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charts/chart17.xml" ContentType="application/vnd.openxmlformats-officedocument.drawingml.chart+xml"/>
  <Override PartName="/word/theme/themeOverride16.xml" ContentType="application/vnd.openxmlformats-officedocument.themeOverride+xml"/>
  <Override PartName="/word/charts/chart18.xml" ContentType="application/vnd.openxmlformats-officedocument.drawingml.chart+xml"/>
  <Override PartName="/word/theme/themeOverride17.xml" ContentType="application/vnd.openxmlformats-officedocument.themeOverride+xml"/>
  <Override PartName="/word/charts/chart19.xml" ContentType="application/vnd.openxmlformats-officedocument.drawingml.chart+xml"/>
  <Override PartName="/word/theme/themeOverride18.xml" ContentType="application/vnd.openxmlformats-officedocument.themeOverride+xml"/>
  <Override PartName="/word/charts/chart20.xml" ContentType="application/vnd.openxmlformats-officedocument.drawingml.chart+xml"/>
  <Override PartName="/word/theme/themeOverride19.xml" ContentType="application/vnd.openxmlformats-officedocument.themeOverride+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AAEC1" w14:textId="7905519C" w:rsidR="00136075" w:rsidRPr="00086978" w:rsidRDefault="000E481F" w:rsidP="000E481F">
      <w:pPr>
        <w:bidi w:val="0"/>
        <w:jc w:val="center"/>
        <w:rPr>
          <w:rFonts w:asciiTheme="majorBidi" w:hAnsiTheme="majorBidi" w:cstheme="majorBidi"/>
          <w:b/>
          <w:bCs/>
          <w:sz w:val="24"/>
          <w:szCs w:val="24"/>
          <w:rtl/>
          <w:lang w:bidi="ar-IQ"/>
        </w:rPr>
      </w:pPr>
      <w:r w:rsidRPr="000E481F">
        <w:rPr>
          <w:rFonts w:asciiTheme="majorBidi" w:hAnsiTheme="majorBidi" w:cstheme="majorBidi"/>
          <w:b/>
          <w:bCs/>
          <w:sz w:val="24"/>
          <w:szCs w:val="24"/>
          <w:lang w:bidi="ar-IQ"/>
        </w:rPr>
        <w:t xml:space="preserve"> Thermodynamic Drivers of Magnesium Ion Exchange in Calcareous Soils: Temperature Effects Across Agricultural Land Uses</w:t>
      </w:r>
    </w:p>
    <w:p w14:paraId="02E5497D" w14:textId="3140E7C0" w:rsidR="00A137AF" w:rsidRPr="00086978" w:rsidRDefault="00A137AF" w:rsidP="00A137AF">
      <w:pPr>
        <w:bidi w:val="0"/>
        <w:jc w:val="center"/>
        <w:rPr>
          <w:rFonts w:asciiTheme="majorBidi" w:eastAsia="Times New Roman" w:hAnsiTheme="majorBidi" w:cstheme="majorBidi"/>
          <w:sz w:val="24"/>
          <w:szCs w:val="24"/>
          <w:lang w:val="en" w:bidi="ar-IQ"/>
        </w:rPr>
      </w:pPr>
      <w:r w:rsidRPr="00086978">
        <w:rPr>
          <w:rFonts w:asciiTheme="majorBidi" w:eastAsia="Times New Roman" w:hAnsiTheme="majorBidi" w:cstheme="majorBidi"/>
          <w:sz w:val="24"/>
          <w:szCs w:val="24"/>
          <w:lang w:val="en" w:bidi="ar-IQ"/>
        </w:rPr>
        <w:t>Abstract</w:t>
      </w:r>
    </w:p>
    <w:p w14:paraId="669926C5" w14:textId="51141A36" w:rsidR="00B36E2E" w:rsidRPr="00086978" w:rsidRDefault="00CB01A9" w:rsidP="000E481F">
      <w:pPr>
        <w:bidi w:val="0"/>
        <w:jc w:val="both"/>
        <w:rPr>
          <w:rFonts w:asciiTheme="majorBidi" w:eastAsia="Times New Roman" w:hAnsiTheme="majorBidi" w:cstheme="majorBidi"/>
          <w:sz w:val="24"/>
          <w:szCs w:val="24"/>
          <w:lang w:bidi="ar-IQ"/>
        </w:rPr>
      </w:pPr>
      <w:r>
        <w:rPr>
          <w:rFonts w:asciiTheme="majorBidi" w:eastAsia="Times New Roman" w:hAnsiTheme="majorBidi" w:cstheme="majorBidi"/>
          <w:sz w:val="24"/>
          <w:szCs w:val="24"/>
          <w:lang w:val="en" w:bidi="ar-IQ"/>
        </w:rPr>
        <w:t xml:space="preserve">             In order</w:t>
      </w:r>
      <w:r w:rsidR="00B36E2E" w:rsidRPr="00086978">
        <w:rPr>
          <w:rFonts w:asciiTheme="majorBidi" w:eastAsia="Times New Roman" w:hAnsiTheme="majorBidi" w:cstheme="majorBidi"/>
          <w:sz w:val="24"/>
          <w:szCs w:val="24"/>
          <w:lang w:val="en" w:bidi="ar-IQ"/>
        </w:rPr>
        <w:t xml:space="preserve"> to evaluate the behavior of magnesium in three different agricultural soils within Nineveh Governorate, northern Iraq, some thermodynamic functions of the capacity and intensity relationship</w:t>
      </w:r>
      <w:r w:rsidR="00A137AF" w:rsidRPr="00086978">
        <w:rPr>
          <w:rFonts w:asciiTheme="majorBidi" w:eastAsia="Times New Roman" w:hAnsiTheme="majorBidi" w:cstheme="majorBidi"/>
          <w:sz w:val="24"/>
          <w:szCs w:val="24"/>
          <w:lang w:val="en" w:bidi="ar-IQ"/>
        </w:rPr>
        <w:t>s Q/I of magnesium were studied, t</w:t>
      </w:r>
      <w:r w:rsidR="00B36E2E" w:rsidRPr="00086978">
        <w:rPr>
          <w:rFonts w:asciiTheme="majorBidi" w:eastAsia="Times New Roman" w:hAnsiTheme="majorBidi" w:cstheme="majorBidi"/>
          <w:sz w:val="24"/>
          <w:szCs w:val="24"/>
          <w:lang w:val="en" w:bidi="ar-IQ"/>
        </w:rPr>
        <w:t>he study was conducted on three sites with different types of vegetation cover, and each site was divided into t</w:t>
      </w:r>
      <w:r w:rsidR="00A137AF" w:rsidRPr="00086978">
        <w:rPr>
          <w:rFonts w:asciiTheme="majorBidi" w:eastAsia="Times New Roman" w:hAnsiTheme="majorBidi" w:cstheme="majorBidi"/>
          <w:sz w:val="24"/>
          <w:szCs w:val="24"/>
          <w:lang w:val="en" w:bidi="ar-IQ"/>
        </w:rPr>
        <w:t>wo depths (surface, subsurface), t</w:t>
      </w:r>
      <w:r w:rsidR="00B36E2E" w:rsidRPr="00086978">
        <w:rPr>
          <w:rFonts w:asciiTheme="majorBidi" w:eastAsia="Times New Roman" w:hAnsiTheme="majorBidi" w:cstheme="majorBidi"/>
          <w:sz w:val="24"/>
          <w:szCs w:val="24"/>
          <w:lang w:val="en" w:bidi="ar-IQ"/>
        </w:rPr>
        <w:t>hermodynamic functions were studied at three temperatures (278</w:t>
      </w:r>
      <w:r w:rsidR="00A137AF" w:rsidRPr="00086978">
        <w:rPr>
          <w:rFonts w:asciiTheme="majorBidi" w:eastAsia="Times New Roman" w:hAnsiTheme="majorBidi" w:cstheme="majorBidi"/>
          <w:sz w:val="24"/>
          <w:szCs w:val="24"/>
          <w:lang w:val="en" w:bidi="ar-IQ"/>
        </w:rPr>
        <w:t>̊</w:t>
      </w:r>
      <w:r w:rsidR="00B36E2E" w:rsidRPr="00086978">
        <w:rPr>
          <w:rFonts w:asciiTheme="majorBidi" w:eastAsia="Times New Roman" w:hAnsiTheme="majorBidi" w:cstheme="majorBidi"/>
          <w:sz w:val="24"/>
          <w:szCs w:val="24"/>
          <w:lang w:val="en" w:bidi="ar-IQ"/>
        </w:rPr>
        <w:t>, 298</w:t>
      </w:r>
      <w:r w:rsidR="00A137AF" w:rsidRPr="00086978">
        <w:rPr>
          <w:rFonts w:asciiTheme="majorBidi" w:eastAsia="Times New Roman" w:hAnsiTheme="majorBidi" w:cstheme="majorBidi"/>
          <w:sz w:val="24"/>
          <w:szCs w:val="24"/>
          <w:lang w:val="en" w:bidi="ar-IQ"/>
        </w:rPr>
        <w:t>̊</w:t>
      </w:r>
      <w:r w:rsidR="00B36E2E" w:rsidRPr="00086978">
        <w:rPr>
          <w:rFonts w:asciiTheme="majorBidi" w:eastAsia="Times New Roman" w:hAnsiTheme="majorBidi" w:cstheme="majorBidi"/>
          <w:sz w:val="24"/>
          <w:szCs w:val="24"/>
          <w:lang w:val="en" w:bidi="ar-IQ"/>
        </w:rPr>
        <w:t>, 318</w:t>
      </w:r>
      <w:r w:rsidR="00A137AF" w:rsidRPr="00086978">
        <w:rPr>
          <w:rFonts w:asciiTheme="majorBidi" w:eastAsia="Times New Roman" w:hAnsiTheme="majorBidi" w:cstheme="majorBidi"/>
          <w:sz w:val="24"/>
          <w:szCs w:val="24"/>
          <w:lang w:val="en" w:bidi="ar-IQ"/>
        </w:rPr>
        <w:t>̊</w:t>
      </w:r>
      <w:r w:rsidR="00B36E2E" w:rsidRPr="00086978">
        <w:rPr>
          <w:rFonts w:asciiTheme="majorBidi" w:eastAsia="Times New Roman" w:hAnsiTheme="majorBidi" w:cstheme="majorBidi"/>
          <w:sz w:val="24"/>
          <w:szCs w:val="24"/>
          <w:lang w:val="en" w:bidi="ar-IQ"/>
        </w:rPr>
        <w:t xml:space="preserve"> K</w:t>
      </w:r>
      <w:r w:rsidR="00A137AF" w:rsidRPr="00086978">
        <w:rPr>
          <w:rFonts w:asciiTheme="majorBidi" w:eastAsia="Times New Roman" w:hAnsiTheme="majorBidi" w:cstheme="majorBidi"/>
          <w:sz w:val="24"/>
          <w:szCs w:val="24"/>
          <w:lang w:val="en" w:bidi="ar-IQ"/>
        </w:rPr>
        <w:t>elvin), t</w:t>
      </w:r>
      <w:r w:rsidR="00B36E2E" w:rsidRPr="00086978">
        <w:rPr>
          <w:rFonts w:asciiTheme="majorBidi" w:eastAsia="Times New Roman" w:hAnsiTheme="majorBidi" w:cstheme="majorBidi"/>
          <w:sz w:val="24"/>
          <w:szCs w:val="24"/>
          <w:lang w:val="en" w:bidi="ar-IQ"/>
        </w:rPr>
        <w:t>he results obtained indicate that the average distribution coefficient (</w:t>
      </w:r>
      <w:proofErr w:type="spellStart"/>
      <w:r w:rsidR="00B36E2E" w:rsidRPr="00086978">
        <w:rPr>
          <w:rFonts w:asciiTheme="majorBidi" w:eastAsia="Times New Roman" w:hAnsiTheme="majorBidi" w:cstheme="majorBidi"/>
          <w:sz w:val="24"/>
          <w:szCs w:val="24"/>
          <w:lang w:val="en" w:bidi="ar-IQ"/>
        </w:rPr>
        <w:t>K</w:t>
      </w:r>
      <w:r w:rsidR="00B36E2E" w:rsidRPr="00086978">
        <w:rPr>
          <w:rFonts w:asciiTheme="majorBidi" w:eastAsia="Times New Roman" w:hAnsiTheme="majorBidi" w:cstheme="majorBidi"/>
          <w:sz w:val="24"/>
          <w:szCs w:val="24"/>
          <w:vertAlign w:val="subscript"/>
          <w:lang w:val="en" w:bidi="ar-IQ"/>
        </w:rPr>
        <w:t>d</w:t>
      </w:r>
      <w:proofErr w:type="spellEnd"/>
      <w:r w:rsidR="00A137AF" w:rsidRPr="00086978">
        <w:rPr>
          <w:rFonts w:asciiTheme="majorBidi" w:eastAsia="Times New Roman" w:hAnsiTheme="majorBidi" w:cstheme="majorBidi"/>
          <w:sz w:val="24"/>
          <w:szCs w:val="24"/>
          <w:lang w:val="en" w:bidi="ar-IQ"/>
        </w:rPr>
        <w:t>) reached (16.45) L K</w:t>
      </w:r>
      <w:r w:rsidR="00B36E2E" w:rsidRPr="00086978">
        <w:rPr>
          <w:rFonts w:asciiTheme="majorBidi" w:eastAsia="Times New Roman" w:hAnsiTheme="majorBidi" w:cstheme="majorBidi"/>
          <w:sz w:val="24"/>
          <w:szCs w:val="24"/>
          <w:lang w:val="en" w:bidi="ar-IQ"/>
        </w:rPr>
        <w:t>g</w:t>
      </w:r>
      <w:r w:rsidR="00B36E2E" w:rsidRPr="00086978">
        <w:rPr>
          <w:rFonts w:asciiTheme="majorBidi" w:eastAsia="Times New Roman" w:hAnsiTheme="majorBidi" w:cstheme="majorBidi"/>
          <w:sz w:val="24"/>
          <w:szCs w:val="24"/>
          <w:vertAlign w:val="superscript"/>
          <w:lang w:val="en" w:bidi="ar-IQ"/>
        </w:rPr>
        <w:t>-1</w:t>
      </w:r>
      <w:r w:rsidR="00B36E2E" w:rsidRPr="00086978">
        <w:rPr>
          <w:rFonts w:asciiTheme="majorBidi" w:eastAsia="Times New Roman" w:hAnsiTheme="majorBidi" w:cstheme="majorBidi"/>
          <w:sz w:val="24"/>
          <w:szCs w:val="24"/>
          <w:lang w:val="en" w:bidi="ar-IQ"/>
        </w:rPr>
        <w:t xml:space="preserve"> when incubated at a temperature of 278</w:t>
      </w:r>
      <w:r w:rsidR="00A137AF" w:rsidRPr="00086978">
        <w:rPr>
          <w:rFonts w:asciiTheme="majorBidi" w:eastAsia="Times New Roman" w:hAnsiTheme="majorBidi" w:cstheme="majorBidi"/>
          <w:sz w:val="24"/>
          <w:szCs w:val="24"/>
          <w:lang w:val="en" w:bidi="ar-IQ"/>
        </w:rPr>
        <w:t>̊</w:t>
      </w:r>
      <w:r w:rsidR="00B36E2E" w:rsidRPr="00086978">
        <w:rPr>
          <w:rFonts w:asciiTheme="majorBidi" w:eastAsia="Times New Roman" w:hAnsiTheme="majorBidi" w:cstheme="majorBidi"/>
          <w:sz w:val="24"/>
          <w:szCs w:val="24"/>
          <w:lang w:val="en" w:bidi="ar-IQ"/>
        </w:rPr>
        <w:t xml:space="preserve"> Kelvin, and when the samples were incubated at a temperature of 298</w:t>
      </w:r>
      <w:r w:rsidR="00A137AF" w:rsidRPr="00086978">
        <w:rPr>
          <w:rFonts w:asciiTheme="majorBidi" w:eastAsia="Times New Roman" w:hAnsiTheme="majorBidi" w:cstheme="majorBidi"/>
          <w:sz w:val="24"/>
          <w:szCs w:val="24"/>
          <w:lang w:val="en" w:bidi="ar-IQ"/>
        </w:rPr>
        <w:t>̊</w:t>
      </w:r>
      <w:r w:rsidR="00B36E2E" w:rsidRPr="00086978">
        <w:rPr>
          <w:rFonts w:asciiTheme="majorBidi" w:eastAsia="Times New Roman" w:hAnsiTheme="majorBidi" w:cstheme="majorBidi"/>
          <w:sz w:val="24"/>
          <w:szCs w:val="24"/>
          <w:lang w:val="en" w:bidi="ar-IQ"/>
        </w:rPr>
        <w:t xml:space="preserve"> Kelvin, the average values ​​increased, reaching (22.36)</w:t>
      </w:r>
      <w:r w:rsidR="00A137AF" w:rsidRPr="00086978">
        <w:rPr>
          <w:rFonts w:asciiTheme="majorBidi" w:eastAsia="Times New Roman" w:hAnsiTheme="majorBidi" w:cstheme="majorBidi"/>
          <w:sz w:val="24"/>
          <w:szCs w:val="24"/>
          <w:lang w:val="en" w:bidi="ar-IQ"/>
        </w:rPr>
        <w:t xml:space="preserve"> L Kg</w:t>
      </w:r>
      <w:r w:rsidR="00A137AF" w:rsidRPr="00086978">
        <w:rPr>
          <w:rFonts w:asciiTheme="majorBidi" w:eastAsia="Times New Roman" w:hAnsiTheme="majorBidi" w:cstheme="majorBidi"/>
          <w:sz w:val="24"/>
          <w:szCs w:val="24"/>
          <w:vertAlign w:val="superscript"/>
          <w:lang w:val="en" w:bidi="ar-IQ"/>
        </w:rPr>
        <w:t>-1</w:t>
      </w:r>
      <w:r w:rsidR="00B36E2E" w:rsidRPr="00086978">
        <w:rPr>
          <w:rFonts w:asciiTheme="majorBidi" w:eastAsia="Times New Roman" w:hAnsiTheme="majorBidi" w:cstheme="majorBidi"/>
          <w:sz w:val="24"/>
          <w:szCs w:val="24"/>
          <w:lang w:val="en" w:bidi="ar-IQ"/>
        </w:rPr>
        <w:t>, while when incubated at a temperature of 318</w:t>
      </w:r>
      <w:r w:rsidR="00A137AF" w:rsidRPr="00086978">
        <w:rPr>
          <w:rFonts w:asciiTheme="majorBidi" w:eastAsia="Times New Roman" w:hAnsiTheme="majorBidi" w:cstheme="majorBidi"/>
          <w:sz w:val="24"/>
          <w:szCs w:val="24"/>
          <w:lang w:val="en" w:bidi="ar-IQ"/>
        </w:rPr>
        <w:t>̊</w:t>
      </w:r>
      <w:r w:rsidR="00B36E2E" w:rsidRPr="00086978">
        <w:rPr>
          <w:rFonts w:asciiTheme="majorBidi" w:eastAsia="Times New Roman" w:hAnsiTheme="majorBidi" w:cstheme="majorBidi"/>
          <w:sz w:val="24"/>
          <w:szCs w:val="24"/>
          <w:lang w:val="en" w:bidi="ar-IQ"/>
        </w:rPr>
        <w:t xml:space="preserve"> Kelvin, we find that there is an increase in the values ​​in general, as the average reached (24.70)</w:t>
      </w:r>
      <w:r w:rsidR="00A137AF" w:rsidRPr="00086978">
        <w:rPr>
          <w:rFonts w:asciiTheme="majorBidi" w:eastAsia="Times New Roman" w:hAnsiTheme="majorBidi" w:cstheme="majorBidi"/>
          <w:sz w:val="24"/>
          <w:szCs w:val="24"/>
          <w:lang w:val="en" w:bidi="ar-IQ"/>
        </w:rPr>
        <w:t xml:space="preserve"> L Kg</w:t>
      </w:r>
      <w:r w:rsidR="00A137AF" w:rsidRPr="00086978">
        <w:rPr>
          <w:rFonts w:asciiTheme="majorBidi" w:eastAsia="Times New Roman" w:hAnsiTheme="majorBidi" w:cstheme="majorBidi"/>
          <w:sz w:val="24"/>
          <w:szCs w:val="24"/>
          <w:vertAlign w:val="superscript"/>
          <w:lang w:val="en" w:bidi="ar-IQ"/>
        </w:rPr>
        <w:t>-1</w:t>
      </w:r>
      <w:r w:rsidR="00A137AF" w:rsidRPr="00086978">
        <w:rPr>
          <w:rFonts w:asciiTheme="majorBidi" w:eastAsia="Times New Roman" w:hAnsiTheme="majorBidi" w:cstheme="majorBidi"/>
          <w:sz w:val="24"/>
          <w:szCs w:val="24"/>
          <w:lang w:val="en" w:bidi="ar-IQ"/>
        </w:rPr>
        <w:t>,</w:t>
      </w:r>
      <w:r w:rsidR="005E0768" w:rsidRPr="00086978">
        <w:rPr>
          <w:rFonts w:asciiTheme="majorBidi" w:eastAsia="Times New Roman" w:hAnsiTheme="majorBidi" w:cstheme="majorBidi"/>
          <w:sz w:val="24"/>
          <w:szCs w:val="24"/>
          <w:lang w:val="en" w:bidi="ar-IQ"/>
        </w:rPr>
        <w:t xml:space="preserve"> </w:t>
      </w:r>
      <w:r w:rsidR="00B36E2E" w:rsidRPr="00086978">
        <w:rPr>
          <w:rFonts w:asciiTheme="majorBidi" w:eastAsia="Times New Roman" w:hAnsiTheme="majorBidi" w:cstheme="majorBidi"/>
          <w:sz w:val="24"/>
          <w:szCs w:val="24"/>
          <w:lang w:val="en" w:bidi="ar-IQ"/>
        </w:rPr>
        <w:t xml:space="preserve">Regarding the relative ionic activity of magnesium </w:t>
      </w:r>
      <w:proofErr w:type="spellStart"/>
      <w:r w:rsidR="00B36E2E" w:rsidRPr="00086978">
        <w:rPr>
          <w:rFonts w:asciiTheme="majorBidi" w:eastAsia="Times New Roman" w:hAnsiTheme="majorBidi" w:cstheme="majorBidi"/>
          <w:sz w:val="24"/>
          <w:szCs w:val="24"/>
          <w:lang w:val="en" w:bidi="ar-IQ"/>
        </w:rPr>
        <w:t>AR</w:t>
      </w:r>
      <w:r w:rsidR="00B36E2E" w:rsidRPr="00086978">
        <w:rPr>
          <w:rFonts w:asciiTheme="majorBidi" w:eastAsia="Times New Roman" w:hAnsiTheme="majorBidi" w:cstheme="majorBidi"/>
          <w:sz w:val="24"/>
          <w:szCs w:val="24"/>
          <w:vertAlign w:val="subscript"/>
          <w:lang w:val="en" w:bidi="ar-IQ"/>
        </w:rPr>
        <w:t>Mg</w:t>
      </w:r>
      <w:proofErr w:type="spellEnd"/>
      <w:r w:rsidR="00B36E2E" w:rsidRPr="00086978">
        <w:rPr>
          <w:rFonts w:asciiTheme="majorBidi" w:eastAsia="Times New Roman" w:hAnsiTheme="majorBidi" w:cstheme="majorBidi"/>
          <w:sz w:val="24"/>
          <w:szCs w:val="24"/>
          <w:lang w:val="en" w:bidi="ar-IQ"/>
        </w:rPr>
        <w:t>, its value was (-0.728×10</w:t>
      </w:r>
      <w:r w:rsidR="00B36E2E" w:rsidRPr="00086978">
        <w:rPr>
          <w:rFonts w:asciiTheme="majorBidi" w:eastAsia="Times New Roman" w:hAnsiTheme="majorBidi" w:cstheme="majorBidi"/>
          <w:sz w:val="24"/>
          <w:szCs w:val="24"/>
          <w:vertAlign w:val="superscript"/>
          <w:lang w:val="en" w:bidi="ar-IQ"/>
        </w:rPr>
        <w:t>-3</w:t>
      </w:r>
      <w:r w:rsidR="00B36E2E" w:rsidRPr="00086978">
        <w:rPr>
          <w:rFonts w:asciiTheme="majorBidi" w:eastAsia="Times New Roman" w:hAnsiTheme="majorBidi" w:cstheme="majorBidi"/>
          <w:sz w:val="24"/>
          <w:szCs w:val="24"/>
          <w:lang w:val="en" w:bidi="ar-IQ"/>
        </w:rPr>
        <w:t>) mol</w:t>
      </w:r>
      <w:r w:rsidR="00A137AF" w:rsidRPr="00086978">
        <w:rPr>
          <w:rFonts w:asciiTheme="majorBidi" w:eastAsia="Times New Roman" w:hAnsiTheme="majorBidi" w:cstheme="majorBidi"/>
          <w:sz w:val="24"/>
          <w:szCs w:val="24"/>
          <w:lang w:val="en" w:bidi="ar-IQ"/>
        </w:rPr>
        <w:t>e</w:t>
      </w:r>
      <w:r w:rsidR="00B36E2E" w:rsidRPr="00086978">
        <w:rPr>
          <w:rFonts w:asciiTheme="majorBidi" w:eastAsia="Times New Roman" w:hAnsiTheme="majorBidi" w:cstheme="majorBidi"/>
          <w:sz w:val="24"/>
          <w:szCs w:val="24"/>
          <w:lang w:val="en" w:bidi="ar-IQ"/>
        </w:rPr>
        <w:t xml:space="preserve"> L</w:t>
      </w:r>
      <w:r w:rsidR="00B36E2E" w:rsidRPr="00086978">
        <w:rPr>
          <w:rFonts w:asciiTheme="majorBidi" w:eastAsia="Times New Roman" w:hAnsiTheme="majorBidi" w:cstheme="majorBidi"/>
          <w:sz w:val="24"/>
          <w:szCs w:val="24"/>
          <w:vertAlign w:val="superscript"/>
          <w:lang w:val="en" w:bidi="ar-IQ"/>
        </w:rPr>
        <w:t>-1/2</w:t>
      </w:r>
      <w:r w:rsidR="00B36E2E" w:rsidRPr="00086978">
        <w:rPr>
          <w:rFonts w:asciiTheme="majorBidi" w:eastAsia="Times New Roman" w:hAnsiTheme="majorBidi" w:cstheme="majorBidi"/>
          <w:sz w:val="24"/>
          <w:szCs w:val="24"/>
          <w:lang w:val="en" w:bidi="ar-IQ"/>
        </w:rPr>
        <w:t xml:space="preserve"> at a temperature of 278</w:t>
      </w:r>
      <w:r w:rsidR="00A137AF" w:rsidRPr="00086978">
        <w:rPr>
          <w:rFonts w:asciiTheme="majorBidi" w:eastAsia="Times New Roman" w:hAnsiTheme="majorBidi" w:cstheme="majorBidi"/>
          <w:sz w:val="24"/>
          <w:szCs w:val="24"/>
          <w:lang w:val="en" w:bidi="ar-IQ"/>
        </w:rPr>
        <w:t>̊</w:t>
      </w:r>
      <w:r w:rsidR="00B36E2E" w:rsidRPr="00086978">
        <w:rPr>
          <w:rFonts w:asciiTheme="majorBidi" w:eastAsia="Times New Roman" w:hAnsiTheme="majorBidi" w:cstheme="majorBidi"/>
          <w:sz w:val="24"/>
          <w:szCs w:val="24"/>
          <w:lang w:val="en" w:bidi="ar-IQ"/>
        </w:rPr>
        <w:t xml:space="preserve"> K, and when the equilibrium temperature was increased to 298</w:t>
      </w:r>
      <w:r w:rsidR="00A137AF" w:rsidRPr="00086978">
        <w:rPr>
          <w:rFonts w:asciiTheme="majorBidi" w:eastAsia="Times New Roman" w:hAnsiTheme="majorBidi" w:cstheme="majorBidi"/>
          <w:sz w:val="24"/>
          <w:szCs w:val="24"/>
          <w:lang w:val="en" w:bidi="ar-IQ"/>
        </w:rPr>
        <w:t>̊</w:t>
      </w:r>
      <w:r w:rsidR="00B36E2E" w:rsidRPr="00086978">
        <w:rPr>
          <w:rFonts w:asciiTheme="majorBidi" w:eastAsia="Times New Roman" w:hAnsiTheme="majorBidi" w:cstheme="majorBidi"/>
          <w:sz w:val="24"/>
          <w:szCs w:val="24"/>
          <w:lang w:val="en" w:bidi="ar-IQ"/>
        </w:rPr>
        <w:t xml:space="preserve"> K, it led to an increase in the ionic activity values ​​in the negative d</w:t>
      </w:r>
      <w:r w:rsidR="00A137AF" w:rsidRPr="00086978">
        <w:rPr>
          <w:rFonts w:asciiTheme="majorBidi" w:eastAsia="Times New Roman" w:hAnsiTheme="majorBidi" w:cstheme="majorBidi"/>
          <w:sz w:val="24"/>
          <w:szCs w:val="24"/>
          <w:lang w:val="en" w:bidi="ar-IQ"/>
        </w:rPr>
        <w:t>irection, as it reached (-0.970×</w:t>
      </w:r>
      <w:r w:rsidR="00B36E2E" w:rsidRPr="00086978">
        <w:rPr>
          <w:rFonts w:asciiTheme="majorBidi" w:eastAsia="Times New Roman" w:hAnsiTheme="majorBidi" w:cstheme="majorBidi"/>
          <w:sz w:val="24"/>
          <w:szCs w:val="24"/>
          <w:lang w:val="en" w:bidi="ar-IQ"/>
        </w:rPr>
        <w:t>10</w:t>
      </w:r>
      <w:r w:rsidR="00B36E2E" w:rsidRPr="00086978">
        <w:rPr>
          <w:rFonts w:asciiTheme="majorBidi" w:eastAsia="Times New Roman" w:hAnsiTheme="majorBidi" w:cstheme="majorBidi"/>
          <w:sz w:val="24"/>
          <w:szCs w:val="24"/>
          <w:vertAlign w:val="superscript"/>
          <w:lang w:val="en" w:bidi="ar-IQ"/>
        </w:rPr>
        <w:t>-3</w:t>
      </w:r>
      <w:r w:rsidR="00B36E2E" w:rsidRPr="00086978">
        <w:rPr>
          <w:rFonts w:asciiTheme="majorBidi" w:eastAsia="Times New Roman" w:hAnsiTheme="majorBidi" w:cstheme="majorBidi"/>
          <w:sz w:val="24"/>
          <w:szCs w:val="24"/>
          <w:lang w:val="en" w:bidi="ar-IQ"/>
        </w:rPr>
        <w:t>)</w:t>
      </w:r>
      <w:r w:rsidR="00A137AF" w:rsidRPr="00086978">
        <w:rPr>
          <w:rFonts w:asciiTheme="majorBidi" w:eastAsia="Times New Roman" w:hAnsiTheme="majorBidi" w:cstheme="majorBidi"/>
          <w:sz w:val="24"/>
          <w:szCs w:val="24"/>
          <w:lang w:val="en" w:bidi="ar-IQ"/>
        </w:rPr>
        <w:t xml:space="preserve"> mole L</w:t>
      </w:r>
      <w:r w:rsidR="00A137AF" w:rsidRPr="00086978">
        <w:rPr>
          <w:rFonts w:asciiTheme="majorBidi" w:eastAsia="Times New Roman" w:hAnsiTheme="majorBidi" w:cstheme="majorBidi"/>
          <w:sz w:val="24"/>
          <w:szCs w:val="24"/>
          <w:vertAlign w:val="superscript"/>
          <w:lang w:val="en" w:bidi="ar-IQ"/>
        </w:rPr>
        <w:t>-1/2</w:t>
      </w:r>
      <w:r w:rsidR="00B36E2E" w:rsidRPr="00086978">
        <w:rPr>
          <w:rFonts w:asciiTheme="majorBidi" w:eastAsia="Times New Roman" w:hAnsiTheme="majorBidi" w:cstheme="majorBidi"/>
          <w:sz w:val="24"/>
          <w:szCs w:val="24"/>
          <w:lang w:val="en" w:bidi="ar-IQ"/>
        </w:rPr>
        <w:t xml:space="preserve"> as an average, while at a temperature of 318</w:t>
      </w:r>
      <w:r w:rsidR="00A137AF" w:rsidRPr="00086978">
        <w:rPr>
          <w:rFonts w:asciiTheme="majorBidi" w:eastAsia="Times New Roman" w:hAnsiTheme="majorBidi" w:cstheme="majorBidi"/>
          <w:sz w:val="24"/>
          <w:szCs w:val="24"/>
          <w:lang w:val="en" w:bidi="ar-IQ"/>
        </w:rPr>
        <w:t>̊ K the rate was (-1.103×</w:t>
      </w:r>
      <w:r w:rsidR="00B36E2E" w:rsidRPr="00086978">
        <w:rPr>
          <w:rFonts w:asciiTheme="majorBidi" w:eastAsia="Times New Roman" w:hAnsiTheme="majorBidi" w:cstheme="majorBidi"/>
          <w:sz w:val="24"/>
          <w:szCs w:val="24"/>
          <w:lang w:val="en" w:bidi="ar-IQ"/>
        </w:rPr>
        <w:t>10</w:t>
      </w:r>
      <w:r w:rsidR="00B36E2E" w:rsidRPr="00086978">
        <w:rPr>
          <w:rFonts w:asciiTheme="majorBidi" w:eastAsia="Times New Roman" w:hAnsiTheme="majorBidi" w:cstheme="majorBidi"/>
          <w:sz w:val="24"/>
          <w:szCs w:val="24"/>
          <w:vertAlign w:val="superscript"/>
          <w:lang w:val="en" w:bidi="ar-IQ"/>
        </w:rPr>
        <w:t>-3</w:t>
      </w:r>
      <w:r w:rsidR="005E0768" w:rsidRPr="00086978">
        <w:rPr>
          <w:rFonts w:asciiTheme="majorBidi" w:eastAsia="Times New Roman" w:hAnsiTheme="majorBidi" w:cstheme="majorBidi"/>
          <w:sz w:val="24"/>
          <w:szCs w:val="24"/>
          <w:lang w:val="en" w:bidi="ar-IQ"/>
        </w:rPr>
        <w:t>) mole L</w:t>
      </w:r>
      <w:r w:rsidR="005E0768" w:rsidRPr="00086978">
        <w:rPr>
          <w:rFonts w:asciiTheme="majorBidi" w:eastAsia="Times New Roman" w:hAnsiTheme="majorBidi" w:cstheme="majorBidi"/>
          <w:sz w:val="24"/>
          <w:szCs w:val="24"/>
          <w:vertAlign w:val="superscript"/>
          <w:lang w:val="en" w:bidi="ar-IQ"/>
        </w:rPr>
        <w:t>-1/2</w:t>
      </w:r>
      <w:r w:rsidR="005E0768" w:rsidRPr="00086978">
        <w:rPr>
          <w:rFonts w:asciiTheme="majorBidi" w:eastAsia="Times New Roman" w:hAnsiTheme="majorBidi" w:cstheme="majorBidi"/>
          <w:sz w:val="24"/>
          <w:szCs w:val="24"/>
          <w:lang w:val="en" w:bidi="ar-IQ"/>
        </w:rPr>
        <w:t>, a</w:t>
      </w:r>
      <w:r w:rsidR="00B36E2E" w:rsidRPr="00086978">
        <w:rPr>
          <w:rFonts w:asciiTheme="majorBidi" w:eastAsia="Times New Roman" w:hAnsiTheme="majorBidi" w:cstheme="majorBidi"/>
          <w:sz w:val="24"/>
          <w:szCs w:val="24"/>
          <w:lang w:val="en" w:bidi="ar-IQ"/>
        </w:rPr>
        <w:t>s for the values ​​of mobile magnesium, the avera</w:t>
      </w:r>
      <w:r w:rsidR="005E0768" w:rsidRPr="00086978">
        <w:rPr>
          <w:rFonts w:asciiTheme="majorBidi" w:eastAsia="Times New Roman" w:hAnsiTheme="majorBidi" w:cstheme="majorBidi"/>
          <w:sz w:val="24"/>
          <w:szCs w:val="24"/>
          <w:lang w:val="en" w:bidi="ar-IQ"/>
        </w:rPr>
        <w:t xml:space="preserve">ge reached (-28.28) </w:t>
      </w:r>
      <w:proofErr w:type="spellStart"/>
      <w:r w:rsidR="005E0768" w:rsidRPr="00086978">
        <w:rPr>
          <w:rFonts w:asciiTheme="majorBidi" w:eastAsia="Times New Roman" w:hAnsiTheme="majorBidi" w:cstheme="majorBidi"/>
          <w:sz w:val="24"/>
          <w:szCs w:val="24"/>
          <w:lang w:val="en" w:bidi="ar-IQ"/>
        </w:rPr>
        <w:t>Cmole</w:t>
      </w:r>
      <w:proofErr w:type="spellEnd"/>
      <w:r w:rsidR="005E0768" w:rsidRPr="00086978">
        <w:rPr>
          <w:rFonts w:asciiTheme="majorBidi" w:eastAsia="Times New Roman" w:hAnsiTheme="majorBidi" w:cstheme="majorBidi"/>
          <w:sz w:val="24"/>
          <w:szCs w:val="24"/>
          <w:lang w:val="en" w:bidi="ar-IQ"/>
        </w:rPr>
        <w:t xml:space="preserve"> K</w:t>
      </w:r>
      <w:r w:rsidR="00B36E2E" w:rsidRPr="00086978">
        <w:rPr>
          <w:rFonts w:asciiTheme="majorBidi" w:eastAsia="Times New Roman" w:hAnsiTheme="majorBidi" w:cstheme="majorBidi"/>
          <w:sz w:val="24"/>
          <w:szCs w:val="24"/>
          <w:lang w:val="en" w:bidi="ar-IQ"/>
        </w:rPr>
        <w:t>g</w:t>
      </w:r>
      <w:r w:rsidR="00B36E2E" w:rsidRPr="00086978">
        <w:rPr>
          <w:rFonts w:asciiTheme="majorBidi" w:eastAsia="Times New Roman" w:hAnsiTheme="majorBidi" w:cstheme="majorBidi"/>
          <w:sz w:val="24"/>
          <w:szCs w:val="24"/>
          <w:vertAlign w:val="superscript"/>
          <w:lang w:val="en" w:bidi="ar-IQ"/>
        </w:rPr>
        <w:t>-1</w:t>
      </w:r>
      <w:r w:rsidR="00B36E2E" w:rsidRPr="00086978">
        <w:rPr>
          <w:rFonts w:asciiTheme="majorBidi" w:eastAsia="Times New Roman" w:hAnsiTheme="majorBidi" w:cstheme="majorBidi"/>
          <w:sz w:val="24"/>
          <w:szCs w:val="24"/>
          <w:lang w:val="en" w:bidi="ar-IQ"/>
        </w:rPr>
        <w:t xml:space="preserve"> at a temperature of 278̊ Kelvin, and when the temperature increased to 298</w:t>
      </w:r>
      <w:r w:rsidR="005E0768" w:rsidRPr="00086978">
        <w:rPr>
          <w:rFonts w:asciiTheme="majorBidi" w:eastAsia="Times New Roman" w:hAnsiTheme="majorBidi" w:cstheme="majorBidi"/>
          <w:sz w:val="24"/>
          <w:szCs w:val="24"/>
          <w:lang w:val="en" w:bidi="ar-IQ"/>
        </w:rPr>
        <w:t>̊</w:t>
      </w:r>
      <w:r w:rsidR="00B36E2E" w:rsidRPr="00086978">
        <w:rPr>
          <w:rFonts w:asciiTheme="majorBidi" w:eastAsia="Times New Roman" w:hAnsiTheme="majorBidi" w:cstheme="majorBidi"/>
          <w:sz w:val="24"/>
          <w:szCs w:val="24"/>
          <w:lang w:val="en" w:bidi="ar-IQ"/>
        </w:rPr>
        <w:t xml:space="preserve"> Kelvin, the average was (-54.03)</w:t>
      </w:r>
      <w:r w:rsidR="005E0768" w:rsidRPr="00086978">
        <w:rPr>
          <w:rFonts w:asciiTheme="majorBidi" w:eastAsia="Times New Roman" w:hAnsiTheme="majorBidi" w:cstheme="majorBidi"/>
          <w:sz w:val="24"/>
          <w:szCs w:val="24"/>
          <w:lang w:val="en" w:bidi="ar-IQ"/>
        </w:rPr>
        <w:t xml:space="preserve"> </w:t>
      </w:r>
      <w:proofErr w:type="spellStart"/>
      <w:r w:rsidR="005E0768" w:rsidRPr="00086978">
        <w:rPr>
          <w:rFonts w:asciiTheme="majorBidi" w:eastAsia="Times New Roman" w:hAnsiTheme="majorBidi" w:cstheme="majorBidi"/>
          <w:sz w:val="24"/>
          <w:szCs w:val="24"/>
          <w:lang w:val="en" w:bidi="ar-IQ"/>
        </w:rPr>
        <w:t>Cmole</w:t>
      </w:r>
      <w:proofErr w:type="spellEnd"/>
      <w:r w:rsidR="005E0768" w:rsidRPr="00086978">
        <w:rPr>
          <w:rFonts w:asciiTheme="majorBidi" w:eastAsia="Times New Roman" w:hAnsiTheme="majorBidi" w:cstheme="majorBidi"/>
          <w:sz w:val="24"/>
          <w:szCs w:val="24"/>
          <w:lang w:val="en" w:bidi="ar-IQ"/>
        </w:rPr>
        <w:t xml:space="preserve"> Kg</w:t>
      </w:r>
      <w:r w:rsidR="005E0768" w:rsidRPr="00086978">
        <w:rPr>
          <w:rFonts w:asciiTheme="majorBidi" w:eastAsia="Times New Roman" w:hAnsiTheme="majorBidi" w:cstheme="majorBidi"/>
          <w:sz w:val="24"/>
          <w:szCs w:val="24"/>
          <w:vertAlign w:val="superscript"/>
          <w:lang w:val="en" w:bidi="ar-IQ"/>
        </w:rPr>
        <w:t>-1</w:t>
      </w:r>
      <w:r w:rsidR="00B36E2E" w:rsidRPr="00086978">
        <w:rPr>
          <w:rFonts w:asciiTheme="majorBidi" w:eastAsia="Times New Roman" w:hAnsiTheme="majorBidi" w:cstheme="majorBidi"/>
          <w:sz w:val="24"/>
          <w:szCs w:val="24"/>
          <w:lang w:val="en" w:bidi="ar-IQ"/>
        </w:rPr>
        <w:t>, and when t</w:t>
      </w:r>
      <w:r w:rsidR="005E0768" w:rsidRPr="00086978">
        <w:rPr>
          <w:rFonts w:asciiTheme="majorBidi" w:eastAsia="Times New Roman" w:hAnsiTheme="majorBidi" w:cstheme="majorBidi"/>
          <w:sz w:val="24"/>
          <w:szCs w:val="24"/>
          <w:lang w:val="en" w:bidi="ar-IQ"/>
        </w:rPr>
        <w:t>he temperature increased to 318̊ K</w:t>
      </w:r>
      <w:r w:rsidR="00B36E2E" w:rsidRPr="00086978">
        <w:rPr>
          <w:rFonts w:asciiTheme="majorBidi" w:eastAsia="Times New Roman" w:hAnsiTheme="majorBidi" w:cstheme="majorBidi"/>
          <w:sz w:val="24"/>
          <w:szCs w:val="24"/>
          <w:lang w:val="en" w:bidi="ar-IQ"/>
        </w:rPr>
        <w:t>, the average reached (-67.74)</w:t>
      </w:r>
      <w:r w:rsidR="005E0768" w:rsidRPr="00086978">
        <w:rPr>
          <w:rFonts w:asciiTheme="majorBidi" w:eastAsia="Times New Roman" w:hAnsiTheme="majorBidi" w:cstheme="majorBidi"/>
          <w:sz w:val="24"/>
          <w:szCs w:val="24"/>
          <w:lang w:val="en" w:bidi="ar-IQ"/>
        </w:rPr>
        <w:t xml:space="preserve"> </w:t>
      </w:r>
      <w:proofErr w:type="spellStart"/>
      <w:r w:rsidR="005E0768" w:rsidRPr="00086978">
        <w:rPr>
          <w:rFonts w:asciiTheme="majorBidi" w:eastAsia="Times New Roman" w:hAnsiTheme="majorBidi" w:cstheme="majorBidi"/>
          <w:sz w:val="24"/>
          <w:szCs w:val="24"/>
          <w:lang w:val="en" w:bidi="ar-IQ"/>
        </w:rPr>
        <w:t>Cmole</w:t>
      </w:r>
      <w:proofErr w:type="spellEnd"/>
      <w:r w:rsidR="005E0768" w:rsidRPr="00086978">
        <w:rPr>
          <w:rFonts w:asciiTheme="majorBidi" w:eastAsia="Times New Roman" w:hAnsiTheme="majorBidi" w:cstheme="majorBidi"/>
          <w:sz w:val="24"/>
          <w:szCs w:val="24"/>
          <w:lang w:val="en" w:bidi="ar-IQ"/>
        </w:rPr>
        <w:t xml:space="preserve"> Kg</w:t>
      </w:r>
      <w:r w:rsidR="005E0768" w:rsidRPr="00086978">
        <w:rPr>
          <w:rFonts w:asciiTheme="majorBidi" w:eastAsia="Times New Roman" w:hAnsiTheme="majorBidi" w:cstheme="majorBidi"/>
          <w:sz w:val="24"/>
          <w:szCs w:val="24"/>
          <w:vertAlign w:val="superscript"/>
          <w:lang w:val="en" w:bidi="ar-IQ"/>
        </w:rPr>
        <w:t>-1</w:t>
      </w:r>
      <w:r w:rsidR="00B36E2E" w:rsidRPr="00086978">
        <w:rPr>
          <w:rFonts w:asciiTheme="majorBidi" w:eastAsia="Times New Roman" w:hAnsiTheme="majorBidi" w:cstheme="majorBidi"/>
          <w:sz w:val="24"/>
          <w:szCs w:val="24"/>
          <w:lang w:val="en" w:bidi="ar-IQ"/>
        </w:rPr>
        <w:t>.</w:t>
      </w:r>
      <w:r w:rsidR="005E0768" w:rsidRPr="00086978">
        <w:rPr>
          <w:rFonts w:asciiTheme="majorBidi" w:eastAsia="Times New Roman" w:hAnsiTheme="majorBidi" w:cstheme="majorBidi"/>
          <w:sz w:val="24"/>
          <w:szCs w:val="24"/>
          <w:lang w:bidi="ar-IQ"/>
        </w:rPr>
        <w:t xml:space="preserve"> </w:t>
      </w:r>
      <w:r w:rsidR="005E0768" w:rsidRPr="00086978">
        <w:rPr>
          <w:rFonts w:asciiTheme="majorBidi" w:eastAsia="Times New Roman" w:hAnsiTheme="majorBidi" w:cstheme="majorBidi"/>
          <w:sz w:val="24"/>
          <w:szCs w:val="24"/>
          <w:lang w:val="en" w:bidi="ar-IQ"/>
        </w:rPr>
        <w:t xml:space="preserve">As for the potassium buffering </w:t>
      </w:r>
      <w:r w:rsidR="00B36E2E" w:rsidRPr="00086978">
        <w:rPr>
          <w:rFonts w:asciiTheme="majorBidi" w:eastAsia="Times New Roman" w:hAnsiTheme="majorBidi" w:cstheme="majorBidi"/>
          <w:sz w:val="24"/>
          <w:szCs w:val="24"/>
          <w:lang w:val="en" w:bidi="ar-IQ"/>
        </w:rPr>
        <w:t>capacity PBC</w:t>
      </w:r>
      <w:r w:rsidR="000E481F">
        <w:rPr>
          <w:rFonts w:asciiTheme="majorBidi" w:eastAsia="Times New Roman" w:hAnsiTheme="majorBidi" w:cstheme="majorBidi"/>
          <w:sz w:val="24"/>
          <w:szCs w:val="24"/>
          <w:vertAlign w:val="subscript"/>
          <w:lang w:val="en" w:bidi="ar-IQ"/>
        </w:rPr>
        <w:t>Mg</w:t>
      </w:r>
      <w:r w:rsidR="00B36E2E" w:rsidRPr="00086978">
        <w:rPr>
          <w:rFonts w:asciiTheme="majorBidi" w:eastAsia="Times New Roman" w:hAnsiTheme="majorBidi" w:cstheme="majorBidi"/>
          <w:sz w:val="24"/>
          <w:szCs w:val="24"/>
          <w:lang w:val="en" w:bidi="ar-IQ"/>
        </w:rPr>
        <w:t>, the lowest rate was r</w:t>
      </w:r>
      <w:r w:rsidR="005E0768" w:rsidRPr="00086978">
        <w:rPr>
          <w:rFonts w:asciiTheme="majorBidi" w:eastAsia="Times New Roman" w:hAnsiTheme="majorBidi" w:cstheme="majorBidi"/>
          <w:sz w:val="24"/>
          <w:szCs w:val="24"/>
          <w:lang w:val="en" w:bidi="ar-IQ"/>
        </w:rPr>
        <w:t>ecorded at a temperature of 278̊ K</w:t>
      </w:r>
      <w:r w:rsidR="00B36E2E" w:rsidRPr="00086978">
        <w:rPr>
          <w:rFonts w:asciiTheme="majorBidi" w:eastAsia="Times New Roman" w:hAnsiTheme="majorBidi" w:cstheme="majorBidi"/>
          <w:sz w:val="24"/>
          <w:szCs w:val="24"/>
          <w:lang w:val="en" w:bidi="ar-IQ"/>
        </w:rPr>
        <w:t xml:space="preserve"> (36.65)</w:t>
      </w:r>
      <w:r w:rsidR="005E0768" w:rsidRPr="00086978">
        <w:rPr>
          <w:rFonts w:asciiTheme="majorBidi" w:eastAsia="Times New Roman" w:hAnsiTheme="majorBidi" w:cstheme="majorBidi"/>
          <w:sz w:val="24"/>
          <w:szCs w:val="24"/>
          <w:lang w:val="en" w:bidi="ar-IQ"/>
        </w:rPr>
        <w:t xml:space="preserve"> </w:t>
      </w:r>
      <w:proofErr w:type="spellStart"/>
      <w:r w:rsidR="005E0768" w:rsidRPr="00086978">
        <w:rPr>
          <w:rFonts w:asciiTheme="majorBidi" w:eastAsia="Times New Roman" w:hAnsiTheme="majorBidi" w:cstheme="majorBidi"/>
          <w:sz w:val="24"/>
          <w:szCs w:val="24"/>
          <w:lang w:val="en" w:bidi="ar-IQ"/>
        </w:rPr>
        <w:t>Cmole</w:t>
      </w:r>
      <w:proofErr w:type="spellEnd"/>
      <w:r w:rsidR="005E0768" w:rsidRPr="00086978">
        <w:rPr>
          <w:rFonts w:asciiTheme="majorBidi" w:eastAsia="Times New Roman" w:hAnsiTheme="majorBidi" w:cstheme="majorBidi"/>
          <w:sz w:val="24"/>
          <w:szCs w:val="24"/>
          <w:lang w:val="en" w:bidi="ar-IQ"/>
        </w:rPr>
        <w:t xml:space="preserve"> Kg</w:t>
      </w:r>
      <w:r w:rsidR="005E0768" w:rsidRPr="00086978">
        <w:rPr>
          <w:rFonts w:asciiTheme="majorBidi" w:eastAsia="Times New Roman" w:hAnsiTheme="majorBidi" w:cstheme="majorBidi"/>
          <w:sz w:val="24"/>
          <w:szCs w:val="24"/>
          <w:vertAlign w:val="superscript"/>
          <w:lang w:val="en" w:bidi="ar-IQ"/>
        </w:rPr>
        <w:t>-1</w:t>
      </w:r>
      <w:r w:rsidR="00B36E2E" w:rsidRPr="00086978">
        <w:rPr>
          <w:rFonts w:asciiTheme="majorBidi" w:eastAsia="Times New Roman" w:hAnsiTheme="majorBidi" w:cstheme="majorBidi"/>
          <w:sz w:val="24"/>
          <w:szCs w:val="24"/>
          <w:lang w:val="en" w:bidi="ar-IQ"/>
        </w:rPr>
        <w:t>, and the values ​​gradually increased when t</w:t>
      </w:r>
      <w:r w:rsidR="005E0768" w:rsidRPr="00086978">
        <w:rPr>
          <w:rFonts w:asciiTheme="majorBidi" w:eastAsia="Times New Roman" w:hAnsiTheme="majorBidi" w:cstheme="majorBidi"/>
          <w:sz w:val="24"/>
          <w:szCs w:val="24"/>
          <w:lang w:val="en" w:bidi="ar-IQ"/>
        </w:rPr>
        <w:t>he temperature increased to 298̊ K, t</w:t>
      </w:r>
      <w:r w:rsidR="00B36E2E" w:rsidRPr="00086978">
        <w:rPr>
          <w:rFonts w:asciiTheme="majorBidi" w:eastAsia="Times New Roman" w:hAnsiTheme="majorBidi" w:cstheme="majorBidi"/>
          <w:sz w:val="24"/>
          <w:szCs w:val="24"/>
          <w:lang w:val="en" w:bidi="ar-IQ"/>
        </w:rPr>
        <w:t>he values ​​were recorded as an average of (55.49)</w:t>
      </w:r>
      <w:r w:rsidR="005E0768" w:rsidRPr="00086978">
        <w:rPr>
          <w:rFonts w:asciiTheme="majorBidi" w:eastAsia="Times New Roman" w:hAnsiTheme="majorBidi" w:cstheme="majorBidi"/>
          <w:sz w:val="24"/>
          <w:szCs w:val="24"/>
          <w:lang w:val="en" w:bidi="ar-IQ"/>
        </w:rPr>
        <w:t xml:space="preserve"> </w:t>
      </w:r>
      <w:proofErr w:type="spellStart"/>
      <w:r w:rsidR="005E0768" w:rsidRPr="00086978">
        <w:rPr>
          <w:rFonts w:asciiTheme="majorBidi" w:eastAsia="Times New Roman" w:hAnsiTheme="majorBidi" w:cstheme="majorBidi"/>
          <w:sz w:val="24"/>
          <w:szCs w:val="24"/>
          <w:lang w:val="en" w:bidi="ar-IQ"/>
        </w:rPr>
        <w:t>Cmole</w:t>
      </w:r>
      <w:proofErr w:type="spellEnd"/>
      <w:r w:rsidR="005E0768" w:rsidRPr="00086978">
        <w:rPr>
          <w:rFonts w:asciiTheme="majorBidi" w:eastAsia="Times New Roman" w:hAnsiTheme="majorBidi" w:cstheme="majorBidi"/>
          <w:sz w:val="24"/>
          <w:szCs w:val="24"/>
          <w:lang w:val="en" w:bidi="ar-IQ"/>
        </w:rPr>
        <w:t xml:space="preserve"> Kg</w:t>
      </w:r>
      <w:r w:rsidR="005E0768" w:rsidRPr="00086978">
        <w:rPr>
          <w:rFonts w:asciiTheme="majorBidi" w:eastAsia="Times New Roman" w:hAnsiTheme="majorBidi" w:cstheme="majorBidi"/>
          <w:sz w:val="24"/>
          <w:szCs w:val="24"/>
          <w:vertAlign w:val="superscript"/>
          <w:lang w:val="en" w:bidi="ar-IQ"/>
        </w:rPr>
        <w:t>-1</w:t>
      </w:r>
      <w:r w:rsidR="00B36E2E" w:rsidRPr="00086978">
        <w:rPr>
          <w:rFonts w:asciiTheme="majorBidi" w:eastAsia="Times New Roman" w:hAnsiTheme="majorBidi" w:cstheme="majorBidi"/>
          <w:sz w:val="24"/>
          <w:szCs w:val="24"/>
          <w:lang w:val="en" w:bidi="ar-IQ"/>
        </w:rPr>
        <w:t>, and the highest values ​​were reached when the incubati</w:t>
      </w:r>
      <w:r w:rsidR="005E0768" w:rsidRPr="00086978">
        <w:rPr>
          <w:rFonts w:asciiTheme="majorBidi" w:eastAsia="Times New Roman" w:hAnsiTheme="majorBidi" w:cstheme="majorBidi"/>
          <w:sz w:val="24"/>
          <w:szCs w:val="24"/>
          <w:lang w:val="en" w:bidi="ar-IQ"/>
        </w:rPr>
        <w:t>on temperature increased to 318̊ K</w:t>
      </w:r>
      <w:r w:rsidR="00B36E2E" w:rsidRPr="00086978">
        <w:rPr>
          <w:rFonts w:asciiTheme="majorBidi" w:eastAsia="Times New Roman" w:hAnsiTheme="majorBidi" w:cstheme="majorBidi"/>
          <w:sz w:val="24"/>
          <w:szCs w:val="24"/>
          <w:lang w:val="en" w:bidi="ar-IQ"/>
        </w:rPr>
        <w:t>, as the general average of the values ​​was (61.48)</w:t>
      </w:r>
      <w:r w:rsidR="005E0768" w:rsidRPr="00086978">
        <w:rPr>
          <w:rFonts w:asciiTheme="majorBidi" w:eastAsia="Times New Roman" w:hAnsiTheme="majorBidi" w:cstheme="majorBidi"/>
          <w:sz w:val="24"/>
          <w:szCs w:val="24"/>
          <w:lang w:val="en" w:bidi="ar-IQ"/>
        </w:rPr>
        <w:t xml:space="preserve"> </w:t>
      </w:r>
      <w:proofErr w:type="spellStart"/>
      <w:r w:rsidR="005E0768" w:rsidRPr="00086978">
        <w:rPr>
          <w:rFonts w:asciiTheme="majorBidi" w:eastAsia="Times New Roman" w:hAnsiTheme="majorBidi" w:cstheme="majorBidi"/>
          <w:sz w:val="24"/>
          <w:szCs w:val="24"/>
          <w:lang w:val="en" w:bidi="ar-IQ"/>
        </w:rPr>
        <w:t>Cmole</w:t>
      </w:r>
      <w:proofErr w:type="spellEnd"/>
      <w:r w:rsidR="005E0768" w:rsidRPr="00086978">
        <w:rPr>
          <w:rFonts w:asciiTheme="majorBidi" w:eastAsia="Times New Roman" w:hAnsiTheme="majorBidi" w:cstheme="majorBidi"/>
          <w:sz w:val="24"/>
          <w:szCs w:val="24"/>
          <w:lang w:val="en" w:bidi="ar-IQ"/>
        </w:rPr>
        <w:t xml:space="preserve"> Kg</w:t>
      </w:r>
      <w:r w:rsidR="005E0768" w:rsidRPr="00086978">
        <w:rPr>
          <w:rFonts w:asciiTheme="majorBidi" w:eastAsia="Times New Roman" w:hAnsiTheme="majorBidi" w:cstheme="majorBidi"/>
          <w:sz w:val="24"/>
          <w:szCs w:val="24"/>
          <w:vertAlign w:val="superscript"/>
          <w:lang w:val="en" w:bidi="ar-IQ"/>
        </w:rPr>
        <w:t>-1</w:t>
      </w:r>
      <w:r w:rsidR="00B36E2E" w:rsidRPr="00086978">
        <w:rPr>
          <w:rFonts w:asciiTheme="majorBidi" w:eastAsia="Times New Roman" w:hAnsiTheme="majorBidi" w:cstheme="majorBidi"/>
          <w:sz w:val="24"/>
          <w:szCs w:val="24"/>
          <w:lang w:val="en" w:bidi="ar-IQ"/>
        </w:rPr>
        <w:t>.</w:t>
      </w:r>
    </w:p>
    <w:p w14:paraId="58B76468" w14:textId="07EF879E" w:rsidR="00B36E2E" w:rsidRPr="00086978" w:rsidRDefault="005E0768" w:rsidP="00B36E2E">
      <w:pPr>
        <w:bidi w:val="0"/>
        <w:jc w:val="both"/>
        <w:rPr>
          <w:rFonts w:asciiTheme="majorBidi" w:hAnsiTheme="majorBidi" w:cstheme="majorBidi"/>
          <w:sz w:val="24"/>
          <w:szCs w:val="24"/>
        </w:rPr>
      </w:pPr>
      <w:r w:rsidRPr="00086978">
        <w:rPr>
          <w:rFonts w:asciiTheme="majorBidi" w:hAnsiTheme="majorBidi" w:cstheme="majorBidi"/>
          <w:sz w:val="24"/>
          <w:szCs w:val="24"/>
          <w:lang w:val="en"/>
        </w:rPr>
        <w:t>Keywords: d</w:t>
      </w:r>
      <w:r w:rsidR="00B36E2E" w:rsidRPr="00086978">
        <w:rPr>
          <w:rFonts w:asciiTheme="majorBidi" w:hAnsiTheme="majorBidi" w:cstheme="majorBidi"/>
          <w:sz w:val="24"/>
          <w:szCs w:val="24"/>
          <w:lang w:val="en"/>
        </w:rPr>
        <w:t>istribution coefficient, ionic activity of magnesi</w:t>
      </w:r>
      <w:r w:rsidRPr="00086978">
        <w:rPr>
          <w:rFonts w:asciiTheme="majorBidi" w:hAnsiTheme="majorBidi" w:cstheme="majorBidi"/>
          <w:sz w:val="24"/>
          <w:szCs w:val="24"/>
          <w:lang w:val="en"/>
        </w:rPr>
        <w:t>um, mobile magnesium, buffering</w:t>
      </w:r>
      <w:r w:rsidR="00B36E2E" w:rsidRPr="00086978">
        <w:rPr>
          <w:rFonts w:asciiTheme="majorBidi" w:hAnsiTheme="majorBidi" w:cstheme="majorBidi"/>
          <w:sz w:val="24"/>
          <w:szCs w:val="24"/>
          <w:lang w:val="en"/>
        </w:rPr>
        <w:t xml:space="preserve"> capacity of magnesium.</w:t>
      </w:r>
    </w:p>
    <w:p w14:paraId="1B68B7A3" w14:textId="74F56AF0" w:rsidR="00164048" w:rsidRPr="00086978" w:rsidRDefault="005E0768" w:rsidP="005E0768">
      <w:pPr>
        <w:jc w:val="center"/>
        <w:rPr>
          <w:rFonts w:asciiTheme="majorBidi" w:hAnsiTheme="majorBidi" w:cstheme="majorBidi"/>
          <w:b/>
          <w:bCs/>
          <w:sz w:val="24"/>
          <w:szCs w:val="24"/>
          <w:rtl/>
          <w:lang w:bidi="ar-IQ"/>
        </w:rPr>
      </w:pPr>
      <w:r w:rsidRPr="00086978">
        <w:rPr>
          <w:rFonts w:asciiTheme="majorBidi" w:hAnsiTheme="majorBidi" w:cstheme="majorBidi"/>
          <w:b/>
          <w:bCs/>
          <w:sz w:val="24"/>
          <w:szCs w:val="24"/>
          <w:lang w:bidi="ar-IQ"/>
        </w:rPr>
        <w:t>Introduction</w:t>
      </w:r>
    </w:p>
    <w:p w14:paraId="56E0CF4C" w14:textId="6DDDC15F" w:rsidR="000B77CC" w:rsidRPr="00086978" w:rsidRDefault="00A22DB4" w:rsidP="000E481F">
      <w:pPr>
        <w:bidi w:val="0"/>
        <w:ind w:firstLine="360"/>
        <w:jc w:val="both"/>
        <w:rPr>
          <w:rFonts w:asciiTheme="majorBidi" w:eastAsia="Times New Roman" w:hAnsiTheme="majorBidi" w:cstheme="majorBidi"/>
          <w:sz w:val="24"/>
          <w:szCs w:val="24"/>
          <w:lang w:bidi="ar-IQ"/>
        </w:rPr>
      </w:pPr>
      <w:r w:rsidRPr="00086978">
        <w:rPr>
          <w:rFonts w:asciiTheme="majorBidi" w:hAnsiTheme="majorBidi" w:cstheme="majorBidi"/>
          <w:sz w:val="24"/>
          <w:szCs w:val="24"/>
          <w:lang w:val="en" w:bidi="ar-IQ"/>
        </w:rPr>
        <w:t xml:space="preserve">      </w:t>
      </w:r>
      <w:r w:rsidR="00B36E2E" w:rsidRPr="00086978">
        <w:rPr>
          <w:rFonts w:asciiTheme="majorBidi" w:hAnsiTheme="majorBidi" w:cstheme="majorBidi"/>
          <w:sz w:val="24"/>
          <w:szCs w:val="24"/>
          <w:lang w:val="en" w:bidi="ar-IQ"/>
        </w:rPr>
        <w:t>Magnesium is one of the essential nutrients for most agricultural crops, and it plays a major role in agricultural production, both quantitatively and qualitatively, by improving the quality and production of crops (Havlin, 2020). Nutrients are classified into major and minor nutrients (de Sousa Ferreira et al., 2023).</w:t>
      </w:r>
      <w:r w:rsidR="005E0768" w:rsidRPr="00086978">
        <w:rPr>
          <w:rFonts w:asciiTheme="majorBidi" w:hAnsiTheme="majorBidi" w:cstheme="majorBidi"/>
          <w:sz w:val="24"/>
          <w:szCs w:val="24"/>
          <w:lang w:bidi="ar-IQ"/>
        </w:rPr>
        <w:t xml:space="preserve"> </w:t>
      </w:r>
      <w:r w:rsidR="00B36E2E" w:rsidRPr="00086978">
        <w:rPr>
          <w:rFonts w:asciiTheme="majorBidi" w:hAnsiTheme="majorBidi" w:cstheme="majorBidi"/>
          <w:sz w:val="24"/>
          <w:szCs w:val="24"/>
          <w:lang w:val="en" w:bidi="ar-IQ"/>
        </w:rPr>
        <w:t>Among the major nutrients, magnesium stands out due to its effective participation in a series of vital processes with a constructive function in the plant metabolism process. Its role is essential as it is found in a central and essential form in the chlorophyll molecule, which is the main function of this elemen</w:t>
      </w:r>
      <w:r w:rsidR="005920A0">
        <w:rPr>
          <w:rFonts w:asciiTheme="majorBidi" w:hAnsiTheme="majorBidi" w:cstheme="majorBidi"/>
          <w:sz w:val="24"/>
          <w:szCs w:val="24"/>
          <w:lang w:val="en" w:bidi="ar-IQ"/>
        </w:rPr>
        <w:t>t (Al-</w:t>
      </w:r>
      <w:proofErr w:type="spellStart"/>
      <w:r w:rsidR="005920A0">
        <w:rPr>
          <w:rFonts w:asciiTheme="majorBidi" w:hAnsiTheme="majorBidi" w:cstheme="majorBidi"/>
          <w:sz w:val="24"/>
          <w:szCs w:val="24"/>
          <w:lang w:val="en" w:bidi="ar-IQ"/>
        </w:rPr>
        <w:t>Hassoon</w:t>
      </w:r>
      <w:proofErr w:type="spellEnd"/>
      <w:r w:rsidR="005920A0">
        <w:rPr>
          <w:rFonts w:asciiTheme="majorBidi" w:hAnsiTheme="majorBidi" w:cstheme="majorBidi"/>
          <w:sz w:val="24"/>
          <w:szCs w:val="24"/>
          <w:lang w:val="en" w:bidi="ar-IQ"/>
        </w:rPr>
        <w:t xml:space="preserve"> and Jarallah, 2024</w:t>
      </w:r>
      <w:r w:rsidR="00B36E2E" w:rsidRPr="00086978">
        <w:rPr>
          <w:rFonts w:asciiTheme="majorBidi" w:hAnsiTheme="majorBidi" w:cstheme="majorBidi"/>
          <w:sz w:val="24"/>
          <w:szCs w:val="24"/>
          <w:lang w:val="en" w:bidi="ar-IQ"/>
        </w:rPr>
        <w:t>).</w:t>
      </w:r>
      <w:r w:rsidR="005E0768" w:rsidRPr="00086978">
        <w:rPr>
          <w:rFonts w:asciiTheme="majorBidi" w:hAnsiTheme="majorBidi" w:cstheme="majorBidi"/>
          <w:sz w:val="24"/>
          <w:szCs w:val="24"/>
          <w:lang w:bidi="ar-IQ"/>
        </w:rPr>
        <w:t xml:space="preserve"> </w:t>
      </w:r>
      <w:r w:rsidR="00B36E2E" w:rsidRPr="00086978">
        <w:rPr>
          <w:rFonts w:asciiTheme="majorBidi" w:hAnsiTheme="majorBidi" w:cstheme="majorBidi"/>
          <w:sz w:val="24"/>
          <w:szCs w:val="24"/>
          <w:lang w:val="en" w:bidi="ar-IQ"/>
        </w:rPr>
        <w:t xml:space="preserve">Magnesium is one of the elements that undergoes adsorption, release, dissolution and precipitation reactions in the soil environment, which necessitates giving this element </w:t>
      </w:r>
      <w:r w:rsidR="00B36E2E" w:rsidRPr="00086978">
        <w:rPr>
          <w:rFonts w:asciiTheme="majorBidi" w:hAnsiTheme="majorBidi" w:cstheme="majorBidi"/>
          <w:sz w:val="24"/>
          <w:szCs w:val="24"/>
          <w:lang w:val="en" w:bidi="ar-IQ"/>
        </w:rPr>
        <w:lastRenderedPageBreak/>
        <w:t>some chemical attention to identify the state and movement of its various reactions in the soil (Al-Qattan and Al-</w:t>
      </w:r>
      <w:proofErr w:type="spellStart"/>
      <w:r w:rsidR="00B36E2E" w:rsidRPr="00086978">
        <w:rPr>
          <w:rFonts w:asciiTheme="majorBidi" w:hAnsiTheme="majorBidi" w:cstheme="majorBidi"/>
          <w:sz w:val="24"/>
          <w:szCs w:val="24"/>
          <w:lang w:val="en" w:bidi="ar-IQ"/>
        </w:rPr>
        <w:t>Khafagi</w:t>
      </w:r>
      <w:proofErr w:type="spellEnd"/>
      <w:r w:rsidR="00B36E2E" w:rsidRPr="00086978">
        <w:rPr>
          <w:rFonts w:asciiTheme="majorBidi" w:hAnsiTheme="majorBidi" w:cstheme="majorBidi"/>
          <w:sz w:val="24"/>
          <w:szCs w:val="24"/>
          <w:lang w:val="en" w:bidi="ar-IQ"/>
        </w:rPr>
        <w:t>, 2023).</w:t>
      </w:r>
      <w:r w:rsidR="005E0768" w:rsidRPr="00086978">
        <w:rPr>
          <w:rFonts w:asciiTheme="majorBidi" w:hAnsiTheme="majorBidi" w:cstheme="majorBidi"/>
          <w:sz w:val="24"/>
          <w:szCs w:val="24"/>
          <w:lang w:bidi="ar-IQ"/>
        </w:rPr>
        <w:t xml:space="preserve"> </w:t>
      </w:r>
      <w:r w:rsidR="00B36E2E" w:rsidRPr="00086978">
        <w:rPr>
          <w:rFonts w:asciiTheme="majorBidi" w:hAnsiTheme="majorBidi" w:cstheme="majorBidi"/>
          <w:sz w:val="24"/>
          <w:szCs w:val="24"/>
          <w:lang w:val="en" w:bidi="ar-IQ"/>
        </w:rPr>
        <w:t>The development of agricultural patterns towards intensive agriculture has made it necessary to reconsider the assessment of the supply capacity of nutrients according to thermodynamic principles to reveal the availability of magnesium in the soil through the use of several chemical standards (Al-Zaidan, 2024), and the state of dynamic equilibrium of magnesium depends on the ionic exchange between the solid and liquid phases of the soil.</w:t>
      </w:r>
      <w:r w:rsidR="00C4148D" w:rsidRPr="00086978">
        <w:rPr>
          <w:rFonts w:asciiTheme="majorBidi" w:hAnsiTheme="majorBidi" w:cstheme="majorBidi"/>
          <w:sz w:val="24"/>
          <w:szCs w:val="24"/>
          <w:lang w:val="en" w:bidi="ar-IQ"/>
        </w:rPr>
        <w:t xml:space="preserve"> </w:t>
      </w:r>
      <w:r w:rsidR="00B36E2E" w:rsidRPr="00086978">
        <w:rPr>
          <w:rFonts w:asciiTheme="majorBidi" w:hAnsiTheme="majorBidi" w:cstheme="majorBidi"/>
          <w:sz w:val="24"/>
          <w:szCs w:val="24"/>
          <w:lang w:val="en" w:bidi="ar-IQ"/>
        </w:rPr>
        <w:t xml:space="preserve">This exchange is considered one of the important physicochemical methods for identifying magnesium availability by obtaining some criteria related to the fertility aspect of the soil (Sparks et al., 2022). The magnesium ion is characterized by physicochemical behavior and properties that distinguish it from other positive ions in the soil, such as the hydrated ionic diameter, diffusion coefficient, polarity, and its position in the composition of primary and </w:t>
      </w:r>
      <w:r w:rsidR="002C645B">
        <w:rPr>
          <w:rFonts w:asciiTheme="majorBidi" w:hAnsiTheme="majorBidi" w:cstheme="majorBidi"/>
          <w:sz w:val="24"/>
          <w:szCs w:val="24"/>
          <w:lang w:val="en" w:bidi="ar-IQ"/>
        </w:rPr>
        <w:t>secondary minerals (Sposito, 200</w:t>
      </w:r>
      <w:r w:rsidR="00B36E2E" w:rsidRPr="00086978">
        <w:rPr>
          <w:rFonts w:asciiTheme="majorBidi" w:hAnsiTheme="majorBidi" w:cstheme="majorBidi"/>
          <w:sz w:val="24"/>
          <w:szCs w:val="24"/>
          <w:lang w:val="en" w:bidi="ar-IQ"/>
        </w:rPr>
        <w:t>8).</w:t>
      </w:r>
      <w:r w:rsidR="00C4148D" w:rsidRPr="00086978">
        <w:rPr>
          <w:rFonts w:asciiTheme="majorBidi" w:hAnsiTheme="majorBidi" w:cstheme="majorBidi"/>
          <w:sz w:val="24"/>
          <w:szCs w:val="24"/>
          <w:lang w:bidi="ar-IQ"/>
        </w:rPr>
        <w:t xml:space="preserve"> </w:t>
      </w:r>
      <w:r w:rsidR="00B36E2E" w:rsidRPr="00086978">
        <w:rPr>
          <w:rFonts w:asciiTheme="majorBidi" w:hAnsiTheme="majorBidi" w:cstheme="majorBidi"/>
          <w:sz w:val="24"/>
          <w:szCs w:val="24"/>
          <w:lang w:val="en" w:bidi="ar-IQ"/>
        </w:rPr>
        <w:t>Ion exchange is one of the reactions that occur in the soil system and depends on the surface charge of clay particles and organic matter. The mechanism of ion exchange is the replacement or entry of ions from the external soil solution present in the structure of the electrical layer of colloidal particles in place of the positive ions adsorbed on the surfaces of the exchange complexes (Sparks, 2003).</w:t>
      </w:r>
      <w:r w:rsidR="00C4148D" w:rsidRPr="00086978">
        <w:rPr>
          <w:rFonts w:asciiTheme="majorBidi" w:hAnsiTheme="majorBidi" w:cstheme="majorBidi"/>
          <w:sz w:val="24"/>
          <w:szCs w:val="24"/>
          <w:lang w:val="en" w:bidi="ar-IQ"/>
        </w:rPr>
        <w:t xml:space="preserve"> </w:t>
      </w:r>
      <w:r w:rsidR="00B36E2E" w:rsidRPr="00086978">
        <w:rPr>
          <w:rFonts w:asciiTheme="majorBidi" w:hAnsiTheme="majorBidi" w:cstheme="majorBidi"/>
          <w:sz w:val="24"/>
          <w:szCs w:val="24"/>
          <w:lang w:val="en" w:bidi="ar-IQ"/>
        </w:rPr>
        <w:t>It is through it that positive ions are exchanged between the soli</w:t>
      </w:r>
      <w:r w:rsidR="00C4148D" w:rsidRPr="00086978">
        <w:rPr>
          <w:rFonts w:asciiTheme="majorBidi" w:hAnsiTheme="majorBidi" w:cstheme="majorBidi"/>
          <w:sz w:val="24"/>
          <w:szCs w:val="24"/>
          <w:lang w:val="en" w:bidi="ar-IQ"/>
        </w:rPr>
        <w:t>d and liquid phases in the soil, i</w:t>
      </w:r>
      <w:r w:rsidR="00B36E2E" w:rsidRPr="00086978">
        <w:rPr>
          <w:rFonts w:asciiTheme="majorBidi" w:hAnsiTheme="majorBidi" w:cstheme="majorBidi"/>
          <w:sz w:val="24"/>
          <w:szCs w:val="24"/>
          <w:lang w:val="en" w:bidi="ar-IQ"/>
        </w:rPr>
        <w:t>f the exchange occurs between positively charged ions, it is called cation exchange, and if the exchange occurs between negatively charged ions, it is called anion exchange (Strawn et al., 2020). The cation exchange reaction is characterized by being relatively fast and reversible when an ion is adsorbed on the surface of the solid phase.</w:t>
      </w:r>
      <w:r w:rsidR="00C4148D" w:rsidRPr="00086978">
        <w:rPr>
          <w:rFonts w:asciiTheme="majorBidi" w:hAnsiTheme="majorBidi" w:cstheme="majorBidi"/>
          <w:sz w:val="24"/>
          <w:szCs w:val="24"/>
          <w:lang w:bidi="ar-IQ"/>
        </w:rPr>
        <w:t xml:space="preserve"> </w:t>
      </w:r>
      <w:r w:rsidR="000B77CC" w:rsidRPr="00086978">
        <w:rPr>
          <w:rFonts w:asciiTheme="majorBidi" w:hAnsiTheme="majorBidi" w:cstheme="majorBidi"/>
          <w:sz w:val="24"/>
          <w:szCs w:val="24"/>
          <w:lang w:val="en" w:bidi="ar-IQ"/>
        </w:rPr>
        <w:t>Zeidan (2007) indicated that the substitution capacity of positive ions and cation exchange reactions in soil depend on several factors, the most important of which are the charge of the cation, its chemical nature, the size of the cation, the adsorption surface for which the positive ions compete, and the concentration of the solution surrounding the surfaces and the associated ion</w:t>
      </w:r>
      <w:r w:rsidR="000E481F">
        <w:rPr>
          <w:rFonts w:asciiTheme="majorBidi" w:hAnsiTheme="majorBidi" w:cstheme="majorBidi"/>
          <w:sz w:val="24"/>
          <w:szCs w:val="24"/>
          <w:lang w:val="en" w:bidi="ar-IQ"/>
        </w:rPr>
        <w:t xml:space="preserve"> </w:t>
      </w:r>
      <w:r w:rsidR="000E481F" w:rsidRPr="000E481F">
        <w:rPr>
          <w:rFonts w:asciiTheme="majorBidi" w:hAnsiTheme="majorBidi" w:cstheme="majorBidi"/>
          <w:sz w:val="24"/>
          <w:szCs w:val="24"/>
          <w:lang w:val="en" w:bidi="ar-IQ"/>
        </w:rPr>
        <w:t>(</w:t>
      </w:r>
      <w:r w:rsidR="000E481F" w:rsidRPr="000E481F">
        <w:rPr>
          <w:rFonts w:asciiTheme="majorBidi" w:eastAsia="Times New Roman" w:hAnsiTheme="majorBidi" w:cstheme="majorBidi"/>
          <w:sz w:val="24"/>
          <w:szCs w:val="24"/>
        </w:rPr>
        <w:t>Alemayehu, and Teshome, 2021</w:t>
      </w:r>
      <w:proofErr w:type="gramStart"/>
      <w:r w:rsidR="000E481F" w:rsidRPr="000E481F">
        <w:rPr>
          <w:rFonts w:asciiTheme="majorBidi" w:eastAsia="Times New Roman" w:hAnsiTheme="majorBidi" w:cstheme="majorBidi"/>
          <w:sz w:val="24"/>
          <w:szCs w:val="24"/>
        </w:rPr>
        <w:t>).</w:t>
      </w:r>
      <w:r w:rsidR="000B77CC" w:rsidRPr="00086978">
        <w:rPr>
          <w:rFonts w:asciiTheme="majorBidi" w:hAnsiTheme="majorBidi" w:cstheme="majorBidi"/>
          <w:sz w:val="24"/>
          <w:szCs w:val="24"/>
          <w:lang w:val="en" w:bidi="ar-IQ"/>
        </w:rPr>
        <w:t>.</w:t>
      </w:r>
      <w:proofErr w:type="gramEnd"/>
      <w:r w:rsidR="00C4148D" w:rsidRPr="00086978">
        <w:rPr>
          <w:rFonts w:asciiTheme="majorBidi" w:hAnsiTheme="majorBidi" w:cstheme="majorBidi"/>
          <w:sz w:val="24"/>
          <w:szCs w:val="24"/>
          <w:lang w:bidi="ar-IQ"/>
        </w:rPr>
        <w:t xml:space="preserve"> </w:t>
      </w:r>
      <w:r w:rsidR="000B77CC" w:rsidRPr="00086978">
        <w:rPr>
          <w:rFonts w:asciiTheme="majorBidi" w:hAnsiTheme="majorBidi" w:cstheme="majorBidi"/>
          <w:sz w:val="24"/>
          <w:szCs w:val="24"/>
          <w:lang w:val="en" w:bidi="ar-IQ"/>
        </w:rPr>
        <w:t>These factors complement each other, and when they are present in an element, it becomes a strong competitor for other elements on the adsorption surface and may gain an advantage in exchange over other elements if its properties are suitable for the requirements of the adsorption surface. Experiments conducted in soil on ion exchange processes have proven that the colloidal particles that make up the solid part of the soil carry</w:t>
      </w:r>
      <w:r w:rsidR="00C4148D" w:rsidRPr="00086978">
        <w:rPr>
          <w:rFonts w:asciiTheme="majorBidi" w:hAnsiTheme="majorBidi" w:cstheme="majorBidi"/>
          <w:sz w:val="24"/>
          <w:szCs w:val="24"/>
          <w:lang w:val="en" w:bidi="ar-IQ"/>
        </w:rPr>
        <w:t xml:space="preserve"> negative charges in most cases, t</w:t>
      </w:r>
      <w:r w:rsidR="000B77CC" w:rsidRPr="00086978">
        <w:rPr>
          <w:rFonts w:asciiTheme="majorBidi" w:hAnsiTheme="majorBidi" w:cstheme="majorBidi"/>
          <w:sz w:val="24"/>
          <w:szCs w:val="24"/>
          <w:lang w:val="en" w:bidi="ar-IQ"/>
        </w:rPr>
        <w:t>he process takes place by attracting positively charged ions to the surfaces of negatively charged colloids, where their charge is different from and equivalent to them. This type is called exchange ions (Mengel and Kirkby, 2001).</w:t>
      </w:r>
      <w:r w:rsidR="00C4148D" w:rsidRPr="00086978">
        <w:rPr>
          <w:rFonts w:asciiTheme="majorBidi" w:hAnsiTheme="majorBidi" w:cstheme="majorBidi"/>
          <w:sz w:val="24"/>
          <w:szCs w:val="24"/>
          <w:lang w:val="en" w:bidi="ar-IQ"/>
        </w:rPr>
        <w:t xml:space="preserve"> </w:t>
      </w:r>
      <w:r w:rsidR="000B77CC" w:rsidRPr="00086978">
        <w:rPr>
          <w:rFonts w:asciiTheme="majorBidi" w:eastAsia="Times New Roman" w:hAnsiTheme="majorBidi" w:cstheme="majorBidi"/>
          <w:sz w:val="24"/>
          <w:szCs w:val="24"/>
          <w:lang w:val="en" w:bidi="ar-IQ"/>
        </w:rPr>
        <w:t xml:space="preserve">It is known that the chemical behavior of any ion in a given environment is significantly affected by the temperature of the medium, and that the adsorption process is one of the chemical reactions that generates heat (exothermic) unless it is accompanied by an absorption or diffusion process within the pores </w:t>
      </w:r>
      <w:r w:rsidR="00C4148D" w:rsidRPr="00086978">
        <w:rPr>
          <w:rFonts w:asciiTheme="majorBidi" w:eastAsia="Times New Roman" w:hAnsiTheme="majorBidi" w:cstheme="majorBidi"/>
          <w:sz w:val="24"/>
          <w:szCs w:val="24"/>
          <w:lang w:val="en" w:bidi="ar-IQ"/>
        </w:rPr>
        <w:t>of the solid phase, t</w:t>
      </w:r>
      <w:r w:rsidR="000B77CC" w:rsidRPr="00086978">
        <w:rPr>
          <w:rFonts w:asciiTheme="majorBidi" w:eastAsia="Times New Roman" w:hAnsiTheme="majorBidi" w:cstheme="majorBidi"/>
          <w:sz w:val="24"/>
          <w:szCs w:val="24"/>
          <w:lang w:val="en" w:bidi="ar-IQ"/>
        </w:rPr>
        <w:t>herefore, an increase in temperature leads to a decrease in the adsorption capacity</w:t>
      </w:r>
      <w:r w:rsidR="000E481F">
        <w:rPr>
          <w:rFonts w:asciiTheme="majorBidi" w:eastAsia="Times New Roman" w:hAnsiTheme="majorBidi" w:cstheme="majorBidi"/>
          <w:sz w:val="24"/>
          <w:szCs w:val="24"/>
          <w:lang w:val="en" w:bidi="ar-IQ"/>
        </w:rPr>
        <w:t xml:space="preserve"> (Dang </w:t>
      </w:r>
      <w:proofErr w:type="spellStart"/>
      <w:r w:rsidR="000E481F">
        <w:rPr>
          <w:rFonts w:asciiTheme="majorBidi" w:eastAsia="Times New Roman" w:hAnsiTheme="majorBidi" w:cstheme="majorBidi"/>
          <w:sz w:val="24"/>
          <w:szCs w:val="24"/>
          <w:lang w:val="en" w:bidi="ar-IQ"/>
        </w:rPr>
        <w:t>etal</w:t>
      </w:r>
      <w:proofErr w:type="spellEnd"/>
      <w:r w:rsidR="000E481F">
        <w:rPr>
          <w:rFonts w:asciiTheme="majorBidi" w:eastAsia="Times New Roman" w:hAnsiTheme="majorBidi" w:cstheme="majorBidi"/>
          <w:sz w:val="24"/>
          <w:szCs w:val="24"/>
          <w:lang w:val="en" w:bidi="ar-IQ"/>
        </w:rPr>
        <w:t>., 2020)</w:t>
      </w:r>
      <w:r w:rsidR="000B77CC" w:rsidRPr="00086978">
        <w:rPr>
          <w:rFonts w:asciiTheme="majorBidi" w:eastAsia="Times New Roman" w:hAnsiTheme="majorBidi" w:cstheme="majorBidi"/>
          <w:sz w:val="24"/>
          <w:szCs w:val="24"/>
          <w:lang w:val="en" w:bidi="ar-IQ"/>
        </w:rPr>
        <w:t>.</w:t>
      </w:r>
      <w:r w:rsidR="00C4148D" w:rsidRPr="00086978">
        <w:rPr>
          <w:rFonts w:asciiTheme="majorBidi" w:hAnsiTheme="majorBidi" w:cstheme="majorBidi"/>
          <w:sz w:val="24"/>
          <w:szCs w:val="24"/>
          <w:lang w:bidi="ar-IQ"/>
        </w:rPr>
        <w:t xml:space="preserve"> </w:t>
      </w:r>
      <w:r w:rsidR="000B77CC" w:rsidRPr="00086978">
        <w:rPr>
          <w:rFonts w:asciiTheme="majorBidi" w:eastAsia="Times New Roman" w:hAnsiTheme="majorBidi" w:cstheme="majorBidi"/>
          <w:sz w:val="24"/>
          <w:szCs w:val="24"/>
          <w:lang w:val="en" w:bidi="ar-IQ"/>
        </w:rPr>
        <w:t xml:space="preserve">From a molecular perspective, increasing the temperature leads to an increase in the kinetic energy of the molecules adsorbed on the adsorbent surface, which leads to an increase in the probability of their separation from the adsorbent surface and </w:t>
      </w:r>
      <w:r w:rsidR="000B77CC" w:rsidRPr="00086978">
        <w:rPr>
          <w:rFonts w:asciiTheme="majorBidi" w:eastAsia="Times New Roman" w:hAnsiTheme="majorBidi" w:cstheme="majorBidi"/>
          <w:sz w:val="24"/>
          <w:szCs w:val="24"/>
          <w:lang w:val="en" w:bidi="ar-IQ"/>
        </w:rPr>
        <w:lastRenderedPageBreak/>
        <w:t>their return to the solution (Al-Hayani, 2018).</w:t>
      </w:r>
      <w:r w:rsidR="00C4148D" w:rsidRPr="00086978">
        <w:rPr>
          <w:rFonts w:asciiTheme="majorBidi" w:eastAsia="Times New Roman" w:hAnsiTheme="majorBidi" w:cstheme="majorBidi"/>
          <w:sz w:val="24"/>
          <w:szCs w:val="24"/>
          <w:lang w:val="en" w:bidi="ar-IQ"/>
        </w:rPr>
        <w:t xml:space="preserve"> </w:t>
      </w:r>
      <w:r w:rsidR="000B77CC" w:rsidRPr="00086978">
        <w:rPr>
          <w:rFonts w:asciiTheme="majorBidi" w:eastAsia="Times New Roman" w:hAnsiTheme="majorBidi" w:cstheme="majorBidi"/>
          <w:sz w:val="24"/>
          <w:szCs w:val="24"/>
          <w:lang w:val="en" w:bidi="ar-IQ"/>
        </w:rPr>
        <w:t>The adsorption process accompanied by absorption or diffusion within the pores is endothermic, so increasing the kinetic energy of the adsorbed molecules increases their ability to enter the pores of the solid phase and increases their diffusion speed within it, therefore the adsorption efficiency increases with increasing temperature (</w:t>
      </w:r>
      <w:proofErr w:type="spellStart"/>
      <w:r w:rsidR="000B77CC" w:rsidRPr="00086978">
        <w:rPr>
          <w:rFonts w:asciiTheme="majorBidi" w:eastAsia="Times New Roman" w:hAnsiTheme="majorBidi" w:cstheme="majorBidi"/>
          <w:sz w:val="24"/>
          <w:szCs w:val="24"/>
          <w:lang w:val="en" w:bidi="ar-IQ"/>
        </w:rPr>
        <w:t>Erenturk</w:t>
      </w:r>
      <w:proofErr w:type="spellEnd"/>
      <w:r w:rsidR="000B77CC" w:rsidRPr="00086978">
        <w:rPr>
          <w:rFonts w:asciiTheme="majorBidi" w:eastAsia="Times New Roman" w:hAnsiTheme="majorBidi" w:cstheme="majorBidi"/>
          <w:sz w:val="24"/>
          <w:szCs w:val="24"/>
          <w:lang w:val="en" w:bidi="ar-IQ"/>
        </w:rPr>
        <w:t xml:space="preserve"> and </w:t>
      </w:r>
      <w:proofErr w:type="spellStart"/>
      <w:r w:rsidR="000B77CC" w:rsidRPr="00086978">
        <w:rPr>
          <w:rFonts w:asciiTheme="majorBidi" w:eastAsia="Times New Roman" w:hAnsiTheme="majorBidi" w:cstheme="majorBidi"/>
          <w:sz w:val="24"/>
          <w:szCs w:val="24"/>
          <w:lang w:val="en" w:bidi="ar-IQ"/>
        </w:rPr>
        <w:t>Malkoc</w:t>
      </w:r>
      <w:proofErr w:type="spellEnd"/>
      <w:r w:rsidR="000B77CC" w:rsidRPr="00086978">
        <w:rPr>
          <w:rFonts w:asciiTheme="majorBidi" w:eastAsia="Times New Roman" w:hAnsiTheme="majorBidi" w:cstheme="majorBidi"/>
          <w:sz w:val="24"/>
          <w:szCs w:val="24"/>
          <w:lang w:val="en" w:bidi="ar-IQ"/>
        </w:rPr>
        <w:t>, 2007). The aim of this research is to know the behavior of magnesium based on the concept of quantity</w:t>
      </w:r>
      <w:r w:rsidR="00C4148D" w:rsidRPr="00086978">
        <w:rPr>
          <w:rFonts w:asciiTheme="majorBidi" w:eastAsia="Times New Roman" w:hAnsiTheme="majorBidi" w:cstheme="majorBidi"/>
          <w:sz w:val="24"/>
          <w:szCs w:val="24"/>
          <w:lang w:val="en" w:bidi="ar-IQ"/>
        </w:rPr>
        <w:t xml:space="preserve"> Q</w:t>
      </w:r>
      <w:r w:rsidR="000B77CC" w:rsidRPr="00086978">
        <w:rPr>
          <w:rFonts w:asciiTheme="majorBidi" w:eastAsia="Times New Roman" w:hAnsiTheme="majorBidi" w:cstheme="majorBidi"/>
          <w:sz w:val="24"/>
          <w:szCs w:val="24"/>
          <w:lang w:val="en" w:bidi="ar-IQ"/>
        </w:rPr>
        <w:t xml:space="preserve"> and intensity</w:t>
      </w:r>
      <w:r w:rsidR="00C4148D" w:rsidRPr="00086978">
        <w:rPr>
          <w:rFonts w:asciiTheme="majorBidi" w:eastAsia="Times New Roman" w:hAnsiTheme="majorBidi" w:cstheme="majorBidi"/>
          <w:sz w:val="24"/>
          <w:szCs w:val="24"/>
          <w:lang w:val="en" w:bidi="ar-IQ"/>
        </w:rPr>
        <w:t xml:space="preserve"> I</w:t>
      </w:r>
      <w:r w:rsidR="000B77CC" w:rsidRPr="00086978">
        <w:rPr>
          <w:rFonts w:asciiTheme="majorBidi" w:eastAsia="Times New Roman" w:hAnsiTheme="majorBidi" w:cstheme="majorBidi"/>
          <w:sz w:val="24"/>
          <w:szCs w:val="24"/>
          <w:lang w:val="en" w:bidi="ar-IQ"/>
        </w:rPr>
        <w:t xml:space="preserve"> and some functions derived from them under different temperatures (278̊, 298̊ and 318̊) Kelvin.</w:t>
      </w:r>
    </w:p>
    <w:p w14:paraId="09B465D6" w14:textId="468362C2" w:rsidR="00C4148D" w:rsidRPr="00086978" w:rsidRDefault="00C4148D" w:rsidP="00C4148D">
      <w:pPr>
        <w:bidi w:val="0"/>
        <w:spacing w:afterLines="60" w:after="144"/>
        <w:jc w:val="center"/>
        <w:rPr>
          <w:rFonts w:asciiTheme="majorBidi" w:eastAsia="Times New Roman" w:hAnsiTheme="majorBidi" w:cstheme="majorBidi"/>
          <w:b/>
          <w:bCs/>
          <w:sz w:val="24"/>
          <w:szCs w:val="24"/>
          <w:lang w:val="en"/>
        </w:rPr>
      </w:pPr>
      <w:r w:rsidRPr="00086978">
        <w:rPr>
          <w:rFonts w:asciiTheme="majorBidi" w:eastAsia="Times New Roman" w:hAnsiTheme="majorBidi" w:cstheme="majorBidi"/>
          <w:b/>
          <w:bCs/>
          <w:sz w:val="24"/>
          <w:szCs w:val="24"/>
          <w:lang w:val="en"/>
        </w:rPr>
        <w:t>Methods and Materials</w:t>
      </w:r>
    </w:p>
    <w:p w14:paraId="39708F4F" w14:textId="00F2F382" w:rsidR="00C4148D" w:rsidRPr="00086978" w:rsidRDefault="00C4148D" w:rsidP="00C4148D">
      <w:pPr>
        <w:bidi w:val="0"/>
        <w:spacing w:afterLines="60" w:after="144"/>
        <w:jc w:val="lowKashida"/>
        <w:rPr>
          <w:rFonts w:asciiTheme="majorBidi" w:eastAsia="Times New Roman" w:hAnsiTheme="majorBidi" w:cstheme="majorBidi"/>
          <w:sz w:val="24"/>
          <w:szCs w:val="24"/>
          <w:lang w:val="en"/>
        </w:rPr>
      </w:pPr>
      <w:r w:rsidRPr="00086978">
        <w:rPr>
          <w:rFonts w:asciiTheme="majorBidi" w:eastAsia="Times New Roman" w:hAnsiTheme="majorBidi" w:cstheme="majorBidi"/>
          <w:sz w:val="24"/>
          <w:szCs w:val="24"/>
          <w:lang w:val="en"/>
        </w:rPr>
        <w:t xml:space="preserve">1- Selection of study sites </w:t>
      </w:r>
    </w:p>
    <w:p w14:paraId="42FC1771" w14:textId="73BF8F9C" w:rsidR="00BD7CDA" w:rsidRPr="00086978" w:rsidRDefault="00C4148D" w:rsidP="00207F4A">
      <w:pPr>
        <w:bidi w:val="0"/>
        <w:spacing w:afterLines="60" w:after="144"/>
        <w:jc w:val="lowKashida"/>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val="en"/>
        </w:rPr>
        <w:t xml:space="preserve">     </w:t>
      </w:r>
      <w:r w:rsidR="00A22DB4" w:rsidRPr="00086978">
        <w:rPr>
          <w:rFonts w:asciiTheme="majorBidi" w:eastAsia="Times New Roman" w:hAnsiTheme="majorBidi" w:cstheme="majorBidi"/>
          <w:sz w:val="24"/>
          <w:szCs w:val="24"/>
        </w:rPr>
        <w:t xml:space="preserve">     </w:t>
      </w:r>
      <w:r w:rsidRPr="00086978">
        <w:rPr>
          <w:rFonts w:asciiTheme="majorBidi" w:eastAsia="Times New Roman" w:hAnsiTheme="majorBidi" w:cstheme="majorBidi"/>
          <w:sz w:val="24"/>
          <w:szCs w:val="24"/>
          <w:lang w:val="en"/>
        </w:rPr>
        <w:t xml:space="preserve"> </w:t>
      </w:r>
      <w:r w:rsidR="000B77CC" w:rsidRPr="00086978">
        <w:rPr>
          <w:rFonts w:asciiTheme="majorBidi" w:eastAsia="Times New Roman" w:hAnsiTheme="majorBidi" w:cstheme="majorBidi"/>
          <w:sz w:val="24"/>
          <w:szCs w:val="24"/>
          <w:lang w:val="en"/>
        </w:rPr>
        <w:t>The study included three agricultural sites in Nineveh Governorate, Iraq, with soils of different agricultu</w:t>
      </w:r>
      <w:r w:rsidR="00B714DD" w:rsidRPr="00086978">
        <w:rPr>
          <w:rFonts w:asciiTheme="majorBidi" w:eastAsia="Times New Roman" w:hAnsiTheme="majorBidi" w:cstheme="majorBidi"/>
          <w:sz w:val="24"/>
          <w:szCs w:val="24"/>
          <w:lang w:val="en"/>
        </w:rPr>
        <w:t xml:space="preserve">ral uses (wheat, fruit, </w:t>
      </w:r>
      <w:r w:rsidR="00B714DD" w:rsidRPr="00086978">
        <w:rPr>
          <w:rFonts w:asciiTheme="majorBidi" w:eastAsia="Times New Roman" w:hAnsiTheme="majorBidi" w:cstheme="majorBidi"/>
          <w:sz w:val="24"/>
          <w:szCs w:val="24"/>
        </w:rPr>
        <w:t>uncultivated</w:t>
      </w:r>
      <w:r w:rsidRPr="00086978">
        <w:rPr>
          <w:rFonts w:asciiTheme="majorBidi" w:eastAsia="Times New Roman" w:hAnsiTheme="majorBidi" w:cstheme="majorBidi"/>
          <w:sz w:val="24"/>
          <w:szCs w:val="24"/>
          <w:lang w:val="en"/>
        </w:rPr>
        <w:t>), s</w:t>
      </w:r>
      <w:r w:rsidR="000B77CC" w:rsidRPr="00086978">
        <w:rPr>
          <w:rFonts w:asciiTheme="majorBidi" w:eastAsia="Times New Roman" w:hAnsiTheme="majorBidi" w:cstheme="majorBidi"/>
          <w:sz w:val="24"/>
          <w:szCs w:val="24"/>
          <w:lang w:val="en"/>
        </w:rPr>
        <w:t>oil samples were collected from the surface layer (0-25 cm) and the subsurface layer (25-50 cm) to conduct routine analyses.</w:t>
      </w:r>
      <w:r w:rsidR="00BD7CDA" w:rsidRPr="00086978">
        <w:rPr>
          <w:rFonts w:asciiTheme="majorBidi" w:eastAsia="Times New Roman" w:hAnsiTheme="majorBidi" w:cstheme="majorBidi"/>
          <w:sz w:val="24"/>
          <w:szCs w:val="24"/>
          <w:lang w:val="en"/>
        </w:rPr>
        <w:t xml:space="preserve"> </w:t>
      </w:r>
      <w:r w:rsidR="000B77CC" w:rsidRPr="00086978">
        <w:rPr>
          <w:rFonts w:asciiTheme="majorBidi" w:eastAsia="Times New Roman" w:hAnsiTheme="majorBidi" w:cstheme="majorBidi"/>
          <w:sz w:val="24"/>
          <w:szCs w:val="24"/>
          <w:lang w:val="en" w:bidi="ar-IQ"/>
        </w:rPr>
        <w:t>The soil samples were air dried and ground using a wooden hammer, t</w:t>
      </w:r>
      <w:r w:rsidRPr="00086978">
        <w:rPr>
          <w:rFonts w:asciiTheme="majorBidi" w:eastAsia="Times New Roman" w:hAnsiTheme="majorBidi" w:cstheme="majorBidi"/>
          <w:sz w:val="24"/>
          <w:szCs w:val="24"/>
          <w:lang w:val="en" w:bidi="ar-IQ"/>
        </w:rPr>
        <w:t>hen sieved through a 2 mm sieve, t</w:t>
      </w:r>
      <w:r w:rsidR="000B77CC" w:rsidRPr="00086978">
        <w:rPr>
          <w:rFonts w:asciiTheme="majorBidi" w:eastAsia="Times New Roman" w:hAnsiTheme="majorBidi" w:cstheme="majorBidi"/>
          <w:sz w:val="24"/>
          <w:szCs w:val="24"/>
          <w:lang w:val="en" w:bidi="ar-IQ"/>
        </w:rPr>
        <w:t>he amount of the three components: clay, silt, sand, total calcium carbonate</w:t>
      </w:r>
      <w:r w:rsidRPr="00086978">
        <w:rPr>
          <w:rFonts w:asciiTheme="majorBidi" w:eastAsia="Times New Roman" w:hAnsiTheme="majorBidi" w:cstheme="majorBidi"/>
          <w:sz w:val="24"/>
          <w:szCs w:val="24"/>
          <w:lang w:val="en" w:bidi="ar-IQ"/>
        </w:rPr>
        <w:t xml:space="preserve"> CaCO</w:t>
      </w:r>
      <w:r w:rsidRPr="00086978">
        <w:rPr>
          <w:rFonts w:asciiTheme="majorBidi" w:eastAsia="Times New Roman" w:hAnsiTheme="majorBidi" w:cstheme="majorBidi"/>
          <w:sz w:val="24"/>
          <w:szCs w:val="24"/>
          <w:vertAlign w:val="subscript"/>
          <w:lang w:val="en" w:bidi="ar-IQ"/>
        </w:rPr>
        <w:t>3</w:t>
      </w:r>
      <w:r w:rsidR="000B77CC" w:rsidRPr="00086978">
        <w:rPr>
          <w:rFonts w:asciiTheme="majorBidi" w:eastAsia="Times New Roman" w:hAnsiTheme="majorBidi" w:cstheme="majorBidi"/>
          <w:sz w:val="24"/>
          <w:szCs w:val="24"/>
          <w:lang w:val="en" w:bidi="ar-IQ"/>
        </w:rPr>
        <w:t>, organic matter</w:t>
      </w:r>
      <w:r w:rsidRPr="00086978">
        <w:rPr>
          <w:rFonts w:asciiTheme="majorBidi" w:eastAsia="Times New Roman" w:hAnsiTheme="majorBidi" w:cstheme="majorBidi"/>
          <w:sz w:val="24"/>
          <w:szCs w:val="24"/>
          <w:lang w:val="en" w:bidi="ar-IQ"/>
        </w:rPr>
        <w:t xml:space="preserve"> O.M</w:t>
      </w:r>
      <w:r w:rsidR="000B77CC" w:rsidRPr="00086978">
        <w:rPr>
          <w:rFonts w:asciiTheme="majorBidi" w:eastAsia="Times New Roman" w:hAnsiTheme="majorBidi" w:cstheme="majorBidi"/>
          <w:sz w:val="24"/>
          <w:szCs w:val="24"/>
          <w:lang w:val="en" w:bidi="ar-IQ"/>
        </w:rPr>
        <w:t>, cation exchange capacity</w:t>
      </w:r>
      <w:r w:rsidRPr="00086978">
        <w:rPr>
          <w:rFonts w:asciiTheme="majorBidi" w:eastAsia="Times New Roman" w:hAnsiTheme="majorBidi" w:cstheme="majorBidi"/>
          <w:sz w:val="24"/>
          <w:szCs w:val="24"/>
          <w:lang w:val="en" w:bidi="ar-IQ"/>
        </w:rPr>
        <w:t xml:space="preserve"> CEC</w:t>
      </w:r>
      <w:r w:rsidR="000B77CC" w:rsidRPr="00086978">
        <w:rPr>
          <w:rFonts w:asciiTheme="majorBidi" w:eastAsia="Times New Roman" w:hAnsiTheme="majorBidi" w:cstheme="majorBidi"/>
          <w:sz w:val="24"/>
          <w:szCs w:val="24"/>
          <w:lang w:val="en" w:bidi="ar-IQ"/>
        </w:rPr>
        <w:t>, pH, and electrical conductivity EC were determined using the methods described (Carter and Gregorich, 2008), as shown in Table (1).</w:t>
      </w:r>
      <w:r w:rsidR="00086978">
        <w:rPr>
          <w:rFonts w:asciiTheme="majorBidi" w:eastAsia="Times New Roman" w:hAnsiTheme="majorBidi" w:cstheme="majorBidi"/>
          <w:sz w:val="24"/>
          <w:szCs w:val="24"/>
          <w:lang w:bidi="ar-IQ"/>
        </w:rPr>
        <w:t xml:space="preserve">                      </w:t>
      </w:r>
    </w:p>
    <w:p w14:paraId="08E3382C" w14:textId="23EDCC57" w:rsidR="00BD7CDA" w:rsidRPr="00086978" w:rsidRDefault="00BD7CDA" w:rsidP="00BD7CDA">
      <w:pPr>
        <w:bidi w:val="0"/>
        <w:spacing w:afterLines="60" w:after="144"/>
        <w:jc w:val="lowKashida"/>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val="en" w:bidi="ar-IQ"/>
        </w:rPr>
        <w:t>2- Study of the ion exchange of magnesium at three temperatures (278̊, 298̊, 318̊)</w:t>
      </w:r>
      <w:r w:rsidRPr="00086978">
        <w:rPr>
          <w:rFonts w:asciiTheme="majorBidi" w:eastAsia="Times New Roman" w:hAnsiTheme="majorBidi" w:cstheme="majorBidi"/>
          <w:sz w:val="24"/>
          <w:szCs w:val="24"/>
          <w:lang w:bidi="ar-IQ"/>
        </w:rPr>
        <w:t xml:space="preserve"> Kelvin</w:t>
      </w:r>
    </w:p>
    <w:p w14:paraId="1A06DB2A" w14:textId="67E33EF2" w:rsidR="000B77CC" w:rsidRPr="00086978" w:rsidRDefault="00A22DB4" w:rsidP="00BD7CDA">
      <w:pPr>
        <w:bidi w:val="0"/>
        <w:spacing w:afterLines="60" w:after="144"/>
        <w:jc w:val="lowKashida"/>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val="en" w:bidi="ar-IQ"/>
        </w:rPr>
        <w:t xml:space="preserve">          </w:t>
      </w:r>
      <w:r w:rsidR="000B77CC" w:rsidRPr="00086978">
        <w:rPr>
          <w:rFonts w:asciiTheme="majorBidi" w:eastAsia="Times New Roman" w:hAnsiTheme="majorBidi" w:cstheme="majorBidi"/>
          <w:sz w:val="24"/>
          <w:szCs w:val="24"/>
          <w:lang w:val="en" w:bidi="ar-IQ"/>
        </w:rPr>
        <w:t>Transparent plastic containers with a volume of 100 ml and a tight seal wer</w:t>
      </w:r>
      <w:r w:rsidR="00BD7CDA" w:rsidRPr="00086978">
        <w:rPr>
          <w:rFonts w:asciiTheme="majorBidi" w:eastAsia="Times New Roman" w:hAnsiTheme="majorBidi" w:cstheme="majorBidi"/>
          <w:sz w:val="24"/>
          <w:szCs w:val="24"/>
          <w:lang w:val="en" w:bidi="ar-IQ"/>
        </w:rPr>
        <w:t>e used to study this adsorption, t</w:t>
      </w:r>
      <w:r w:rsidR="000B77CC" w:rsidRPr="00086978">
        <w:rPr>
          <w:rFonts w:asciiTheme="majorBidi" w:eastAsia="Times New Roman" w:hAnsiTheme="majorBidi" w:cstheme="majorBidi"/>
          <w:sz w:val="24"/>
          <w:szCs w:val="24"/>
          <w:lang w:val="en" w:bidi="ar-IQ"/>
        </w:rPr>
        <w:t>he containers were prepared with a number of concentrations of magnesium prepared from magnesium chloride MgCl</w:t>
      </w:r>
      <w:r w:rsidR="000B77CC" w:rsidRPr="00086978">
        <w:rPr>
          <w:rFonts w:asciiTheme="majorBidi" w:eastAsia="Times New Roman" w:hAnsiTheme="majorBidi" w:cstheme="majorBidi"/>
          <w:sz w:val="24"/>
          <w:szCs w:val="24"/>
          <w:vertAlign w:val="subscript"/>
          <w:lang w:val="en" w:bidi="ar-IQ"/>
        </w:rPr>
        <w:t>2</w:t>
      </w:r>
      <w:r w:rsidR="000B77CC" w:rsidRPr="00086978">
        <w:rPr>
          <w:rFonts w:asciiTheme="majorBidi" w:eastAsia="Times New Roman" w:hAnsiTheme="majorBidi" w:cstheme="majorBidi"/>
          <w:sz w:val="24"/>
          <w:szCs w:val="24"/>
          <w:lang w:val="en" w:bidi="ar-IQ"/>
        </w:rPr>
        <w:t xml:space="preserve"> added as follows (0, 0.1, 0.</w:t>
      </w:r>
      <w:r w:rsidR="00BD7CDA" w:rsidRPr="00086978">
        <w:rPr>
          <w:rFonts w:asciiTheme="majorBidi" w:eastAsia="Times New Roman" w:hAnsiTheme="majorBidi" w:cstheme="majorBidi"/>
          <w:sz w:val="24"/>
          <w:szCs w:val="24"/>
          <w:lang w:val="en" w:bidi="ar-IQ"/>
        </w:rPr>
        <w:t xml:space="preserve">2, 0.4, 0.6, 0.8, 1, 2, 5) mmol </w:t>
      </w:r>
      <w:r w:rsidR="000B77CC" w:rsidRPr="00086978">
        <w:rPr>
          <w:rFonts w:asciiTheme="majorBidi" w:eastAsia="Times New Roman" w:hAnsiTheme="majorBidi" w:cstheme="majorBidi"/>
          <w:sz w:val="24"/>
          <w:szCs w:val="24"/>
          <w:lang w:val="en" w:bidi="ar-IQ"/>
        </w:rPr>
        <w:t>L</w:t>
      </w:r>
      <w:r w:rsidR="000B77CC" w:rsidRPr="00086978">
        <w:rPr>
          <w:rFonts w:asciiTheme="majorBidi" w:eastAsia="Times New Roman" w:hAnsiTheme="majorBidi" w:cstheme="majorBidi"/>
          <w:sz w:val="24"/>
          <w:szCs w:val="24"/>
          <w:vertAlign w:val="superscript"/>
          <w:lang w:val="en" w:bidi="ar-IQ"/>
        </w:rPr>
        <w:t>-1</w:t>
      </w:r>
      <w:r w:rsidR="00BD7CDA" w:rsidRPr="00086978">
        <w:rPr>
          <w:rFonts w:asciiTheme="majorBidi" w:eastAsia="Times New Roman" w:hAnsiTheme="majorBidi" w:cstheme="majorBidi"/>
          <w:sz w:val="24"/>
          <w:szCs w:val="24"/>
          <w:lang w:bidi="ar-IQ"/>
        </w:rPr>
        <w:t xml:space="preserve">, </w:t>
      </w:r>
      <w:r w:rsidR="000B77CC" w:rsidRPr="00086978">
        <w:rPr>
          <w:rFonts w:asciiTheme="majorBidi" w:eastAsia="Times New Roman" w:hAnsiTheme="majorBidi" w:cstheme="majorBidi"/>
          <w:sz w:val="24"/>
          <w:szCs w:val="24"/>
          <w:lang w:val="en" w:bidi="ar-IQ"/>
        </w:rPr>
        <w:t>2.5 g</w:t>
      </w:r>
      <w:r w:rsidR="00BD7CDA" w:rsidRPr="00086978">
        <w:rPr>
          <w:rFonts w:asciiTheme="majorBidi" w:eastAsia="Times New Roman" w:hAnsiTheme="majorBidi" w:cstheme="majorBidi"/>
          <w:sz w:val="24"/>
          <w:szCs w:val="24"/>
          <w:lang w:val="en" w:bidi="ar-IQ"/>
        </w:rPr>
        <w:t>m</w:t>
      </w:r>
      <w:r w:rsidR="000B77CC" w:rsidRPr="00086978">
        <w:rPr>
          <w:rFonts w:asciiTheme="majorBidi" w:eastAsia="Times New Roman" w:hAnsiTheme="majorBidi" w:cstheme="majorBidi"/>
          <w:sz w:val="24"/>
          <w:szCs w:val="24"/>
          <w:lang w:val="en" w:bidi="ar-IQ"/>
        </w:rPr>
        <w:t xml:space="preserve"> of the study soil was placed in each container, and these concentrations were added in volume and the volume was complete</w:t>
      </w:r>
      <w:r w:rsidR="00BD7CDA" w:rsidRPr="00086978">
        <w:rPr>
          <w:rFonts w:asciiTheme="majorBidi" w:eastAsia="Times New Roman" w:hAnsiTheme="majorBidi" w:cstheme="majorBidi"/>
          <w:sz w:val="24"/>
          <w:szCs w:val="24"/>
          <w:lang w:val="en" w:bidi="ar-IQ"/>
        </w:rPr>
        <w:t>d to 50 ml with distilled water, af</w:t>
      </w:r>
      <w:r w:rsidR="000B77CC" w:rsidRPr="00086978">
        <w:rPr>
          <w:rFonts w:asciiTheme="majorBidi" w:eastAsia="Times New Roman" w:hAnsiTheme="majorBidi" w:cstheme="majorBidi"/>
          <w:sz w:val="24"/>
          <w:szCs w:val="24"/>
          <w:lang w:val="en" w:bidi="ar-IQ"/>
        </w:rPr>
        <w:t>ter that, the plastic containers were shaken with a shaker for two hours and left to equilibrate for 48 hours at three temperatures (278</w:t>
      </w:r>
      <w:r w:rsidR="00BD7CDA" w:rsidRPr="00086978">
        <w:rPr>
          <w:rFonts w:asciiTheme="majorBidi" w:eastAsia="Times New Roman" w:hAnsiTheme="majorBidi" w:cstheme="majorBidi"/>
          <w:sz w:val="24"/>
          <w:szCs w:val="24"/>
          <w:lang w:val="en" w:bidi="ar-IQ"/>
        </w:rPr>
        <w:t>̊</w:t>
      </w:r>
      <w:r w:rsidR="000B77CC" w:rsidRPr="00086978">
        <w:rPr>
          <w:rFonts w:asciiTheme="majorBidi" w:eastAsia="Times New Roman" w:hAnsiTheme="majorBidi" w:cstheme="majorBidi"/>
          <w:sz w:val="24"/>
          <w:szCs w:val="24"/>
          <w:lang w:val="en" w:bidi="ar-IQ"/>
        </w:rPr>
        <w:t>, 298</w:t>
      </w:r>
      <w:r w:rsidR="00BD7CDA" w:rsidRPr="00086978">
        <w:rPr>
          <w:rFonts w:asciiTheme="majorBidi" w:eastAsia="Times New Roman" w:hAnsiTheme="majorBidi" w:cstheme="majorBidi"/>
          <w:sz w:val="24"/>
          <w:szCs w:val="24"/>
          <w:lang w:val="en" w:bidi="ar-IQ"/>
        </w:rPr>
        <w:t>̊</w:t>
      </w:r>
      <w:r w:rsidR="000B77CC" w:rsidRPr="00086978">
        <w:rPr>
          <w:rFonts w:asciiTheme="majorBidi" w:eastAsia="Times New Roman" w:hAnsiTheme="majorBidi" w:cstheme="majorBidi"/>
          <w:sz w:val="24"/>
          <w:szCs w:val="24"/>
          <w:lang w:val="en" w:bidi="ar-IQ"/>
        </w:rPr>
        <w:t>, 318</w:t>
      </w:r>
      <w:r w:rsidR="00BD7CDA" w:rsidRPr="00086978">
        <w:rPr>
          <w:rFonts w:asciiTheme="majorBidi" w:eastAsia="Times New Roman" w:hAnsiTheme="majorBidi" w:cstheme="majorBidi"/>
          <w:sz w:val="24"/>
          <w:szCs w:val="24"/>
          <w:lang w:val="en" w:bidi="ar-IQ"/>
        </w:rPr>
        <w:t>̊ K), t</w:t>
      </w:r>
      <w:r w:rsidR="000B77CC" w:rsidRPr="00086978">
        <w:rPr>
          <w:rFonts w:asciiTheme="majorBidi" w:eastAsia="Times New Roman" w:hAnsiTheme="majorBidi" w:cstheme="majorBidi"/>
          <w:sz w:val="24"/>
          <w:szCs w:val="24"/>
          <w:lang w:val="en" w:bidi="ar-IQ"/>
        </w:rPr>
        <w:t>hen, the suspension in the containers was filtered to obtain the equilibrium solution in which calcium, magnesium, pH and EC were determined.</w:t>
      </w:r>
      <w:r w:rsidR="00BD7CDA" w:rsidRPr="00086978">
        <w:rPr>
          <w:rFonts w:asciiTheme="majorBidi" w:eastAsia="Times New Roman" w:hAnsiTheme="majorBidi" w:cstheme="majorBidi"/>
          <w:sz w:val="24"/>
          <w:szCs w:val="24"/>
          <w:lang w:val="en" w:bidi="ar-IQ"/>
        </w:rPr>
        <w:t xml:space="preserve"> </w:t>
      </w:r>
      <w:r w:rsidR="000B77CC" w:rsidRPr="00086978">
        <w:rPr>
          <w:rFonts w:asciiTheme="majorBidi" w:eastAsia="Times New Roman" w:hAnsiTheme="majorBidi" w:cstheme="majorBidi"/>
          <w:sz w:val="24"/>
          <w:szCs w:val="24"/>
          <w:lang w:val="en" w:bidi="ar-IQ"/>
        </w:rPr>
        <w:t>The amount of magnesium adsorbed on the surface of the solid phase (Mg-quantity) was calculated, as well as the intensity of magnesium in the equilibrium solution (Mg-intensity), which is expressed by the relative activity of magnesium in the equilibrium solution according to the ratio law, as stated by (Beckett, 1964).</w:t>
      </w:r>
    </w:p>
    <w:p w14:paraId="7AC30EB8" w14:textId="77777777" w:rsidR="000B77CC" w:rsidRPr="00086978" w:rsidRDefault="000B77CC" w:rsidP="00207F4A">
      <w:pPr>
        <w:bidi w:val="0"/>
        <w:spacing w:afterLines="60" w:after="144"/>
        <w:jc w:val="lowKashida"/>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val="en" w:bidi="ar-IQ"/>
        </w:rPr>
        <w:t>The following functions were calculated:</w:t>
      </w:r>
    </w:p>
    <w:p w14:paraId="2818A6CD" w14:textId="5D14E70A" w:rsidR="000B77CC" w:rsidRPr="00086978" w:rsidRDefault="00BD7CDA" w:rsidP="00207F4A">
      <w:pPr>
        <w:bidi w:val="0"/>
        <w:spacing w:afterLines="60" w:after="144"/>
        <w:jc w:val="lowKashida"/>
        <w:rPr>
          <w:rFonts w:asciiTheme="majorBidi" w:eastAsia="Times New Roman" w:hAnsiTheme="majorBidi" w:cstheme="majorBidi"/>
          <w:sz w:val="24"/>
          <w:szCs w:val="24"/>
          <w:lang w:val="en" w:bidi="ar-IQ"/>
        </w:rPr>
      </w:pPr>
      <w:r w:rsidRPr="00086978">
        <w:rPr>
          <w:rFonts w:asciiTheme="majorBidi" w:eastAsia="Times New Roman" w:hAnsiTheme="majorBidi" w:cstheme="majorBidi"/>
          <w:sz w:val="24"/>
          <w:szCs w:val="24"/>
          <w:lang w:val="en" w:bidi="ar-IQ"/>
        </w:rPr>
        <w:t>1.</w:t>
      </w:r>
      <w:r w:rsidR="009316E2" w:rsidRPr="00086978">
        <w:rPr>
          <w:rFonts w:asciiTheme="majorBidi" w:eastAsia="Times New Roman" w:hAnsiTheme="majorBidi" w:cstheme="majorBidi"/>
          <w:sz w:val="24"/>
          <w:szCs w:val="24"/>
          <w:lang w:val="en" w:bidi="ar-IQ"/>
        </w:rPr>
        <w:t xml:space="preserve"> D</w:t>
      </w:r>
      <w:r w:rsidR="000B77CC" w:rsidRPr="00086978">
        <w:rPr>
          <w:rFonts w:asciiTheme="majorBidi" w:eastAsia="Times New Roman" w:hAnsiTheme="majorBidi" w:cstheme="majorBidi"/>
          <w:sz w:val="24"/>
          <w:szCs w:val="24"/>
          <w:lang w:val="en" w:bidi="ar-IQ"/>
        </w:rPr>
        <w:t>istribution coefficient</w:t>
      </w:r>
      <w:r w:rsidRPr="00086978">
        <w:rPr>
          <w:rFonts w:asciiTheme="majorBidi" w:eastAsia="Times New Roman" w:hAnsiTheme="majorBidi" w:cstheme="majorBidi"/>
          <w:sz w:val="24"/>
          <w:szCs w:val="24"/>
          <w:lang w:val="en" w:bidi="ar-IQ"/>
        </w:rPr>
        <w:t xml:space="preserve"> </w:t>
      </w:r>
      <w:proofErr w:type="spellStart"/>
      <w:r w:rsidRPr="00086978">
        <w:rPr>
          <w:rFonts w:asciiTheme="majorBidi" w:eastAsia="Times New Roman" w:hAnsiTheme="majorBidi" w:cstheme="majorBidi"/>
          <w:sz w:val="24"/>
          <w:szCs w:val="24"/>
          <w:lang w:val="en" w:bidi="ar-IQ"/>
        </w:rPr>
        <w:t>K</w:t>
      </w:r>
      <w:r w:rsidRPr="00086978">
        <w:rPr>
          <w:rFonts w:asciiTheme="majorBidi" w:eastAsia="Times New Roman" w:hAnsiTheme="majorBidi" w:cstheme="majorBidi"/>
          <w:sz w:val="24"/>
          <w:szCs w:val="24"/>
          <w:vertAlign w:val="subscript"/>
          <w:lang w:val="en" w:bidi="ar-IQ"/>
        </w:rPr>
        <w:t>d</w:t>
      </w:r>
      <w:proofErr w:type="spellEnd"/>
      <w:r w:rsidR="000B77CC" w:rsidRPr="00086978">
        <w:rPr>
          <w:rFonts w:asciiTheme="majorBidi" w:eastAsia="Times New Roman" w:hAnsiTheme="majorBidi" w:cstheme="majorBidi"/>
          <w:sz w:val="24"/>
          <w:szCs w:val="24"/>
          <w:lang w:val="en" w:bidi="ar-IQ"/>
        </w:rPr>
        <w:t xml:space="preserve"> for magnesium, which represents the slope of the relationship between the amount of adsorbed magnesium and the magnesium concentration in the equilibrium solution.</w:t>
      </w:r>
    </w:p>
    <w:p w14:paraId="54C3C6FC" w14:textId="1EF3F4F2" w:rsidR="000B77CC" w:rsidRPr="00086978" w:rsidRDefault="000B77CC" w:rsidP="00207F4A">
      <w:pPr>
        <w:bidi w:val="0"/>
        <w:spacing w:afterLines="60" w:after="144"/>
        <w:jc w:val="lowKashida"/>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val="en" w:bidi="ar-IQ"/>
        </w:rPr>
        <w:t>The mathematical relationship was drawn betw</w:t>
      </w:r>
      <w:r w:rsidR="00680ED8" w:rsidRPr="00086978">
        <w:rPr>
          <w:rFonts w:asciiTheme="majorBidi" w:eastAsia="Times New Roman" w:hAnsiTheme="majorBidi" w:cstheme="majorBidi"/>
          <w:sz w:val="24"/>
          <w:szCs w:val="24"/>
          <w:lang w:val="en" w:bidi="ar-IQ"/>
        </w:rPr>
        <w:t>een the amount of adsorbed magne</w:t>
      </w:r>
      <w:r w:rsidRPr="00086978">
        <w:rPr>
          <w:rFonts w:asciiTheme="majorBidi" w:eastAsia="Times New Roman" w:hAnsiTheme="majorBidi" w:cstheme="majorBidi"/>
          <w:sz w:val="24"/>
          <w:szCs w:val="24"/>
          <w:lang w:val="en" w:bidi="ar-IQ"/>
        </w:rPr>
        <w:t>sium, expressed as (</w:t>
      </w:r>
      <w:r w:rsidR="00BD7CDA" w:rsidRPr="00086978">
        <w:rPr>
          <w:rFonts w:asciiTheme="majorBidi" w:eastAsia="Times New Roman" w:hAnsiTheme="majorBidi" w:cstheme="majorBidi"/>
          <w:sz w:val="24"/>
          <w:szCs w:val="24"/>
          <w:lang w:val="en" w:bidi="ar-IQ"/>
        </w:rPr>
        <w:t>±∆Mg</w:t>
      </w:r>
      <w:r w:rsidRPr="00086978">
        <w:rPr>
          <w:rFonts w:asciiTheme="majorBidi" w:eastAsia="Times New Roman" w:hAnsiTheme="majorBidi" w:cstheme="majorBidi"/>
          <w:sz w:val="24"/>
          <w:szCs w:val="24"/>
          <w:lang w:val="en" w:bidi="ar-IQ"/>
        </w:rPr>
        <w:t>), which r</w:t>
      </w:r>
      <w:r w:rsidR="00BD7CDA" w:rsidRPr="00086978">
        <w:rPr>
          <w:rFonts w:asciiTheme="majorBidi" w:eastAsia="Times New Roman" w:hAnsiTheme="majorBidi" w:cstheme="majorBidi"/>
          <w:sz w:val="24"/>
          <w:szCs w:val="24"/>
          <w:lang w:val="en" w:bidi="ar-IQ"/>
        </w:rPr>
        <w:t>epresents the quantity of magne</w:t>
      </w:r>
      <w:r w:rsidRPr="00086978">
        <w:rPr>
          <w:rFonts w:asciiTheme="majorBidi" w:eastAsia="Times New Roman" w:hAnsiTheme="majorBidi" w:cstheme="majorBidi"/>
          <w:sz w:val="24"/>
          <w:szCs w:val="24"/>
          <w:lang w:val="en" w:bidi="ar-IQ"/>
        </w:rPr>
        <w:t xml:space="preserve">sium in the </w:t>
      </w:r>
      <w:r w:rsidRPr="00086978">
        <w:rPr>
          <w:rFonts w:asciiTheme="majorBidi" w:eastAsia="Times New Roman" w:hAnsiTheme="majorBidi" w:cstheme="majorBidi"/>
          <w:sz w:val="24"/>
          <w:szCs w:val="24"/>
          <w:lang w:val="en" w:bidi="ar-IQ"/>
        </w:rPr>
        <w:lastRenderedPageBreak/>
        <w:t>soli</w:t>
      </w:r>
      <w:r w:rsidR="00BD7CDA" w:rsidRPr="00086978">
        <w:rPr>
          <w:rFonts w:asciiTheme="majorBidi" w:eastAsia="Times New Roman" w:hAnsiTheme="majorBidi" w:cstheme="majorBidi"/>
          <w:sz w:val="24"/>
          <w:szCs w:val="24"/>
          <w:lang w:val="en" w:bidi="ar-IQ"/>
        </w:rPr>
        <w:t>d phase of the soil (Q) on the y</w:t>
      </w:r>
      <w:r w:rsidRPr="00086978">
        <w:rPr>
          <w:rFonts w:asciiTheme="majorBidi" w:eastAsia="Times New Roman" w:hAnsiTheme="majorBidi" w:cstheme="majorBidi"/>
          <w:sz w:val="24"/>
          <w:szCs w:val="24"/>
          <w:lang w:val="en" w:bidi="ar-IQ"/>
        </w:rPr>
        <w:t>-</w:t>
      </w:r>
      <w:r w:rsidR="00680ED8" w:rsidRPr="00086978">
        <w:rPr>
          <w:rFonts w:asciiTheme="majorBidi" w:eastAsia="Times New Roman" w:hAnsiTheme="majorBidi" w:cstheme="majorBidi"/>
          <w:sz w:val="24"/>
          <w:szCs w:val="24"/>
          <w:lang w:val="en" w:bidi="ar-IQ"/>
        </w:rPr>
        <w:t>axis, and the intensity of magne</w:t>
      </w:r>
      <w:r w:rsidRPr="00086978">
        <w:rPr>
          <w:rFonts w:asciiTheme="majorBidi" w:eastAsia="Times New Roman" w:hAnsiTheme="majorBidi" w:cstheme="majorBidi"/>
          <w:sz w:val="24"/>
          <w:szCs w:val="24"/>
          <w:lang w:val="en" w:bidi="ar-IQ"/>
        </w:rPr>
        <w:t>sium in the liquid phase of the soil (I) on the x-axis (</w:t>
      </w:r>
      <w:proofErr w:type="spellStart"/>
      <w:r w:rsidRPr="00086978">
        <w:rPr>
          <w:rFonts w:asciiTheme="majorBidi" w:eastAsia="Times New Roman" w:hAnsiTheme="majorBidi" w:cstheme="majorBidi"/>
          <w:sz w:val="24"/>
          <w:szCs w:val="24"/>
          <w:lang w:val="en" w:bidi="ar-IQ"/>
        </w:rPr>
        <w:t>AR</w:t>
      </w:r>
      <w:r w:rsidR="00680ED8" w:rsidRPr="00086978">
        <w:rPr>
          <w:rFonts w:asciiTheme="majorBidi" w:eastAsia="Times New Roman" w:hAnsiTheme="majorBidi" w:cstheme="majorBidi"/>
          <w:sz w:val="24"/>
          <w:szCs w:val="24"/>
          <w:vertAlign w:val="subscript"/>
          <w:lang w:val="en" w:bidi="ar-IQ"/>
        </w:rPr>
        <w:t>Mg</w:t>
      </w:r>
      <w:proofErr w:type="spellEnd"/>
      <w:r w:rsidRPr="00086978">
        <w:rPr>
          <w:rFonts w:asciiTheme="majorBidi" w:eastAsia="Times New Roman" w:hAnsiTheme="majorBidi" w:cstheme="majorBidi"/>
          <w:sz w:val="24"/>
          <w:szCs w:val="24"/>
          <w:lang w:val="en" w:bidi="ar-IQ"/>
        </w:rPr>
        <w:t>). Using this relationship, t</w:t>
      </w:r>
      <w:r w:rsidR="00680ED8" w:rsidRPr="00086978">
        <w:rPr>
          <w:rFonts w:asciiTheme="majorBidi" w:eastAsia="Times New Roman" w:hAnsiTheme="majorBidi" w:cstheme="majorBidi"/>
          <w:sz w:val="24"/>
          <w:szCs w:val="24"/>
          <w:lang w:val="en" w:bidi="ar-IQ"/>
        </w:rPr>
        <w:t>he following constants for Magne</w:t>
      </w:r>
      <w:r w:rsidRPr="00086978">
        <w:rPr>
          <w:rFonts w:asciiTheme="majorBidi" w:eastAsia="Times New Roman" w:hAnsiTheme="majorBidi" w:cstheme="majorBidi"/>
          <w:sz w:val="24"/>
          <w:szCs w:val="24"/>
          <w:lang w:val="en" w:bidi="ar-IQ"/>
        </w:rPr>
        <w:t>sium can be found:</w:t>
      </w:r>
    </w:p>
    <w:p w14:paraId="5F9F72E1" w14:textId="23B033CA" w:rsidR="0095590F" w:rsidRPr="00086978" w:rsidRDefault="000B77CC" w:rsidP="00207F4A">
      <w:pPr>
        <w:bidi w:val="0"/>
        <w:spacing w:afterLines="60" w:after="144"/>
        <w:jc w:val="lowKashida"/>
        <w:rPr>
          <w:rFonts w:asciiTheme="majorBidi" w:eastAsia="Times New Roman" w:hAnsiTheme="majorBidi" w:cstheme="majorBidi"/>
          <w:sz w:val="24"/>
          <w:szCs w:val="24"/>
          <w:lang w:val="en" w:bidi="ar-IQ"/>
        </w:rPr>
      </w:pPr>
      <w:r w:rsidRPr="00086978">
        <w:rPr>
          <w:rFonts w:asciiTheme="majorBidi" w:eastAsia="Times New Roman" w:hAnsiTheme="majorBidi" w:cstheme="majorBidi"/>
          <w:sz w:val="24"/>
          <w:szCs w:val="24"/>
          <w:lang w:val="en" w:bidi="ar-IQ"/>
        </w:rPr>
        <w:t xml:space="preserve">2. </w:t>
      </w:r>
      <w:r w:rsidR="00BD7CDA" w:rsidRPr="00086978">
        <w:rPr>
          <w:rFonts w:asciiTheme="majorBidi" w:eastAsia="Times New Roman" w:hAnsiTheme="majorBidi" w:cstheme="majorBidi"/>
          <w:sz w:val="24"/>
          <w:szCs w:val="24"/>
          <w:lang w:val="en" w:bidi="ar-IQ"/>
        </w:rPr>
        <w:t>Labile</w:t>
      </w:r>
      <w:r w:rsidR="00680ED8" w:rsidRPr="00086978">
        <w:rPr>
          <w:rFonts w:asciiTheme="majorBidi" w:eastAsia="Times New Roman" w:hAnsiTheme="majorBidi" w:cstheme="majorBidi"/>
          <w:sz w:val="24"/>
          <w:szCs w:val="24"/>
          <w:lang w:val="en" w:bidi="ar-IQ"/>
        </w:rPr>
        <w:t>-Mg</w:t>
      </w:r>
      <w:r w:rsidR="00BD7CDA" w:rsidRPr="00086978">
        <w:rPr>
          <w:rFonts w:asciiTheme="majorBidi" w:eastAsia="Times New Roman" w:hAnsiTheme="majorBidi" w:cstheme="majorBidi"/>
          <w:sz w:val="24"/>
          <w:szCs w:val="24"/>
          <w:lang w:val="en" w:bidi="ar-IQ"/>
        </w:rPr>
        <w:t>: ca</w:t>
      </w:r>
      <w:r w:rsidRPr="00086978">
        <w:rPr>
          <w:rFonts w:asciiTheme="majorBidi" w:eastAsia="Times New Roman" w:hAnsiTheme="majorBidi" w:cstheme="majorBidi"/>
          <w:sz w:val="24"/>
          <w:szCs w:val="24"/>
          <w:lang w:val="en" w:bidi="ar-IQ"/>
        </w:rPr>
        <w:t xml:space="preserve">lculated by extending the linear relationship along the y-axis </w:t>
      </w:r>
      <w:r w:rsidR="00BD7CDA" w:rsidRPr="00086978">
        <w:rPr>
          <w:rFonts w:asciiTheme="majorBidi" w:eastAsia="Times New Roman" w:hAnsiTheme="majorBidi" w:cstheme="majorBidi"/>
          <w:sz w:val="24"/>
          <w:szCs w:val="24"/>
          <w:lang w:bidi="ar-IQ"/>
        </w:rPr>
        <w:t>-</w:t>
      </w:r>
      <w:r w:rsidR="00680ED8" w:rsidRPr="00086978">
        <w:rPr>
          <w:rFonts w:asciiTheme="majorBidi" w:eastAsia="Times New Roman" w:hAnsiTheme="majorBidi" w:cstheme="majorBidi"/>
          <w:sz w:val="24"/>
          <w:szCs w:val="24"/>
          <w:lang w:val="en" w:bidi="ar-IQ"/>
        </w:rPr>
        <w:t>∆Mg</w:t>
      </w:r>
      <w:r w:rsidR="00207F4A">
        <w:rPr>
          <w:rFonts w:asciiTheme="majorBidi" w:eastAsia="Times New Roman" w:hAnsiTheme="majorBidi" w:cstheme="majorBidi"/>
          <w:sz w:val="24"/>
          <w:szCs w:val="24"/>
          <w:rtl/>
          <w:lang w:bidi="ar-IQ"/>
        </w:rPr>
        <w:t xml:space="preserve"> </w:t>
      </w:r>
    </w:p>
    <w:p w14:paraId="1BC63BC5" w14:textId="642BF4E9" w:rsidR="000B77CC" w:rsidRPr="00086978" w:rsidRDefault="00BD7CDA" w:rsidP="00207F4A">
      <w:pPr>
        <w:bidi w:val="0"/>
        <w:spacing w:afterLines="60" w:after="144"/>
        <w:jc w:val="lowKashida"/>
        <w:rPr>
          <w:rFonts w:asciiTheme="majorBidi" w:eastAsia="Times New Roman" w:hAnsiTheme="majorBidi" w:cstheme="majorBidi"/>
          <w:iCs/>
          <w:sz w:val="24"/>
          <w:szCs w:val="24"/>
          <w:lang w:bidi="ar-IQ"/>
        </w:rPr>
      </w:pPr>
      <w:r w:rsidRPr="00086978">
        <w:rPr>
          <w:rFonts w:asciiTheme="majorBidi" w:eastAsia="Times New Roman" w:hAnsiTheme="majorBidi" w:cstheme="majorBidi"/>
          <w:iCs/>
          <w:sz w:val="24"/>
          <w:szCs w:val="24"/>
          <w:lang w:val="en" w:bidi="ar-IQ"/>
        </w:rPr>
        <w:t>3. Magne</w:t>
      </w:r>
      <w:r w:rsidR="000B77CC" w:rsidRPr="00086978">
        <w:rPr>
          <w:rFonts w:asciiTheme="majorBidi" w:eastAsia="Times New Roman" w:hAnsiTheme="majorBidi" w:cstheme="majorBidi"/>
          <w:iCs/>
          <w:sz w:val="24"/>
          <w:szCs w:val="24"/>
          <w:lang w:val="en" w:bidi="ar-IQ"/>
        </w:rPr>
        <w:t xml:space="preserve">sium equilibrium activity ratio </w:t>
      </w:r>
      <w:proofErr w:type="spellStart"/>
      <w:r w:rsidR="000B77CC" w:rsidRPr="00086978">
        <w:rPr>
          <w:rFonts w:asciiTheme="majorBidi" w:eastAsia="Times New Roman" w:hAnsiTheme="majorBidi" w:cstheme="majorBidi"/>
          <w:iCs/>
          <w:sz w:val="24"/>
          <w:szCs w:val="24"/>
          <w:lang w:val="en" w:bidi="ar-IQ"/>
        </w:rPr>
        <w:t>AR</w:t>
      </w:r>
      <w:r w:rsidRPr="00086978">
        <w:rPr>
          <w:rFonts w:asciiTheme="majorBidi" w:eastAsia="Times New Roman" w:hAnsiTheme="majorBidi" w:cstheme="majorBidi"/>
          <w:iCs/>
          <w:sz w:val="24"/>
          <w:szCs w:val="24"/>
          <w:vertAlign w:val="subscript"/>
          <w:lang w:val="en" w:bidi="ar-IQ"/>
        </w:rPr>
        <w:t>Mg</w:t>
      </w:r>
      <w:proofErr w:type="spellEnd"/>
      <w:r w:rsidR="000B77CC" w:rsidRPr="00086978">
        <w:rPr>
          <w:rFonts w:asciiTheme="majorBidi" w:eastAsia="Times New Roman" w:hAnsiTheme="majorBidi" w:cstheme="majorBidi"/>
          <w:iCs/>
          <w:sz w:val="24"/>
          <w:szCs w:val="24"/>
          <w:lang w:val="en" w:bidi="ar-IQ"/>
        </w:rPr>
        <w:t>: represents the point where Q/I intersects with the x-axis.</w:t>
      </w:r>
    </w:p>
    <w:p w14:paraId="5890D7F6" w14:textId="10BC7476" w:rsidR="00BD7CDA" w:rsidRPr="00086978" w:rsidRDefault="00BD7CDA" w:rsidP="00207F4A">
      <w:pPr>
        <w:spacing w:afterLines="60" w:after="144"/>
        <w:jc w:val="lowKashida"/>
        <w:rPr>
          <w:rFonts w:asciiTheme="majorBidi" w:eastAsia="Times New Roman" w:hAnsiTheme="majorBidi" w:cstheme="majorBidi"/>
          <w:i/>
          <w:sz w:val="24"/>
          <w:szCs w:val="24"/>
          <w:rtl/>
          <w:lang w:bidi="ar-IQ"/>
        </w:rPr>
      </w:pPr>
      <w:r w:rsidRPr="00086978">
        <w:rPr>
          <w:rFonts w:asciiTheme="majorBidi" w:eastAsia="Times New Roman" w:hAnsiTheme="majorBidi" w:cstheme="majorBidi"/>
          <w:sz w:val="24"/>
          <w:szCs w:val="24"/>
          <w:rtl/>
          <w:lang w:bidi="ar-IQ"/>
        </w:rPr>
        <w:t xml:space="preserve">                                                    </w:t>
      </w:r>
      <w:r w:rsidRPr="00086978">
        <w:rPr>
          <w:rFonts w:asciiTheme="majorBidi" w:eastAsia="Times New Roman" w:hAnsiTheme="majorBidi" w:cstheme="majorBidi"/>
          <w:sz w:val="24"/>
          <w:szCs w:val="24"/>
          <w:lang w:bidi="ar-IQ"/>
        </w:rPr>
        <w:t xml:space="preserve">   </w:t>
      </w:r>
      <w:proofErr w:type="spellStart"/>
      <w:r w:rsidRPr="00086978">
        <w:rPr>
          <w:rFonts w:asciiTheme="majorBidi" w:eastAsia="Times New Roman" w:hAnsiTheme="majorBidi" w:cstheme="majorBidi"/>
          <w:sz w:val="24"/>
          <w:szCs w:val="24"/>
          <w:lang w:bidi="ar-IQ"/>
        </w:rPr>
        <w:t>AR</w:t>
      </w:r>
      <w:r w:rsidRPr="00086978">
        <w:rPr>
          <w:rFonts w:asciiTheme="majorBidi" w:eastAsia="Times New Roman" w:hAnsiTheme="majorBidi" w:cstheme="majorBidi"/>
          <w:sz w:val="24"/>
          <w:szCs w:val="24"/>
          <w:vertAlign w:val="subscript"/>
          <w:lang w:bidi="ar-IQ"/>
        </w:rPr>
        <w:t>Mg</w:t>
      </w:r>
      <w:proofErr w:type="spellEnd"/>
      <w:r w:rsidRPr="00086978">
        <w:rPr>
          <w:rFonts w:asciiTheme="majorBidi" w:eastAsia="Times New Roman" w:hAnsiTheme="majorBidi" w:cstheme="majorBidi"/>
          <w:sz w:val="24"/>
          <w:szCs w:val="24"/>
          <w:lang w:bidi="ar-IQ"/>
        </w:rPr>
        <w:t xml:space="preserve"> </w:t>
      </w:r>
      <m:oMath>
        <m:r>
          <w:rPr>
            <w:rFonts w:ascii="Cambria Math" w:eastAsia="Times New Roman" w:hAnsi="Cambria Math" w:cstheme="majorBidi"/>
            <w:sz w:val="24"/>
            <w:szCs w:val="24"/>
            <w:lang w:bidi="ar-IQ"/>
          </w:rPr>
          <m:t xml:space="preserve"> </m:t>
        </m:r>
        <m:r>
          <m:rPr>
            <m:sty m:val="p"/>
          </m:rPr>
          <w:rPr>
            <w:rFonts w:ascii="Cambria Math" w:eastAsia="Times New Roman" w:hAnsi="Cambria Math" w:cstheme="majorBidi"/>
            <w:sz w:val="24"/>
            <w:szCs w:val="24"/>
            <w:lang w:bidi="ar-IQ"/>
          </w:rPr>
          <m:t>=</m:t>
        </m:r>
        <m:f>
          <m:fPr>
            <m:ctrlPr>
              <w:rPr>
                <w:rFonts w:ascii="Cambria Math" w:eastAsia="Times New Roman" w:hAnsi="Cambria Math" w:cstheme="majorBidi"/>
                <w:sz w:val="24"/>
                <w:szCs w:val="24"/>
                <w:lang w:bidi="ar-IQ"/>
              </w:rPr>
            </m:ctrlPr>
          </m:fPr>
          <m:num>
            <m:r>
              <m:rPr>
                <m:sty m:val="p"/>
              </m:rPr>
              <w:rPr>
                <w:rFonts w:ascii="Cambria Math" w:eastAsia="Times New Roman" w:hAnsi="Cambria Math" w:cstheme="majorBidi"/>
                <w:sz w:val="24"/>
                <w:szCs w:val="24"/>
                <w:lang w:bidi="ar-IQ"/>
              </w:rPr>
              <m:t>a Mg</m:t>
            </m:r>
          </m:num>
          <m:den>
            <m:r>
              <m:rPr>
                <m:sty m:val="p"/>
              </m:rPr>
              <w:rPr>
                <w:rFonts w:ascii="Cambria Math" w:eastAsia="Times New Roman" w:hAnsi="Cambria Math" w:cstheme="majorBidi"/>
                <w:sz w:val="24"/>
                <w:szCs w:val="24"/>
                <w:lang w:bidi="ar-IQ"/>
              </w:rPr>
              <m:t>a</m:t>
            </m:r>
            <m:r>
              <w:rPr>
                <w:rFonts w:ascii="Cambria Math" w:eastAsia="Times New Roman" w:hAnsi="Cambria Math" w:cstheme="majorBidi"/>
                <w:sz w:val="24"/>
                <w:szCs w:val="24"/>
                <w:lang w:bidi="ar-IQ"/>
              </w:rPr>
              <m:t xml:space="preserve"> </m:t>
            </m:r>
            <m:r>
              <m:rPr>
                <m:sty m:val="p"/>
              </m:rPr>
              <w:rPr>
                <w:rFonts w:ascii="Cambria Math" w:eastAsia="Times New Roman" w:hAnsi="Cambria Math" w:cstheme="majorBidi"/>
                <w:sz w:val="24"/>
                <w:szCs w:val="24"/>
                <w:lang w:bidi="ar-IQ"/>
              </w:rPr>
              <m:t xml:space="preserve">Ca+a Mg </m:t>
            </m:r>
            <m:ctrlPr>
              <w:rPr>
                <w:rFonts w:ascii="Cambria Math" w:eastAsia="Times New Roman" w:hAnsi="Cambria Math" w:cstheme="majorBidi"/>
                <w:sz w:val="24"/>
                <w:szCs w:val="24"/>
                <w:rtl/>
                <w:lang w:bidi="ar-IQ"/>
              </w:rPr>
            </m:ctrlPr>
          </m:den>
        </m:f>
      </m:oMath>
    </w:p>
    <w:p w14:paraId="2081D932" w14:textId="5254C847" w:rsidR="000B77CC" w:rsidRPr="00086978" w:rsidRDefault="009316E2" w:rsidP="00207F4A">
      <w:pPr>
        <w:tabs>
          <w:tab w:val="left" w:pos="6086"/>
        </w:tabs>
        <w:bidi w:val="0"/>
        <w:rPr>
          <w:rFonts w:asciiTheme="majorBidi" w:hAnsiTheme="majorBidi" w:cstheme="majorBidi"/>
          <w:sz w:val="24"/>
          <w:szCs w:val="24"/>
          <w:lang w:val="en" w:bidi="ar-IQ"/>
        </w:rPr>
      </w:pPr>
      <w:r w:rsidRPr="00086978">
        <w:rPr>
          <w:rFonts w:asciiTheme="majorBidi" w:hAnsiTheme="majorBidi" w:cstheme="majorBidi"/>
          <w:sz w:val="24"/>
          <w:szCs w:val="24"/>
          <w:lang w:val="en" w:bidi="ar-IQ"/>
        </w:rPr>
        <w:t>4. Magnesium</w:t>
      </w:r>
      <w:r w:rsidR="000B77CC" w:rsidRPr="00086978">
        <w:rPr>
          <w:rFonts w:asciiTheme="majorBidi" w:hAnsiTheme="majorBidi" w:cstheme="majorBidi"/>
          <w:sz w:val="24"/>
          <w:szCs w:val="24"/>
          <w:lang w:val="en" w:bidi="ar-IQ"/>
        </w:rPr>
        <w:t xml:space="preserve"> pot</w:t>
      </w:r>
      <w:r w:rsidRPr="00086978">
        <w:rPr>
          <w:rFonts w:asciiTheme="majorBidi" w:hAnsiTheme="majorBidi" w:cstheme="majorBidi"/>
          <w:sz w:val="24"/>
          <w:szCs w:val="24"/>
          <w:lang w:val="en" w:bidi="ar-IQ"/>
        </w:rPr>
        <w:t>ential regulating capacity (PBC</w:t>
      </w:r>
      <w:r w:rsidRPr="00086978">
        <w:rPr>
          <w:rFonts w:asciiTheme="majorBidi" w:hAnsiTheme="majorBidi" w:cstheme="majorBidi"/>
          <w:sz w:val="24"/>
          <w:szCs w:val="24"/>
          <w:vertAlign w:val="subscript"/>
          <w:lang w:val="en" w:bidi="ar-IQ"/>
        </w:rPr>
        <w:t>Mg</w:t>
      </w:r>
      <w:r w:rsidR="000B77CC" w:rsidRPr="00086978">
        <w:rPr>
          <w:rFonts w:asciiTheme="majorBidi" w:hAnsiTheme="majorBidi" w:cstheme="majorBidi"/>
          <w:sz w:val="24"/>
          <w:szCs w:val="24"/>
          <w:lang w:val="en" w:bidi="ar-IQ"/>
        </w:rPr>
        <w:t>): Calculated mathematically from the</w:t>
      </w:r>
      <w:r w:rsidRPr="00086978">
        <w:rPr>
          <w:rFonts w:asciiTheme="majorBidi" w:hAnsiTheme="majorBidi" w:cstheme="majorBidi"/>
          <w:sz w:val="24"/>
          <w:szCs w:val="24"/>
          <w:lang w:val="en" w:bidi="ar-IQ"/>
        </w:rPr>
        <w:t xml:space="preserve"> quotient of labile-Mg/Magnesium</w:t>
      </w:r>
      <w:r w:rsidR="000B77CC" w:rsidRPr="00086978">
        <w:rPr>
          <w:rFonts w:asciiTheme="majorBidi" w:hAnsiTheme="majorBidi" w:cstheme="majorBidi"/>
          <w:sz w:val="24"/>
          <w:szCs w:val="24"/>
          <w:lang w:val="en" w:bidi="ar-IQ"/>
        </w:rPr>
        <w:t xml:space="preserve"> activity ratio at equilibrium.</w:t>
      </w:r>
    </w:p>
    <w:p w14:paraId="30762344" w14:textId="5ED1CEC8" w:rsidR="000B77CC" w:rsidRPr="00086978" w:rsidRDefault="000B77CC" w:rsidP="00207F4A">
      <w:pPr>
        <w:tabs>
          <w:tab w:val="left" w:pos="6086"/>
        </w:tabs>
        <w:bidi w:val="0"/>
        <w:rPr>
          <w:rFonts w:asciiTheme="majorBidi" w:hAnsiTheme="majorBidi" w:cstheme="majorBidi"/>
          <w:sz w:val="24"/>
          <w:szCs w:val="24"/>
          <w:lang w:bidi="ar-IQ"/>
        </w:rPr>
      </w:pPr>
      <w:r w:rsidRPr="00086978">
        <w:rPr>
          <w:rFonts w:asciiTheme="majorBidi" w:hAnsiTheme="majorBidi" w:cstheme="majorBidi"/>
          <w:sz w:val="24"/>
          <w:szCs w:val="24"/>
          <w:lang w:val="en" w:bidi="ar-IQ"/>
        </w:rPr>
        <w:t xml:space="preserve">5. The amount of magnesium adsorbed on the exchange surface was calculated in </w:t>
      </w:r>
      <w:proofErr w:type="spellStart"/>
      <w:r w:rsidRPr="00086978">
        <w:rPr>
          <w:rFonts w:asciiTheme="majorBidi" w:hAnsiTheme="majorBidi" w:cstheme="majorBidi"/>
          <w:sz w:val="24"/>
          <w:szCs w:val="24"/>
          <w:lang w:val="en" w:bidi="ar-IQ"/>
        </w:rPr>
        <w:t>mmol</w:t>
      </w:r>
      <w:r w:rsidR="00680ED8" w:rsidRPr="00086978">
        <w:rPr>
          <w:rFonts w:asciiTheme="majorBidi" w:hAnsiTheme="majorBidi" w:cstheme="majorBidi"/>
          <w:sz w:val="24"/>
          <w:szCs w:val="24"/>
          <w:lang w:val="en" w:bidi="ar-IQ"/>
        </w:rPr>
        <w:t>e</w:t>
      </w:r>
      <w:proofErr w:type="spellEnd"/>
      <w:r w:rsidR="00680ED8" w:rsidRPr="00086978">
        <w:rPr>
          <w:rFonts w:asciiTheme="majorBidi" w:hAnsiTheme="majorBidi" w:cstheme="majorBidi"/>
          <w:sz w:val="24"/>
          <w:szCs w:val="24"/>
          <w:lang w:val="en" w:bidi="ar-IQ"/>
        </w:rPr>
        <w:t xml:space="preserve"> K</w:t>
      </w:r>
      <w:r w:rsidRPr="00086978">
        <w:rPr>
          <w:rFonts w:asciiTheme="majorBidi" w:hAnsiTheme="majorBidi" w:cstheme="majorBidi"/>
          <w:sz w:val="24"/>
          <w:szCs w:val="24"/>
          <w:lang w:val="en" w:bidi="ar-IQ"/>
        </w:rPr>
        <w:t>g</w:t>
      </w:r>
      <w:r w:rsidRPr="00086978">
        <w:rPr>
          <w:rFonts w:asciiTheme="majorBidi" w:hAnsiTheme="majorBidi" w:cstheme="majorBidi"/>
          <w:sz w:val="24"/>
          <w:szCs w:val="24"/>
          <w:vertAlign w:val="superscript"/>
          <w:lang w:val="en" w:bidi="ar-IQ"/>
        </w:rPr>
        <w:t>-1</w:t>
      </w:r>
      <w:r w:rsidRPr="00086978">
        <w:rPr>
          <w:rFonts w:asciiTheme="majorBidi" w:hAnsiTheme="majorBidi" w:cstheme="majorBidi"/>
          <w:sz w:val="24"/>
          <w:szCs w:val="24"/>
          <w:lang w:val="en" w:bidi="ar-IQ"/>
        </w:rPr>
        <w:t xml:space="preserve"> from the following equation:</w:t>
      </w:r>
    </w:p>
    <w:p w14:paraId="731DC2E7" w14:textId="13F2C819" w:rsidR="00CF6FF3" w:rsidRPr="00086978" w:rsidRDefault="00680ED8" w:rsidP="00207F4A">
      <w:pPr>
        <w:tabs>
          <w:tab w:val="left" w:pos="6086"/>
        </w:tabs>
        <w:jc w:val="center"/>
        <w:rPr>
          <w:rFonts w:asciiTheme="majorBidi" w:hAnsiTheme="majorBidi" w:cstheme="majorBidi"/>
          <w:sz w:val="24"/>
          <w:szCs w:val="24"/>
          <w:rtl/>
          <w:lang w:bidi="ar-IQ"/>
        </w:rPr>
      </w:pPr>
      <w:r w:rsidRPr="00086978">
        <w:rPr>
          <w:rFonts w:asciiTheme="majorBidi" w:hAnsiTheme="majorBidi" w:cstheme="majorBidi"/>
          <w:sz w:val="24"/>
          <w:szCs w:val="24"/>
          <w:lang w:bidi="ar-IQ"/>
        </w:rPr>
        <w:t xml:space="preserve">Adsorbed Quantity = </w:t>
      </w:r>
      <w:r w:rsidR="00CF6FF3" w:rsidRPr="00086978">
        <w:rPr>
          <w:rFonts w:asciiTheme="majorBidi" w:hAnsiTheme="majorBidi" w:cstheme="majorBidi"/>
          <w:sz w:val="24"/>
          <w:szCs w:val="24"/>
          <w:lang w:bidi="ar-IQ"/>
        </w:rPr>
        <w:t>(</w:t>
      </w:r>
      <w:r w:rsidRPr="00086978">
        <w:rPr>
          <w:rFonts w:asciiTheme="majorBidi" w:hAnsiTheme="majorBidi" w:cstheme="majorBidi"/>
          <w:sz w:val="24"/>
          <w:szCs w:val="24"/>
          <w:lang w:bidi="ar-IQ"/>
        </w:rPr>
        <w:t xml:space="preserve">Mg-adding </w:t>
      </w:r>
      <w:r w:rsidR="00CF6FF3" w:rsidRPr="00086978">
        <w:rPr>
          <w:rFonts w:asciiTheme="majorBidi" w:hAnsiTheme="majorBidi" w:cstheme="majorBidi"/>
          <w:sz w:val="24"/>
          <w:szCs w:val="24"/>
          <w:lang w:bidi="ar-IQ"/>
        </w:rPr>
        <w:t>–</w:t>
      </w:r>
      <w:r w:rsidRPr="00086978">
        <w:rPr>
          <w:rFonts w:asciiTheme="majorBidi" w:hAnsiTheme="majorBidi" w:cstheme="majorBidi"/>
          <w:sz w:val="24"/>
          <w:szCs w:val="24"/>
          <w:lang w:bidi="ar-IQ"/>
        </w:rPr>
        <w:t xml:space="preserve"> </w:t>
      </w:r>
      <w:r w:rsidR="00CF6FF3" w:rsidRPr="00086978">
        <w:rPr>
          <w:rFonts w:asciiTheme="majorBidi" w:hAnsiTheme="majorBidi" w:cstheme="majorBidi"/>
          <w:sz w:val="24"/>
          <w:szCs w:val="24"/>
          <w:lang w:bidi="ar-IQ"/>
        </w:rPr>
        <w:t xml:space="preserve">Mg-equilibrium) V/W </w:t>
      </w:r>
    </w:p>
    <w:p w14:paraId="167E4A3D" w14:textId="77777777" w:rsidR="00207F4A" w:rsidRPr="00086978" w:rsidRDefault="00207F4A" w:rsidP="00207F4A">
      <w:pPr>
        <w:tabs>
          <w:tab w:val="left" w:pos="6086"/>
        </w:tabs>
        <w:jc w:val="center"/>
        <w:rPr>
          <w:rFonts w:asciiTheme="majorBidi" w:eastAsia="Calibri" w:hAnsiTheme="majorBidi" w:cstheme="majorBidi"/>
          <w:sz w:val="24"/>
          <w:szCs w:val="24"/>
          <w:rtl/>
          <w:lang w:bidi="ar-IQ"/>
        </w:rPr>
      </w:pPr>
      <w:r w:rsidRPr="00086978">
        <w:rPr>
          <w:rFonts w:asciiTheme="majorBidi" w:eastAsia="Calibri" w:hAnsiTheme="majorBidi" w:cstheme="majorBidi"/>
          <w:sz w:val="24"/>
          <w:szCs w:val="24"/>
          <w:lang w:val="en" w:bidi="ar-IQ"/>
        </w:rPr>
        <w:t>Table (1): Some physicochemical properties of the study soils</w:t>
      </w:r>
    </w:p>
    <w:tbl>
      <w:tblPr>
        <w:tblStyle w:val="10"/>
        <w:bidiVisual/>
        <w:tblW w:w="8445"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4"/>
        <w:gridCol w:w="767"/>
        <w:gridCol w:w="767"/>
        <w:gridCol w:w="776"/>
        <w:gridCol w:w="1103"/>
        <w:gridCol w:w="756"/>
        <w:gridCol w:w="896"/>
        <w:gridCol w:w="792"/>
        <w:gridCol w:w="643"/>
        <w:gridCol w:w="981"/>
      </w:tblGrid>
      <w:tr w:rsidR="00207F4A" w:rsidRPr="00086978" w14:paraId="6E6D7629" w14:textId="77777777" w:rsidTr="006D5D9E">
        <w:trPr>
          <w:jc w:val="center"/>
        </w:trPr>
        <w:tc>
          <w:tcPr>
            <w:tcW w:w="964" w:type="dxa"/>
            <w:vMerge w:val="restart"/>
            <w:shd w:val="clear" w:color="auto" w:fill="auto"/>
            <w:vAlign w:val="center"/>
            <w:hideMark/>
          </w:tcPr>
          <w:p w14:paraId="05F2D284"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Texture</w:t>
            </w:r>
          </w:p>
        </w:tc>
        <w:tc>
          <w:tcPr>
            <w:tcW w:w="2310" w:type="dxa"/>
            <w:gridSpan w:val="3"/>
            <w:shd w:val="clear" w:color="auto" w:fill="auto"/>
            <w:vAlign w:val="center"/>
          </w:tcPr>
          <w:p w14:paraId="4F82C8F3"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Soil Separates (gm.kg</w:t>
            </w:r>
            <w:r w:rsidRPr="00086978">
              <w:rPr>
                <w:rFonts w:asciiTheme="majorBidi" w:hAnsiTheme="majorBidi" w:cstheme="majorBidi"/>
                <w:sz w:val="24"/>
                <w:szCs w:val="24"/>
                <w:vertAlign w:val="superscript"/>
                <w:lang w:bidi="ar-IQ"/>
              </w:rPr>
              <w:t>-1</w:t>
            </w:r>
            <w:r w:rsidRPr="00086978">
              <w:rPr>
                <w:rFonts w:asciiTheme="majorBidi" w:hAnsiTheme="majorBidi" w:cstheme="majorBidi"/>
                <w:sz w:val="24"/>
                <w:szCs w:val="24"/>
                <w:lang w:bidi="ar-IQ"/>
              </w:rPr>
              <w:t>)</w:t>
            </w:r>
          </w:p>
        </w:tc>
        <w:tc>
          <w:tcPr>
            <w:tcW w:w="1103" w:type="dxa"/>
            <w:shd w:val="clear" w:color="auto" w:fill="auto"/>
            <w:vAlign w:val="center"/>
          </w:tcPr>
          <w:p w14:paraId="6763F88D" w14:textId="77777777" w:rsidR="00207F4A" w:rsidRPr="00086978" w:rsidRDefault="00207F4A" w:rsidP="00207F4A">
            <w:pPr>
              <w:spacing w:line="276" w:lineRule="auto"/>
              <w:jc w:val="center"/>
              <w:rPr>
                <w:rFonts w:asciiTheme="majorBidi" w:hAnsiTheme="majorBidi" w:cstheme="majorBidi"/>
                <w:sz w:val="24"/>
                <w:szCs w:val="24"/>
                <w:rtl/>
                <w:lang w:bidi="ar-IQ"/>
              </w:rPr>
            </w:pPr>
            <w:r w:rsidRPr="00086978">
              <w:rPr>
                <w:rFonts w:asciiTheme="majorBidi" w:hAnsiTheme="majorBidi" w:cstheme="majorBidi"/>
                <w:sz w:val="24"/>
                <w:szCs w:val="24"/>
                <w:lang w:bidi="ar-IQ"/>
              </w:rPr>
              <w:t>CEC</w:t>
            </w:r>
          </w:p>
        </w:tc>
        <w:tc>
          <w:tcPr>
            <w:tcW w:w="756" w:type="dxa"/>
            <w:shd w:val="clear" w:color="auto" w:fill="auto"/>
            <w:vAlign w:val="center"/>
          </w:tcPr>
          <w:p w14:paraId="0143371B"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O.M</w:t>
            </w:r>
          </w:p>
        </w:tc>
        <w:tc>
          <w:tcPr>
            <w:tcW w:w="896" w:type="dxa"/>
            <w:shd w:val="clear" w:color="auto" w:fill="auto"/>
            <w:vAlign w:val="center"/>
          </w:tcPr>
          <w:p w14:paraId="0AA5C048"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CaCO</w:t>
            </w:r>
            <w:r w:rsidRPr="00086978">
              <w:rPr>
                <w:rFonts w:asciiTheme="majorBidi" w:hAnsiTheme="majorBidi" w:cstheme="majorBidi"/>
                <w:sz w:val="24"/>
                <w:szCs w:val="24"/>
                <w:vertAlign w:val="subscript"/>
                <w:lang w:bidi="ar-IQ"/>
              </w:rPr>
              <w:t>3</w:t>
            </w:r>
          </w:p>
        </w:tc>
        <w:tc>
          <w:tcPr>
            <w:tcW w:w="792" w:type="dxa"/>
            <w:shd w:val="clear" w:color="auto" w:fill="auto"/>
            <w:vAlign w:val="center"/>
          </w:tcPr>
          <w:p w14:paraId="13CE49D9"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EC</w:t>
            </w:r>
          </w:p>
        </w:tc>
        <w:tc>
          <w:tcPr>
            <w:tcW w:w="643" w:type="dxa"/>
            <w:vMerge w:val="restart"/>
            <w:shd w:val="clear" w:color="auto" w:fill="auto"/>
            <w:vAlign w:val="center"/>
          </w:tcPr>
          <w:p w14:paraId="6BF3D7F1"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pH</w:t>
            </w:r>
          </w:p>
        </w:tc>
        <w:tc>
          <w:tcPr>
            <w:tcW w:w="981" w:type="dxa"/>
            <w:vMerge w:val="restart"/>
            <w:vAlign w:val="center"/>
          </w:tcPr>
          <w:p w14:paraId="04B03366"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Depth</w:t>
            </w:r>
          </w:p>
          <w:p w14:paraId="76B08F11"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Cm</w:t>
            </w:r>
          </w:p>
        </w:tc>
      </w:tr>
      <w:tr w:rsidR="00207F4A" w:rsidRPr="00086978" w14:paraId="1DCE6B97" w14:textId="77777777" w:rsidTr="006D5D9E">
        <w:trPr>
          <w:jc w:val="center"/>
        </w:trPr>
        <w:tc>
          <w:tcPr>
            <w:tcW w:w="964" w:type="dxa"/>
            <w:vMerge/>
            <w:shd w:val="clear" w:color="auto" w:fill="auto"/>
            <w:vAlign w:val="center"/>
            <w:hideMark/>
          </w:tcPr>
          <w:p w14:paraId="785AEDD0" w14:textId="77777777" w:rsidR="00207F4A" w:rsidRPr="00086978" w:rsidRDefault="00207F4A" w:rsidP="00207F4A">
            <w:pPr>
              <w:spacing w:line="276" w:lineRule="auto"/>
              <w:jc w:val="center"/>
              <w:rPr>
                <w:rFonts w:asciiTheme="majorBidi" w:hAnsiTheme="majorBidi" w:cstheme="majorBidi"/>
                <w:sz w:val="24"/>
                <w:szCs w:val="24"/>
                <w:lang w:bidi="ar-IQ"/>
              </w:rPr>
            </w:pPr>
          </w:p>
        </w:tc>
        <w:tc>
          <w:tcPr>
            <w:tcW w:w="767" w:type="dxa"/>
            <w:shd w:val="clear" w:color="auto" w:fill="auto"/>
            <w:vAlign w:val="center"/>
          </w:tcPr>
          <w:p w14:paraId="53624C8E" w14:textId="77777777" w:rsidR="00207F4A" w:rsidRPr="00086978" w:rsidRDefault="00207F4A" w:rsidP="00207F4A">
            <w:pPr>
              <w:spacing w:line="276" w:lineRule="auto"/>
              <w:jc w:val="center"/>
              <w:rPr>
                <w:rFonts w:asciiTheme="majorBidi" w:hAnsiTheme="majorBidi" w:cstheme="majorBidi"/>
                <w:sz w:val="24"/>
                <w:szCs w:val="24"/>
              </w:rPr>
            </w:pPr>
            <w:r w:rsidRPr="00086978">
              <w:rPr>
                <w:rFonts w:asciiTheme="majorBidi" w:hAnsiTheme="majorBidi" w:cstheme="majorBidi"/>
                <w:sz w:val="24"/>
                <w:szCs w:val="24"/>
              </w:rPr>
              <w:t>Clay</w:t>
            </w:r>
          </w:p>
        </w:tc>
        <w:tc>
          <w:tcPr>
            <w:tcW w:w="767" w:type="dxa"/>
            <w:shd w:val="clear" w:color="auto" w:fill="auto"/>
            <w:vAlign w:val="center"/>
          </w:tcPr>
          <w:p w14:paraId="7D1FD77F"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Silt</w:t>
            </w:r>
          </w:p>
        </w:tc>
        <w:tc>
          <w:tcPr>
            <w:tcW w:w="776" w:type="dxa"/>
            <w:shd w:val="clear" w:color="auto" w:fill="auto"/>
            <w:vAlign w:val="center"/>
            <w:hideMark/>
          </w:tcPr>
          <w:p w14:paraId="499B2344"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Sand</w:t>
            </w:r>
          </w:p>
        </w:tc>
        <w:tc>
          <w:tcPr>
            <w:tcW w:w="1103" w:type="dxa"/>
            <w:shd w:val="clear" w:color="auto" w:fill="auto"/>
            <w:vAlign w:val="center"/>
          </w:tcPr>
          <w:p w14:paraId="5FA4B268" w14:textId="77777777" w:rsidR="00207F4A" w:rsidRPr="00207F4A" w:rsidRDefault="00207F4A" w:rsidP="00207F4A">
            <w:pPr>
              <w:spacing w:line="276" w:lineRule="auto"/>
              <w:jc w:val="center"/>
              <w:rPr>
                <w:rFonts w:asciiTheme="majorBidi" w:hAnsiTheme="majorBidi" w:cstheme="majorBidi"/>
                <w:rtl/>
                <w:lang w:bidi="ar-IQ"/>
              </w:rPr>
            </w:pPr>
            <w:r w:rsidRPr="00207F4A">
              <w:rPr>
                <w:rFonts w:asciiTheme="majorBidi" w:hAnsiTheme="majorBidi" w:cstheme="majorBidi"/>
                <w:lang w:bidi="ar-IQ"/>
              </w:rPr>
              <w:t>Cmol.kg</w:t>
            </w:r>
            <w:r w:rsidRPr="00207F4A">
              <w:rPr>
                <w:rFonts w:asciiTheme="majorBidi" w:hAnsiTheme="majorBidi" w:cstheme="majorBidi"/>
                <w:vertAlign w:val="superscript"/>
                <w:lang w:bidi="ar-IQ"/>
              </w:rPr>
              <w:t>-1</w:t>
            </w:r>
          </w:p>
        </w:tc>
        <w:tc>
          <w:tcPr>
            <w:tcW w:w="1652" w:type="dxa"/>
            <w:gridSpan w:val="2"/>
            <w:shd w:val="clear" w:color="auto" w:fill="auto"/>
            <w:vAlign w:val="center"/>
          </w:tcPr>
          <w:p w14:paraId="4C5D1D4B" w14:textId="77777777" w:rsidR="00207F4A" w:rsidRPr="00207F4A" w:rsidRDefault="00207F4A" w:rsidP="00207F4A">
            <w:pPr>
              <w:spacing w:line="276" w:lineRule="auto"/>
              <w:jc w:val="center"/>
              <w:rPr>
                <w:rFonts w:asciiTheme="majorBidi" w:hAnsiTheme="majorBidi" w:cstheme="majorBidi"/>
                <w:rtl/>
                <w:lang w:bidi="ar-IQ"/>
              </w:rPr>
            </w:pPr>
            <w:r w:rsidRPr="00207F4A">
              <w:rPr>
                <w:rFonts w:asciiTheme="majorBidi" w:hAnsiTheme="majorBidi" w:cstheme="majorBidi"/>
                <w:lang w:bidi="ar-IQ"/>
              </w:rPr>
              <w:t>gm.kg</w:t>
            </w:r>
            <w:r w:rsidRPr="00207F4A">
              <w:rPr>
                <w:rFonts w:asciiTheme="majorBidi" w:hAnsiTheme="majorBidi" w:cstheme="majorBidi"/>
                <w:vertAlign w:val="superscript"/>
                <w:lang w:bidi="ar-IQ"/>
              </w:rPr>
              <w:t>-1</w:t>
            </w:r>
          </w:p>
        </w:tc>
        <w:tc>
          <w:tcPr>
            <w:tcW w:w="792" w:type="dxa"/>
            <w:shd w:val="clear" w:color="auto" w:fill="auto"/>
            <w:vAlign w:val="center"/>
          </w:tcPr>
          <w:p w14:paraId="2B399419" w14:textId="77777777" w:rsidR="00207F4A" w:rsidRPr="00207F4A" w:rsidRDefault="00207F4A" w:rsidP="00207F4A">
            <w:pPr>
              <w:spacing w:line="276" w:lineRule="auto"/>
              <w:jc w:val="center"/>
              <w:rPr>
                <w:rFonts w:asciiTheme="majorBidi" w:hAnsiTheme="majorBidi" w:cstheme="majorBidi"/>
                <w:lang w:bidi="ar-IQ"/>
              </w:rPr>
            </w:pPr>
            <w:r w:rsidRPr="00207F4A">
              <w:rPr>
                <w:rFonts w:asciiTheme="majorBidi" w:hAnsiTheme="majorBidi" w:cstheme="majorBidi"/>
                <w:lang w:bidi="ar-IQ"/>
              </w:rPr>
              <w:t>dS.m</w:t>
            </w:r>
            <w:r w:rsidRPr="00207F4A">
              <w:rPr>
                <w:rFonts w:asciiTheme="majorBidi" w:hAnsiTheme="majorBidi" w:cstheme="majorBidi"/>
                <w:vertAlign w:val="superscript"/>
                <w:lang w:bidi="ar-IQ"/>
              </w:rPr>
              <w:t>-1</w:t>
            </w:r>
          </w:p>
        </w:tc>
        <w:tc>
          <w:tcPr>
            <w:tcW w:w="643" w:type="dxa"/>
            <w:vMerge/>
            <w:shd w:val="clear" w:color="auto" w:fill="auto"/>
            <w:vAlign w:val="center"/>
          </w:tcPr>
          <w:p w14:paraId="5AF3525B" w14:textId="77777777" w:rsidR="00207F4A" w:rsidRPr="00086978" w:rsidRDefault="00207F4A" w:rsidP="00207F4A">
            <w:pPr>
              <w:spacing w:line="276" w:lineRule="auto"/>
              <w:jc w:val="center"/>
              <w:rPr>
                <w:rFonts w:asciiTheme="majorBidi" w:hAnsiTheme="majorBidi" w:cstheme="majorBidi"/>
                <w:sz w:val="24"/>
                <w:szCs w:val="24"/>
                <w:lang w:bidi="ar-IQ"/>
              </w:rPr>
            </w:pPr>
          </w:p>
        </w:tc>
        <w:tc>
          <w:tcPr>
            <w:tcW w:w="981" w:type="dxa"/>
            <w:vMerge/>
            <w:vAlign w:val="center"/>
          </w:tcPr>
          <w:p w14:paraId="43AB4DA4" w14:textId="77777777" w:rsidR="00207F4A" w:rsidRPr="00086978" w:rsidRDefault="00207F4A" w:rsidP="00207F4A">
            <w:pPr>
              <w:bidi w:val="0"/>
              <w:spacing w:line="276" w:lineRule="auto"/>
              <w:jc w:val="center"/>
              <w:rPr>
                <w:rFonts w:asciiTheme="majorBidi" w:hAnsiTheme="majorBidi" w:cstheme="majorBidi"/>
                <w:sz w:val="24"/>
                <w:szCs w:val="24"/>
                <w:lang w:bidi="ar-IQ"/>
              </w:rPr>
            </w:pPr>
          </w:p>
        </w:tc>
      </w:tr>
      <w:tr w:rsidR="00207F4A" w:rsidRPr="00086978" w14:paraId="584F8057" w14:textId="77777777" w:rsidTr="006D5D9E">
        <w:trPr>
          <w:jc w:val="center"/>
        </w:trPr>
        <w:tc>
          <w:tcPr>
            <w:tcW w:w="8445" w:type="dxa"/>
            <w:gridSpan w:val="10"/>
            <w:vAlign w:val="center"/>
          </w:tcPr>
          <w:p w14:paraId="13023F9F" w14:textId="77777777" w:rsidR="00207F4A" w:rsidRPr="00086978" w:rsidRDefault="00207F4A" w:rsidP="00207F4A">
            <w:pPr>
              <w:spacing w:line="276" w:lineRule="auto"/>
              <w:jc w:val="center"/>
              <w:rPr>
                <w:rFonts w:asciiTheme="majorBidi" w:hAnsiTheme="majorBidi" w:cstheme="majorBidi"/>
                <w:sz w:val="24"/>
                <w:szCs w:val="24"/>
                <w:rtl/>
                <w:lang w:bidi="ar-IQ"/>
              </w:rPr>
            </w:pPr>
            <w:r w:rsidRPr="00086978">
              <w:rPr>
                <w:rFonts w:asciiTheme="majorBidi" w:hAnsiTheme="majorBidi" w:cstheme="majorBidi"/>
                <w:sz w:val="24"/>
                <w:szCs w:val="24"/>
                <w:lang w:bidi="ar-IQ"/>
              </w:rPr>
              <w:t>First Site (Wheat)</w:t>
            </w:r>
          </w:p>
        </w:tc>
      </w:tr>
      <w:tr w:rsidR="00207F4A" w:rsidRPr="00086978" w14:paraId="179D0690" w14:textId="77777777" w:rsidTr="006D5D9E">
        <w:trPr>
          <w:jc w:val="center"/>
        </w:trPr>
        <w:tc>
          <w:tcPr>
            <w:tcW w:w="964" w:type="dxa"/>
            <w:vAlign w:val="center"/>
          </w:tcPr>
          <w:p w14:paraId="7CFB71AD" w14:textId="77777777" w:rsidR="00207F4A" w:rsidRPr="00086978" w:rsidRDefault="00207F4A" w:rsidP="00207F4A">
            <w:pPr>
              <w:spacing w:line="276" w:lineRule="auto"/>
              <w:jc w:val="center"/>
              <w:rPr>
                <w:rFonts w:asciiTheme="majorBidi" w:hAnsiTheme="majorBidi" w:cstheme="majorBidi"/>
                <w:sz w:val="24"/>
                <w:szCs w:val="24"/>
                <w:rtl/>
                <w:lang w:bidi="ar-IQ"/>
              </w:rPr>
            </w:pPr>
            <w:proofErr w:type="spellStart"/>
            <w:proofErr w:type="gramStart"/>
            <w:r w:rsidRPr="00086978">
              <w:rPr>
                <w:rFonts w:asciiTheme="majorBidi" w:hAnsiTheme="majorBidi" w:cstheme="majorBidi"/>
                <w:sz w:val="24"/>
                <w:szCs w:val="24"/>
                <w:lang w:bidi="ar-IQ"/>
              </w:rPr>
              <w:t>Si.L</w:t>
            </w:r>
            <w:proofErr w:type="spellEnd"/>
            <w:proofErr w:type="gramEnd"/>
          </w:p>
        </w:tc>
        <w:tc>
          <w:tcPr>
            <w:tcW w:w="767" w:type="dxa"/>
            <w:vAlign w:val="center"/>
          </w:tcPr>
          <w:p w14:paraId="55450583"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232.0</w:t>
            </w:r>
          </w:p>
        </w:tc>
        <w:tc>
          <w:tcPr>
            <w:tcW w:w="767" w:type="dxa"/>
            <w:vAlign w:val="center"/>
          </w:tcPr>
          <w:p w14:paraId="53F1629B"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582.5</w:t>
            </w:r>
          </w:p>
        </w:tc>
        <w:tc>
          <w:tcPr>
            <w:tcW w:w="776" w:type="dxa"/>
            <w:vAlign w:val="center"/>
          </w:tcPr>
          <w:p w14:paraId="6E60C35A"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185.5</w:t>
            </w:r>
          </w:p>
        </w:tc>
        <w:tc>
          <w:tcPr>
            <w:tcW w:w="1103" w:type="dxa"/>
            <w:shd w:val="clear" w:color="auto" w:fill="auto"/>
            <w:vAlign w:val="center"/>
          </w:tcPr>
          <w:p w14:paraId="113334E1"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21.73</w:t>
            </w:r>
          </w:p>
        </w:tc>
        <w:tc>
          <w:tcPr>
            <w:tcW w:w="756" w:type="dxa"/>
            <w:shd w:val="clear" w:color="auto" w:fill="auto"/>
            <w:vAlign w:val="center"/>
          </w:tcPr>
          <w:p w14:paraId="748065D7" w14:textId="77777777" w:rsidR="00207F4A" w:rsidRPr="00086978" w:rsidRDefault="00207F4A" w:rsidP="00207F4A">
            <w:pPr>
              <w:bidi w:val="0"/>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16.50</w:t>
            </w:r>
          </w:p>
        </w:tc>
        <w:tc>
          <w:tcPr>
            <w:tcW w:w="896" w:type="dxa"/>
            <w:shd w:val="clear" w:color="auto" w:fill="auto"/>
            <w:vAlign w:val="center"/>
          </w:tcPr>
          <w:p w14:paraId="7CCFDB98"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360</w:t>
            </w:r>
          </w:p>
        </w:tc>
        <w:tc>
          <w:tcPr>
            <w:tcW w:w="792" w:type="dxa"/>
            <w:shd w:val="clear" w:color="auto" w:fill="auto"/>
            <w:vAlign w:val="center"/>
          </w:tcPr>
          <w:p w14:paraId="4D28450A"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0.44</w:t>
            </w:r>
          </w:p>
        </w:tc>
        <w:tc>
          <w:tcPr>
            <w:tcW w:w="643" w:type="dxa"/>
            <w:shd w:val="clear" w:color="auto" w:fill="auto"/>
            <w:vAlign w:val="center"/>
          </w:tcPr>
          <w:p w14:paraId="1CED5CFD"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7.20</w:t>
            </w:r>
          </w:p>
        </w:tc>
        <w:tc>
          <w:tcPr>
            <w:tcW w:w="981" w:type="dxa"/>
            <w:vAlign w:val="center"/>
          </w:tcPr>
          <w:p w14:paraId="59150CE8" w14:textId="77777777" w:rsidR="00207F4A" w:rsidRPr="00086978" w:rsidRDefault="00207F4A" w:rsidP="00207F4A">
            <w:pPr>
              <w:spacing w:line="276" w:lineRule="auto"/>
              <w:jc w:val="center"/>
              <w:rPr>
                <w:rFonts w:asciiTheme="majorBidi" w:hAnsiTheme="majorBidi" w:cstheme="majorBidi"/>
                <w:sz w:val="24"/>
                <w:szCs w:val="24"/>
                <w:rtl/>
                <w:lang w:bidi="ar-IQ"/>
              </w:rPr>
            </w:pPr>
            <w:r w:rsidRPr="00086978">
              <w:rPr>
                <w:rFonts w:asciiTheme="majorBidi" w:hAnsiTheme="majorBidi" w:cstheme="majorBidi"/>
                <w:sz w:val="24"/>
                <w:szCs w:val="24"/>
                <w:lang w:bidi="ar-IQ"/>
              </w:rPr>
              <w:t>0 – 25</w:t>
            </w:r>
          </w:p>
        </w:tc>
      </w:tr>
      <w:tr w:rsidR="00207F4A" w:rsidRPr="00086978" w14:paraId="0D068E1D" w14:textId="77777777" w:rsidTr="00207F4A">
        <w:trPr>
          <w:trHeight w:val="381"/>
          <w:jc w:val="center"/>
        </w:trPr>
        <w:tc>
          <w:tcPr>
            <w:tcW w:w="964" w:type="dxa"/>
            <w:vAlign w:val="center"/>
          </w:tcPr>
          <w:p w14:paraId="7E117376"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SCL</w:t>
            </w:r>
          </w:p>
        </w:tc>
        <w:tc>
          <w:tcPr>
            <w:tcW w:w="767" w:type="dxa"/>
            <w:vAlign w:val="center"/>
          </w:tcPr>
          <w:p w14:paraId="7E877C0F" w14:textId="77777777" w:rsidR="00207F4A" w:rsidRPr="00086978" w:rsidRDefault="00207F4A" w:rsidP="00207F4A">
            <w:pPr>
              <w:spacing w:line="276" w:lineRule="auto"/>
              <w:jc w:val="center"/>
              <w:rPr>
                <w:rFonts w:asciiTheme="majorBidi" w:hAnsiTheme="majorBidi" w:cstheme="majorBidi"/>
                <w:sz w:val="24"/>
                <w:szCs w:val="24"/>
              </w:rPr>
            </w:pPr>
            <w:r w:rsidRPr="00086978">
              <w:rPr>
                <w:rFonts w:asciiTheme="majorBidi" w:hAnsiTheme="majorBidi" w:cstheme="majorBidi"/>
                <w:sz w:val="24"/>
                <w:szCs w:val="24"/>
              </w:rPr>
              <w:t>307.0</w:t>
            </w:r>
          </w:p>
        </w:tc>
        <w:tc>
          <w:tcPr>
            <w:tcW w:w="767" w:type="dxa"/>
            <w:vAlign w:val="center"/>
          </w:tcPr>
          <w:p w14:paraId="2EAF57F1" w14:textId="77777777" w:rsidR="00207F4A" w:rsidRPr="00086978" w:rsidRDefault="00207F4A" w:rsidP="00207F4A">
            <w:pPr>
              <w:spacing w:line="276" w:lineRule="auto"/>
              <w:jc w:val="center"/>
              <w:rPr>
                <w:rFonts w:asciiTheme="majorBidi" w:hAnsiTheme="majorBidi" w:cstheme="majorBidi"/>
                <w:sz w:val="24"/>
                <w:szCs w:val="24"/>
              </w:rPr>
            </w:pPr>
            <w:r w:rsidRPr="00086978">
              <w:rPr>
                <w:rFonts w:asciiTheme="majorBidi" w:hAnsiTheme="majorBidi" w:cstheme="majorBidi"/>
                <w:sz w:val="24"/>
                <w:szCs w:val="24"/>
              </w:rPr>
              <w:t>57.50</w:t>
            </w:r>
          </w:p>
        </w:tc>
        <w:tc>
          <w:tcPr>
            <w:tcW w:w="776" w:type="dxa"/>
            <w:vAlign w:val="center"/>
          </w:tcPr>
          <w:p w14:paraId="17CD8235" w14:textId="77777777" w:rsidR="00207F4A" w:rsidRPr="00086978" w:rsidRDefault="00207F4A" w:rsidP="00207F4A">
            <w:pPr>
              <w:spacing w:line="276" w:lineRule="auto"/>
              <w:jc w:val="center"/>
              <w:rPr>
                <w:rFonts w:asciiTheme="majorBidi" w:hAnsiTheme="majorBidi" w:cstheme="majorBidi"/>
                <w:sz w:val="24"/>
                <w:szCs w:val="24"/>
              </w:rPr>
            </w:pPr>
            <w:r w:rsidRPr="00086978">
              <w:rPr>
                <w:rFonts w:asciiTheme="majorBidi" w:hAnsiTheme="majorBidi" w:cstheme="majorBidi"/>
                <w:sz w:val="24"/>
                <w:szCs w:val="24"/>
              </w:rPr>
              <w:t>635.5</w:t>
            </w:r>
          </w:p>
        </w:tc>
        <w:tc>
          <w:tcPr>
            <w:tcW w:w="1103" w:type="dxa"/>
            <w:shd w:val="clear" w:color="auto" w:fill="auto"/>
            <w:vAlign w:val="center"/>
          </w:tcPr>
          <w:p w14:paraId="4208F3EF"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20.00</w:t>
            </w:r>
          </w:p>
        </w:tc>
        <w:tc>
          <w:tcPr>
            <w:tcW w:w="756" w:type="dxa"/>
            <w:shd w:val="clear" w:color="auto" w:fill="auto"/>
            <w:vAlign w:val="center"/>
          </w:tcPr>
          <w:p w14:paraId="6C82F901" w14:textId="77777777" w:rsidR="00207F4A" w:rsidRPr="00086978" w:rsidRDefault="00207F4A" w:rsidP="00207F4A">
            <w:pPr>
              <w:bidi w:val="0"/>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13.75</w:t>
            </w:r>
          </w:p>
        </w:tc>
        <w:tc>
          <w:tcPr>
            <w:tcW w:w="896" w:type="dxa"/>
            <w:shd w:val="clear" w:color="auto" w:fill="auto"/>
            <w:vAlign w:val="center"/>
          </w:tcPr>
          <w:p w14:paraId="77978BC1"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255</w:t>
            </w:r>
          </w:p>
        </w:tc>
        <w:tc>
          <w:tcPr>
            <w:tcW w:w="792" w:type="dxa"/>
            <w:shd w:val="clear" w:color="auto" w:fill="auto"/>
            <w:vAlign w:val="center"/>
          </w:tcPr>
          <w:p w14:paraId="0BD956A4"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0.43</w:t>
            </w:r>
          </w:p>
        </w:tc>
        <w:tc>
          <w:tcPr>
            <w:tcW w:w="643" w:type="dxa"/>
            <w:shd w:val="clear" w:color="auto" w:fill="auto"/>
            <w:vAlign w:val="center"/>
          </w:tcPr>
          <w:p w14:paraId="2BDD77DE"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7.10</w:t>
            </w:r>
          </w:p>
        </w:tc>
        <w:tc>
          <w:tcPr>
            <w:tcW w:w="981" w:type="dxa"/>
            <w:vAlign w:val="center"/>
          </w:tcPr>
          <w:p w14:paraId="6A4C5284" w14:textId="77777777" w:rsidR="00207F4A" w:rsidRPr="00086978" w:rsidRDefault="00207F4A" w:rsidP="00207F4A">
            <w:pPr>
              <w:spacing w:line="276" w:lineRule="auto"/>
              <w:jc w:val="center"/>
              <w:rPr>
                <w:rFonts w:asciiTheme="majorBidi" w:hAnsiTheme="majorBidi" w:cstheme="majorBidi"/>
                <w:sz w:val="24"/>
                <w:szCs w:val="24"/>
                <w:rtl/>
                <w:lang w:bidi="ar-IQ"/>
              </w:rPr>
            </w:pPr>
            <w:r w:rsidRPr="00086978">
              <w:rPr>
                <w:rFonts w:asciiTheme="majorBidi" w:hAnsiTheme="majorBidi" w:cstheme="majorBidi"/>
                <w:sz w:val="24"/>
                <w:szCs w:val="24"/>
                <w:lang w:bidi="ar-IQ"/>
              </w:rPr>
              <w:t>25 – 50</w:t>
            </w:r>
          </w:p>
        </w:tc>
      </w:tr>
      <w:tr w:rsidR="00207F4A" w:rsidRPr="00086978" w14:paraId="7AE2802E" w14:textId="77777777" w:rsidTr="006D5D9E">
        <w:trPr>
          <w:jc w:val="center"/>
        </w:trPr>
        <w:tc>
          <w:tcPr>
            <w:tcW w:w="8445" w:type="dxa"/>
            <w:gridSpan w:val="10"/>
            <w:vAlign w:val="center"/>
          </w:tcPr>
          <w:p w14:paraId="4F86A130" w14:textId="77777777" w:rsidR="00207F4A" w:rsidRPr="00086978" w:rsidRDefault="00207F4A" w:rsidP="00207F4A">
            <w:pPr>
              <w:spacing w:line="276" w:lineRule="auto"/>
              <w:jc w:val="center"/>
              <w:rPr>
                <w:rFonts w:asciiTheme="majorBidi" w:hAnsiTheme="majorBidi" w:cstheme="majorBidi"/>
                <w:sz w:val="24"/>
                <w:szCs w:val="24"/>
                <w:rtl/>
                <w:lang w:bidi="ar-IQ"/>
              </w:rPr>
            </w:pPr>
            <w:r w:rsidRPr="00086978">
              <w:rPr>
                <w:rFonts w:asciiTheme="majorBidi" w:hAnsiTheme="majorBidi" w:cstheme="majorBidi"/>
                <w:sz w:val="24"/>
                <w:szCs w:val="24"/>
                <w:lang w:bidi="ar-IQ"/>
              </w:rPr>
              <w:t>Second Site (Fruit)</w:t>
            </w:r>
          </w:p>
        </w:tc>
      </w:tr>
      <w:tr w:rsidR="00207F4A" w:rsidRPr="00086978" w14:paraId="42CACC81" w14:textId="77777777" w:rsidTr="006D5D9E">
        <w:trPr>
          <w:jc w:val="center"/>
        </w:trPr>
        <w:tc>
          <w:tcPr>
            <w:tcW w:w="964" w:type="dxa"/>
            <w:vAlign w:val="center"/>
          </w:tcPr>
          <w:p w14:paraId="5E5C6B6E" w14:textId="77777777" w:rsidR="00207F4A" w:rsidRPr="00086978" w:rsidRDefault="00207F4A" w:rsidP="00207F4A">
            <w:pPr>
              <w:spacing w:line="276" w:lineRule="auto"/>
              <w:jc w:val="center"/>
              <w:rPr>
                <w:rFonts w:asciiTheme="majorBidi" w:hAnsiTheme="majorBidi" w:cstheme="majorBidi"/>
                <w:sz w:val="24"/>
                <w:szCs w:val="24"/>
                <w:lang w:bidi="ar-IQ"/>
              </w:rPr>
            </w:pPr>
            <w:proofErr w:type="spellStart"/>
            <w:r w:rsidRPr="00086978">
              <w:rPr>
                <w:rFonts w:asciiTheme="majorBidi" w:hAnsiTheme="majorBidi" w:cstheme="majorBidi"/>
                <w:sz w:val="24"/>
                <w:szCs w:val="24"/>
                <w:lang w:bidi="ar-IQ"/>
              </w:rPr>
              <w:t>SCLo</w:t>
            </w:r>
            <w:proofErr w:type="spellEnd"/>
            <w:r w:rsidRPr="00086978">
              <w:rPr>
                <w:rFonts w:asciiTheme="majorBidi" w:hAnsiTheme="majorBidi" w:cstheme="majorBidi"/>
                <w:sz w:val="24"/>
                <w:szCs w:val="24"/>
                <w:lang w:bidi="ar-IQ"/>
              </w:rPr>
              <w:t>.</w:t>
            </w:r>
          </w:p>
        </w:tc>
        <w:tc>
          <w:tcPr>
            <w:tcW w:w="767" w:type="dxa"/>
            <w:vAlign w:val="center"/>
          </w:tcPr>
          <w:p w14:paraId="1A924B6E"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307.0</w:t>
            </w:r>
          </w:p>
        </w:tc>
        <w:tc>
          <w:tcPr>
            <w:tcW w:w="767" w:type="dxa"/>
            <w:vAlign w:val="center"/>
          </w:tcPr>
          <w:p w14:paraId="79648716"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532.5</w:t>
            </w:r>
          </w:p>
        </w:tc>
        <w:tc>
          <w:tcPr>
            <w:tcW w:w="776" w:type="dxa"/>
            <w:vAlign w:val="center"/>
          </w:tcPr>
          <w:p w14:paraId="209F45D0"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160.5</w:t>
            </w:r>
          </w:p>
        </w:tc>
        <w:tc>
          <w:tcPr>
            <w:tcW w:w="1103" w:type="dxa"/>
            <w:shd w:val="clear" w:color="auto" w:fill="auto"/>
            <w:vAlign w:val="center"/>
          </w:tcPr>
          <w:p w14:paraId="194608EB"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20.00</w:t>
            </w:r>
          </w:p>
        </w:tc>
        <w:tc>
          <w:tcPr>
            <w:tcW w:w="756" w:type="dxa"/>
            <w:shd w:val="clear" w:color="auto" w:fill="auto"/>
            <w:vAlign w:val="center"/>
          </w:tcPr>
          <w:p w14:paraId="2ED0D65F" w14:textId="77777777" w:rsidR="00207F4A" w:rsidRPr="00086978" w:rsidRDefault="00207F4A" w:rsidP="00207F4A">
            <w:pPr>
              <w:bidi w:val="0"/>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16.84</w:t>
            </w:r>
          </w:p>
        </w:tc>
        <w:tc>
          <w:tcPr>
            <w:tcW w:w="896" w:type="dxa"/>
            <w:shd w:val="clear" w:color="auto" w:fill="auto"/>
            <w:vAlign w:val="center"/>
          </w:tcPr>
          <w:p w14:paraId="1CBCBA6E"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360</w:t>
            </w:r>
          </w:p>
        </w:tc>
        <w:tc>
          <w:tcPr>
            <w:tcW w:w="792" w:type="dxa"/>
            <w:shd w:val="clear" w:color="auto" w:fill="auto"/>
            <w:vAlign w:val="center"/>
          </w:tcPr>
          <w:p w14:paraId="0F48BF1E"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0.44</w:t>
            </w:r>
          </w:p>
        </w:tc>
        <w:tc>
          <w:tcPr>
            <w:tcW w:w="643" w:type="dxa"/>
            <w:shd w:val="clear" w:color="auto" w:fill="auto"/>
            <w:vAlign w:val="center"/>
          </w:tcPr>
          <w:p w14:paraId="74D89B5E"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7.50</w:t>
            </w:r>
          </w:p>
        </w:tc>
        <w:tc>
          <w:tcPr>
            <w:tcW w:w="981" w:type="dxa"/>
            <w:vAlign w:val="center"/>
          </w:tcPr>
          <w:p w14:paraId="34CD4B34" w14:textId="77777777" w:rsidR="00207F4A" w:rsidRPr="00086978" w:rsidRDefault="00207F4A" w:rsidP="00207F4A">
            <w:pPr>
              <w:spacing w:line="276" w:lineRule="auto"/>
              <w:jc w:val="center"/>
              <w:rPr>
                <w:rFonts w:asciiTheme="majorBidi" w:hAnsiTheme="majorBidi" w:cstheme="majorBidi"/>
                <w:sz w:val="24"/>
                <w:szCs w:val="24"/>
                <w:rtl/>
                <w:lang w:bidi="ar-IQ"/>
              </w:rPr>
            </w:pPr>
            <w:r w:rsidRPr="00086978">
              <w:rPr>
                <w:rFonts w:asciiTheme="majorBidi" w:hAnsiTheme="majorBidi" w:cstheme="majorBidi"/>
                <w:sz w:val="24"/>
                <w:szCs w:val="24"/>
                <w:lang w:bidi="ar-IQ"/>
              </w:rPr>
              <w:t>0 – 25</w:t>
            </w:r>
          </w:p>
        </w:tc>
      </w:tr>
      <w:tr w:rsidR="00207F4A" w:rsidRPr="00086978" w14:paraId="058DDBD4" w14:textId="77777777" w:rsidTr="006D5D9E">
        <w:trPr>
          <w:jc w:val="center"/>
        </w:trPr>
        <w:tc>
          <w:tcPr>
            <w:tcW w:w="964" w:type="dxa"/>
            <w:vAlign w:val="center"/>
          </w:tcPr>
          <w:p w14:paraId="791436B1"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SC</w:t>
            </w:r>
          </w:p>
        </w:tc>
        <w:tc>
          <w:tcPr>
            <w:tcW w:w="767" w:type="dxa"/>
            <w:vAlign w:val="center"/>
          </w:tcPr>
          <w:p w14:paraId="17832F98"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382.0</w:t>
            </w:r>
          </w:p>
        </w:tc>
        <w:tc>
          <w:tcPr>
            <w:tcW w:w="767" w:type="dxa"/>
            <w:vAlign w:val="center"/>
          </w:tcPr>
          <w:p w14:paraId="1EC5A779"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157.5</w:t>
            </w:r>
          </w:p>
        </w:tc>
        <w:tc>
          <w:tcPr>
            <w:tcW w:w="776" w:type="dxa"/>
            <w:vAlign w:val="center"/>
          </w:tcPr>
          <w:p w14:paraId="1FB68ADA"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460.5</w:t>
            </w:r>
          </w:p>
        </w:tc>
        <w:tc>
          <w:tcPr>
            <w:tcW w:w="1103" w:type="dxa"/>
            <w:shd w:val="clear" w:color="auto" w:fill="auto"/>
            <w:vAlign w:val="center"/>
          </w:tcPr>
          <w:p w14:paraId="38F98205"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23.47</w:t>
            </w:r>
          </w:p>
        </w:tc>
        <w:tc>
          <w:tcPr>
            <w:tcW w:w="756" w:type="dxa"/>
            <w:shd w:val="clear" w:color="auto" w:fill="auto"/>
            <w:vAlign w:val="center"/>
          </w:tcPr>
          <w:p w14:paraId="56FDD5D4" w14:textId="77777777" w:rsidR="00207F4A" w:rsidRPr="00086978" w:rsidRDefault="00207F4A" w:rsidP="00207F4A">
            <w:pPr>
              <w:bidi w:val="0"/>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10.99</w:t>
            </w:r>
          </w:p>
        </w:tc>
        <w:tc>
          <w:tcPr>
            <w:tcW w:w="896" w:type="dxa"/>
            <w:shd w:val="clear" w:color="auto" w:fill="auto"/>
            <w:vAlign w:val="center"/>
          </w:tcPr>
          <w:p w14:paraId="630101F3"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385</w:t>
            </w:r>
          </w:p>
        </w:tc>
        <w:tc>
          <w:tcPr>
            <w:tcW w:w="792" w:type="dxa"/>
            <w:shd w:val="clear" w:color="auto" w:fill="auto"/>
            <w:vAlign w:val="center"/>
          </w:tcPr>
          <w:p w14:paraId="38B4C29C"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0.34</w:t>
            </w:r>
          </w:p>
        </w:tc>
        <w:tc>
          <w:tcPr>
            <w:tcW w:w="643" w:type="dxa"/>
            <w:shd w:val="clear" w:color="auto" w:fill="auto"/>
            <w:vAlign w:val="center"/>
          </w:tcPr>
          <w:p w14:paraId="099AB3C4"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7.20</w:t>
            </w:r>
          </w:p>
        </w:tc>
        <w:tc>
          <w:tcPr>
            <w:tcW w:w="981" w:type="dxa"/>
            <w:vAlign w:val="center"/>
          </w:tcPr>
          <w:p w14:paraId="0EEF188F"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25 – 50</w:t>
            </w:r>
          </w:p>
        </w:tc>
      </w:tr>
      <w:tr w:rsidR="00207F4A" w:rsidRPr="00086978" w14:paraId="0DD9F8F6" w14:textId="77777777" w:rsidTr="006D5D9E">
        <w:trPr>
          <w:jc w:val="center"/>
        </w:trPr>
        <w:tc>
          <w:tcPr>
            <w:tcW w:w="8445" w:type="dxa"/>
            <w:gridSpan w:val="10"/>
            <w:vAlign w:val="center"/>
          </w:tcPr>
          <w:p w14:paraId="2E36F822" w14:textId="77777777" w:rsidR="00207F4A" w:rsidRPr="00086978" w:rsidRDefault="00207F4A" w:rsidP="00207F4A">
            <w:pPr>
              <w:spacing w:line="276" w:lineRule="auto"/>
              <w:jc w:val="center"/>
              <w:rPr>
                <w:rFonts w:asciiTheme="majorBidi" w:hAnsiTheme="majorBidi" w:cstheme="majorBidi"/>
                <w:sz w:val="24"/>
                <w:szCs w:val="24"/>
                <w:rtl/>
                <w:lang w:bidi="ar-IQ"/>
              </w:rPr>
            </w:pPr>
            <w:r w:rsidRPr="00086978">
              <w:rPr>
                <w:rFonts w:asciiTheme="majorBidi" w:hAnsiTheme="majorBidi" w:cstheme="majorBidi"/>
                <w:sz w:val="24"/>
                <w:szCs w:val="24"/>
                <w:lang w:bidi="ar-IQ"/>
              </w:rPr>
              <w:t>Third Site (</w:t>
            </w:r>
            <w:r w:rsidRPr="00086978">
              <w:rPr>
                <w:rFonts w:asciiTheme="majorBidi" w:eastAsia="Times New Roman" w:hAnsiTheme="majorBidi" w:cstheme="majorBidi"/>
                <w:sz w:val="24"/>
                <w:szCs w:val="24"/>
                <w:lang w:bidi="ar-IQ"/>
              </w:rPr>
              <w:t>Uncultivated)</w:t>
            </w:r>
          </w:p>
        </w:tc>
      </w:tr>
      <w:tr w:rsidR="00207F4A" w:rsidRPr="00086978" w14:paraId="56C78676" w14:textId="77777777" w:rsidTr="006D5D9E">
        <w:trPr>
          <w:jc w:val="center"/>
        </w:trPr>
        <w:tc>
          <w:tcPr>
            <w:tcW w:w="964" w:type="dxa"/>
            <w:vAlign w:val="center"/>
          </w:tcPr>
          <w:p w14:paraId="7E30A937"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SCL</w:t>
            </w:r>
          </w:p>
        </w:tc>
        <w:tc>
          <w:tcPr>
            <w:tcW w:w="767" w:type="dxa"/>
            <w:vAlign w:val="center"/>
          </w:tcPr>
          <w:p w14:paraId="2BD8977F"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282.0</w:t>
            </w:r>
          </w:p>
        </w:tc>
        <w:tc>
          <w:tcPr>
            <w:tcW w:w="767" w:type="dxa"/>
            <w:vAlign w:val="center"/>
          </w:tcPr>
          <w:p w14:paraId="2F38A7FF"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557.5</w:t>
            </w:r>
          </w:p>
        </w:tc>
        <w:tc>
          <w:tcPr>
            <w:tcW w:w="776" w:type="dxa"/>
            <w:vAlign w:val="center"/>
          </w:tcPr>
          <w:p w14:paraId="2B91B8B4"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160.5</w:t>
            </w:r>
          </w:p>
        </w:tc>
        <w:tc>
          <w:tcPr>
            <w:tcW w:w="1103" w:type="dxa"/>
            <w:shd w:val="clear" w:color="auto" w:fill="auto"/>
            <w:vAlign w:val="center"/>
          </w:tcPr>
          <w:p w14:paraId="1067ADC8"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22.60</w:t>
            </w:r>
          </w:p>
        </w:tc>
        <w:tc>
          <w:tcPr>
            <w:tcW w:w="756" w:type="dxa"/>
            <w:shd w:val="clear" w:color="auto" w:fill="auto"/>
            <w:vAlign w:val="center"/>
          </w:tcPr>
          <w:p w14:paraId="748283B5"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13.06</w:t>
            </w:r>
          </w:p>
        </w:tc>
        <w:tc>
          <w:tcPr>
            <w:tcW w:w="896" w:type="dxa"/>
            <w:shd w:val="clear" w:color="auto" w:fill="auto"/>
            <w:vAlign w:val="center"/>
          </w:tcPr>
          <w:p w14:paraId="4E039D7B"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400</w:t>
            </w:r>
          </w:p>
        </w:tc>
        <w:tc>
          <w:tcPr>
            <w:tcW w:w="792" w:type="dxa"/>
            <w:shd w:val="clear" w:color="auto" w:fill="auto"/>
            <w:vAlign w:val="center"/>
          </w:tcPr>
          <w:p w14:paraId="7BBD52B8"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0.60</w:t>
            </w:r>
          </w:p>
        </w:tc>
        <w:tc>
          <w:tcPr>
            <w:tcW w:w="643" w:type="dxa"/>
            <w:shd w:val="clear" w:color="auto" w:fill="auto"/>
            <w:vAlign w:val="center"/>
          </w:tcPr>
          <w:p w14:paraId="291B5149"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7.30</w:t>
            </w:r>
          </w:p>
        </w:tc>
        <w:tc>
          <w:tcPr>
            <w:tcW w:w="981" w:type="dxa"/>
            <w:vAlign w:val="center"/>
          </w:tcPr>
          <w:p w14:paraId="180A1B57" w14:textId="77777777" w:rsidR="00207F4A" w:rsidRPr="00086978" w:rsidRDefault="00207F4A" w:rsidP="00207F4A">
            <w:pPr>
              <w:spacing w:line="276" w:lineRule="auto"/>
              <w:jc w:val="center"/>
              <w:rPr>
                <w:rFonts w:asciiTheme="majorBidi" w:hAnsiTheme="majorBidi" w:cstheme="majorBidi"/>
                <w:sz w:val="24"/>
                <w:szCs w:val="24"/>
                <w:rtl/>
                <w:lang w:bidi="ar-IQ"/>
              </w:rPr>
            </w:pPr>
            <w:r w:rsidRPr="00086978">
              <w:rPr>
                <w:rFonts w:asciiTheme="majorBidi" w:hAnsiTheme="majorBidi" w:cstheme="majorBidi"/>
                <w:sz w:val="24"/>
                <w:szCs w:val="24"/>
                <w:lang w:bidi="ar-IQ"/>
              </w:rPr>
              <w:t>0 – 25</w:t>
            </w:r>
          </w:p>
        </w:tc>
      </w:tr>
      <w:tr w:rsidR="00207F4A" w:rsidRPr="00086978" w14:paraId="70A99E75" w14:textId="77777777" w:rsidTr="006D5D9E">
        <w:trPr>
          <w:jc w:val="center"/>
        </w:trPr>
        <w:tc>
          <w:tcPr>
            <w:tcW w:w="964" w:type="dxa"/>
            <w:vAlign w:val="center"/>
          </w:tcPr>
          <w:p w14:paraId="3F7E3D00" w14:textId="77777777" w:rsidR="00207F4A" w:rsidRPr="00086978" w:rsidRDefault="00207F4A" w:rsidP="00207F4A">
            <w:pPr>
              <w:spacing w:line="276" w:lineRule="auto"/>
              <w:jc w:val="center"/>
              <w:rPr>
                <w:rFonts w:asciiTheme="majorBidi" w:hAnsiTheme="majorBidi" w:cstheme="majorBidi"/>
                <w:sz w:val="24"/>
                <w:szCs w:val="24"/>
                <w:rtl/>
                <w:lang w:bidi="ar-IQ"/>
              </w:rPr>
            </w:pPr>
            <w:r w:rsidRPr="00086978">
              <w:rPr>
                <w:rFonts w:asciiTheme="majorBidi" w:hAnsiTheme="majorBidi" w:cstheme="majorBidi"/>
                <w:sz w:val="24"/>
                <w:szCs w:val="24"/>
                <w:lang w:bidi="ar-IQ"/>
              </w:rPr>
              <w:t>CL</w:t>
            </w:r>
          </w:p>
        </w:tc>
        <w:tc>
          <w:tcPr>
            <w:tcW w:w="767" w:type="dxa"/>
            <w:vAlign w:val="center"/>
          </w:tcPr>
          <w:p w14:paraId="68F7048F"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382.0</w:t>
            </w:r>
          </w:p>
        </w:tc>
        <w:tc>
          <w:tcPr>
            <w:tcW w:w="767" w:type="dxa"/>
            <w:vAlign w:val="center"/>
          </w:tcPr>
          <w:p w14:paraId="6776E0CD"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182.5</w:t>
            </w:r>
          </w:p>
        </w:tc>
        <w:tc>
          <w:tcPr>
            <w:tcW w:w="776" w:type="dxa"/>
            <w:vAlign w:val="center"/>
          </w:tcPr>
          <w:p w14:paraId="569B062B"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435.5</w:t>
            </w:r>
          </w:p>
        </w:tc>
        <w:tc>
          <w:tcPr>
            <w:tcW w:w="1103" w:type="dxa"/>
            <w:shd w:val="clear" w:color="auto" w:fill="auto"/>
            <w:vAlign w:val="center"/>
          </w:tcPr>
          <w:p w14:paraId="14487677"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24.34</w:t>
            </w:r>
          </w:p>
        </w:tc>
        <w:tc>
          <w:tcPr>
            <w:tcW w:w="756" w:type="dxa"/>
            <w:shd w:val="clear" w:color="auto" w:fill="auto"/>
            <w:vAlign w:val="center"/>
          </w:tcPr>
          <w:p w14:paraId="3AF57AB6"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10.30</w:t>
            </w:r>
          </w:p>
        </w:tc>
        <w:tc>
          <w:tcPr>
            <w:tcW w:w="896" w:type="dxa"/>
            <w:shd w:val="clear" w:color="auto" w:fill="auto"/>
            <w:vAlign w:val="center"/>
          </w:tcPr>
          <w:p w14:paraId="76717CE5" w14:textId="77777777" w:rsidR="00207F4A" w:rsidRPr="00086978" w:rsidRDefault="00207F4A" w:rsidP="00207F4A">
            <w:pPr>
              <w:bidi w:val="0"/>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330</w:t>
            </w:r>
          </w:p>
        </w:tc>
        <w:tc>
          <w:tcPr>
            <w:tcW w:w="792" w:type="dxa"/>
            <w:shd w:val="clear" w:color="auto" w:fill="auto"/>
            <w:vAlign w:val="center"/>
          </w:tcPr>
          <w:p w14:paraId="7AD142CA"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0.27</w:t>
            </w:r>
          </w:p>
        </w:tc>
        <w:tc>
          <w:tcPr>
            <w:tcW w:w="643" w:type="dxa"/>
            <w:shd w:val="clear" w:color="auto" w:fill="auto"/>
            <w:vAlign w:val="center"/>
          </w:tcPr>
          <w:p w14:paraId="48FC4B46"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7.10</w:t>
            </w:r>
          </w:p>
        </w:tc>
        <w:tc>
          <w:tcPr>
            <w:tcW w:w="981" w:type="dxa"/>
            <w:vAlign w:val="center"/>
          </w:tcPr>
          <w:p w14:paraId="11E09B11" w14:textId="77777777" w:rsidR="00207F4A" w:rsidRPr="00086978" w:rsidRDefault="00207F4A" w:rsidP="00207F4A">
            <w:pPr>
              <w:spacing w:line="276" w:lineRule="auto"/>
              <w:jc w:val="center"/>
              <w:rPr>
                <w:rFonts w:asciiTheme="majorBidi" w:hAnsiTheme="majorBidi" w:cstheme="majorBidi"/>
                <w:sz w:val="24"/>
                <w:szCs w:val="24"/>
                <w:rtl/>
                <w:lang w:bidi="ar-IQ"/>
              </w:rPr>
            </w:pPr>
            <w:r w:rsidRPr="00086978">
              <w:rPr>
                <w:rFonts w:asciiTheme="majorBidi" w:hAnsiTheme="majorBidi" w:cstheme="majorBidi"/>
                <w:sz w:val="24"/>
                <w:szCs w:val="24"/>
                <w:lang w:bidi="ar-IQ"/>
              </w:rPr>
              <w:t>25 – 50</w:t>
            </w:r>
          </w:p>
        </w:tc>
      </w:tr>
    </w:tbl>
    <w:p w14:paraId="2C9CCD57" w14:textId="3630F30E" w:rsidR="00207F4A" w:rsidRDefault="00207F4A" w:rsidP="00CF6FF3">
      <w:pPr>
        <w:jc w:val="center"/>
        <w:rPr>
          <w:rFonts w:asciiTheme="majorBidi" w:eastAsia="Times New Roman" w:hAnsiTheme="majorBidi" w:cstheme="majorBidi"/>
          <w:b/>
          <w:bCs/>
          <w:sz w:val="24"/>
          <w:szCs w:val="24"/>
          <w:lang w:bidi="ar-IQ"/>
        </w:rPr>
      </w:pPr>
      <w:proofErr w:type="spellStart"/>
      <w:r w:rsidRPr="00086978">
        <w:rPr>
          <w:rFonts w:asciiTheme="majorBidi" w:eastAsia="Times New Roman" w:hAnsiTheme="majorBidi" w:cstheme="majorBidi"/>
          <w:sz w:val="24"/>
          <w:szCs w:val="24"/>
          <w:lang w:bidi="ar-IQ"/>
        </w:rPr>
        <w:t>SiL</w:t>
      </w:r>
      <w:proofErr w:type="spellEnd"/>
      <w:r w:rsidRPr="00086978">
        <w:rPr>
          <w:rFonts w:asciiTheme="majorBidi" w:eastAsia="Times New Roman" w:hAnsiTheme="majorBidi" w:cstheme="majorBidi"/>
          <w:sz w:val="24"/>
          <w:szCs w:val="24"/>
          <w:lang w:bidi="ar-IQ"/>
        </w:rPr>
        <w:t xml:space="preserve">: Silt Loam           SCL: Sandy Clay Loam        C: Clay           </w:t>
      </w:r>
      <w:proofErr w:type="spellStart"/>
      <w:r w:rsidRPr="00086978">
        <w:rPr>
          <w:rFonts w:asciiTheme="majorBidi" w:eastAsia="Times New Roman" w:hAnsiTheme="majorBidi" w:cstheme="majorBidi"/>
          <w:sz w:val="24"/>
          <w:szCs w:val="24"/>
          <w:lang w:bidi="ar-IQ"/>
        </w:rPr>
        <w:t>SCLo</w:t>
      </w:r>
      <w:proofErr w:type="spellEnd"/>
      <w:r w:rsidRPr="00086978">
        <w:rPr>
          <w:rFonts w:asciiTheme="majorBidi" w:eastAsia="Times New Roman" w:hAnsiTheme="majorBidi" w:cstheme="majorBidi"/>
          <w:sz w:val="24"/>
          <w:szCs w:val="24"/>
          <w:lang w:bidi="ar-IQ"/>
        </w:rPr>
        <w:t xml:space="preserve">.: Silty Clay Loam             SC: Sandy Clay                      L: Loam       </w:t>
      </w:r>
      <w:proofErr w:type="spellStart"/>
      <w:proofErr w:type="gramStart"/>
      <w:r w:rsidRPr="00086978">
        <w:rPr>
          <w:rFonts w:asciiTheme="majorBidi" w:eastAsia="Times New Roman" w:hAnsiTheme="majorBidi" w:cstheme="majorBidi"/>
          <w:sz w:val="24"/>
          <w:szCs w:val="24"/>
          <w:lang w:bidi="ar-IQ"/>
        </w:rPr>
        <w:t>Sa.L</w:t>
      </w:r>
      <w:proofErr w:type="spellEnd"/>
      <w:proofErr w:type="gramEnd"/>
      <w:r w:rsidRPr="00086978">
        <w:rPr>
          <w:rFonts w:asciiTheme="majorBidi" w:eastAsia="Times New Roman" w:hAnsiTheme="majorBidi" w:cstheme="majorBidi"/>
          <w:sz w:val="24"/>
          <w:szCs w:val="24"/>
          <w:lang w:bidi="ar-IQ"/>
        </w:rPr>
        <w:t>: Sandy Lo</w:t>
      </w:r>
      <w:r>
        <w:rPr>
          <w:rFonts w:asciiTheme="majorBidi" w:eastAsia="Times New Roman" w:hAnsiTheme="majorBidi" w:cstheme="majorBidi"/>
          <w:sz w:val="24"/>
          <w:szCs w:val="24"/>
          <w:lang w:bidi="ar-IQ"/>
        </w:rPr>
        <w:t xml:space="preserve">am  </w:t>
      </w:r>
    </w:p>
    <w:p w14:paraId="57CB0550" w14:textId="27E19476" w:rsidR="00CF6FF3" w:rsidRPr="00086978" w:rsidRDefault="00CF6FF3" w:rsidP="00CF6FF3">
      <w:pPr>
        <w:jc w:val="center"/>
        <w:rPr>
          <w:rFonts w:asciiTheme="majorBidi" w:eastAsia="Times New Roman" w:hAnsiTheme="majorBidi" w:cstheme="majorBidi"/>
          <w:b/>
          <w:bCs/>
          <w:sz w:val="24"/>
          <w:szCs w:val="24"/>
          <w:rtl/>
          <w:lang w:bidi="ar-IQ"/>
        </w:rPr>
      </w:pPr>
      <w:r w:rsidRPr="00086978">
        <w:rPr>
          <w:rFonts w:asciiTheme="majorBidi" w:eastAsia="Times New Roman" w:hAnsiTheme="majorBidi" w:cstheme="majorBidi"/>
          <w:b/>
          <w:bCs/>
          <w:sz w:val="24"/>
          <w:szCs w:val="24"/>
          <w:lang w:bidi="ar-IQ"/>
        </w:rPr>
        <w:t xml:space="preserve">Results and </w:t>
      </w:r>
      <w:r w:rsidRPr="00086978">
        <w:rPr>
          <w:rFonts w:asciiTheme="majorBidi" w:eastAsia="Times New Roman" w:hAnsiTheme="majorBidi" w:cstheme="majorBidi"/>
          <w:b/>
          <w:bCs/>
          <w:sz w:val="24"/>
          <w:szCs w:val="24"/>
          <w:lang w:val="en" w:bidi="ar-IQ"/>
        </w:rPr>
        <w:t>discussion</w:t>
      </w:r>
    </w:p>
    <w:p w14:paraId="4D64C3F3" w14:textId="5E10ECDD" w:rsidR="000B77CC" w:rsidRPr="00086978" w:rsidRDefault="000B77CC" w:rsidP="00074DC9">
      <w:pPr>
        <w:bidi w:val="0"/>
        <w:jc w:val="both"/>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val="en" w:bidi="ar-IQ"/>
        </w:rPr>
        <w:t xml:space="preserve">1- Use the graphical relationship of magnesium between the liquid and solid phases of the soil to determine the diffusion coefficient of </w:t>
      </w:r>
      <w:r w:rsidR="00CF6FF3" w:rsidRPr="00086978">
        <w:rPr>
          <w:rFonts w:asciiTheme="majorBidi" w:eastAsia="Times New Roman" w:hAnsiTheme="majorBidi" w:cstheme="majorBidi"/>
          <w:sz w:val="24"/>
          <w:szCs w:val="24"/>
          <w:lang w:val="en" w:bidi="ar-IQ"/>
        </w:rPr>
        <w:t>magnesium at three temperatures:</w:t>
      </w:r>
    </w:p>
    <w:p w14:paraId="41E486E8" w14:textId="177DC220" w:rsidR="003D5AD7" w:rsidRPr="00086978" w:rsidRDefault="00074DC9" w:rsidP="00D1584F">
      <w:pPr>
        <w:bidi w:val="0"/>
        <w:spacing w:after="0"/>
        <w:jc w:val="both"/>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val="en" w:bidi="ar-IQ"/>
        </w:rPr>
        <w:t xml:space="preserve">       </w:t>
      </w:r>
      <w:r w:rsidR="000B77CC" w:rsidRPr="00086978">
        <w:rPr>
          <w:rFonts w:asciiTheme="majorBidi" w:eastAsia="Times New Roman" w:hAnsiTheme="majorBidi" w:cstheme="majorBidi"/>
          <w:sz w:val="24"/>
          <w:szCs w:val="24"/>
          <w:lang w:val="en" w:bidi="ar-IQ"/>
        </w:rPr>
        <w:t>The diffusion coefficient (</w:t>
      </w:r>
      <w:proofErr w:type="spellStart"/>
      <w:r w:rsidR="000B77CC" w:rsidRPr="00086978">
        <w:rPr>
          <w:rFonts w:asciiTheme="majorBidi" w:eastAsia="Times New Roman" w:hAnsiTheme="majorBidi" w:cstheme="majorBidi"/>
          <w:sz w:val="24"/>
          <w:szCs w:val="24"/>
          <w:lang w:val="en" w:bidi="ar-IQ"/>
        </w:rPr>
        <w:t>K</w:t>
      </w:r>
      <w:r w:rsidR="000B77CC" w:rsidRPr="00086978">
        <w:rPr>
          <w:rFonts w:asciiTheme="majorBidi" w:eastAsia="Times New Roman" w:hAnsiTheme="majorBidi" w:cstheme="majorBidi"/>
          <w:sz w:val="24"/>
          <w:szCs w:val="24"/>
          <w:vertAlign w:val="subscript"/>
          <w:lang w:val="en" w:bidi="ar-IQ"/>
        </w:rPr>
        <w:t>d</w:t>
      </w:r>
      <w:proofErr w:type="spellEnd"/>
      <w:r w:rsidR="000B77CC" w:rsidRPr="00086978">
        <w:rPr>
          <w:rFonts w:asciiTheme="majorBidi" w:eastAsia="Times New Roman" w:hAnsiTheme="majorBidi" w:cstheme="majorBidi"/>
          <w:sz w:val="24"/>
          <w:szCs w:val="24"/>
          <w:lang w:val="en" w:bidi="ar-IQ"/>
        </w:rPr>
        <w:t>) is the ratio between the amount of the element adsorbed on the surfaces of soil particles to its concentration in th</w:t>
      </w:r>
      <w:r w:rsidRPr="00086978">
        <w:rPr>
          <w:rFonts w:asciiTheme="majorBidi" w:eastAsia="Times New Roman" w:hAnsiTheme="majorBidi" w:cstheme="majorBidi"/>
          <w:sz w:val="24"/>
          <w:szCs w:val="24"/>
          <w:lang w:val="en" w:bidi="ar-IQ"/>
        </w:rPr>
        <w:t>e soil solution at equilibrium, i</w:t>
      </w:r>
      <w:r w:rsidR="000B77CC" w:rsidRPr="00086978">
        <w:rPr>
          <w:rFonts w:asciiTheme="majorBidi" w:eastAsia="Times New Roman" w:hAnsiTheme="majorBidi" w:cstheme="majorBidi"/>
          <w:sz w:val="24"/>
          <w:szCs w:val="24"/>
          <w:lang w:val="en" w:bidi="ar-IQ"/>
        </w:rPr>
        <w:t xml:space="preserve">t reflects the extent of the soil’s ability to retain the element and is related to the movement of the element in the soil solution (Al-Ghamdi, 2009 and </w:t>
      </w:r>
      <w:r w:rsidR="00A22DB4" w:rsidRPr="00086978">
        <w:rPr>
          <w:rFonts w:asciiTheme="majorBidi" w:eastAsia="Times New Roman" w:hAnsiTheme="majorBidi" w:cstheme="majorBidi"/>
          <w:sz w:val="24"/>
          <w:szCs w:val="24"/>
          <w:lang w:val="en" w:bidi="ar-IQ"/>
        </w:rPr>
        <w:t>Kapata-</w:t>
      </w:r>
      <w:proofErr w:type="spellStart"/>
      <w:r w:rsidR="00A22DB4" w:rsidRPr="00086978">
        <w:rPr>
          <w:rFonts w:asciiTheme="majorBidi" w:eastAsia="Times New Roman" w:hAnsiTheme="majorBidi" w:cstheme="majorBidi"/>
          <w:sz w:val="24"/>
          <w:szCs w:val="24"/>
          <w:lang w:val="en" w:bidi="ar-IQ"/>
        </w:rPr>
        <w:t>Pendias</w:t>
      </w:r>
      <w:proofErr w:type="spellEnd"/>
      <w:r w:rsidR="00A22DB4" w:rsidRPr="00086978">
        <w:rPr>
          <w:rFonts w:asciiTheme="majorBidi" w:eastAsia="Times New Roman" w:hAnsiTheme="majorBidi" w:cstheme="majorBidi"/>
          <w:sz w:val="24"/>
          <w:szCs w:val="24"/>
          <w:lang w:val="en" w:bidi="ar-IQ"/>
        </w:rPr>
        <w:t>, 2011). Figure (1</w:t>
      </w:r>
      <w:r w:rsidR="000B77CC" w:rsidRPr="00086978">
        <w:rPr>
          <w:rFonts w:asciiTheme="majorBidi" w:eastAsia="Times New Roman" w:hAnsiTheme="majorBidi" w:cstheme="majorBidi"/>
          <w:sz w:val="24"/>
          <w:szCs w:val="24"/>
          <w:lang w:val="en" w:bidi="ar-IQ"/>
        </w:rPr>
        <w:t>) shows the diffusion coefficient model for magnesium at the subsurface depth of the first site (278</w:t>
      </w:r>
      <w:r w:rsidRPr="00086978">
        <w:rPr>
          <w:rFonts w:asciiTheme="majorBidi" w:eastAsia="Times New Roman" w:hAnsiTheme="majorBidi" w:cstheme="majorBidi"/>
          <w:sz w:val="24"/>
          <w:szCs w:val="24"/>
          <w:lang w:val="en" w:bidi="ar-IQ"/>
        </w:rPr>
        <w:t>̊</w:t>
      </w:r>
      <w:r w:rsidR="000B77CC" w:rsidRPr="00086978">
        <w:rPr>
          <w:rFonts w:asciiTheme="majorBidi" w:eastAsia="Times New Roman" w:hAnsiTheme="majorBidi" w:cstheme="majorBidi"/>
          <w:sz w:val="24"/>
          <w:szCs w:val="24"/>
          <w:lang w:val="en" w:bidi="ar-IQ"/>
        </w:rPr>
        <w:t xml:space="preserve"> K).</w:t>
      </w:r>
      <w:r w:rsidR="00D1584F" w:rsidRPr="00086978">
        <w:rPr>
          <w:rFonts w:asciiTheme="majorBidi" w:eastAsia="Times New Roman" w:hAnsiTheme="majorBidi" w:cstheme="majorBidi"/>
          <w:sz w:val="24"/>
          <w:szCs w:val="24"/>
          <w:lang w:val="en" w:bidi="ar-IQ"/>
        </w:rPr>
        <w:t xml:space="preserve"> </w:t>
      </w:r>
      <w:r w:rsidR="00A22DB4" w:rsidRPr="00086978">
        <w:rPr>
          <w:rFonts w:asciiTheme="majorBidi" w:eastAsia="Times New Roman" w:hAnsiTheme="majorBidi" w:cstheme="majorBidi"/>
          <w:sz w:val="24"/>
          <w:szCs w:val="24"/>
          <w:lang w:val="en" w:bidi="ar-IQ"/>
        </w:rPr>
        <w:t>Table (2</w:t>
      </w:r>
      <w:r w:rsidR="003D5AD7" w:rsidRPr="00086978">
        <w:rPr>
          <w:rFonts w:asciiTheme="majorBidi" w:eastAsia="Times New Roman" w:hAnsiTheme="majorBidi" w:cstheme="majorBidi"/>
          <w:sz w:val="24"/>
          <w:szCs w:val="24"/>
          <w:lang w:val="en" w:bidi="ar-IQ"/>
        </w:rPr>
        <w:t xml:space="preserve">) shows the </w:t>
      </w:r>
      <w:r w:rsidR="003D5AD7" w:rsidRPr="00086978">
        <w:rPr>
          <w:rFonts w:asciiTheme="majorBidi" w:eastAsia="Times New Roman" w:hAnsiTheme="majorBidi" w:cstheme="majorBidi"/>
          <w:sz w:val="24"/>
          <w:szCs w:val="24"/>
          <w:lang w:val="en" w:bidi="ar-IQ"/>
        </w:rPr>
        <w:lastRenderedPageBreak/>
        <w:t>results of the diffusion coefficient (</w:t>
      </w:r>
      <w:proofErr w:type="spellStart"/>
      <w:r w:rsidR="003D5AD7" w:rsidRPr="00086978">
        <w:rPr>
          <w:rFonts w:asciiTheme="majorBidi" w:eastAsia="Times New Roman" w:hAnsiTheme="majorBidi" w:cstheme="majorBidi"/>
          <w:sz w:val="24"/>
          <w:szCs w:val="24"/>
          <w:lang w:val="en" w:bidi="ar-IQ"/>
        </w:rPr>
        <w:t>K</w:t>
      </w:r>
      <w:r w:rsidR="003D5AD7" w:rsidRPr="00086978">
        <w:rPr>
          <w:rFonts w:asciiTheme="majorBidi" w:eastAsia="Times New Roman" w:hAnsiTheme="majorBidi" w:cstheme="majorBidi"/>
          <w:sz w:val="24"/>
          <w:szCs w:val="24"/>
          <w:vertAlign w:val="subscript"/>
          <w:lang w:val="en" w:bidi="ar-IQ"/>
        </w:rPr>
        <w:t>d</w:t>
      </w:r>
      <w:proofErr w:type="spellEnd"/>
      <w:r w:rsidR="003D5AD7" w:rsidRPr="00086978">
        <w:rPr>
          <w:rFonts w:asciiTheme="majorBidi" w:eastAsia="Times New Roman" w:hAnsiTheme="majorBidi" w:cstheme="majorBidi"/>
          <w:sz w:val="24"/>
          <w:szCs w:val="24"/>
          <w:lang w:val="en" w:bidi="ar-IQ"/>
        </w:rPr>
        <w:t>) values ​​for magnesium between the soil solution and its solid phase, as the lowest value was (10.40) in the subsurface depth of the third site, while the highest value (27.19) was recorded in the subsurface depth of the first site, and as an average, i</w:t>
      </w:r>
      <w:r w:rsidRPr="00086978">
        <w:rPr>
          <w:rFonts w:asciiTheme="majorBidi" w:eastAsia="Times New Roman" w:hAnsiTheme="majorBidi" w:cstheme="majorBidi"/>
          <w:sz w:val="24"/>
          <w:szCs w:val="24"/>
          <w:lang w:val="en" w:bidi="ar-IQ"/>
        </w:rPr>
        <w:t>ts value reached (16.45) L K</w:t>
      </w:r>
      <w:r w:rsidR="003D5AD7" w:rsidRPr="00086978">
        <w:rPr>
          <w:rFonts w:asciiTheme="majorBidi" w:eastAsia="Times New Roman" w:hAnsiTheme="majorBidi" w:cstheme="majorBidi"/>
          <w:sz w:val="24"/>
          <w:szCs w:val="24"/>
          <w:lang w:val="en" w:bidi="ar-IQ"/>
        </w:rPr>
        <w:t>g</w:t>
      </w:r>
      <w:r w:rsidR="003D5AD7" w:rsidRPr="00086978">
        <w:rPr>
          <w:rFonts w:asciiTheme="majorBidi" w:eastAsia="Times New Roman" w:hAnsiTheme="majorBidi" w:cstheme="majorBidi"/>
          <w:sz w:val="24"/>
          <w:szCs w:val="24"/>
          <w:vertAlign w:val="superscript"/>
          <w:lang w:val="en" w:bidi="ar-IQ"/>
        </w:rPr>
        <w:t>-1</w:t>
      </w:r>
      <w:r w:rsidR="003D5AD7" w:rsidRPr="00086978">
        <w:rPr>
          <w:rFonts w:asciiTheme="majorBidi" w:eastAsia="Times New Roman" w:hAnsiTheme="majorBidi" w:cstheme="majorBidi"/>
          <w:sz w:val="24"/>
          <w:szCs w:val="24"/>
          <w:lang w:val="en" w:bidi="ar-IQ"/>
        </w:rPr>
        <w:t xml:space="preserve"> when incubated at a temperature of 278</w:t>
      </w:r>
      <w:r w:rsidRPr="00086978">
        <w:rPr>
          <w:rFonts w:asciiTheme="majorBidi" w:eastAsia="Times New Roman" w:hAnsiTheme="majorBidi" w:cstheme="majorBidi"/>
          <w:sz w:val="24"/>
          <w:szCs w:val="24"/>
          <w:lang w:val="en" w:bidi="ar-IQ"/>
        </w:rPr>
        <w:t>̊ Kelvin, w</w:t>
      </w:r>
      <w:r w:rsidR="003D5AD7" w:rsidRPr="00086978">
        <w:rPr>
          <w:rFonts w:asciiTheme="majorBidi" w:eastAsia="Times New Roman" w:hAnsiTheme="majorBidi" w:cstheme="majorBidi"/>
          <w:sz w:val="24"/>
          <w:szCs w:val="24"/>
          <w:lang w:val="en" w:bidi="ar-IQ"/>
        </w:rPr>
        <w:t>hen the samples were incubated at a temperature of 298</w:t>
      </w:r>
      <w:r w:rsidRPr="00086978">
        <w:rPr>
          <w:rFonts w:asciiTheme="majorBidi" w:eastAsia="Times New Roman" w:hAnsiTheme="majorBidi" w:cstheme="majorBidi"/>
          <w:sz w:val="24"/>
          <w:szCs w:val="24"/>
          <w:lang w:val="en" w:bidi="ar-IQ"/>
        </w:rPr>
        <w:t>̊</w:t>
      </w:r>
      <w:r w:rsidR="003D5AD7" w:rsidRPr="00086978">
        <w:rPr>
          <w:rFonts w:asciiTheme="majorBidi" w:eastAsia="Times New Roman" w:hAnsiTheme="majorBidi" w:cstheme="majorBidi"/>
          <w:sz w:val="24"/>
          <w:szCs w:val="24"/>
          <w:lang w:val="en" w:bidi="ar-IQ"/>
        </w:rPr>
        <w:t xml:space="preserve"> Kelvin, the values ​​ranged from (17.44) in the surface depth of the second site to (26.98) in the subsurface depth of the third site, and as an average, it reached (22.36)</w:t>
      </w:r>
      <w:r w:rsidR="00D1584F" w:rsidRPr="00086978">
        <w:rPr>
          <w:rFonts w:asciiTheme="majorBidi" w:eastAsia="Times New Roman" w:hAnsiTheme="majorBidi" w:cstheme="majorBidi"/>
          <w:sz w:val="24"/>
          <w:szCs w:val="24"/>
          <w:lang w:val="en" w:bidi="ar-IQ"/>
        </w:rPr>
        <w:t xml:space="preserve"> L Kg</w:t>
      </w:r>
      <w:r w:rsidR="00D1584F" w:rsidRPr="00086978">
        <w:rPr>
          <w:rFonts w:asciiTheme="majorBidi" w:eastAsia="Times New Roman" w:hAnsiTheme="majorBidi" w:cstheme="majorBidi"/>
          <w:sz w:val="24"/>
          <w:szCs w:val="24"/>
          <w:vertAlign w:val="superscript"/>
          <w:lang w:val="en" w:bidi="ar-IQ"/>
        </w:rPr>
        <w:t>-1</w:t>
      </w:r>
      <w:r w:rsidR="00D1584F" w:rsidRPr="00086978">
        <w:rPr>
          <w:rFonts w:asciiTheme="majorBidi" w:eastAsia="Times New Roman" w:hAnsiTheme="majorBidi" w:cstheme="majorBidi"/>
          <w:sz w:val="24"/>
          <w:szCs w:val="24"/>
          <w:lang w:val="en" w:bidi="ar-IQ"/>
        </w:rPr>
        <w:t>.</w:t>
      </w:r>
    </w:p>
    <w:p w14:paraId="38822EEB" w14:textId="49DCA902" w:rsidR="00D70666" w:rsidRPr="00086978" w:rsidRDefault="00D1584F" w:rsidP="008D7A42">
      <w:pPr>
        <w:bidi w:val="0"/>
        <w:spacing w:after="0"/>
        <w:jc w:val="both"/>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rtl/>
          <w:lang w:bidi="ar-IQ"/>
        </w:rPr>
        <w:t xml:space="preserve">         </w:t>
      </w:r>
      <w:r w:rsidR="003D5AD7" w:rsidRPr="00086978">
        <w:rPr>
          <w:rFonts w:asciiTheme="majorBidi" w:eastAsia="Times New Roman" w:hAnsiTheme="majorBidi" w:cstheme="majorBidi"/>
          <w:sz w:val="24"/>
          <w:szCs w:val="24"/>
          <w:lang w:val="en" w:bidi="ar-IQ"/>
        </w:rPr>
        <w:t>When incubating at a temperature of 318</w:t>
      </w:r>
      <w:r w:rsidRPr="00086978">
        <w:rPr>
          <w:rFonts w:asciiTheme="majorBidi" w:eastAsia="Times New Roman" w:hAnsiTheme="majorBidi" w:cstheme="majorBidi"/>
          <w:sz w:val="24"/>
          <w:szCs w:val="24"/>
          <w:lang w:val="en" w:bidi="ar-IQ"/>
        </w:rPr>
        <w:t>̊</w:t>
      </w:r>
      <w:r w:rsidR="003D5AD7" w:rsidRPr="00086978">
        <w:rPr>
          <w:rFonts w:asciiTheme="majorBidi" w:eastAsia="Times New Roman" w:hAnsiTheme="majorBidi" w:cstheme="majorBidi"/>
          <w:sz w:val="24"/>
          <w:szCs w:val="24"/>
          <w:lang w:val="en" w:bidi="ar-IQ"/>
        </w:rPr>
        <w:t xml:space="preserve"> Kelvin, we find that there is an increase in the values ​​in general, as the lowest value (17.49) was recorded in the surface depth of the second site and the highest (37.33) in the subsurface depth of the first site and at an average of (24.70)</w:t>
      </w:r>
      <w:r w:rsidRPr="00086978">
        <w:rPr>
          <w:rFonts w:asciiTheme="majorBidi" w:eastAsia="Times New Roman" w:hAnsiTheme="majorBidi" w:cstheme="majorBidi"/>
          <w:sz w:val="24"/>
          <w:szCs w:val="24"/>
          <w:lang w:val="en" w:bidi="ar-IQ"/>
        </w:rPr>
        <w:t xml:space="preserve"> L Kg</w:t>
      </w:r>
      <w:r w:rsidRPr="00086978">
        <w:rPr>
          <w:rFonts w:asciiTheme="majorBidi" w:eastAsia="Times New Roman" w:hAnsiTheme="majorBidi" w:cstheme="majorBidi"/>
          <w:sz w:val="24"/>
          <w:szCs w:val="24"/>
          <w:vertAlign w:val="superscript"/>
          <w:lang w:val="en" w:bidi="ar-IQ"/>
        </w:rPr>
        <w:t>-1</w:t>
      </w:r>
      <w:r w:rsidR="003D5AD7" w:rsidRPr="00086978">
        <w:rPr>
          <w:rFonts w:asciiTheme="majorBidi" w:eastAsia="Times New Roman" w:hAnsiTheme="majorBidi" w:cstheme="majorBidi"/>
          <w:sz w:val="24"/>
          <w:szCs w:val="24"/>
          <w:lang w:val="en" w:bidi="ar-IQ"/>
        </w:rPr>
        <w:t>. The reason for the increase in the values ​​of the diffusion coefficient is due to the role of organic and mineral colloids, especially carbonates and oxides, which increase the adsorption processes of th</w:t>
      </w:r>
      <w:r w:rsidRPr="00086978">
        <w:rPr>
          <w:rFonts w:asciiTheme="majorBidi" w:eastAsia="Times New Roman" w:hAnsiTheme="majorBidi" w:cstheme="majorBidi"/>
          <w:sz w:val="24"/>
          <w:szCs w:val="24"/>
          <w:lang w:val="en" w:bidi="ar-IQ"/>
        </w:rPr>
        <w:t xml:space="preserve">e element within those </w:t>
      </w:r>
      <w:proofErr w:type="gramStart"/>
      <w:r w:rsidRPr="00086978">
        <w:rPr>
          <w:rFonts w:asciiTheme="majorBidi" w:eastAsia="Times New Roman" w:hAnsiTheme="majorBidi" w:cstheme="majorBidi"/>
          <w:sz w:val="24"/>
          <w:szCs w:val="24"/>
          <w:lang w:val="en" w:bidi="ar-IQ"/>
        </w:rPr>
        <w:t>colloids</w:t>
      </w:r>
      <w:r w:rsidRPr="00086978">
        <w:rPr>
          <w:rFonts w:asciiTheme="majorBidi" w:eastAsia="Times New Roman" w:hAnsiTheme="majorBidi" w:cstheme="majorBidi"/>
          <w:sz w:val="24"/>
          <w:szCs w:val="24"/>
          <w:lang w:bidi="ar-IQ"/>
        </w:rPr>
        <w:t>,</w:t>
      </w:r>
      <w:r w:rsidRPr="00086978">
        <w:rPr>
          <w:rFonts w:asciiTheme="majorBidi" w:eastAsia="Times New Roman" w:hAnsiTheme="majorBidi" w:cstheme="majorBidi"/>
          <w:sz w:val="24"/>
          <w:szCs w:val="24"/>
          <w:rtl/>
          <w:lang w:bidi="ar-IQ"/>
        </w:rPr>
        <w:t xml:space="preserve">  </w:t>
      </w:r>
      <w:r w:rsidRPr="00086978">
        <w:rPr>
          <w:rFonts w:asciiTheme="majorBidi" w:eastAsia="Times New Roman" w:hAnsiTheme="majorBidi" w:cstheme="majorBidi"/>
          <w:sz w:val="24"/>
          <w:szCs w:val="24"/>
          <w:lang w:val="en" w:bidi="ar-IQ"/>
        </w:rPr>
        <w:t>t</w:t>
      </w:r>
      <w:r w:rsidR="003D5AD7" w:rsidRPr="00086978">
        <w:rPr>
          <w:rFonts w:asciiTheme="majorBidi" w:eastAsia="Times New Roman" w:hAnsiTheme="majorBidi" w:cstheme="majorBidi"/>
          <w:sz w:val="24"/>
          <w:szCs w:val="24"/>
          <w:lang w:val="en" w:bidi="ar-IQ"/>
        </w:rPr>
        <w:t>he</w:t>
      </w:r>
      <w:proofErr w:type="gramEnd"/>
      <w:r w:rsidR="003D5AD7" w:rsidRPr="00086978">
        <w:rPr>
          <w:rFonts w:asciiTheme="majorBidi" w:eastAsia="Times New Roman" w:hAnsiTheme="majorBidi" w:cstheme="majorBidi"/>
          <w:sz w:val="24"/>
          <w:szCs w:val="24"/>
          <w:lang w:val="en" w:bidi="ar-IQ"/>
        </w:rPr>
        <w:t xml:space="preserve"> tendency of each element to bind to soil components is attributed to the element's hydrolysis constant (PK</w:t>
      </w:r>
      <w:r w:rsidR="003D5AD7" w:rsidRPr="00086978">
        <w:rPr>
          <w:rFonts w:asciiTheme="majorBidi" w:eastAsia="Times New Roman" w:hAnsiTheme="majorBidi" w:cstheme="majorBidi"/>
          <w:sz w:val="24"/>
          <w:szCs w:val="24"/>
          <w:vertAlign w:val="subscript"/>
          <w:lang w:val="en" w:bidi="ar-IQ"/>
        </w:rPr>
        <w:t>H</w:t>
      </w:r>
      <w:r w:rsidR="003D5AD7" w:rsidRPr="00086978">
        <w:rPr>
          <w:rFonts w:asciiTheme="majorBidi" w:eastAsia="Times New Roman" w:hAnsiTheme="majorBidi" w:cstheme="majorBidi"/>
          <w:sz w:val="24"/>
          <w:szCs w:val="24"/>
          <w:lang w:val="en" w:bidi="ar-IQ"/>
        </w:rPr>
        <w:t>), electronegativity, charge density, and solubility product (</w:t>
      </w:r>
      <w:proofErr w:type="spellStart"/>
      <w:r w:rsidR="003D5AD7" w:rsidRPr="00086978">
        <w:rPr>
          <w:rFonts w:asciiTheme="majorBidi" w:eastAsia="Times New Roman" w:hAnsiTheme="majorBidi" w:cstheme="majorBidi"/>
          <w:sz w:val="24"/>
          <w:szCs w:val="24"/>
          <w:lang w:val="en" w:bidi="ar-IQ"/>
        </w:rPr>
        <w:t>Ksp</w:t>
      </w:r>
      <w:proofErr w:type="spellEnd"/>
      <w:r w:rsidR="003D5AD7" w:rsidRPr="00086978">
        <w:rPr>
          <w:rFonts w:asciiTheme="majorBidi" w:eastAsia="Times New Roman" w:hAnsiTheme="majorBidi" w:cstheme="majorBidi"/>
          <w:sz w:val="24"/>
          <w:szCs w:val="24"/>
          <w:lang w:val="en" w:bidi="ar-IQ"/>
        </w:rPr>
        <w:t>) (Sparks, 2003) and (Shaheen et al., 2013).</w:t>
      </w:r>
    </w:p>
    <w:p w14:paraId="754EB706" w14:textId="77777777" w:rsidR="00D70666" w:rsidRPr="00086978" w:rsidRDefault="00D70666" w:rsidP="00D70666">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noProof/>
          <w:sz w:val="24"/>
          <w:szCs w:val="24"/>
          <w:bdr w:val="double" w:sz="4" w:space="0" w:color="auto"/>
        </w:rPr>
        <w:drawing>
          <wp:inline distT="0" distB="0" distL="0" distR="0" wp14:anchorId="2BE598BB" wp14:editId="006E946E">
            <wp:extent cx="4591050" cy="2419350"/>
            <wp:effectExtent l="0" t="0" r="19050" b="19050"/>
            <wp:docPr id="67" name="مخطط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A27C0A" w14:textId="77E290DF" w:rsidR="00644EA1" w:rsidRPr="00086978" w:rsidRDefault="00A22DB4" w:rsidP="008D7A42">
      <w:pPr>
        <w:spacing w:after="0"/>
        <w:jc w:val="center"/>
        <w:rPr>
          <w:rFonts w:asciiTheme="majorBidi" w:eastAsia="Times New Roman" w:hAnsiTheme="majorBidi" w:cstheme="majorBidi"/>
          <w:b/>
          <w:bCs/>
          <w:sz w:val="24"/>
          <w:szCs w:val="24"/>
          <w:rtl/>
          <w:lang w:bidi="ar-IQ"/>
        </w:rPr>
      </w:pPr>
      <w:r w:rsidRPr="00B844E8">
        <w:rPr>
          <w:rFonts w:asciiTheme="majorBidi" w:eastAsia="Times New Roman" w:hAnsiTheme="majorBidi" w:cstheme="majorBidi"/>
          <w:b/>
          <w:bCs/>
          <w:sz w:val="24"/>
          <w:szCs w:val="24"/>
          <w:lang w:val="en" w:bidi="ar-IQ"/>
        </w:rPr>
        <w:t>Figure (1</w:t>
      </w:r>
      <w:r w:rsidR="00D1584F" w:rsidRPr="00B844E8">
        <w:rPr>
          <w:rFonts w:asciiTheme="majorBidi" w:eastAsia="Times New Roman" w:hAnsiTheme="majorBidi" w:cstheme="majorBidi"/>
          <w:b/>
          <w:bCs/>
          <w:sz w:val="24"/>
          <w:szCs w:val="24"/>
          <w:lang w:val="en" w:bidi="ar-IQ"/>
        </w:rPr>
        <w:t>): R</w:t>
      </w:r>
      <w:r w:rsidRPr="00B844E8">
        <w:rPr>
          <w:rFonts w:asciiTheme="majorBidi" w:eastAsia="Times New Roman" w:hAnsiTheme="majorBidi" w:cstheme="majorBidi"/>
          <w:b/>
          <w:bCs/>
          <w:sz w:val="24"/>
          <w:szCs w:val="24"/>
          <w:lang w:val="en" w:bidi="ar-IQ"/>
        </w:rPr>
        <w:t>elationship between the quantity</w:t>
      </w:r>
      <w:r w:rsidR="003D5AD7" w:rsidRPr="00B844E8">
        <w:rPr>
          <w:rFonts w:asciiTheme="majorBidi" w:eastAsia="Times New Roman" w:hAnsiTheme="majorBidi" w:cstheme="majorBidi"/>
          <w:b/>
          <w:bCs/>
          <w:sz w:val="24"/>
          <w:szCs w:val="24"/>
          <w:lang w:val="en" w:bidi="ar-IQ"/>
        </w:rPr>
        <w:t xml:space="preserve"> of </w:t>
      </w:r>
      <w:r w:rsidRPr="00B844E8">
        <w:rPr>
          <w:rFonts w:asciiTheme="majorBidi" w:eastAsia="Times New Roman" w:hAnsiTheme="majorBidi" w:cstheme="majorBidi"/>
          <w:b/>
          <w:bCs/>
          <w:sz w:val="24"/>
          <w:szCs w:val="24"/>
          <w:lang w:val="en" w:bidi="ar-IQ"/>
        </w:rPr>
        <w:t>adsorbed Mg</w:t>
      </w:r>
      <w:r w:rsidRPr="00B844E8">
        <w:rPr>
          <w:rFonts w:asciiTheme="majorBidi" w:eastAsia="Times New Roman" w:hAnsiTheme="majorBidi" w:cstheme="majorBidi"/>
          <w:b/>
          <w:bCs/>
          <w:sz w:val="24"/>
          <w:szCs w:val="24"/>
          <w:vertAlign w:val="superscript"/>
          <w:lang w:val="en" w:bidi="ar-IQ"/>
        </w:rPr>
        <w:t>+2</w:t>
      </w:r>
      <w:r w:rsidR="003D5AD7" w:rsidRPr="00B844E8">
        <w:rPr>
          <w:rFonts w:asciiTheme="majorBidi" w:eastAsia="Times New Roman" w:hAnsiTheme="majorBidi" w:cstheme="majorBidi"/>
          <w:b/>
          <w:bCs/>
          <w:sz w:val="24"/>
          <w:szCs w:val="24"/>
          <w:lang w:val="en" w:bidi="ar-IQ"/>
        </w:rPr>
        <w:t xml:space="preserve"> and its concentration in the equilibrium solution at the subsurface depth of the first site at a temperature of 278</w:t>
      </w:r>
      <w:r w:rsidR="00D1584F" w:rsidRPr="00B844E8">
        <w:rPr>
          <w:rFonts w:asciiTheme="majorBidi" w:eastAsia="Times New Roman" w:hAnsiTheme="majorBidi" w:cstheme="majorBidi"/>
          <w:b/>
          <w:bCs/>
          <w:sz w:val="24"/>
          <w:szCs w:val="24"/>
          <w:lang w:val="en" w:bidi="ar-IQ"/>
        </w:rPr>
        <w:t>̊</w:t>
      </w:r>
      <w:r w:rsidR="003D5AD7" w:rsidRPr="00B844E8">
        <w:rPr>
          <w:rFonts w:asciiTheme="majorBidi" w:eastAsia="Times New Roman" w:hAnsiTheme="majorBidi" w:cstheme="majorBidi"/>
          <w:b/>
          <w:bCs/>
          <w:sz w:val="24"/>
          <w:szCs w:val="24"/>
          <w:lang w:val="en" w:bidi="ar-IQ"/>
        </w:rPr>
        <w:t xml:space="preserve"> K as a mod</w:t>
      </w:r>
      <w:r w:rsidRPr="00B844E8">
        <w:rPr>
          <w:rFonts w:asciiTheme="majorBidi" w:eastAsia="Times New Roman" w:hAnsiTheme="majorBidi" w:cstheme="majorBidi"/>
          <w:b/>
          <w:bCs/>
          <w:sz w:val="24"/>
          <w:szCs w:val="24"/>
          <w:lang w:val="en" w:bidi="ar-IQ"/>
        </w:rPr>
        <w:t xml:space="preserve">el for the </w:t>
      </w:r>
      <w:proofErr w:type="spellStart"/>
      <w:r w:rsidRPr="00B844E8">
        <w:rPr>
          <w:rFonts w:asciiTheme="majorBidi" w:eastAsia="Times New Roman" w:hAnsiTheme="majorBidi" w:cstheme="majorBidi"/>
          <w:b/>
          <w:bCs/>
          <w:sz w:val="24"/>
          <w:szCs w:val="24"/>
          <w:lang w:val="en" w:bidi="ar-IQ"/>
        </w:rPr>
        <w:t>K</w:t>
      </w:r>
      <w:r w:rsidRPr="00B844E8">
        <w:rPr>
          <w:rFonts w:asciiTheme="majorBidi" w:eastAsia="Times New Roman" w:hAnsiTheme="majorBidi" w:cstheme="majorBidi"/>
          <w:b/>
          <w:bCs/>
          <w:sz w:val="24"/>
          <w:szCs w:val="24"/>
          <w:vertAlign w:val="subscript"/>
          <w:lang w:val="en" w:bidi="ar-IQ"/>
        </w:rPr>
        <w:t>d</w:t>
      </w:r>
      <w:proofErr w:type="spellEnd"/>
      <w:r w:rsidR="003D5AD7" w:rsidRPr="00B844E8">
        <w:rPr>
          <w:rFonts w:asciiTheme="majorBidi" w:eastAsia="Times New Roman" w:hAnsiTheme="majorBidi" w:cstheme="majorBidi"/>
          <w:b/>
          <w:bCs/>
          <w:sz w:val="24"/>
          <w:szCs w:val="24"/>
          <w:lang w:val="en" w:bidi="ar-IQ"/>
        </w:rPr>
        <w:t>.</w:t>
      </w:r>
    </w:p>
    <w:p w14:paraId="0EB0636F" w14:textId="2E5E5DAF" w:rsidR="00B844E8" w:rsidRPr="00B844E8" w:rsidRDefault="00A22DB4" w:rsidP="00B844E8">
      <w:pPr>
        <w:bidi w:val="0"/>
        <w:spacing w:after="0"/>
        <w:jc w:val="center"/>
        <w:rPr>
          <w:rFonts w:asciiTheme="majorBidi" w:eastAsia="Times New Roman" w:hAnsiTheme="majorBidi" w:cstheme="majorBidi"/>
          <w:b/>
          <w:bCs/>
          <w:sz w:val="24"/>
          <w:szCs w:val="24"/>
          <w:lang w:val="en" w:bidi="ar-IQ"/>
        </w:rPr>
      </w:pPr>
      <w:r w:rsidRPr="00B844E8">
        <w:rPr>
          <w:rFonts w:asciiTheme="majorBidi" w:eastAsia="Times New Roman" w:hAnsiTheme="majorBidi" w:cstheme="majorBidi"/>
          <w:b/>
          <w:bCs/>
          <w:sz w:val="24"/>
          <w:szCs w:val="24"/>
          <w:lang w:val="en" w:bidi="ar-IQ"/>
        </w:rPr>
        <w:t>Table (2</w:t>
      </w:r>
      <w:r w:rsidR="003D5AD7" w:rsidRPr="00B844E8">
        <w:rPr>
          <w:rFonts w:asciiTheme="majorBidi" w:eastAsia="Times New Roman" w:hAnsiTheme="majorBidi" w:cstheme="majorBidi"/>
          <w:b/>
          <w:bCs/>
          <w:sz w:val="24"/>
          <w:szCs w:val="24"/>
          <w:lang w:val="en" w:bidi="ar-IQ"/>
        </w:rPr>
        <w:t>)</w:t>
      </w:r>
      <w:r w:rsidR="00D1584F" w:rsidRPr="00B844E8">
        <w:rPr>
          <w:rFonts w:asciiTheme="majorBidi" w:eastAsia="Times New Roman" w:hAnsiTheme="majorBidi" w:cstheme="majorBidi"/>
          <w:b/>
          <w:bCs/>
          <w:sz w:val="24"/>
          <w:szCs w:val="24"/>
          <w:lang w:val="en" w:bidi="ar-IQ"/>
        </w:rPr>
        <w:t>: D</w:t>
      </w:r>
      <w:r w:rsidR="003D5AD7" w:rsidRPr="00B844E8">
        <w:rPr>
          <w:rFonts w:asciiTheme="majorBidi" w:eastAsia="Times New Roman" w:hAnsiTheme="majorBidi" w:cstheme="majorBidi"/>
          <w:b/>
          <w:bCs/>
          <w:sz w:val="24"/>
          <w:szCs w:val="24"/>
          <w:lang w:val="en" w:bidi="ar-IQ"/>
        </w:rPr>
        <w:t>iffusion coefficient</w:t>
      </w:r>
      <w:r w:rsidR="00D1584F" w:rsidRPr="00B844E8">
        <w:rPr>
          <w:rFonts w:asciiTheme="majorBidi" w:eastAsia="Times New Roman" w:hAnsiTheme="majorBidi" w:cstheme="majorBidi"/>
          <w:b/>
          <w:bCs/>
          <w:sz w:val="24"/>
          <w:szCs w:val="24"/>
          <w:lang w:val="en" w:bidi="ar-IQ"/>
        </w:rPr>
        <w:t xml:space="preserve"> </w:t>
      </w:r>
      <w:proofErr w:type="spellStart"/>
      <w:r w:rsidR="00D1584F" w:rsidRPr="00B844E8">
        <w:rPr>
          <w:rFonts w:asciiTheme="majorBidi" w:eastAsia="Times New Roman" w:hAnsiTheme="majorBidi" w:cstheme="majorBidi"/>
          <w:b/>
          <w:bCs/>
          <w:sz w:val="24"/>
          <w:szCs w:val="24"/>
          <w:lang w:val="en" w:bidi="ar-IQ"/>
        </w:rPr>
        <w:t>Kd</w:t>
      </w:r>
      <w:proofErr w:type="spellEnd"/>
      <w:r w:rsidR="00D1584F" w:rsidRPr="00B844E8">
        <w:rPr>
          <w:rFonts w:asciiTheme="majorBidi" w:eastAsia="Times New Roman" w:hAnsiTheme="majorBidi" w:cstheme="majorBidi"/>
          <w:b/>
          <w:bCs/>
          <w:sz w:val="24"/>
          <w:szCs w:val="24"/>
          <w:lang w:val="en" w:bidi="ar-IQ"/>
        </w:rPr>
        <w:t xml:space="preserve"> of Mg</w:t>
      </w:r>
      <w:r w:rsidR="00D1584F" w:rsidRPr="00B844E8">
        <w:rPr>
          <w:rFonts w:asciiTheme="majorBidi" w:eastAsia="Times New Roman" w:hAnsiTheme="majorBidi" w:cstheme="majorBidi"/>
          <w:b/>
          <w:bCs/>
          <w:sz w:val="24"/>
          <w:szCs w:val="24"/>
          <w:vertAlign w:val="superscript"/>
          <w:lang w:val="en" w:bidi="ar-IQ"/>
        </w:rPr>
        <w:t>+2</w:t>
      </w:r>
      <w:r w:rsidR="003D5AD7" w:rsidRPr="00B844E8">
        <w:rPr>
          <w:rFonts w:asciiTheme="majorBidi" w:eastAsia="Times New Roman" w:hAnsiTheme="majorBidi" w:cstheme="majorBidi"/>
          <w:b/>
          <w:bCs/>
          <w:sz w:val="24"/>
          <w:szCs w:val="24"/>
          <w:lang w:val="en" w:bidi="ar-IQ"/>
        </w:rPr>
        <w:t xml:space="preserve"> for the study soils at three temperatures</w:t>
      </w:r>
    </w:p>
    <w:tbl>
      <w:tblPr>
        <w:tblStyle w:val="TableGrid"/>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151"/>
        <w:gridCol w:w="1401"/>
        <w:gridCol w:w="1565"/>
        <w:gridCol w:w="1218"/>
        <w:gridCol w:w="1218"/>
        <w:gridCol w:w="1218"/>
      </w:tblGrid>
      <w:tr w:rsidR="00B844E8" w14:paraId="225B2CFE" w14:textId="77777777" w:rsidTr="00B844E8">
        <w:trPr>
          <w:jc w:val="center"/>
        </w:trPr>
        <w:tc>
          <w:tcPr>
            <w:tcW w:w="1151" w:type="dxa"/>
            <w:vMerge w:val="restart"/>
            <w:vAlign w:val="center"/>
          </w:tcPr>
          <w:p w14:paraId="68F17036" w14:textId="7AEA0169" w:rsidR="00B844E8" w:rsidRDefault="00B844E8" w:rsidP="00B844E8">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Site No.</w:t>
            </w:r>
          </w:p>
        </w:tc>
        <w:tc>
          <w:tcPr>
            <w:tcW w:w="1401" w:type="dxa"/>
            <w:vMerge w:val="restart"/>
            <w:vAlign w:val="center"/>
          </w:tcPr>
          <w:p w14:paraId="116AC86C" w14:textId="7E451539" w:rsidR="00B844E8" w:rsidRDefault="00B844E8" w:rsidP="00B844E8">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Land Use</w:t>
            </w:r>
          </w:p>
        </w:tc>
        <w:tc>
          <w:tcPr>
            <w:tcW w:w="1565" w:type="dxa"/>
            <w:vMerge w:val="restart"/>
            <w:vAlign w:val="center"/>
          </w:tcPr>
          <w:p w14:paraId="7A12C9E1" w14:textId="3B4C241E" w:rsidR="00B844E8" w:rsidRDefault="00B844E8" w:rsidP="00B844E8">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Depth</w:t>
            </w:r>
          </w:p>
        </w:tc>
        <w:tc>
          <w:tcPr>
            <w:tcW w:w="3654" w:type="dxa"/>
            <w:gridSpan w:val="3"/>
          </w:tcPr>
          <w:p w14:paraId="4DE341AB" w14:textId="4E6D97BD" w:rsidR="00B844E8" w:rsidRDefault="00B844E8" w:rsidP="00B844E8">
            <w:pPr>
              <w:bidi w:val="0"/>
              <w:jc w:val="center"/>
              <w:rPr>
                <w:rFonts w:asciiTheme="majorBidi" w:hAnsiTheme="majorBidi" w:cstheme="majorBidi"/>
                <w:sz w:val="24"/>
                <w:szCs w:val="24"/>
                <w:lang w:val="en" w:bidi="ar-IQ"/>
              </w:rPr>
            </w:pPr>
            <w:proofErr w:type="spellStart"/>
            <w:proofErr w:type="gramStart"/>
            <w:r>
              <w:rPr>
                <w:rFonts w:asciiTheme="majorBidi" w:hAnsiTheme="majorBidi" w:cstheme="majorBidi"/>
                <w:sz w:val="24"/>
                <w:szCs w:val="24"/>
                <w:lang w:val="en" w:bidi="ar-IQ"/>
              </w:rPr>
              <w:t>K</w:t>
            </w:r>
            <w:r w:rsidRPr="00B844E8">
              <w:rPr>
                <w:rFonts w:asciiTheme="majorBidi" w:hAnsiTheme="majorBidi" w:cstheme="majorBidi"/>
                <w:sz w:val="24"/>
                <w:szCs w:val="24"/>
                <w:vertAlign w:val="subscript"/>
                <w:lang w:val="en" w:bidi="ar-IQ"/>
              </w:rPr>
              <w:t>d</w:t>
            </w:r>
            <w:proofErr w:type="spellEnd"/>
            <w:r w:rsidR="00207F4A">
              <w:rPr>
                <w:rFonts w:asciiTheme="majorBidi" w:hAnsiTheme="majorBidi" w:cstheme="majorBidi"/>
                <w:sz w:val="24"/>
                <w:szCs w:val="24"/>
                <w:lang w:val="en" w:bidi="ar-IQ"/>
              </w:rPr>
              <w:t xml:space="preserve">  </w:t>
            </w:r>
            <w:r w:rsidR="00207F4A" w:rsidRPr="00086978">
              <w:rPr>
                <w:rFonts w:asciiTheme="majorBidi" w:hAnsiTheme="majorBidi" w:cstheme="majorBidi"/>
                <w:sz w:val="24"/>
                <w:szCs w:val="24"/>
                <w:lang w:val="en" w:bidi="ar-IQ"/>
              </w:rPr>
              <w:t>L</w:t>
            </w:r>
            <w:proofErr w:type="gramEnd"/>
            <w:r w:rsidR="00207F4A" w:rsidRPr="00086978">
              <w:rPr>
                <w:rFonts w:asciiTheme="majorBidi" w:hAnsiTheme="majorBidi" w:cstheme="majorBidi"/>
                <w:sz w:val="24"/>
                <w:szCs w:val="24"/>
                <w:lang w:val="en" w:bidi="ar-IQ"/>
              </w:rPr>
              <w:t xml:space="preserve"> Kg</w:t>
            </w:r>
            <w:r w:rsidR="00207F4A" w:rsidRPr="00086978">
              <w:rPr>
                <w:rFonts w:asciiTheme="majorBidi" w:hAnsiTheme="majorBidi" w:cstheme="majorBidi"/>
                <w:sz w:val="24"/>
                <w:szCs w:val="24"/>
                <w:vertAlign w:val="superscript"/>
                <w:lang w:val="en" w:bidi="ar-IQ"/>
              </w:rPr>
              <w:t>-1</w:t>
            </w:r>
          </w:p>
        </w:tc>
      </w:tr>
      <w:tr w:rsidR="00B844E8" w14:paraId="6496F7E1" w14:textId="77777777" w:rsidTr="00B844E8">
        <w:trPr>
          <w:jc w:val="center"/>
        </w:trPr>
        <w:tc>
          <w:tcPr>
            <w:tcW w:w="1151" w:type="dxa"/>
            <w:vMerge/>
          </w:tcPr>
          <w:p w14:paraId="3F94EFE4" w14:textId="77777777" w:rsidR="00B844E8" w:rsidRDefault="00B844E8" w:rsidP="00B844E8">
            <w:pPr>
              <w:bidi w:val="0"/>
              <w:jc w:val="center"/>
              <w:rPr>
                <w:rFonts w:asciiTheme="majorBidi" w:hAnsiTheme="majorBidi" w:cstheme="majorBidi"/>
                <w:sz w:val="24"/>
                <w:szCs w:val="24"/>
                <w:lang w:val="en" w:bidi="ar-IQ"/>
              </w:rPr>
            </w:pPr>
          </w:p>
        </w:tc>
        <w:tc>
          <w:tcPr>
            <w:tcW w:w="1401" w:type="dxa"/>
            <w:vMerge/>
          </w:tcPr>
          <w:p w14:paraId="4FC3CFE0" w14:textId="77777777" w:rsidR="00B844E8" w:rsidRDefault="00B844E8" w:rsidP="00B844E8">
            <w:pPr>
              <w:bidi w:val="0"/>
              <w:jc w:val="center"/>
              <w:rPr>
                <w:rFonts w:asciiTheme="majorBidi" w:hAnsiTheme="majorBidi" w:cstheme="majorBidi"/>
                <w:sz w:val="24"/>
                <w:szCs w:val="24"/>
                <w:lang w:val="en" w:bidi="ar-IQ"/>
              </w:rPr>
            </w:pPr>
          </w:p>
        </w:tc>
        <w:tc>
          <w:tcPr>
            <w:tcW w:w="1565" w:type="dxa"/>
            <w:vMerge/>
          </w:tcPr>
          <w:p w14:paraId="7FCC1C81" w14:textId="77777777" w:rsidR="00B844E8" w:rsidRDefault="00B844E8" w:rsidP="00B844E8">
            <w:pPr>
              <w:bidi w:val="0"/>
              <w:jc w:val="center"/>
              <w:rPr>
                <w:rFonts w:asciiTheme="majorBidi" w:hAnsiTheme="majorBidi" w:cstheme="majorBidi"/>
                <w:sz w:val="24"/>
                <w:szCs w:val="24"/>
                <w:lang w:val="en" w:bidi="ar-IQ"/>
              </w:rPr>
            </w:pPr>
          </w:p>
        </w:tc>
        <w:tc>
          <w:tcPr>
            <w:tcW w:w="1218" w:type="dxa"/>
            <w:vAlign w:val="center"/>
          </w:tcPr>
          <w:p w14:paraId="546E74DA" w14:textId="5E848C20" w:rsidR="00B844E8" w:rsidRDefault="008514CF" w:rsidP="00B844E8">
            <w:pPr>
              <w:bidi w:val="0"/>
              <w:jc w:val="center"/>
              <w:rPr>
                <w:rFonts w:asciiTheme="majorBidi" w:hAnsiTheme="majorBidi" w:cstheme="majorBidi"/>
                <w:sz w:val="24"/>
                <w:szCs w:val="24"/>
                <w:lang w:val="en" w:bidi="ar-IQ"/>
              </w:rPr>
            </w:pPr>
            <w:r>
              <w:rPr>
                <w:rFonts w:asciiTheme="majorBidi" w:hAnsiTheme="majorBidi" w:cstheme="majorBidi"/>
                <w:sz w:val="24"/>
                <w:szCs w:val="24"/>
                <w:lang w:bidi="ar-IQ"/>
              </w:rPr>
              <w:t>27</w:t>
            </w:r>
            <w:r w:rsidR="00B844E8" w:rsidRPr="00086978">
              <w:rPr>
                <w:rFonts w:asciiTheme="majorBidi" w:hAnsiTheme="majorBidi" w:cstheme="majorBidi"/>
                <w:sz w:val="24"/>
                <w:szCs w:val="24"/>
                <w:lang w:bidi="ar-IQ"/>
              </w:rPr>
              <w:t>8</w:t>
            </w:r>
            <w:r w:rsidR="00B844E8" w:rsidRPr="00086978">
              <w:rPr>
                <w:rFonts w:asciiTheme="majorBidi" w:hAnsiTheme="majorBidi" w:cstheme="majorBidi"/>
                <w:sz w:val="24"/>
                <w:szCs w:val="24"/>
                <w:lang w:bidi="ar-IQ"/>
              </w:rPr>
              <w:sym w:font="Symbol" w:char="F0B0"/>
            </w:r>
            <w:r w:rsidR="00B844E8" w:rsidRPr="00086978">
              <w:rPr>
                <w:rFonts w:asciiTheme="majorBidi" w:hAnsiTheme="majorBidi" w:cstheme="majorBidi"/>
                <w:sz w:val="24"/>
                <w:szCs w:val="24"/>
                <w:lang w:bidi="ar-IQ"/>
              </w:rPr>
              <w:t xml:space="preserve"> K</w:t>
            </w:r>
          </w:p>
        </w:tc>
        <w:tc>
          <w:tcPr>
            <w:tcW w:w="1218" w:type="dxa"/>
            <w:vAlign w:val="center"/>
          </w:tcPr>
          <w:p w14:paraId="2C85AFEE" w14:textId="21930DE2"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298</w:t>
            </w:r>
            <w:r w:rsidRPr="00086978">
              <w:rPr>
                <w:rFonts w:asciiTheme="majorBidi" w:hAnsiTheme="majorBidi" w:cstheme="majorBidi"/>
                <w:sz w:val="24"/>
                <w:szCs w:val="24"/>
                <w:lang w:bidi="ar-IQ"/>
              </w:rPr>
              <w:sym w:font="Symbol" w:char="F0B0"/>
            </w:r>
            <w:r w:rsidRPr="00086978">
              <w:rPr>
                <w:rFonts w:asciiTheme="majorBidi" w:hAnsiTheme="majorBidi" w:cstheme="majorBidi"/>
                <w:sz w:val="24"/>
                <w:szCs w:val="24"/>
                <w:lang w:bidi="ar-IQ"/>
              </w:rPr>
              <w:t xml:space="preserve"> K</w:t>
            </w:r>
          </w:p>
        </w:tc>
        <w:tc>
          <w:tcPr>
            <w:tcW w:w="1218" w:type="dxa"/>
            <w:vAlign w:val="center"/>
          </w:tcPr>
          <w:p w14:paraId="1FBB040C" w14:textId="6BB96369" w:rsidR="00B844E8" w:rsidRDefault="008514CF" w:rsidP="00B844E8">
            <w:pPr>
              <w:bidi w:val="0"/>
              <w:jc w:val="center"/>
              <w:rPr>
                <w:rFonts w:asciiTheme="majorBidi" w:hAnsiTheme="majorBidi" w:cstheme="majorBidi"/>
                <w:sz w:val="24"/>
                <w:szCs w:val="24"/>
                <w:lang w:val="en" w:bidi="ar-IQ"/>
              </w:rPr>
            </w:pPr>
            <w:r>
              <w:rPr>
                <w:rFonts w:asciiTheme="majorBidi" w:hAnsiTheme="majorBidi" w:cstheme="majorBidi"/>
                <w:sz w:val="24"/>
                <w:szCs w:val="24"/>
                <w:lang w:bidi="ar-IQ"/>
              </w:rPr>
              <w:t>31</w:t>
            </w:r>
            <w:r w:rsidR="00B844E8" w:rsidRPr="00086978">
              <w:rPr>
                <w:rFonts w:asciiTheme="majorBidi" w:hAnsiTheme="majorBidi" w:cstheme="majorBidi"/>
                <w:sz w:val="24"/>
                <w:szCs w:val="24"/>
                <w:lang w:bidi="ar-IQ"/>
              </w:rPr>
              <w:t>8</w:t>
            </w:r>
            <w:r w:rsidR="00B844E8" w:rsidRPr="00086978">
              <w:rPr>
                <w:rFonts w:asciiTheme="majorBidi" w:hAnsiTheme="majorBidi" w:cstheme="majorBidi"/>
                <w:sz w:val="24"/>
                <w:szCs w:val="24"/>
                <w:lang w:bidi="ar-IQ"/>
              </w:rPr>
              <w:sym w:font="Symbol" w:char="F0B0"/>
            </w:r>
            <w:r w:rsidR="00B844E8" w:rsidRPr="00086978">
              <w:rPr>
                <w:rFonts w:asciiTheme="majorBidi" w:hAnsiTheme="majorBidi" w:cstheme="majorBidi"/>
                <w:sz w:val="24"/>
                <w:szCs w:val="24"/>
                <w:lang w:bidi="ar-IQ"/>
              </w:rPr>
              <w:t xml:space="preserve"> K</w:t>
            </w:r>
          </w:p>
        </w:tc>
      </w:tr>
      <w:tr w:rsidR="00B844E8" w14:paraId="24E9ADB3" w14:textId="77777777" w:rsidTr="00B844E8">
        <w:trPr>
          <w:jc w:val="center"/>
        </w:trPr>
        <w:tc>
          <w:tcPr>
            <w:tcW w:w="1151" w:type="dxa"/>
            <w:vMerge w:val="restart"/>
            <w:vAlign w:val="center"/>
          </w:tcPr>
          <w:p w14:paraId="1ED9C705" w14:textId="24BCC1BA"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First</w:t>
            </w:r>
          </w:p>
        </w:tc>
        <w:tc>
          <w:tcPr>
            <w:tcW w:w="1401" w:type="dxa"/>
            <w:vMerge w:val="restart"/>
            <w:vAlign w:val="center"/>
          </w:tcPr>
          <w:p w14:paraId="23B4CDE1" w14:textId="19018487"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Wheat</w:t>
            </w:r>
          </w:p>
        </w:tc>
        <w:tc>
          <w:tcPr>
            <w:tcW w:w="1565" w:type="dxa"/>
            <w:vAlign w:val="center"/>
          </w:tcPr>
          <w:p w14:paraId="59665E04" w14:textId="00F8E1B4"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Surface</w:t>
            </w:r>
          </w:p>
        </w:tc>
        <w:tc>
          <w:tcPr>
            <w:tcW w:w="1218" w:type="dxa"/>
            <w:vAlign w:val="center"/>
          </w:tcPr>
          <w:p w14:paraId="4731B53E" w14:textId="18A05FA7"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14.03</w:t>
            </w:r>
          </w:p>
        </w:tc>
        <w:tc>
          <w:tcPr>
            <w:tcW w:w="1218" w:type="dxa"/>
            <w:vAlign w:val="center"/>
          </w:tcPr>
          <w:p w14:paraId="5902D3AE" w14:textId="512B2ACF"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21.49</w:t>
            </w:r>
          </w:p>
        </w:tc>
        <w:tc>
          <w:tcPr>
            <w:tcW w:w="1218" w:type="dxa"/>
            <w:vAlign w:val="center"/>
          </w:tcPr>
          <w:p w14:paraId="5C7F90FA" w14:textId="5FB48C20"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25.57</w:t>
            </w:r>
          </w:p>
        </w:tc>
      </w:tr>
      <w:tr w:rsidR="00B844E8" w14:paraId="256F7767" w14:textId="77777777" w:rsidTr="00B844E8">
        <w:trPr>
          <w:jc w:val="center"/>
        </w:trPr>
        <w:tc>
          <w:tcPr>
            <w:tcW w:w="1151" w:type="dxa"/>
            <w:vMerge/>
            <w:vAlign w:val="center"/>
          </w:tcPr>
          <w:p w14:paraId="33B96E91" w14:textId="77777777" w:rsidR="00B844E8" w:rsidRDefault="00B844E8" w:rsidP="00B844E8">
            <w:pPr>
              <w:bidi w:val="0"/>
              <w:jc w:val="center"/>
              <w:rPr>
                <w:rFonts w:asciiTheme="majorBidi" w:hAnsiTheme="majorBidi" w:cstheme="majorBidi"/>
                <w:sz w:val="24"/>
                <w:szCs w:val="24"/>
                <w:lang w:val="en" w:bidi="ar-IQ"/>
              </w:rPr>
            </w:pPr>
          </w:p>
        </w:tc>
        <w:tc>
          <w:tcPr>
            <w:tcW w:w="1401" w:type="dxa"/>
            <w:vMerge/>
            <w:vAlign w:val="center"/>
          </w:tcPr>
          <w:p w14:paraId="6BD36F8A" w14:textId="77777777" w:rsidR="00B844E8" w:rsidRDefault="00B844E8" w:rsidP="00B844E8">
            <w:pPr>
              <w:bidi w:val="0"/>
              <w:jc w:val="center"/>
              <w:rPr>
                <w:rFonts w:asciiTheme="majorBidi" w:hAnsiTheme="majorBidi" w:cstheme="majorBidi"/>
                <w:sz w:val="24"/>
                <w:szCs w:val="24"/>
                <w:lang w:val="en" w:bidi="ar-IQ"/>
              </w:rPr>
            </w:pPr>
          </w:p>
        </w:tc>
        <w:tc>
          <w:tcPr>
            <w:tcW w:w="1565" w:type="dxa"/>
            <w:vAlign w:val="center"/>
          </w:tcPr>
          <w:p w14:paraId="05A6D9E1" w14:textId="66F7781A"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Sub Surface</w:t>
            </w:r>
          </w:p>
        </w:tc>
        <w:tc>
          <w:tcPr>
            <w:tcW w:w="1218" w:type="dxa"/>
            <w:vAlign w:val="center"/>
          </w:tcPr>
          <w:p w14:paraId="6D01472E" w14:textId="5B823905"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27.19</w:t>
            </w:r>
          </w:p>
        </w:tc>
        <w:tc>
          <w:tcPr>
            <w:tcW w:w="1218" w:type="dxa"/>
            <w:vAlign w:val="center"/>
          </w:tcPr>
          <w:p w14:paraId="6514A3A0" w14:textId="00163247"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23.87</w:t>
            </w:r>
          </w:p>
        </w:tc>
        <w:tc>
          <w:tcPr>
            <w:tcW w:w="1218" w:type="dxa"/>
            <w:vAlign w:val="center"/>
          </w:tcPr>
          <w:p w14:paraId="63D60AF6" w14:textId="2C708F8D"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37.33</w:t>
            </w:r>
          </w:p>
        </w:tc>
      </w:tr>
      <w:tr w:rsidR="00B844E8" w14:paraId="35015748" w14:textId="77777777" w:rsidTr="00B844E8">
        <w:trPr>
          <w:jc w:val="center"/>
        </w:trPr>
        <w:tc>
          <w:tcPr>
            <w:tcW w:w="1151" w:type="dxa"/>
            <w:vMerge w:val="restart"/>
            <w:vAlign w:val="center"/>
          </w:tcPr>
          <w:p w14:paraId="404483CF" w14:textId="7860BC2E"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Second</w:t>
            </w:r>
          </w:p>
        </w:tc>
        <w:tc>
          <w:tcPr>
            <w:tcW w:w="1401" w:type="dxa"/>
            <w:vMerge w:val="restart"/>
            <w:vAlign w:val="center"/>
          </w:tcPr>
          <w:p w14:paraId="1F816A6D" w14:textId="6A45F95F"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Fruit</w:t>
            </w:r>
          </w:p>
        </w:tc>
        <w:tc>
          <w:tcPr>
            <w:tcW w:w="1565" w:type="dxa"/>
            <w:vAlign w:val="center"/>
          </w:tcPr>
          <w:p w14:paraId="25737FAD" w14:textId="3EC762C0"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Surface</w:t>
            </w:r>
          </w:p>
        </w:tc>
        <w:tc>
          <w:tcPr>
            <w:tcW w:w="1218" w:type="dxa"/>
            <w:vAlign w:val="center"/>
          </w:tcPr>
          <w:p w14:paraId="5AF5CA5E" w14:textId="2DD26D3A"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21.06</w:t>
            </w:r>
          </w:p>
        </w:tc>
        <w:tc>
          <w:tcPr>
            <w:tcW w:w="1218" w:type="dxa"/>
            <w:vAlign w:val="center"/>
          </w:tcPr>
          <w:p w14:paraId="22614CAB" w14:textId="6E93708F"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17.44</w:t>
            </w:r>
          </w:p>
        </w:tc>
        <w:tc>
          <w:tcPr>
            <w:tcW w:w="1218" w:type="dxa"/>
            <w:vAlign w:val="center"/>
          </w:tcPr>
          <w:p w14:paraId="09C711C5" w14:textId="753FEB96"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17.49</w:t>
            </w:r>
          </w:p>
        </w:tc>
      </w:tr>
      <w:tr w:rsidR="00B844E8" w14:paraId="07FC3A8B" w14:textId="77777777" w:rsidTr="00B844E8">
        <w:trPr>
          <w:jc w:val="center"/>
        </w:trPr>
        <w:tc>
          <w:tcPr>
            <w:tcW w:w="1151" w:type="dxa"/>
            <w:vMerge/>
            <w:vAlign w:val="center"/>
          </w:tcPr>
          <w:p w14:paraId="0F7E3F26" w14:textId="77777777" w:rsidR="00B844E8" w:rsidRDefault="00B844E8" w:rsidP="00B844E8">
            <w:pPr>
              <w:bidi w:val="0"/>
              <w:jc w:val="center"/>
              <w:rPr>
                <w:rFonts w:asciiTheme="majorBidi" w:hAnsiTheme="majorBidi" w:cstheme="majorBidi"/>
                <w:sz w:val="24"/>
                <w:szCs w:val="24"/>
                <w:lang w:val="en" w:bidi="ar-IQ"/>
              </w:rPr>
            </w:pPr>
          </w:p>
        </w:tc>
        <w:tc>
          <w:tcPr>
            <w:tcW w:w="1401" w:type="dxa"/>
            <w:vMerge/>
            <w:vAlign w:val="center"/>
          </w:tcPr>
          <w:p w14:paraId="79494E0C" w14:textId="77777777" w:rsidR="00B844E8" w:rsidRDefault="00B844E8" w:rsidP="00B844E8">
            <w:pPr>
              <w:bidi w:val="0"/>
              <w:jc w:val="center"/>
              <w:rPr>
                <w:rFonts w:asciiTheme="majorBidi" w:hAnsiTheme="majorBidi" w:cstheme="majorBidi"/>
                <w:sz w:val="24"/>
                <w:szCs w:val="24"/>
                <w:lang w:val="en" w:bidi="ar-IQ"/>
              </w:rPr>
            </w:pPr>
          </w:p>
        </w:tc>
        <w:tc>
          <w:tcPr>
            <w:tcW w:w="1565" w:type="dxa"/>
            <w:vAlign w:val="center"/>
          </w:tcPr>
          <w:p w14:paraId="2BA14F10" w14:textId="022434DF"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Sub Surface</w:t>
            </w:r>
          </w:p>
        </w:tc>
        <w:tc>
          <w:tcPr>
            <w:tcW w:w="1218" w:type="dxa"/>
            <w:vAlign w:val="center"/>
          </w:tcPr>
          <w:p w14:paraId="6662E47D" w14:textId="7CB51FEF"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11.78</w:t>
            </w:r>
          </w:p>
        </w:tc>
        <w:tc>
          <w:tcPr>
            <w:tcW w:w="1218" w:type="dxa"/>
            <w:vAlign w:val="center"/>
          </w:tcPr>
          <w:p w14:paraId="7AE47AC7" w14:textId="29520295"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25.37</w:t>
            </w:r>
          </w:p>
        </w:tc>
        <w:tc>
          <w:tcPr>
            <w:tcW w:w="1218" w:type="dxa"/>
            <w:vAlign w:val="center"/>
          </w:tcPr>
          <w:p w14:paraId="2A472FA9" w14:textId="303DD1C1"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26.47</w:t>
            </w:r>
          </w:p>
        </w:tc>
      </w:tr>
      <w:tr w:rsidR="00B844E8" w14:paraId="5DD63E52" w14:textId="77777777" w:rsidTr="00B844E8">
        <w:trPr>
          <w:jc w:val="center"/>
        </w:trPr>
        <w:tc>
          <w:tcPr>
            <w:tcW w:w="1151" w:type="dxa"/>
            <w:vMerge w:val="restart"/>
            <w:vAlign w:val="center"/>
          </w:tcPr>
          <w:p w14:paraId="725E994B" w14:textId="32203915"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Third</w:t>
            </w:r>
          </w:p>
        </w:tc>
        <w:tc>
          <w:tcPr>
            <w:tcW w:w="1401" w:type="dxa"/>
            <w:vMerge w:val="restart"/>
            <w:vAlign w:val="center"/>
          </w:tcPr>
          <w:p w14:paraId="322BD84B" w14:textId="197C928C" w:rsidR="00B844E8" w:rsidRDefault="00B844E8" w:rsidP="00B844E8">
            <w:pPr>
              <w:bidi w:val="0"/>
              <w:jc w:val="center"/>
              <w:rPr>
                <w:rFonts w:asciiTheme="majorBidi" w:hAnsiTheme="majorBidi" w:cstheme="majorBidi"/>
                <w:sz w:val="24"/>
                <w:szCs w:val="24"/>
                <w:lang w:val="en" w:bidi="ar-IQ"/>
              </w:rPr>
            </w:pPr>
            <w:proofErr w:type="spellStart"/>
            <w:r w:rsidRPr="00086978">
              <w:rPr>
                <w:rFonts w:asciiTheme="majorBidi" w:hAnsiTheme="majorBidi" w:cstheme="majorBidi"/>
                <w:sz w:val="24"/>
                <w:szCs w:val="24"/>
                <w:lang w:bidi="ar-IQ"/>
              </w:rPr>
              <w:t>Uncultiv</w:t>
            </w:r>
            <w:proofErr w:type="spellEnd"/>
            <w:r w:rsidRPr="00086978">
              <w:rPr>
                <w:rFonts w:asciiTheme="majorBidi" w:hAnsiTheme="majorBidi" w:cstheme="majorBidi"/>
                <w:sz w:val="24"/>
                <w:szCs w:val="24"/>
                <w:lang w:bidi="ar-IQ"/>
              </w:rPr>
              <w:t>.</w:t>
            </w:r>
          </w:p>
        </w:tc>
        <w:tc>
          <w:tcPr>
            <w:tcW w:w="1565" w:type="dxa"/>
            <w:vAlign w:val="center"/>
          </w:tcPr>
          <w:p w14:paraId="70DFD382" w14:textId="420D0FAD"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Surface</w:t>
            </w:r>
          </w:p>
        </w:tc>
        <w:tc>
          <w:tcPr>
            <w:tcW w:w="1218" w:type="dxa"/>
            <w:vAlign w:val="center"/>
          </w:tcPr>
          <w:p w14:paraId="55C2098D" w14:textId="4B971A2C"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14.25</w:t>
            </w:r>
          </w:p>
        </w:tc>
        <w:tc>
          <w:tcPr>
            <w:tcW w:w="1218" w:type="dxa"/>
            <w:vAlign w:val="center"/>
          </w:tcPr>
          <w:p w14:paraId="0FF552A6" w14:textId="4A39CD25"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19.06</w:t>
            </w:r>
          </w:p>
        </w:tc>
        <w:tc>
          <w:tcPr>
            <w:tcW w:w="1218" w:type="dxa"/>
            <w:vAlign w:val="center"/>
          </w:tcPr>
          <w:p w14:paraId="51705769" w14:textId="4EA4A11E"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18.10</w:t>
            </w:r>
          </w:p>
        </w:tc>
      </w:tr>
      <w:tr w:rsidR="00B844E8" w14:paraId="6FAE3DD3" w14:textId="77777777" w:rsidTr="00B844E8">
        <w:trPr>
          <w:jc w:val="center"/>
        </w:trPr>
        <w:tc>
          <w:tcPr>
            <w:tcW w:w="1151" w:type="dxa"/>
            <w:vMerge/>
            <w:vAlign w:val="center"/>
          </w:tcPr>
          <w:p w14:paraId="7F21AE32" w14:textId="77777777" w:rsidR="00B844E8" w:rsidRDefault="00B844E8" w:rsidP="00B844E8">
            <w:pPr>
              <w:bidi w:val="0"/>
              <w:jc w:val="center"/>
              <w:rPr>
                <w:rFonts w:asciiTheme="majorBidi" w:hAnsiTheme="majorBidi" w:cstheme="majorBidi"/>
                <w:sz w:val="24"/>
                <w:szCs w:val="24"/>
                <w:lang w:val="en" w:bidi="ar-IQ"/>
              </w:rPr>
            </w:pPr>
          </w:p>
        </w:tc>
        <w:tc>
          <w:tcPr>
            <w:tcW w:w="1401" w:type="dxa"/>
            <w:vMerge/>
          </w:tcPr>
          <w:p w14:paraId="4A24AF45" w14:textId="77777777" w:rsidR="00B844E8" w:rsidRDefault="00B844E8" w:rsidP="00B844E8">
            <w:pPr>
              <w:bidi w:val="0"/>
              <w:jc w:val="center"/>
              <w:rPr>
                <w:rFonts w:asciiTheme="majorBidi" w:hAnsiTheme="majorBidi" w:cstheme="majorBidi"/>
                <w:sz w:val="24"/>
                <w:szCs w:val="24"/>
                <w:lang w:val="en" w:bidi="ar-IQ"/>
              </w:rPr>
            </w:pPr>
          </w:p>
        </w:tc>
        <w:tc>
          <w:tcPr>
            <w:tcW w:w="1565" w:type="dxa"/>
            <w:vAlign w:val="center"/>
          </w:tcPr>
          <w:p w14:paraId="43404FFC" w14:textId="0A1F3054"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Sub Surface</w:t>
            </w:r>
          </w:p>
        </w:tc>
        <w:tc>
          <w:tcPr>
            <w:tcW w:w="1218" w:type="dxa"/>
            <w:vAlign w:val="center"/>
          </w:tcPr>
          <w:p w14:paraId="15494D8B" w14:textId="7ED3D7AE"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10.40</w:t>
            </w:r>
          </w:p>
        </w:tc>
        <w:tc>
          <w:tcPr>
            <w:tcW w:w="1218" w:type="dxa"/>
            <w:vAlign w:val="center"/>
          </w:tcPr>
          <w:p w14:paraId="38307C8D" w14:textId="267FD511"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26.98</w:t>
            </w:r>
          </w:p>
        </w:tc>
        <w:tc>
          <w:tcPr>
            <w:tcW w:w="1218" w:type="dxa"/>
            <w:vAlign w:val="center"/>
          </w:tcPr>
          <w:p w14:paraId="372709C3" w14:textId="1CC5EB18"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23.25</w:t>
            </w:r>
          </w:p>
        </w:tc>
      </w:tr>
      <w:tr w:rsidR="00B844E8" w14:paraId="780BDFC2" w14:textId="77777777" w:rsidTr="00B844E8">
        <w:trPr>
          <w:jc w:val="center"/>
        </w:trPr>
        <w:tc>
          <w:tcPr>
            <w:tcW w:w="4117" w:type="dxa"/>
            <w:gridSpan w:val="3"/>
            <w:vAlign w:val="center"/>
          </w:tcPr>
          <w:p w14:paraId="0F351158" w14:textId="47A8B617"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Average</w:t>
            </w:r>
          </w:p>
        </w:tc>
        <w:tc>
          <w:tcPr>
            <w:tcW w:w="1218" w:type="dxa"/>
          </w:tcPr>
          <w:p w14:paraId="01E70E93" w14:textId="27C25A15" w:rsidR="00B844E8" w:rsidRDefault="00B844E8" w:rsidP="00B844E8">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16.45</w:t>
            </w:r>
          </w:p>
        </w:tc>
        <w:tc>
          <w:tcPr>
            <w:tcW w:w="1218" w:type="dxa"/>
          </w:tcPr>
          <w:p w14:paraId="1826DA52" w14:textId="695CCA1B" w:rsidR="00B844E8" w:rsidRDefault="00B844E8" w:rsidP="00B844E8">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22.36</w:t>
            </w:r>
          </w:p>
        </w:tc>
        <w:tc>
          <w:tcPr>
            <w:tcW w:w="1218" w:type="dxa"/>
            <w:vAlign w:val="center"/>
          </w:tcPr>
          <w:p w14:paraId="2592491F" w14:textId="6FD8C079" w:rsidR="00B844E8" w:rsidRDefault="00B844E8" w:rsidP="00B844E8">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24.70</w:t>
            </w:r>
          </w:p>
        </w:tc>
      </w:tr>
    </w:tbl>
    <w:p w14:paraId="701DEEC5" w14:textId="77777777" w:rsidR="00B844E8" w:rsidRPr="00086978" w:rsidRDefault="00B844E8" w:rsidP="00086978">
      <w:pPr>
        <w:spacing w:after="0"/>
        <w:rPr>
          <w:rFonts w:asciiTheme="majorBidi" w:eastAsia="Times New Roman" w:hAnsiTheme="majorBidi" w:cstheme="majorBidi"/>
          <w:b/>
          <w:bCs/>
          <w:sz w:val="24"/>
          <w:szCs w:val="24"/>
          <w:rtl/>
          <w:lang w:bidi="ar-IQ"/>
        </w:rPr>
      </w:pPr>
    </w:p>
    <w:p w14:paraId="6B53F1AC" w14:textId="19A7A034" w:rsidR="004809DD" w:rsidRPr="00086978" w:rsidRDefault="008B32E2" w:rsidP="00086978">
      <w:pPr>
        <w:spacing w:after="0"/>
        <w:jc w:val="center"/>
        <w:rPr>
          <w:rFonts w:asciiTheme="majorBidi" w:eastAsia="Times New Roman" w:hAnsiTheme="majorBidi" w:cstheme="majorBidi"/>
          <w:sz w:val="24"/>
          <w:szCs w:val="24"/>
          <w:lang w:bidi="ar-IQ"/>
        </w:rPr>
      </w:pPr>
      <w:r w:rsidRPr="00086978">
        <w:rPr>
          <w:rFonts w:asciiTheme="majorBidi" w:hAnsiTheme="majorBidi" w:cstheme="majorBidi"/>
          <w:noProof/>
          <w:sz w:val="24"/>
          <w:szCs w:val="24"/>
          <w:bdr w:val="double" w:sz="4" w:space="0" w:color="auto"/>
        </w:rPr>
        <w:drawing>
          <wp:inline distT="0" distB="0" distL="0" distR="0" wp14:anchorId="4EB99812" wp14:editId="0E0DA14A">
            <wp:extent cx="4572000" cy="2324100"/>
            <wp:effectExtent l="0" t="0" r="19050" b="19050"/>
            <wp:docPr id="3"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A6D273" w14:textId="77777777" w:rsidR="008B32E2" w:rsidRPr="00086978" w:rsidRDefault="008B32E2" w:rsidP="00D70666">
      <w:pPr>
        <w:spacing w:after="0"/>
        <w:jc w:val="both"/>
        <w:rPr>
          <w:rFonts w:asciiTheme="majorBidi" w:eastAsia="Times New Roman" w:hAnsiTheme="majorBidi" w:cstheme="majorBidi"/>
          <w:sz w:val="24"/>
          <w:szCs w:val="24"/>
          <w:rtl/>
          <w:lang w:bidi="ar-IQ"/>
        </w:rPr>
      </w:pPr>
    </w:p>
    <w:p w14:paraId="56C3A15A" w14:textId="18D30950" w:rsidR="003D5AD7" w:rsidRPr="00207F4A" w:rsidRDefault="00A22DB4" w:rsidP="00207F4A">
      <w:pPr>
        <w:bidi w:val="0"/>
        <w:spacing w:afterLines="60" w:after="144" w:line="240" w:lineRule="auto"/>
        <w:jc w:val="center"/>
        <w:rPr>
          <w:rFonts w:asciiTheme="majorBidi" w:eastAsia="Times New Roman" w:hAnsiTheme="majorBidi" w:cstheme="majorBidi"/>
          <w:b/>
          <w:bCs/>
          <w:sz w:val="24"/>
          <w:szCs w:val="24"/>
          <w:lang w:bidi="ar-IQ"/>
        </w:rPr>
      </w:pPr>
      <w:r w:rsidRPr="00207F4A">
        <w:rPr>
          <w:rFonts w:asciiTheme="majorBidi" w:eastAsia="Times New Roman" w:hAnsiTheme="majorBidi" w:cstheme="majorBidi"/>
          <w:b/>
          <w:bCs/>
          <w:sz w:val="24"/>
          <w:szCs w:val="24"/>
          <w:lang w:val="en" w:bidi="ar-IQ"/>
        </w:rPr>
        <w:t>Figure (2</w:t>
      </w:r>
      <w:r w:rsidR="003D5AD7" w:rsidRPr="00207F4A">
        <w:rPr>
          <w:rFonts w:asciiTheme="majorBidi" w:eastAsia="Times New Roman" w:hAnsiTheme="majorBidi" w:cstheme="majorBidi"/>
          <w:b/>
          <w:bCs/>
          <w:sz w:val="24"/>
          <w:szCs w:val="24"/>
          <w:lang w:val="en" w:bidi="ar-IQ"/>
        </w:rPr>
        <w:t>): Effect of temperature on the average values ​​of the diffusion coefficient</w:t>
      </w:r>
      <w:r w:rsidR="009B21B1" w:rsidRPr="00207F4A">
        <w:rPr>
          <w:rFonts w:asciiTheme="majorBidi" w:eastAsia="Times New Roman" w:hAnsiTheme="majorBidi" w:cstheme="majorBidi"/>
          <w:b/>
          <w:bCs/>
          <w:sz w:val="24"/>
          <w:szCs w:val="24"/>
          <w:lang w:val="en" w:bidi="ar-IQ"/>
        </w:rPr>
        <w:t xml:space="preserve"> </w:t>
      </w:r>
      <w:proofErr w:type="spellStart"/>
      <w:r w:rsidR="009B21B1" w:rsidRPr="00207F4A">
        <w:rPr>
          <w:rFonts w:asciiTheme="majorBidi" w:eastAsia="Times New Roman" w:hAnsiTheme="majorBidi" w:cstheme="majorBidi"/>
          <w:b/>
          <w:bCs/>
          <w:sz w:val="24"/>
          <w:szCs w:val="24"/>
          <w:lang w:val="en" w:bidi="ar-IQ"/>
        </w:rPr>
        <w:t>K</w:t>
      </w:r>
      <w:r w:rsidR="009B21B1" w:rsidRPr="00207F4A">
        <w:rPr>
          <w:rFonts w:asciiTheme="majorBidi" w:eastAsia="Times New Roman" w:hAnsiTheme="majorBidi" w:cstheme="majorBidi"/>
          <w:b/>
          <w:bCs/>
          <w:sz w:val="24"/>
          <w:szCs w:val="24"/>
          <w:vertAlign w:val="subscript"/>
          <w:lang w:val="en" w:bidi="ar-IQ"/>
        </w:rPr>
        <w:t>d</w:t>
      </w:r>
      <w:proofErr w:type="spellEnd"/>
      <w:r w:rsidR="003D5AD7" w:rsidRPr="00207F4A">
        <w:rPr>
          <w:rFonts w:asciiTheme="majorBidi" w:eastAsia="Times New Roman" w:hAnsiTheme="majorBidi" w:cstheme="majorBidi"/>
          <w:b/>
          <w:bCs/>
          <w:sz w:val="24"/>
          <w:szCs w:val="24"/>
          <w:lang w:val="en" w:bidi="ar-IQ"/>
        </w:rPr>
        <w:t xml:space="preserve"> in the study soils.</w:t>
      </w:r>
    </w:p>
    <w:p w14:paraId="314C7E14" w14:textId="556E8192" w:rsidR="008D7A42" w:rsidRPr="00207F4A" w:rsidRDefault="008D7A42" w:rsidP="00207F4A">
      <w:pPr>
        <w:bidi w:val="0"/>
        <w:spacing w:after="0"/>
        <w:jc w:val="both"/>
        <w:rPr>
          <w:rFonts w:asciiTheme="majorBidi" w:eastAsia="Times New Roman" w:hAnsiTheme="majorBidi" w:cstheme="majorBidi"/>
          <w:sz w:val="24"/>
          <w:szCs w:val="24"/>
          <w:lang w:val="en" w:bidi="ar-IQ"/>
        </w:rPr>
      </w:pPr>
      <w:r w:rsidRPr="00086978">
        <w:rPr>
          <w:rFonts w:asciiTheme="majorBidi" w:eastAsia="Times New Roman" w:hAnsiTheme="majorBidi" w:cstheme="majorBidi"/>
          <w:sz w:val="24"/>
          <w:szCs w:val="24"/>
          <w:lang w:val="en" w:bidi="ar-IQ"/>
        </w:rPr>
        <w:t>Regarding the effect of temperature on the values ​​of the diffusion coefficient, as is clear from the linear regression relationship (figure 2), and from the results we obtained, it became clear to us that there is a positive correlation between the diffusion coefficient of magnesium and the equilibrium temperatures (R</w:t>
      </w:r>
      <w:r w:rsidRPr="00086978">
        <w:rPr>
          <w:rFonts w:asciiTheme="majorBidi" w:eastAsia="Times New Roman" w:hAnsiTheme="majorBidi" w:cstheme="majorBidi"/>
          <w:sz w:val="24"/>
          <w:szCs w:val="24"/>
          <w:vertAlign w:val="superscript"/>
          <w:lang w:val="en" w:bidi="ar-IQ"/>
        </w:rPr>
        <w:t>2</w:t>
      </w:r>
      <w:r w:rsidR="008514CF">
        <w:rPr>
          <w:rFonts w:asciiTheme="majorBidi" w:eastAsia="Times New Roman" w:hAnsiTheme="majorBidi" w:cstheme="majorBidi"/>
          <w:sz w:val="24"/>
          <w:szCs w:val="24"/>
          <w:lang w:val="en" w:bidi="ar-IQ"/>
        </w:rPr>
        <w:t>=97</w:t>
      </w:r>
      <w:r w:rsidRPr="00086978">
        <w:rPr>
          <w:rFonts w:asciiTheme="majorBidi" w:eastAsia="Times New Roman" w:hAnsiTheme="majorBidi" w:cstheme="majorBidi"/>
          <w:sz w:val="24"/>
          <w:szCs w:val="24"/>
          <w:lang w:val="en" w:bidi="ar-IQ"/>
        </w:rPr>
        <w:t>).</w:t>
      </w:r>
      <w:r w:rsidRPr="00086978">
        <w:rPr>
          <w:rFonts w:asciiTheme="majorBidi" w:eastAsia="Times New Roman" w:hAnsiTheme="majorBidi" w:cstheme="majorBidi"/>
          <w:sz w:val="24"/>
          <w:szCs w:val="24"/>
          <w:rtl/>
          <w:lang w:bidi="ar-IQ"/>
        </w:rPr>
        <w:t xml:space="preserve"> </w:t>
      </w:r>
      <w:r w:rsidRPr="00086978">
        <w:rPr>
          <w:rFonts w:asciiTheme="majorBidi" w:eastAsia="Times New Roman" w:hAnsiTheme="majorBidi" w:cstheme="majorBidi"/>
          <w:sz w:val="24"/>
          <w:szCs w:val="24"/>
          <w:lang w:val="en" w:bidi="ar-IQ"/>
        </w:rPr>
        <w:t>When expressing this relationship statistically, we note that increasing the temperature from 278̊ K to 298̊ K led to an increase in the diffusion coefficient values ​​by 35.92%, and increasing the temperature from 298̊ K to 318̊ K led to an increase in the diffusion coefficient values ​​by 10.46%.</w:t>
      </w:r>
    </w:p>
    <w:p w14:paraId="78B5E08D" w14:textId="2361E984" w:rsidR="003D5AD7" w:rsidRPr="00086978" w:rsidRDefault="00861D7A" w:rsidP="00207F4A">
      <w:pPr>
        <w:bidi w:val="0"/>
        <w:jc w:val="lowKashida"/>
        <w:rPr>
          <w:rFonts w:asciiTheme="majorBidi" w:eastAsia="Times New Roman" w:hAnsiTheme="majorBidi" w:cstheme="majorBidi"/>
          <w:sz w:val="24"/>
          <w:szCs w:val="24"/>
          <w:lang w:val="en" w:bidi="ar-IQ"/>
        </w:rPr>
      </w:pPr>
      <w:r w:rsidRPr="00086978">
        <w:rPr>
          <w:rFonts w:asciiTheme="majorBidi" w:eastAsia="Times New Roman" w:hAnsiTheme="majorBidi" w:cstheme="majorBidi"/>
          <w:sz w:val="24"/>
          <w:szCs w:val="24"/>
          <w:lang w:val="en" w:bidi="ar-IQ"/>
        </w:rPr>
        <w:t xml:space="preserve">2- </w:t>
      </w:r>
      <w:r w:rsidR="003D5AD7" w:rsidRPr="00086978">
        <w:rPr>
          <w:rFonts w:asciiTheme="majorBidi" w:eastAsia="Times New Roman" w:hAnsiTheme="majorBidi" w:cstheme="majorBidi"/>
          <w:sz w:val="24"/>
          <w:szCs w:val="24"/>
          <w:lang w:val="en" w:bidi="ar-IQ"/>
        </w:rPr>
        <w:t>Evaluation of magnesium behavior using thermodynamic measurements</w:t>
      </w:r>
    </w:p>
    <w:p w14:paraId="20F74255" w14:textId="396D5B89" w:rsidR="003D5AD7" w:rsidRPr="00086978" w:rsidRDefault="003D5AD7" w:rsidP="00207F4A">
      <w:pPr>
        <w:bidi w:val="0"/>
        <w:spacing w:after="0"/>
        <w:jc w:val="lowKashida"/>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val="en" w:bidi="ar-IQ"/>
        </w:rPr>
        <w:t>2-1 Magnesium intensity and quantity (Q/I) curves under the influence of different temperatures</w:t>
      </w:r>
      <w:r w:rsidR="00861D7A" w:rsidRPr="00086978">
        <w:rPr>
          <w:rFonts w:asciiTheme="majorBidi" w:eastAsia="Times New Roman" w:hAnsiTheme="majorBidi" w:cstheme="majorBidi"/>
          <w:sz w:val="24"/>
          <w:szCs w:val="24"/>
          <w:rtl/>
          <w:lang w:bidi="ar-IQ"/>
        </w:rPr>
        <w:t xml:space="preserve">  </w:t>
      </w:r>
    </w:p>
    <w:p w14:paraId="69F9D759" w14:textId="6889EAEB" w:rsidR="00207F4A" w:rsidRPr="00086978" w:rsidRDefault="00861D7A" w:rsidP="00207F4A">
      <w:pPr>
        <w:bidi w:val="0"/>
        <w:spacing w:after="0"/>
        <w:jc w:val="lowKashida"/>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 xml:space="preserve">     </w:t>
      </w:r>
      <w:r w:rsidR="00A22DB4" w:rsidRPr="00086978">
        <w:rPr>
          <w:rFonts w:asciiTheme="majorBidi" w:eastAsia="Times New Roman" w:hAnsiTheme="majorBidi" w:cstheme="majorBidi"/>
          <w:sz w:val="24"/>
          <w:szCs w:val="24"/>
          <w:lang w:bidi="ar-IQ"/>
        </w:rPr>
        <w:t xml:space="preserve">   </w:t>
      </w:r>
      <w:r w:rsidRPr="00086978">
        <w:rPr>
          <w:rFonts w:asciiTheme="majorBidi" w:eastAsia="Times New Roman" w:hAnsiTheme="majorBidi" w:cstheme="majorBidi"/>
          <w:sz w:val="24"/>
          <w:szCs w:val="24"/>
          <w:lang w:bidi="ar-IQ"/>
        </w:rPr>
        <w:t xml:space="preserve"> </w:t>
      </w:r>
      <w:r w:rsidR="003D5AD7" w:rsidRPr="00086978">
        <w:rPr>
          <w:rFonts w:asciiTheme="majorBidi" w:eastAsia="Times New Roman" w:hAnsiTheme="majorBidi" w:cstheme="majorBidi"/>
          <w:sz w:val="24"/>
          <w:szCs w:val="24"/>
          <w:lang w:val="en" w:bidi="ar-IQ"/>
        </w:rPr>
        <w:t>The study of thermodynamic parameters in terms of the intensity of the ion in the liquid phase of the soil,</w:t>
      </w:r>
      <w:r w:rsidRPr="00086978">
        <w:rPr>
          <w:rFonts w:asciiTheme="majorBidi" w:eastAsia="Times New Roman" w:hAnsiTheme="majorBidi" w:cstheme="majorBidi"/>
          <w:sz w:val="24"/>
          <w:szCs w:val="24"/>
          <w:lang w:val="en" w:bidi="ar-IQ"/>
        </w:rPr>
        <w:t xml:space="preserve"> its quantity and its buffering</w:t>
      </w:r>
      <w:r w:rsidR="003D5AD7" w:rsidRPr="00086978">
        <w:rPr>
          <w:rFonts w:asciiTheme="majorBidi" w:eastAsia="Times New Roman" w:hAnsiTheme="majorBidi" w:cstheme="majorBidi"/>
          <w:sz w:val="24"/>
          <w:szCs w:val="24"/>
          <w:lang w:val="en" w:bidi="ar-IQ"/>
        </w:rPr>
        <w:t xml:space="preserve"> capacity is one of the modern studies to express the availability of the element in the root zone of the soil. The results shown </w:t>
      </w:r>
      <w:r w:rsidRPr="00086978">
        <w:rPr>
          <w:rFonts w:asciiTheme="majorBidi" w:eastAsia="Times New Roman" w:hAnsiTheme="majorBidi" w:cstheme="majorBidi"/>
          <w:sz w:val="24"/>
          <w:szCs w:val="24"/>
          <w:lang w:val="en" w:bidi="ar-IQ"/>
        </w:rPr>
        <w:t>in figures (</w:t>
      </w:r>
      <w:r w:rsidR="00A22DB4" w:rsidRPr="00086978">
        <w:rPr>
          <w:rFonts w:asciiTheme="majorBidi" w:eastAsia="Times New Roman" w:hAnsiTheme="majorBidi" w:cstheme="majorBidi"/>
          <w:sz w:val="24"/>
          <w:szCs w:val="24"/>
          <w:lang w:val="en" w:bidi="ar-IQ"/>
        </w:rPr>
        <w:t>3</w:t>
      </w:r>
      <w:r w:rsidRPr="00086978">
        <w:rPr>
          <w:rFonts w:asciiTheme="majorBidi" w:eastAsia="Times New Roman" w:hAnsiTheme="majorBidi" w:cstheme="majorBidi"/>
          <w:sz w:val="24"/>
          <w:szCs w:val="24"/>
          <w:lang w:val="en" w:bidi="ar-IQ"/>
        </w:rPr>
        <w:t xml:space="preserve">, </w:t>
      </w:r>
      <w:r w:rsidR="00A22DB4" w:rsidRPr="00086978">
        <w:rPr>
          <w:rFonts w:asciiTheme="majorBidi" w:eastAsia="Times New Roman" w:hAnsiTheme="majorBidi" w:cstheme="majorBidi"/>
          <w:sz w:val="24"/>
          <w:szCs w:val="24"/>
          <w:lang w:val="en" w:bidi="ar-IQ"/>
        </w:rPr>
        <w:t>4, 5, 6, 7, and 8</w:t>
      </w:r>
      <w:r w:rsidR="003D5AD7" w:rsidRPr="00086978">
        <w:rPr>
          <w:rFonts w:asciiTheme="majorBidi" w:eastAsia="Times New Roman" w:hAnsiTheme="majorBidi" w:cstheme="majorBidi"/>
          <w:sz w:val="24"/>
          <w:szCs w:val="24"/>
          <w:lang w:val="en" w:bidi="ar-IQ"/>
        </w:rPr>
        <w:t>) indicate the statistical</w:t>
      </w:r>
      <w:r w:rsidR="00207F4A">
        <w:rPr>
          <w:rFonts w:asciiTheme="majorBidi" w:eastAsia="Times New Roman" w:hAnsiTheme="majorBidi" w:cstheme="majorBidi"/>
          <w:sz w:val="24"/>
          <w:szCs w:val="24"/>
          <w:lang w:val="en" w:bidi="ar-IQ"/>
        </w:rPr>
        <w:t xml:space="preserve"> relationship between the quantity</w:t>
      </w:r>
      <w:r w:rsidR="003D5AD7" w:rsidRPr="00086978">
        <w:rPr>
          <w:rFonts w:asciiTheme="majorBidi" w:eastAsia="Times New Roman" w:hAnsiTheme="majorBidi" w:cstheme="majorBidi"/>
          <w:sz w:val="24"/>
          <w:szCs w:val="24"/>
          <w:lang w:val="en" w:bidi="ar-IQ"/>
        </w:rPr>
        <w:t xml:space="preserve"> of adsor</w:t>
      </w:r>
      <w:r w:rsidRPr="00086978">
        <w:rPr>
          <w:rFonts w:asciiTheme="majorBidi" w:eastAsia="Times New Roman" w:hAnsiTheme="majorBidi" w:cstheme="majorBidi"/>
          <w:sz w:val="24"/>
          <w:szCs w:val="24"/>
          <w:lang w:val="en" w:bidi="ar-IQ"/>
        </w:rPr>
        <w:t>bed magnesium expressed as (Q) q</w:t>
      </w:r>
      <w:r w:rsidR="003D5AD7" w:rsidRPr="00086978">
        <w:rPr>
          <w:rFonts w:asciiTheme="majorBidi" w:eastAsia="Times New Roman" w:hAnsiTheme="majorBidi" w:cstheme="majorBidi"/>
          <w:sz w:val="24"/>
          <w:szCs w:val="24"/>
          <w:lang w:val="en" w:bidi="ar-IQ"/>
        </w:rPr>
        <w:t xml:space="preserve">uantity and </w:t>
      </w:r>
    </w:p>
    <w:p w14:paraId="2A2CB006" w14:textId="299C3DC1" w:rsidR="00592561" w:rsidRPr="00086978" w:rsidRDefault="00861D7A" w:rsidP="00207F4A">
      <w:pPr>
        <w:bidi w:val="0"/>
        <w:spacing w:after="0"/>
        <w:jc w:val="lowKashida"/>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val="en" w:bidi="ar-IQ"/>
        </w:rPr>
        <w:t xml:space="preserve"> </w:t>
      </w:r>
    </w:p>
    <w:p w14:paraId="5B458E42" w14:textId="77777777" w:rsidR="00BA72D0" w:rsidRPr="00086978" w:rsidRDefault="00BA72D0" w:rsidP="00BA72D0">
      <w:pPr>
        <w:spacing w:after="0"/>
        <w:jc w:val="lowKashida"/>
        <w:rPr>
          <w:rFonts w:asciiTheme="majorBidi" w:eastAsia="Times New Roman" w:hAnsiTheme="majorBidi" w:cstheme="majorBidi"/>
          <w:sz w:val="24"/>
          <w:szCs w:val="24"/>
          <w:rtl/>
          <w:lang w:bidi="ar-IQ"/>
        </w:rPr>
      </w:pPr>
    </w:p>
    <w:p w14:paraId="166F4E93" w14:textId="77777777" w:rsidR="00BA72D0" w:rsidRPr="00086978" w:rsidRDefault="00BA72D0" w:rsidP="00BA72D0">
      <w:pPr>
        <w:spacing w:after="0"/>
        <w:jc w:val="lowKashida"/>
        <w:rPr>
          <w:rFonts w:asciiTheme="majorBidi" w:eastAsia="Times New Roman" w:hAnsiTheme="majorBidi" w:cstheme="majorBidi"/>
          <w:sz w:val="24"/>
          <w:szCs w:val="24"/>
          <w:rtl/>
          <w:lang w:bidi="ar-IQ"/>
        </w:rPr>
      </w:pPr>
      <w:r w:rsidRPr="00086978">
        <w:rPr>
          <w:rFonts w:asciiTheme="majorBidi" w:eastAsia="Times New Roman" w:hAnsiTheme="majorBidi" w:cstheme="majorBidi"/>
          <w:noProof/>
          <w:sz w:val="24"/>
          <w:szCs w:val="24"/>
        </w:rPr>
        <w:drawing>
          <wp:inline distT="0" distB="0" distL="0" distR="0" wp14:anchorId="58D1350C" wp14:editId="6CECEEB0">
            <wp:extent cx="2626242" cy="1765005"/>
            <wp:effectExtent l="0" t="0" r="22225" b="26035"/>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086978">
        <w:rPr>
          <w:rFonts w:asciiTheme="majorBidi" w:eastAsia="Times New Roman" w:hAnsiTheme="majorBidi" w:cstheme="majorBidi"/>
          <w:sz w:val="24"/>
          <w:szCs w:val="24"/>
          <w:rtl/>
          <w:lang w:bidi="ar-IQ"/>
        </w:rPr>
        <w:t xml:space="preserve">  </w:t>
      </w:r>
      <w:r w:rsidRPr="00086978">
        <w:rPr>
          <w:rFonts w:asciiTheme="majorBidi" w:eastAsia="Times New Roman" w:hAnsiTheme="majorBidi" w:cstheme="majorBidi"/>
          <w:noProof/>
          <w:sz w:val="24"/>
          <w:szCs w:val="24"/>
        </w:rPr>
        <w:drawing>
          <wp:inline distT="0" distB="0" distL="0" distR="0" wp14:anchorId="588DD444" wp14:editId="54151822">
            <wp:extent cx="2443655" cy="1765738"/>
            <wp:effectExtent l="0" t="0" r="13970" b="25400"/>
            <wp:docPr id="2"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2613A6" w14:textId="77777777" w:rsidR="00BA72D0" w:rsidRPr="00086978" w:rsidRDefault="00BA72D0" w:rsidP="00BA72D0">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noProof/>
          <w:sz w:val="24"/>
          <w:szCs w:val="24"/>
        </w:rPr>
        <w:lastRenderedPageBreak/>
        <w:drawing>
          <wp:inline distT="0" distB="0" distL="0" distR="0" wp14:anchorId="484BAB9D" wp14:editId="1A038905">
            <wp:extent cx="2633472" cy="1784909"/>
            <wp:effectExtent l="0" t="0" r="14605" b="25400"/>
            <wp:docPr id="12" name="مخطط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ACCB4A1" w14:textId="32EA09E5" w:rsidR="008D3627" w:rsidRPr="00086978" w:rsidRDefault="008D3627" w:rsidP="008D3627">
      <w:pPr>
        <w:spacing w:after="0" w:line="240" w:lineRule="auto"/>
        <w:jc w:val="center"/>
        <w:rPr>
          <w:rFonts w:asciiTheme="majorBidi" w:eastAsia="Times New Roman" w:hAnsiTheme="majorBidi" w:cstheme="majorBidi"/>
          <w:sz w:val="24"/>
          <w:szCs w:val="24"/>
        </w:rPr>
      </w:pPr>
      <w:r w:rsidRPr="00086978">
        <w:rPr>
          <w:rFonts w:asciiTheme="majorBidi" w:eastAsia="Times New Roman" w:hAnsiTheme="majorBidi" w:cstheme="majorBidi"/>
          <w:sz w:val="24"/>
          <w:szCs w:val="24"/>
        </w:rPr>
        <w:t>Figure (</w:t>
      </w:r>
      <w:r w:rsidR="00A22DB4" w:rsidRPr="00086978">
        <w:rPr>
          <w:rFonts w:asciiTheme="majorBidi" w:eastAsia="Times New Roman" w:hAnsiTheme="majorBidi" w:cstheme="majorBidi"/>
          <w:sz w:val="24"/>
          <w:szCs w:val="24"/>
        </w:rPr>
        <w:t>3</w:t>
      </w:r>
      <w:r w:rsidRPr="00086978">
        <w:rPr>
          <w:rFonts w:asciiTheme="majorBidi" w:eastAsia="Times New Roman" w:hAnsiTheme="majorBidi" w:cstheme="majorBidi"/>
          <w:sz w:val="24"/>
          <w:szCs w:val="24"/>
        </w:rPr>
        <w:t>): Quantity/Intensity curve (first location-surface) at three temperatures</w:t>
      </w:r>
    </w:p>
    <w:p w14:paraId="3A3A387D" w14:textId="77777777" w:rsidR="00BA72D0" w:rsidRPr="00086978" w:rsidRDefault="00BA72D0" w:rsidP="00BA72D0">
      <w:pPr>
        <w:spacing w:after="0"/>
        <w:jc w:val="lowKashida"/>
        <w:rPr>
          <w:rFonts w:asciiTheme="majorBidi" w:eastAsia="Times New Roman" w:hAnsiTheme="majorBidi" w:cstheme="majorBidi"/>
          <w:sz w:val="24"/>
          <w:szCs w:val="24"/>
          <w:rtl/>
          <w:lang w:bidi="ar-IQ"/>
        </w:rPr>
      </w:pPr>
    </w:p>
    <w:p w14:paraId="6695EF7F" w14:textId="77777777" w:rsidR="00BA72D0" w:rsidRPr="00086978" w:rsidRDefault="00BA72D0" w:rsidP="00BA72D0">
      <w:pPr>
        <w:spacing w:after="0"/>
        <w:jc w:val="lowKashida"/>
        <w:rPr>
          <w:rFonts w:asciiTheme="majorBidi" w:eastAsia="Times New Roman" w:hAnsiTheme="majorBidi" w:cstheme="majorBidi"/>
          <w:sz w:val="24"/>
          <w:szCs w:val="24"/>
          <w:rtl/>
          <w:lang w:bidi="ar-IQ"/>
        </w:rPr>
      </w:pPr>
      <w:r w:rsidRPr="00086978">
        <w:rPr>
          <w:rFonts w:asciiTheme="majorBidi" w:eastAsia="Times New Roman" w:hAnsiTheme="majorBidi" w:cstheme="majorBidi"/>
          <w:noProof/>
          <w:sz w:val="24"/>
          <w:szCs w:val="24"/>
        </w:rPr>
        <w:drawing>
          <wp:inline distT="0" distB="0" distL="0" distR="0" wp14:anchorId="14AC3646" wp14:editId="2DAACA69">
            <wp:extent cx="2522483" cy="1797268"/>
            <wp:effectExtent l="0" t="0" r="11430" b="12700"/>
            <wp:docPr id="37" name="مخطط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086978">
        <w:rPr>
          <w:rFonts w:asciiTheme="majorBidi" w:eastAsia="Times New Roman" w:hAnsiTheme="majorBidi" w:cstheme="majorBidi"/>
          <w:sz w:val="24"/>
          <w:szCs w:val="24"/>
          <w:rtl/>
          <w:lang w:bidi="ar-IQ"/>
        </w:rPr>
        <w:t xml:space="preserve">  </w:t>
      </w:r>
      <w:r w:rsidRPr="00086978">
        <w:rPr>
          <w:rFonts w:asciiTheme="majorBidi" w:eastAsia="Times New Roman" w:hAnsiTheme="majorBidi" w:cstheme="majorBidi"/>
          <w:noProof/>
          <w:sz w:val="24"/>
          <w:szCs w:val="24"/>
        </w:rPr>
        <w:drawing>
          <wp:inline distT="0" distB="0" distL="0" distR="0" wp14:anchorId="0C23F3B7" wp14:editId="5A497797">
            <wp:extent cx="2522483" cy="1813035"/>
            <wp:effectExtent l="0" t="0" r="11430" b="15875"/>
            <wp:docPr id="38" name="مخطط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111BE0B" w14:textId="77777777" w:rsidR="00BA72D0" w:rsidRPr="00086978" w:rsidRDefault="00BA72D0" w:rsidP="00BA72D0">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noProof/>
          <w:sz w:val="24"/>
          <w:szCs w:val="24"/>
        </w:rPr>
        <w:drawing>
          <wp:inline distT="0" distB="0" distL="0" distR="0" wp14:anchorId="4F7DB9F7" wp14:editId="255417F7">
            <wp:extent cx="2626157" cy="1748333"/>
            <wp:effectExtent l="0" t="0" r="22225" b="23495"/>
            <wp:docPr id="39" name="مخطط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B47CD8" w14:textId="47C96FE4" w:rsidR="00BA72D0" w:rsidRPr="00086978" w:rsidRDefault="00A22DB4" w:rsidP="00950529">
      <w:pPr>
        <w:spacing w:after="0" w:line="240" w:lineRule="auto"/>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rPr>
        <w:t>Figure (4</w:t>
      </w:r>
      <w:r w:rsidR="008D3627" w:rsidRPr="00086978">
        <w:rPr>
          <w:rFonts w:asciiTheme="majorBidi" w:eastAsia="Times New Roman" w:hAnsiTheme="majorBidi" w:cstheme="majorBidi"/>
          <w:sz w:val="24"/>
          <w:szCs w:val="24"/>
        </w:rPr>
        <w:t xml:space="preserve">): Quantity/Intensity curve (First </w:t>
      </w:r>
      <w:proofErr w:type="gramStart"/>
      <w:r w:rsidR="008D3627" w:rsidRPr="00086978">
        <w:rPr>
          <w:rFonts w:asciiTheme="majorBidi" w:eastAsia="Times New Roman" w:hAnsiTheme="majorBidi" w:cstheme="majorBidi"/>
          <w:sz w:val="24"/>
          <w:szCs w:val="24"/>
        </w:rPr>
        <w:t>location</w:t>
      </w:r>
      <w:proofErr w:type="gramEnd"/>
      <w:r w:rsidR="008D3627" w:rsidRPr="00086978">
        <w:rPr>
          <w:rFonts w:asciiTheme="majorBidi" w:eastAsia="Times New Roman" w:hAnsiTheme="majorBidi" w:cstheme="majorBidi"/>
          <w:sz w:val="24"/>
          <w:szCs w:val="24"/>
        </w:rPr>
        <w:t xml:space="preserve">-Sub surface) at three </w:t>
      </w:r>
      <w:proofErr w:type="gramStart"/>
      <w:r w:rsidR="00950529" w:rsidRPr="00086978">
        <w:rPr>
          <w:rFonts w:asciiTheme="majorBidi" w:eastAsia="Times New Roman" w:hAnsiTheme="majorBidi" w:cstheme="majorBidi"/>
          <w:sz w:val="24"/>
          <w:szCs w:val="24"/>
        </w:rPr>
        <w:t>temperature</w:t>
      </w:r>
      <w:proofErr w:type="gramEnd"/>
    </w:p>
    <w:p w14:paraId="672643EE" w14:textId="77777777" w:rsidR="00BA72D0" w:rsidRPr="00086978" w:rsidRDefault="00BA72D0" w:rsidP="00BA72D0">
      <w:pPr>
        <w:spacing w:after="0"/>
        <w:jc w:val="lowKashida"/>
        <w:rPr>
          <w:rFonts w:asciiTheme="majorBidi" w:eastAsia="Times New Roman" w:hAnsiTheme="majorBidi" w:cstheme="majorBidi"/>
          <w:sz w:val="24"/>
          <w:szCs w:val="24"/>
          <w:rtl/>
          <w:lang w:bidi="ar-IQ"/>
        </w:rPr>
      </w:pPr>
    </w:p>
    <w:p w14:paraId="4208FD05" w14:textId="77777777" w:rsidR="00BA72D0" w:rsidRPr="00086978" w:rsidRDefault="00BA72D0" w:rsidP="00BA72D0">
      <w:pPr>
        <w:spacing w:after="0"/>
        <w:jc w:val="lowKashida"/>
        <w:rPr>
          <w:rFonts w:asciiTheme="majorBidi" w:eastAsia="Times New Roman" w:hAnsiTheme="majorBidi" w:cstheme="majorBidi"/>
          <w:sz w:val="24"/>
          <w:szCs w:val="24"/>
          <w:rtl/>
          <w:lang w:bidi="ar-IQ"/>
        </w:rPr>
      </w:pPr>
      <w:r w:rsidRPr="00086978">
        <w:rPr>
          <w:rFonts w:asciiTheme="majorBidi" w:eastAsia="Times New Roman" w:hAnsiTheme="majorBidi" w:cstheme="majorBidi"/>
          <w:noProof/>
          <w:sz w:val="24"/>
          <w:szCs w:val="24"/>
        </w:rPr>
        <w:drawing>
          <wp:inline distT="0" distB="0" distL="0" distR="0" wp14:anchorId="26283367" wp14:editId="6F48B3A2">
            <wp:extent cx="2522482" cy="1828800"/>
            <wp:effectExtent l="0" t="0" r="11430" b="19050"/>
            <wp:docPr id="46" name="مخطط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086978">
        <w:rPr>
          <w:rFonts w:asciiTheme="majorBidi" w:eastAsia="Times New Roman" w:hAnsiTheme="majorBidi" w:cstheme="majorBidi"/>
          <w:sz w:val="24"/>
          <w:szCs w:val="24"/>
          <w:rtl/>
          <w:lang w:bidi="ar-IQ"/>
        </w:rPr>
        <w:t xml:space="preserve">  </w:t>
      </w:r>
      <w:r w:rsidRPr="00086978">
        <w:rPr>
          <w:rFonts w:asciiTheme="majorBidi" w:eastAsia="Times New Roman" w:hAnsiTheme="majorBidi" w:cstheme="majorBidi"/>
          <w:noProof/>
          <w:sz w:val="24"/>
          <w:szCs w:val="24"/>
        </w:rPr>
        <w:drawing>
          <wp:inline distT="0" distB="0" distL="0" distR="0" wp14:anchorId="5320370D" wp14:editId="15ECC877">
            <wp:extent cx="2538248" cy="1813035"/>
            <wp:effectExtent l="0" t="0" r="14605" b="15875"/>
            <wp:docPr id="47" name="مخطط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DDF7072" w14:textId="77777777" w:rsidR="00BA72D0" w:rsidRPr="00086978" w:rsidRDefault="00BA72D0" w:rsidP="00BA72D0">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noProof/>
          <w:sz w:val="24"/>
          <w:szCs w:val="24"/>
        </w:rPr>
        <w:lastRenderedPageBreak/>
        <w:drawing>
          <wp:inline distT="0" distB="0" distL="0" distR="0" wp14:anchorId="37D32F6F" wp14:editId="3BCF83A0">
            <wp:extent cx="2686050" cy="1733550"/>
            <wp:effectExtent l="0" t="0" r="19050" b="19050"/>
            <wp:docPr id="48" name="مخطط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FE9B821" w14:textId="284A25BD" w:rsidR="008D3627" w:rsidRPr="00086978" w:rsidRDefault="00A22DB4" w:rsidP="008D3627">
      <w:pPr>
        <w:spacing w:after="0" w:line="240" w:lineRule="auto"/>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rPr>
        <w:t>Figure (5</w:t>
      </w:r>
      <w:r w:rsidR="008D3627" w:rsidRPr="00086978">
        <w:rPr>
          <w:rFonts w:asciiTheme="majorBidi" w:eastAsia="Times New Roman" w:hAnsiTheme="majorBidi" w:cstheme="majorBidi"/>
          <w:sz w:val="24"/>
          <w:szCs w:val="24"/>
        </w:rPr>
        <w:t>): Quantity/Intensity curve (second location-surface) at three temperatures</w:t>
      </w:r>
    </w:p>
    <w:p w14:paraId="3449A76D" w14:textId="77777777" w:rsidR="00BA72D0" w:rsidRPr="00086978" w:rsidRDefault="00BA72D0" w:rsidP="00BA72D0">
      <w:pPr>
        <w:spacing w:after="0"/>
        <w:jc w:val="lowKashida"/>
        <w:rPr>
          <w:rFonts w:asciiTheme="majorBidi" w:eastAsia="Times New Roman" w:hAnsiTheme="majorBidi" w:cstheme="majorBidi"/>
          <w:sz w:val="24"/>
          <w:szCs w:val="24"/>
          <w:rtl/>
          <w:lang w:bidi="ar-IQ"/>
        </w:rPr>
      </w:pPr>
    </w:p>
    <w:p w14:paraId="08A8C77C" w14:textId="77777777" w:rsidR="00BA72D0" w:rsidRPr="00086978" w:rsidRDefault="00BA72D0" w:rsidP="00BA72D0">
      <w:pPr>
        <w:spacing w:after="0"/>
        <w:jc w:val="lowKashida"/>
        <w:rPr>
          <w:rFonts w:asciiTheme="majorBidi" w:eastAsia="Times New Roman" w:hAnsiTheme="majorBidi" w:cstheme="majorBidi"/>
          <w:sz w:val="24"/>
          <w:szCs w:val="24"/>
          <w:rtl/>
          <w:lang w:bidi="ar-IQ"/>
        </w:rPr>
      </w:pPr>
      <w:r w:rsidRPr="00086978">
        <w:rPr>
          <w:rFonts w:asciiTheme="majorBidi" w:eastAsia="Times New Roman" w:hAnsiTheme="majorBidi" w:cstheme="majorBidi"/>
          <w:noProof/>
          <w:sz w:val="24"/>
          <w:szCs w:val="24"/>
        </w:rPr>
        <w:drawing>
          <wp:inline distT="0" distB="0" distL="0" distR="0" wp14:anchorId="22F963D9" wp14:editId="547843B0">
            <wp:extent cx="2522483" cy="1923393"/>
            <wp:effectExtent l="0" t="0" r="11430" b="20320"/>
            <wp:docPr id="49" name="مخطط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086978">
        <w:rPr>
          <w:rFonts w:asciiTheme="majorBidi" w:eastAsia="Times New Roman" w:hAnsiTheme="majorBidi" w:cstheme="majorBidi"/>
          <w:sz w:val="24"/>
          <w:szCs w:val="24"/>
          <w:rtl/>
          <w:lang w:bidi="ar-IQ"/>
        </w:rPr>
        <w:t xml:space="preserve">  </w:t>
      </w:r>
      <w:r w:rsidRPr="00086978">
        <w:rPr>
          <w:rFonts w:asciiTheme="majorBidi" w:eastAsia="Times New Roman" w:hAnsiTheme="majorBidi" w:cstheme="majorBidi"/>
          <w:noProof/>
          <w:sz w:val="24"/>
          <w:szCs w:val="24"/>
        </w:rPr>
        <w:drawing>
          <wp:inline distT="0" distB="0" distL="0" distR="0" wp14:anchorId="24C99832" wp14:editId="64E08729">
            <wp:extent cx="2522483" cy="1923393"/>
            <wp:effectExtent l="0" t="0" r="11430" b="20320"/>
            <wp:docPr id="50" name="مخطط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DF98D14" w14:textId="77777777" w:rsidR="00BA72D0" w:rsidRPr="00086978" w:rsidRDefault="00BA72D0" w:rsidP="00BA72D0">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noProof/>
          <w:sz w:val="24"/>
          <w:szCs w:val="24"/>
        </w:rPr>
        <w:drawing>
          <wp:inline distT="0" distB="0" distL="0" distR="0" wp14:anchorId="14AE174C" wp14:editId="75C08B8F">
            <wp:extent cx="2677363" cy="1865376"/>
            <wp:effectExtent l="0" t="0" r="27940" b="20955"/>
            <wp:docPr id="51" name="مخطط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9A61878" w14:textId="03E2A04C" w:rsidR="008D3627" w:rsidRPr="00086978" w:rsidRDefault="00A22DB4" w:rsidP="008D3627">
      <w:pPr>
        <w:spacing w:after="0" w:line="240" w:lineRule="auto"/>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rPr>
        <w:t>Figure (6</w:t>
      </w:r>
      <w:r w:rsidR="008D3627" w:rsidRPr="00086978">
        <w:rPr>
          <w:rFonts w:asciiTheme="majorBidi" w:eastAsia="Times New Roman" w:hAnsiTheme="majorBidi" w:cstheme="majorBidi"/>
          <w:sz w:val="24"/>
          <w:szCs w:val="24"/>
        </w:rPr>
        <w:t>): Quantity/Intensity curve (second location-sub surface) at three temperatures</w:t>
      </w:r>
    </w:p>
    <w:p w14:paraId="7405BC7C" w14:textId="77777777" w:rsidR="00BA72D0" w:rsidRPr="00086978" w:rsidRDefault="00BA72D0" w:rsidP="00BA72D0">
      <w:pPr>
        <w:spacing w:after="0"/>
        <w:jc w:val="lowKashida"/>
        <w:rPr>
          <w:rFonts w:asciiTheme="majorBidi" w:eastAsia="Times New Roman" w:hAnsiTheme="majorBidi" w:cstheme="majorBidi"/>
          <w:sz w:val="24"/>
          <w:szCs w:val="24"/>
          <w:rtl/>
          <w:lang w:bidi="ar-IQ"/>
        </w:rPr>
      </w:pPr>
    </w:p>
    <w:p w14:paraId="1B1CDBDB" w14:textId="77777777" w:rsidR="00BA72D0" w:rsidRPr="00086978" w:rsidRDefault="00BA72D0" w:rsidP="00BA72D0">
      <w:pPr>
        <w:spacing w:after="0"/>
        <w:jc w:val="lowKashida"/>
        <w:rPr>
          <w:rFonts w:asciiTheme="majorBidi" w:eastAsia="Times New Roman" w:hAnsiTheme="majorBidi" w:cstheme="majorBidi"/>
          <w:sz w:val="24"/>
          <w:szCs w:val="24"/>
          <w:rtl/>
          <w:lang w:bidi="ar-IQ"/>
        </w:rPr>
      </w:pPr>
    </w:p>
    <w:p w14:paraId="3D2B2F4F" w14:textId="77777777" w:rsidR="00BA72D0" w:rsidRPr="00086978" w:rsidRDefault="00BA72D0" w:rsidP="00BA72D0">
      <w:pPr>
        <w:spacing w:after="0"/>
        <w:jc w:val="lowKashida"/>
        <w:rPr>
          <w:rFonts w:asciiTheme="majorBidi" w:eastAsia="Times New Roman" w:hAnsiTheme="majorBidi" w:cstheme="majorBidi"/>
          <w:sz w:val="24"/>
          <w:szCs w:val="24"/>
          <w:rtl/>
          <w:lang w:bidi="ar-IQ"/>
        </w:rPr>
      </w:pPr>
      <w:r w:rsidRPr="00086978">
        <w:rPr>
          <w:rFonts w:asciiTheme="majorBidi" w:eastAsia="Times New Roman" w:hAnsiTheme="majorBidi" w:cstheme="majorBidi"/>
          <w:noProof/>
          <w:sz w:val="24"/>
          <w:szCs w:val="24"/>
        </w:rPr>
        <w:drawing>
          <wp:inline distT="0" distB="0" distL="0" distR="0" wp14:anchorId="76B6DBB1" wp14:editId="6017011F">
            <wp:extent cx="2490952" cy="1876097"/>
            <wp:effectExtent l="0" t="0" r="24130" b="10160"/>
            <wp:docPr id="58" name="مخطط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86978">
        <w:rPr>
          <w:rFonts w:asciiTheme="majorBidi" w:eastAsia="Times New Roman" w:hAnsiTheme="majorBidi" w:cstheme="majorBidi"/>
          <w:sz w:val="24"/>
          <w:szCs w:val="24"/>
          <w:rtl/>
          <w:lang w:bidi="ar-IQ"/>
        </w:rPr>
        <w:t xml:space="preserve">  </w:t>
      </w:r>
      <w:r w:rsidRPr="00086978">
        <w:rPr>
          <w:rFonts w:asciiTheme="majorBidi" w:eastAsia="Times New Roman" w:hAnsiTheme="majorBidi" w:cstheme="majorBidi"/>
          <w:noProof/>
          <w:sz w:val="24"/>
          <w:szCs w:val="24"/>
        </w:rPr>
        <w:drawing>
          <wp:inline distT="0" distB="0" distL="0" distR="0" wp14:anchorId="6D92EAC9" wp14:editId="384609C5">
            <wp:extent cx="2585545" cy="1876097"/>
            <wp:effectExtent l="0" t="0" r="24765" b="10160"/>
            <wp:docPr id="59" name="مخطط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CC2BFDE" w14:textId="77777777" w:rsidR="00BA72D0" w:rsidRPr="00086978" w:rsidRDefault="00BA72D0" w:rsidP="00BA72D0">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noProof/>
          <w:sz w:val="24"/>
          <w:szCs w:val="24"/>
        </w:rPr>
        <w:lastRenderedPageBreak/>
        <w:drawing>
          <wp:inline distT="0" distB="0" distL="0" distR="0" wp14:anchorId="71F1A201" wp14:editId="5DE0FF97">
            <wp:extent cx="2691994" cy="1799539"/>
            <wp:effectExtent l="0" t="0" r="13335" b="10795"/>
            <wp:docPr id="60" name="مخطط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6477D25" w14:textId="10EB47B5" w:rsidR="008D3627" w:rsidRPr="00086978" w:rsidRDefault="00A22DB4" w:rsidP="008D3627">
      <w:pPr>
        <w:spacing w:after="0" w:line="240" w:lineRule="auto"/>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rPr>
        <w:t>Figure (7</w:t>
      </w:r>
      <w:r w:rsidR="008D3627" w:rsidRPr="00086978">
        <w:rPr>
          <w:rFonts w:asciiTheme="majorBidi" w:eastAsia="Times New Roman" w:hAnsiTheme="majorBidi" w:cstheme="majorBidi"/>
          <w:sz w:val="24"/>
          <w:szCs w:val="24"/>
        </w:rPr>
        <w:t>): Quantity/Intensity curve (third location-surface) at three temperatures</w:t>
      </w:r>
    </w:p>
    <w:p w14:paraId="4F98B195" w14:textId="77777777" w:rsidR="00BA72D0" w:rsidRPr="00086978" w:rsidRDefault="00BA72D0" w:rsidP="00BA72D0">
      <w:pPr>
        <w:spacing w:after="0"/>
        <w:jc w:val="lowKashida"/>
        <w:rPr>
          <w:rFonts w:asciiTheme="majorBidi" w:eastAsia="Times New Roman" w:hAnsiTheme="majorBidi" w:cstheme="majorBidi"/>
          <w:sz w:val="24"/>
          <w:szCs w:val="24"/>
          <w:rtl/>
          <w:lang w:bidi="ar-IQ"/>
        </w:rPr>
      </w:pPr>
    </w:p>
    <w:p w14:paraId="2FE1835C" w14:textId="77777777" w:rsidR="00BA72D0" w:rsidRPr="00086978" w:rsidRDefault="00BA72D0" w:rsidP="00BA72D0">
      <w:pPr>
        <w:spacing w:after="0"/>
        <w:jc w:val="lowKashida"/>
        <w:rPr>
          <w:rFonts w:asciiTheme="majorBidi" w:eastAsia="Times New Roman" w:hAnsiTheme="majorBidi" w:cstheme="majorBidi"/>
          <w:sz w:val="24"/>
          <w:szCs w:val="24"/>
          <w:rtl/>
          <w:lang w:bidi="ar-IQ"/>
        </w:rPr>
      </w:pPr>
      <w:r w:rsidRPr="00086978">
        <w:rPr>
          <w:rFonts w:asciiTheme="majorBidi" w:eastAsia="Times New Roman" w:hAnsiTheme="majorBidi" w:cstheme="majorBidi"/>
          <w:noProof/>
          <w:sz w:val="24"/>
          <w:szCs w:val="24"/>
        </w:rPr>
        <w:drawing>
          <wp:inline distT="0" distB="0" distL="0" distR="0" wp14:anchorId="1BBA2E2E" wp14:editId="508A6AE2">
            <wp:extent cx="2632841" cy="1797269"/>
            <wp:effectExtent l="0" t="0" r="15240" b="12700"/>
            <wp:docPr id="61" name="مخطط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86978">
        <w:rPr>
          <w:rFonts w:asciiTheme="majorBidi" w:eastAsia="Times New Roman" w:hAnsiTheme="majorBidi" w:cstheme="majorBidi"/>
          <w:sz w:val="24"/>
          <w:szCs w:val="24"/>
          <w:rtl/>
          <w:lang w:bidi="ar-IQ"/>
        </w:rPr>
        <w:t xml:space="preserve">  </w:t>
      </w:r>
      <w:r w:rsidRPr="00086978">
        <w:rPr>
          <w:rFonts w:asciiTheme="majorBidi" w:eastAsia="Times New Roman" w:hAnsiTheme="majorBidi" w:cstheme="majorBidi"/>
          <w:noProof/>
          <w:sz w:val="24"/>
          <w:szCs w:val="24"/>
        </w:rPr>
        <w:drawing>
          <wp:inline distT="0" distB="0" distL="0" distR="0" wp14:anchorId="69334793" wp14:editId="6F4DCCAF">
            <wp:extent cx="2490952" cy="1781503"/>
            <wp:effectExtent l="0" t="0" r="24130" b="9525"/>
            <wp:docPr id="62" name="مخطط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9793F47" w14:textId="77777777" w:rsidR="00BA72D0" w:rsidRPr="00086978" w:rsidRDefault="00BA72D0" w:rsidP="00BA72D0">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noProof/>
          <w:sz w:val="24"/>
          <w:szCs w:val="24"/>
        </w:rPr>
        <w:drawing>
          <wp:inline distT="0" distB="0" distL="0" distR="0" wp14:anchorId="16B24033" wp14:editId="4F55AA49">
            <wp:extent cx="2677363" cy="1770279"/>
            <wp:effectExtent l="0" t="0" r="27940" b="20955"/>
            <wp:docPr id="63" name="مخطط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B7D8559" w14:textId="6299F9F6" w:rsidR="00A03C94" w:rsidRPr="00086978" w:rsidRDefault="00A22DB4" w:rsidP="00A03C94">
      <w:pPr>
        <w:spacing w:after="0" w:line="240" w:lineRule="auto"/>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rPr>
        <w:t>Figure (8</w:t>
      </w:r>
      <w:r w:rsidR="00A03C94" w:rsidRPr="00086978">
        <w:rPr>
          <w:rFonts w:asciiTheme="majorBidi" w:eastAsia="Times New Roman" w:hAnsiTheme="majorBidi" w:cstheme="majorBidi"/>
          <w:sz w:val="24"/>
          <w:szCs w:val="24"/>
        </w:rPr>
        <w:t>): Quantity/Intensity curve (third location-sub surface) at three temperatures</w:t>
      </w:r>
    </w:p>
    <w:p w14:paraId="5971793A" w14:textId="77777777" w:rsidR="00EF64DA" w:rsidRPr="00086978" w:rsidRDefault="00EF64DA" w:rsidP="00BA72D0">
      <w:pPr>
        <w:spacing w:after="0"/>
        <w:jc w:val="both"/>
        <w:rPr>
          <w:rFonts w:asciiTheme="majorBidi" w:eastAsia="Times New Roman" w:hAnsiTheme="majorBidi" w:cstheme="majorBidi"/>
          <w:b/>
          <w:bCs/>
          <w:sz w:val="24"/>
          <w:szCs w:val="24"/>
          <w:rtl/>
          <w:lang w:bidi="ar-IQ"/>
        </w:rPr>
      </w:pPr>
    </w:p>
    <w:p w14:paraId="09DEEC61" w14:textId="77777777" w:rsidR="00861D7A" w:rsidRPr="00086978" w:rsidRDefault="00861D7A" w:rsidP="00BA72D0">
      <w:pPr>
        <w:spacing w:after="0"/>
        <w:jc w:val="both"/>
        <w:rPr>
          <w:rFonts w:asciiTheme="majorBidi" w:eastAsia="Times New Roman" w:hAnsiTheme="majorBidi" w:cstheme="majorBidi"/>
          <w:b/>
          <w:bCs/>
          <w:sz w:val="24"/>
          <w:szCs w:val="24"/>
          <w:rtl/>
          <w:lang w:bidi="ar-IQ"/>
        </w:rPr>
      </w:pPr>
    </w:p>
    <w:p w14:paraId="481EF51E" w14:textId="77777777" w:rsidR="00861D7A" w:rsidRPr="00086978" w:rsidRDefault="00861D7A" w:rsidP="00BA72D0">
      <w:pPr>
        <w:spacing w:after="0"/>
        <w:jc w:val="both"/>
        <w:rPr>
          <w:rFonts w:asciiTheme="majorBidi" w:eastAsia="Times New Roman" w:hAnsiTheme="majorBidi" w:cstheme="majorBidi"/>
          <w:b/>
          <w:bCs/>
          <w:sz w:val="24"/>
          <w:szCs w:val="24"/>
          <w:rtl/>
          <w:lang w:bidi="ar-IQ"/>
        </w:rPr>
      </w:pPr>
    </w:p>
    <w:p w14:paraId="0E06306F" w14:textId="77777777" w:rsidR="00207F4A" w:rsidRDefault="00207F4A" w:rsidP="00861D7A">
      <w:pPr>
        <w:spacing w:after="0"/>
        <w:jc w:val="center"/>
        <w:rPr>
          <w:rFonts w:asciiTheme="majorBidi" w:eastAsia="Times New Roman" w:hAnsiTheme="majorBidi" w:cstheme="majorBidi"/>
          <w:sz w:val="24"/>
          <w:szCs w:val="24"/>
          <w:rtl/>
          <w:lang w:bidi="ar-IQ"/>
        </w:rPr>
      </w:pPr>
    </w:p>
    <w:p w14:paraId="3F11FABC" w14:textId="7EB184C1" w:rsidR="00207F4A" w:rsidRPr="00207F4A" w:rsidRDefault="00207F4A" w:rsidP="00207F4A">
      <w:pPr>
        <w:bidi w:val="0"/>
        <w:spacing w:after="0"/>
        <w:jc w:val="lowKashida"/>
        <w:rPr>
          <w:rFonts w:asciiTheme="majorBidi" w:eastAsia="Times New Roman" w:hAnsiTheme="majorBidi" w:cstheme="majorBidi"/>
          <w:sz w:val="24"/>
          <w:szCs w:val="24"/>
          <w:rtl/>
          <w:lang w:val="en" w:bidi="ar-IQ"/>
        </w:rPr>
      </w:pPr>
      <w:r w:rsidRPr="00086978">
        <w:rPr>
          <w:rFonts w:asciiTheme="majorBidi" w:eastAsia="Times New Roman" w:hAnsiTheme="majorBidi" w:cstheme="majorBidi"/>
          <w:sz w:val="24"/>
          <w:szCs w:val="24"/>
          <w:lang w:val="en" w:bidi="ar-IQ"/>
        </w:rPr>
        <w:t>the intensity of magnesium in the liquid phase of the soil intensity (I) according to (Becket, 1964).</w:t>
      </w:r>
      <w:r>
        <w:rPr>
          <w:rFonts w:asciiTheme="majorBidi" w:eastAsia="Times New Roman" w:hAnsiTheme="majorBidi" w:cstheme="majorBidi"/>
          <w:sz w:val="24"/>
          <w:szCs w:val="24"/>
          <w:lang w:val="en" w:bidi="ar-IQ"/>
        </w:rPr>
        <w:t xml:space="preserve"> </w:t>
      </w:r>
    </w:p>
    <w:p w14:paraId="1E7CDDDB" w14:textId="77777777" w:rsidR="00207F4A" w:rsidRDefault="00207F4A" w:rsidP="00861D7A">
      <w:pPr>
        <w:spacing w:after="0"/>
        <w:jc w:val="center"/>
        <w:rPr>
          <w:rFonts w:asciiTheme="majorBidi" w:eastAsia="Times New Roman" w:hAnsiTheme="majorBidi" w:cstheme="majorBidi"/>
          <w:sz w:val="24"/>
          <w:szCs w:val="24"/>
          <w:lang w:bidi="ar-IQ"/>
        </w:rPr>
      </w:pPr>
    </w:p>
    <w:p w14:paraId="7EE522A6" w14:textId="01028F93" w:rsidR="00861D7A" w:rsidRPr="00086978" w:rsidRDefault="00A22DB4"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Table (3</w:t>
      </w:r>
      <w:r w:rsidR="00861D7A" w:rsidRPr="00086978">
        <w:rPr>
          <w:rFonts w:asciiTheme="majorBidi" w:eastAsia="Times New Roman" w:hAnsiTheme="majorBidi" w:cstheme="majorBidi"/>
          <w:sz w:val="24"/>
          <w:szCs w:val="24"/>
          <w:lang w:bidi="ar-IQ"/>
        </w:rPr>
        <w:t xml:space="preserve">): </w:t>
      </w:r>
      <w:r w:rsidR="00861D7A" w:rsidRPr="00086978">
        <w:rPr>
          <w:rFonts w:asciiTheme="majorBidi" w:eastAsia="Times New Roman" w:hAnsiTheme="majorBidi" w:cstheme="majorBidi"/>
          <w:sz w:val="24"/>
          <w:szCs w:val="24"/>
          <w:lang w:val="en" w:bidi="ar-IQ"/>
        </w:rPr>
        <w:t>Linear relationships of magnesium intensity and capacity in the study soils at three temperatures</w:t>
      </w:r>
    </w:p>
    <w:p w14:paraId="53E69B63" w14:textId="77777777" w:rsidR="00861D7A" w:rsidRPr="00086978" w:rsidRDefault="00861D7A" w:rsidP="00BA72D0">
      <w:pPr>
        <w:spacing w:after="0"/>
        <w:jc w:val="both"/>
        <w:rPr>
          <w:rFonts w:asciiTheme="majorBidi" w:eastAsia="Times New Roman" w:hAnsiTheme="majorBidi" w:cstheme="majorBidi"/>
          <w:b/>
          <w:bCs/>
          <w:sz w:val="24"/>
          <w:szCs w:val="24"/>
          <w:rtl/>
          <w:lang w:bidi="ar-IQ"/>
        </w:rPr>
      </w:pPr>
    </w:p>
    <w:tbl>
      <w:tblPr>
        <w:bidiVisual/>
        <w:tblW w:w="8632" w:type="dxa"/>
        <w:jc w:val="center"/>
        <w:tblBorders>
          <w:top w:val="thickThin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12"/>
        <w:gridCol w:w="3123"/>
        <w:gridCol w:w="1701"/>
        <w:gridCol w:w="1276"/>
        <w:gridCol w:w="1420"/>
      </w:tblGrid>
      <w:tr w:rsidR="00703D87" w:rsidRPr="00086978" w14:paraId="4A4196AF" w14:textId="77777777" w:rsidTr="00861D7A">
        <w:trPr>
          <w:trHeight w:val="484"/>
          <w:jc w:val="center"/>
        </w:trPr>
        <w:tc>
          <w:tcPr>
            <w:tcW w:w="1112" w:type="dxa"/>
            <w:tcBorders>
              <w:top w:val="double" w:sz="4" w:space="0" w:color="auto"/>
              <w:left w:val="double" w:sz="4" w:space="0" w:color="auto"/>
              <w:bottom w:val="double" w:sz="4" w:space="0" w:color="auto"/>
            </w:tcBorders>
            <w:shd w:val="clear" w:color="auto" w:fill="auto"/>
            <w:vAlign w:val="center"/>
          </w:tcPr>
          <w:p w14:paraId="655D5E65"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R</w:t>
            </w:r>
            <w:r w:rsidRPr="00086978">
              <w:rPr>
                <w:rFonts w:asciiTheme="majorBidi" w:eastAsia="Times New Roman" w:hAnsiTheme="majorBidi" w:cstheme="majorBidi"/>
                <w:sz w:val="24"/>
                <w:szCs w:val="24"/>
                <w:vertAlign w:val="superscript"/>
                <w:lang w:bidi="ar-IQ"/>
              </w:rPr>
              <w:t>2</w:t>
            </w:r>
          </w:p>
        </w:tc>
        <w:tc>
          <w:tcPr>
            <w:tcW w:w="3123" w:type="dxa"/>
            <w:tcBorders>
              <w:top w:val="double" w:sz="4" w:space="0" w:color="auto"/>
              <w:bottom w:val="double" w:sz="4" w:space="0" w:color="auto"/>
            </w:tcBorders>
            <w:vAlign w:val="center"/>
          </w:tcPr>
          <w:p w14:paraId="49FB3F27" w14:textId="31C22AAE" w:rsidR="00703D87" w:rsidRPr="00086978" w:rsidRDefault="00861D7A"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Equations</w:t>
            </w:r>
          </w:p>
        </w:tc>
        <w:tc>
          <w:tcPr>
            <w:tcW w:w="1701" w:type="dxa"/>
            <w:tcBorders>
              <w:top w:val="double" w:sz="4" w:space="0" w:color="auto"/>
              <w:bottom w:val="double" w:sz="4" w:space="0" w:color="auto"/>
            </w:tcBorders>
            <w:shd w:val="clear" w:color="auto" w:fill="auto"/>
            <w:vAlign w:val="center"/>
          </w:tcPr>
          <w:p w14:paraId="46B29BAD"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Depth</w:t>
            </w:r>
          </w:p>
        </w:tc>
        <w:tc>
          <w:tcPr>
            <w:tcW w:w="1276" w:type="dxa"/>
            <w:tcBorders>
              <w:top w:val="double" w:sz="4" w:space="0" w:color="auto"/>
              <w:bottom w:val="double" w:sz="4" w:space="0" w:color="auto"/>
            </w:tcBorders>
            <w:shd w:val="clear" w:color="auto" w:fill="auto"/>
            <w:vAlign w:val="center"/>
          </w:tcPr>
          <w:p w14:paraId="4D0B13E3" w14:textId="53D15C0F"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 xml:space="preserve">Land </w:t>
            </w:r>
            <w:r w:rsidR="00861D7A" w:rsidRPr="00086978">
              <w:rPr>
                <w:rFonts w:asciiTheme="majorBidi" w:eastAsia="Times New Roman" w:hAnsiTheme="majorBidi" w:cstheme="majorBidi"/>
                <w:sz w:val="24"/>
                <w:szCs w:val="24"/>
                <w:lang w:bidi="ar-IQ"/>
              </w:rPr>
              <w:t>Use</w:t>
            </w:r>
          </w:p>
        </w:tc>
        <w:tc>
          <w:tcPr>
            <w:tcW w:w="1420" w:type="dxa"/>
            <w:tcBorders>
              <w:top w:val="double" w:sz="4" w:space="0" w:color="auto"/>
              <w:bottom w:val="double" w:sz="4" w:space="0" w:color="auto"/>
              <w:right w:val="double" w:sz="4" w:space="0" w:color="auto"/>
            </w:tcBorders>
            <w:shd w:val="clear" w:color="auto" w:fill="auto"/>
            <w:vAlign w:val="center"/>
          </w:tcPr>
          <w:p w14:paraId="3D06D5B7" w14:textId="3CAAB9EA"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Site</w:t>
            </w:r>
            <w:r w:rsidR="00861D7A" w:rsidRPr="00086978">
              <w:rPr>
                <w:rFonts w:asciiTheme="majorBidi" w:eastAsia="Times New Roman" w:hAnsiTheme="majorBidi" w:cstheme="majorBidi"/>
                <w:sz w:val="24"/>
                <w:szCs w:val="24"/>
                <w:lang w:bidi="ar-IQ"/>
              </w:rPr>
              <w:t xml:space="preserve"> No.</w:t>
            </w:r>
          </w:p>
        </w:tc>
      </w:tr>
      <w:tr w:rsidR="00703D87" w:rsidRPr="00086978" w14:paraId="6B06A287" w14:textId="77777777" w:rsidTr="00861D7A">
        <w:trPr>
          <w:jc w:val="center"/>
        </w:trPr>
        <w:tc>
          <w:tcPr>
            <w:tcW w:w="8632" w:type="dxa"/>
            <w:gridSpan w:val="5"/>
            <w:tcBorders>
              <w:top w:val="double" w:sz="4" w:space="0" w:color="auto"/>
              <w:left w:val="double" w:sz="4" w:space="0" w:color="auto"/>
              <w:bottom w:val="double" w:sz="4" w:space="0" w:color="auto"/>
              <w:right w:val="double" w:sz="4" w:space="0" w:color="auto"/>
            </w:tcBorders>
            <w:vAlign w:val="center"/>
          </w:tcPr>
          <w:p w14:paraId="513EA32C"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at 278° kelvin</w:t>
            </w:r>
          </w:p>
        </w:tc>
      </w:tr>
      <w:tr w:rsidR="00703D87" w:rsidRPr="00086978" w14:paraId="1002E6D2" w14:textId="77777777" w:rsidTr="00861D7A">
        <w:trPr>
          <w:jc w:val="center"/>
        </w:trPr>
        <w:tc>
          <w:tcPr>
            <w:tcW w:w="1112" w:type="dxa"/>
            <w:tcBorders>
              <w:top w:val="double" w:sz="4" w:space="0" w:color="auto"/>
              <w:left w:val="double" w:sz="4" w:space="0" w:color="auto"/>
            </w:tcBorders>
            <w:shd w:val="clear" w:color="auto" w:fill="auto"/>
            <w:vAlign w:val="center"/>
          </w:tcPr>
          <w:p w14:paraId="7896032F"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lastRenderedPageBreak/>
              <w:t>0.84</w:t>
            </w:r>
          </w:p>
        </w:tc>
        <w:tc>
          <w:tcPr>
            <w:tcW w:w="3123" w:type="dxa"/>
            <w:tcBorders>
              <w:top w:val="double" w:sz="4" w:space="0" w:color="auto"/>
            </w:tcBorders>
            <w:shd w:val="clear" w:color="auto" w:fill="auto"/>
            <w:vAlign w:val="center"/>
          </w:tcPr>
          <w:p w14:paraId="2E0522E1"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20.852(I) – 4.7579</w:t>
            </w:r>
          </w:p>
        </w:tc>
        <w:tc>
          <w:tcPr>
            <w:tcW w:w="1701" w:type="dxa"/>
            <w:vAlign w:val="center"/>
          </w:tcPr>
          <w:p w14:paraId="1617CE82"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Surface</w:t>
            </w:r>
          </w:p>
        </w:tc>
        <w:tc>
          <w:tcPr>
            <w:tcW w:w="1276" w:type="dxa"/>
            <w:vMerge w:val="restart"/>
            <w:tcBorders>
              <w:top w:val="double" w:sz="4" w:space="0" w:color="auto"/>
            </w:tcBorders>
            <w:shd w:val="clear" w:color="auto" w:fill="auto"/>
            <w:vAlign w:val="center"/>
          </w:tcPr>
          <w:p w14:paraId="2A5A109E"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Wheat</w:t>
            </w:r>
          </w:p>
        </w:tc>
        <w:tc>
          <w:tcPr>
            <w:tcW w:w="1420" w:type="dxa"/>
            <w:vMerge w:val="restart"/>
            <w:tcBorders>
              <w:top w:val="double" w:sz="4" w:space="0" w:color="auto"/>
              <w:right w:val="double" w:sz="4" w:space="0" w:color="auto"/>
            </w:tcBorders>
            <w:shd w:val="clear" w:color="auto" w:fill="auto"/>
            <w:vAlign w:val="center"/>
          </w:tcPr>
          <w:p w14:paraId="5C3C4A80"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First</w:t>
            </w:r>
          </w:p>
        </w:tc>
      </w:tr>
      <w:tr w:rsidR="00703D87" w:rsidRPr="00086978" w14:paraId="14E6537C" w14:textId="77777777" w:rsidTr="00861D7A">
        <w:trPr>
          <w:jc w:val="center"/>
        </w:trPr>
        <w:tc>
          <w:tcPr>
            <w:tcW w:w="1112" w:type="dxa"/>
            <w:tcBorders>
              <w:left w:val="double" w:sz="4" w:space="0" w:color="auto"/>
            </w:tcBorders>
            <w:shd w:val="clear" w:color="auto" w:fill="auto"/>
            <w:vAlign w:val="center"/>
          </w:tcPr>
          <w:p w14:paraId="5A5DC35B"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0.78</w:t>
            </w:r>
          </w:p>
        </w:tc>
        <w:tc>
          <w:tcPr>
            <w:tcW w:w="3123" w:type="dxa"/>
            <w:shd w:val="clear" w:color="auto" w:fill="auto"/>
            <w:vAlign w:val="center"/>
          </w:tcPr>
          <w:p w14:paraId="5A1C5552"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29.43 (I) – 23.492</w:t>
            </w:r>
          </w:p>
        </w:tc>
        <w:tc>
          <w:tcPr>
            <w:tcW w:w="1701" w:type="dxa"/>
            <w:vAlign w:val="center"/>
          </w:tcPr>
          <w:p w14:paraId="0C020DC6"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Sub Surface</w:t>
            </w:r>
          </w:p>
        </w:tc>
        <w:tc>
          <w:tcPr>
            <w:tcW w:w="1276" w:type="dxa"/>
            <w:vMerge/>
            <w:shd w:val="clear" w:color="auto" w:fill="auto"/>
            <w:vAlign w:val="center"/>
          </w:tcPr>
          <w:p w14:paraId="45D71662"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c>
          <w:tcPr>
            <w:tcW w:w="1420" w:type="dxa"/>
            <w:vMerge/>
            <w:tcBorders>
              <w:right w:val="double" w:sz="4" w:space="0" w:color="auto"/>
            </w:tcBorders>
            <w:shd w:val="clear" w:color="auto" w:fill="auto"/>
            <w:vAlign w:val="center"/>
          </w:tcPr>
          <w:p w14:paraId="678282F1" w14:textId="77777777" w:rsidR="00703D87" w:rsidRPr="00086978" w:rsidRDefault="00703D87" w:rsidP="00861D7A">
            <w:pPr>
              <w:spacing w:after="0"/>
              <w:jc w:val="center"/>
              <w:rPr>
                <w:rFonts w:asciiTheme="majorBidi" w:eastAsia="Times New Roman" w:hAnsiTheme="majorBidi" w:cstheme="majorBidi"/>
                <w:sz w:val="24"/>
                <w:szCs w:val="24"/>
                <w:rtl/>
                <w:lang w:bidi="ar-IQ"/>
              </w:rPr>
            </w:pPr>
          </w:p>
        </w:tc>
      </w:tr>
      <w:tr w:rsidR="00703D87" w:rsidRPr="00086978" w14:paraId="3C38BED3" w14:textId="77777777" w:rsidTr="00861D7A">
        <w:trPr>
          <w:jc w:val="center"/>
        </w:trPr>
        <w:tc>
          <w:tcPr>
            <w:tcW w:w="1112" w:type="dxa"/>
            <w:tcBorders>
              <w:left w:val="double" w:sz="4" w:space="0" w:color="auto"/>
            </w:tcBorders>
            <w:shd w:val="clear" w:color="auto" w:fill="auto"/>
            <w:vAlign w:val="center"/>
          </w:tcPr>
          <w:p w14:paraId="631D8028"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0.90</w:t>
            </w:r>
          </w:p>
        </w:tc>
        <w:tc>
          <w:tcPr>
            <w:tcW w:w="3123" w:type="dxa"/>
            <w:shd w:val="clear" w:color="auto" w:fill="auto"/>
            <w:vAlign w:val="center"/>
          </w:tcPr>
          <w:p w14:paraId="7DCA5CA3"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48.187 (I) – 38.359</w:t>
            </w:r>
          </w:p>
        </w:tc>
        <w:tc>
          <w:tcPr>
            <w:tcW w:w="1701" w:type="dxa"/>
            <w:vAlign w:val="center"/>
          </w:tcPr>
          <w:p w14:paraId="5750DED0"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Surface</w:t>
            </w:r>
          </w:p>
        </w:tc>
        <w:tc>
          <w:tcPr>
            <w:tcW w:w="1276" w:type="dxa"/>
            <w:vMerge w:val="restart"/>
            <w:shd w:val="clear" w:color="auto" w:fill="auto"/>
            <w:vAlign w:val="center"/>
          </w:tcPr>
          <w:p w14:paraId="6678E8E2" w14:textId="00EC2EE7" w:rsidR="00703D87" w:rsidRPr="00086978" w:rsidRDefault="00861D7A"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Fruit</w:t>
            </w:r>
          </w:p>
        </w:tc>
        <w:tc>
          <w:tcPr>
            <w:tcW w:w="1420" w:type="dxa"/>
            <w:vMerge w:val="restart"/>
            <w:tcBorders>
              <w:right w:val="double" w:sz="4" w:space="0" w:color="auto"/>
            </w:tcBorders>
            <w:shd w:val="clear" w:color="auto" w:fill="auto"/>
            <w:vAlign w:val="center"/>
          </w:tcPr>
          <w:p w14:paraId="478B0B2E"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Second</w:t>
            </w:r>
          </w:p>
        </w:tc>
      </w:tr>
      <w:tr w:rsidR="00703D87" w:rsidRPr="00086978" w14:paraId="2D7455F0" w14:textId="77777777" w:rsidTr="00861D7A">
        <w:trPr>
          <w:trHeight w:val="287"/>
          <w:jc w:val="center"/>
        </w:trPr>
        <w:tc>
          <w:tcPr>
            <w:tcW w:w="1112" w:type="dxa"/>
            <w:tcBorders>
              <w:left w:val="double" w:sz="4" w:space="0" w:color="auto"/>
            </w:tcBorders>
            <w:shd w:val="clear" w:color="auto" w:fill="auto"/>
            <w:vAlign w:val="center"/>
          </w:tcPr>
          <w:p w14:paraId="67FD79B2"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0.93</w:t>
            </w:r>
          </w:p>
        </w:tc>
        <w:tc>
          <w:tcPr>
            <w:tcW w:w="3123" w:type="dxa"/>
            <w:shd w:val="clear" w:color="auto" w:fill="auto"/>
            <w:vAlign w:val="center"/>
          </w:tcPr>
          <w:p w14:paraId="023281BA"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32.85 (I) – 26.921</w:t>
            </w:r>
          </w:p>
        </w:tc>
        <w:tc>
          <w:tcPr>
            <w:tcW w:w="1701" w:type="dxa"/>
            <w:vAlign w:val="center"/>
          </w:tcPr>
          <w:p w14:paraId="66A76ACD"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Sub Surface</w:t>
            </w:r>
          </w:p>
        </w:tc>
        <w:tc>
          <w:tcPr>
            <w:tcW w:w="1276" w:type="dxa"/>
            <w:vMerge/>
            <w:shd w:val="clear" w:color="auto" w:fill="auto"/>
            <w:vAlign w:val="center"/>
          </w:tcPr>
          <w:p w14:paraId="3FB91716"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c>
          <w:tcPr>
            <w:tcW w:w="1420" w:type="dxa"/>
            <w:vMerge/>
            <w:tcBorders>
              <w:right w:val="double" w:sz="4" w:space="0" w:color="auto"/>
            </w:tcBorders>
            <w:shd w:val="clear" w:color="auto" w:fill="auto"/>
            <w:vAlign w:val="center"/>
          </w:tcPr>
          <w:p w14:paraId="3AB784F4"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r>
      <w:tr w:rsidR="00703D87" w:rsidRPr="00086978" w14:paraId="739DA0A5" w14:textId="77777777" w:rsidTr="00861D7A">
        <w:trPr>
          <w:jc w:val="center"/>
        </w:trPr>
        <w:tc>
          <w:tcPr>
            <w:tcW w:w="1112" w:type="dxa"/>
            <w:tcBorders>
              <w:left w:val="double" w:sz="4" w:space="0" w:color="auto"/>
            </w:tcBorders>
            <w:shd w:val="clear" w:color="auto" w:fill="auto"/>
            <w:vAlign w:val="center"/>
          </w:tcPr>
          <w:p w14:paraId="6311B519"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0.80</w:t>
            </w:r>
          </w:p>
        </w:tc>
        <w:tc>
          <w:tcPr>
            <w:tcW w:w="3123" w:type="dxa"/>
            <w:shd w:val="clear" w:color="auto" w:fill="auto"/>
            <w:vAlign w:val="center"/>
          </w:tcPr>
          <w:p w14:paraId="395D62EA"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37.792 (I) – 33.794</w:t>
            </w:r>
          </w:p>
        </w:tc>
        <w:tc>
          <w:tcPr>
            <w:tcW w:w="1701" w:type="dxa"/>
            <w:vAlign w:val="center"/>
          </w:tcPr>
          <w:p w14:paraId="4EA874E3"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Surface</w:t>
            </w:r>
          </w:p>
        </w:tc>
        <w:tc>
          <w:tcPr>
            <w:tcW w:w="1276" w:type="dxa"/>
            <w:vMerge w:val="restart"/>
            <w:shd w:val="clear" w:color="auto" w:fill="auto"/>
            <w:vAlign w:val="center"/>
          </w:tcPr>
          <w:p w14:paraId="2F99060D"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uncultivated</w:t>
            </w:r>
          </w:p>
        </w:tc>
        <w:tc>
          <w:tcPr>
            <w:tcW w:w="1420" w:type="dxa"/>
            <w:vMerge w:val="restart"/>
            <w:tcBorders>
              <w:right w:val="double" w:sz="4" w:space="0" w:color="auto"/>
            </w:tcBorders>
            <w:shd w:val="clear" w:color="auto" w:fill="auto"/>
            <w:vAlign w:val="center"/>
          </w:tcPr>
          <w:p w14:paraId="1C89F58B"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Third</w:t>
            </w:r>
          </w:p>
        </w:tc>
      </w:tr>
      <w:tr w:rsidR="00703D87" w:rsidRPr="00086978" w14:paraId="24F58643" w14:textId="77777777" w:rsidTr="00861D7A">
        <w:trPr>
          <w:jc w:val="center"/>
        </w:trPr>
        <w:tc>
          <w:tcPr>
            <w:tcW w:w="1112" w:type="dxa"/>
            <w:tcBorders>
              <w:left w:val="double" w:sz="4" w:space="0" w:color="auto"/>
              <w:bottom w:val="single" w:sz="4" w:space="0" w:color="auto"/>
            </w:tcBorders>
            <w:shd w:val="clear" w:color="auto" w:fill="auto"/>
            <w:vAlign w:val="center"/>
          </w:tcPr>
          <w:p w14:paraId="0128E144"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0.94</w:t>
            </w:r>
          </w:p>
        </w:tc>
        <w:tc>
          <w:tcPr>
            <w:tcW w:w="3123" w:type="dxa"/>
            <w:tcBorders>
              <w:bottom w:val="single" w:sz="4" w:space="0" w:color="auto"/>
            </w:tcBorders>
            <w:shd w:val="clear" w:color="auto" w:fill="auto"/>
            <w:vAlign w:val="center"/>
          </w:tcPr>
          <w:p w14:paraId="1856A2FB"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50.824 (I) – 42.394</w:t>
            </w:r>
          </w:p>
        </w:tc>
        <w:tc>
          <w:tcPr>
            <w:tcW w:w="1701" w:type="dxa"/>
            <w:vAlign w:val="center"/>
          </w:tcPr>
          <w:p w14:paraId="4EB73048"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Sub Surface</w:t>
            </w:r>
          </w:p>
        </w:tc>
        <w:tc>
          <w:tcPr>
            <w:tcW w:w="1276" w:type="dxa"/>
            <w:vMerge/>
            <w:tcBorders>
              <w:bottom w:val="single" w:sz="4" w:space="0" w:color="auto"/>
            </w:tcBorders>
            <w:shd w:val="clear" w:color="auto" w:fill="auto"/>
            <w:vAlign w:val="center"/>
          </w:tcPr>
          <w:p w14:paraId="64C408DE"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c>
          <w:tcPr>
            <w:tcW w:w="1420" w:type="dxa"/>
            <w:vMerge/>
            <w:tcBorders>
              <w:bottom w:val="single" w:sz="4" w:space="0" w:color="auto"/>
              <w:right w:val="double" w:sz="4" w:space="0" w:color="auto"/>
            </w:tcBorders>
            <w:shd w:val="clear" w:color="auto" w:fill="auto"/>
            <w:vAlign w:val="center"/>
          </w:tcPr>
          <w:p w14:paraId="4F95128D" w14:textId="77777777" w:rsidR="00703D87" w:rsidRPr="00086978" w:rsidRDefault="00703D87" w:rsidP="00861D7A">
            <w:pPr>
              <w:spacing w:after="0"/>
              <w:jc w:val="center"/>
              <w:rPr>
                <w:rFonts w:asciiTheme="majorBidi" w:eastAsia="Times New Roman" w:hAnsiTheme="majorBidi" w:cstheme="majorBidi"/>
                <w:sz w:val="24"/>
                <w:szCs w:val="24"/>
                <w:rtl/>
                <w:lang w:bidi="ar-IQ"/>
              </w:rPr>
            </w:pPr>
          </w:p>
        </w:tc>
      </w:tr>
      <w:tr w:rsidR="00703D87" w:rsidRPr="00086978" w14:paraId="295FB689" w14:textId="77777777" w:rsidTr="00861D7A">
        <w:trPr>
          <w:trHeight w:val="303"/>
          <w:jc w:val="center"/>
        </w:trPr>
        <w:tc>
          <w:tcPr>
            <w:tcW w:w="1112" w:type="dxa"/>
            <w:tcBorders>
              <w:top w:val="single" w:sz="4" w:space="0" w:color="auto"/>
              <w:left w:val="double" w:sz="4" w:space="0" w:color="auto"/>
              <w:bottom w:val="double" w:sz="4" w:space="0" w:color="auto"/>
            </w:tcBorders>
            <w:shd w:val="clear" w:color="auto" w:fill="auto"/>
            <w:vAlign w:val="center"/>
          </w:tcPr>
          <w:p w14:paraId="7A2C8669"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0.86</w:t>
            </w:r>
          </w:p>
        </w:tc>
        <w:tc>
          <w:tcPr>
            <w:tcW w:w="3123" w:type="dxa"/>
            <w:tcBorders>
              <w:top w:val="single" w:sz="4" w:space="0" w:color="auto"/>
              <w:bottom w:val="double" w:sz="4" w:space="0" w:color="auto"/>
            </w:tcBorders>
            <w:vAlign w:val="center"/>
          </w:tcPr>
          <w:p w14:paraId="192D74B1"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c>
          <w:tcPr>
            <w:tcW w:w="4397" w:type="dxa"/>
            <w:gridSpan w:val="3"/>
            <w:tcBorders>
              <w:top w:val="single" w:sz="4" w:space="0" w:color="auto"/>
              <w:bottom w:val="double" w:sz="4" w:space="0" w:color="auto"/>
              <w:right w:val="double" w:sz="4" w:space="0" w:color="auto"/>
            </w:tcBorders>
            <w:vAlign w:val="center"/>
          </w:tcPr>
          <w:p w14:paraId="7FE2583A"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Average</w:t>
            </w:r>
          </w:p>
        </w:tc>
      </w:tr>
      <w:tr w:rsidR="00703D87" w:rsidRPr="00086978" w14:paraId="59D2597B" w14:textId="77777777" w:rsidTr="00861D7A">
        <w:trPr>
          <w:jc w:val="center"/>
        </w:trPr>
        <w:tc>
          <w:tcPr>
            <w:tcW w:w="8632" w:type="dxa"/>
            <w:gridSpan w:val="5"/>
            <w:tcBorders>
              <w:top w:val="double" w:sz="4" w:space="0" w:color="auto"/>
              <w:left w:val="double" w:sz="4" w:space="0" w:color="auto"/>
              <w:bottom w:val="double" w:sz="4" w:space="0" w:color="auto"/>
              <w:right w:val="double" w:sz="4" w:space="0" w:color="auto"/>
            </w:tcBorders>
            <w:vAlign w:val="center"/>
          </w:tcPr>
          <w:p w14:paraId="57EA7D36" w14:textId="08A26C7E" w:rsidR="00703D87" w:rsidRPr="00086978" w:rsidRDefault="008514CF" w:rsidP="00861D7A">
            <w:pPr>
              <w:spacing w:after="0"/>
              <w:jc w:val="center"/>
              <w:rPr>
                <w:rFonts w:asciiTheme="majorBidi" w:eastAsia="Times New Roman" w:hAnsiTheme="majorBidi" w:cstheme="majorBidi"/>
                <w:sz w:val="24"/>
                <w:szCs w:val="24"/>
                <w:rtl/>
                <w:lang w:bidi="ar-IQ"/>
              </w:rPr>
            </w:pPr>
            <w:r>
              <w:rPr>
                <w:rFonts w:asciiTheme="majorBidi" w:eastAsia="Times New Roman" w:hAnsiTheme="majorBidi" w:cstheme="majorBidi"/>
                <w:sz w:val="24"/>
                <w:szCs w:val="24"/>
                <w:lang w:bidi="ar-IQ"/>
              </w:rPr>
              <w:t>at 29</w:t>
            </w:r>
            <w:r w:rsidR="00703D87" w:rsidRPr="00086978">
              <w:rPr>
                <w:rFonts w:asciiTheme="majorBidi" w:eastAsia="Times New Roman" w:hAnsiTheme="majorBidi" w:cstheme="majorBidi"/>
                <w:sz w:val="24"/>
                <w:szCs w:val="24"/>
                <w:lang w:bidi="ar-IQ"/>
              </w:rPr>
              <w:t>8° kelvin</w:t>
            </w:r>
          </w:p>
        </w:tc>
      </w:tr>
      <w:tr w:rsidR="00703D87" w:rsidRPr="00086978" w14:paraId="49CFEC01" w14:textId="77777777" w:rsidTr="00861D7A">
        <w:trPr>
          <w:jc w:val="center"/>
        </w:trPr>
        <w:tc>
          <w:tcPr>
            <w:tcW w:w="1112" w:type="dxa"/>
            <w:tcBorders>
              <w:top w:val="double" w:sz="4" w:space="0" w:color="auto"/>
              <w:left w:val="double" w:sz="4" w:space="0" w:color="auto"/>
            </w:tcBorders>
            <w:shd w:val="clear" w:color="auto" w:fill="auto"/>
            <w:vAlign w:val="center"/>
          </w:tcPr>
          <w:p w14:paraId="75BFADDB"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0.92</w:t>
            </w:r>
          </w:p>
        </w:tc>
        <w:tc>
          <w:tcPr>
            <w:tcW w:w="3123" w:type="dxa"/>
            <w:tcBorders>
              <w:top w:val="double" w:sz="4" w:space="0" w:color="auto"/>
            </w:tcBorders>
            <w:shd w:val="clear" w:color="auto" w:fill="auto"/>
            <w:vAlign w:val="center"/>
          </w:tcPr>
          <w:p w14:paraId="557D9328"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54.715 (I) – 54.856</w:t>
            </w:r>
          </w:p>
        </w:tc>
        <w:tc>
          <w:tcPr>
            <w:tcW w:w="1701" w:type="dxa"/>
            <w:vAlign w:val="center"/>
          </w:tcPr>
          <w:p w14:paraId="4D835540"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Surface</w:t>
            </w:r>
          </w:p>
        </w:tc>
        <w:tc>
          <w:tcPr>
            <w:tcW w:w="1276" w:type="dxa"/>
            <w:vMerge w:val="restart"/>
            <w:tcBorders>
              <w:top w:val="double" w:sz="4" w:space="0" w:color="auto"/>
            </w:tcBorders>
            <w:shd w:val="clear" w:color="auto" w:fill="auto"/>
            <w:vAlign w:val="center"/>
          </w:tcPr>
          <w:p w14:paraId="426A4B6C"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Wheat</w:t>
            </w:r>
          </w:p>
          <w:p w14:paraId="02DC398B"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c>
          <w:tcPr>
            <w:tcW w:w="1420" w:type="dxa"/>
            <w:vMerge w:val="restart"/>
            <w:tcBorders>
              <w:top w:val="double" w:sz="4" w:space="0" w:color="auto"/>
              <w:right w:val="double" w:sz="4" w:space="0" w:color="auto"/>
            </w:tcBorders>
            <w:shd w:val="clear" w:color="auto" w:fill="auto"/>
            <w:vAlign w:val="center"/>
          </w:tcPr>
          <w:p w14:paraId="55982BAA"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First</w:t>
            </w:r>
          </w:p>
        </w:tc>
      </w:tr>
      <w:tr w:rsidR="00703D87" w:rsidRPr="00086978" w14:paraId="4F40F79D" w14:textId="77777777" w:rsidTr="00861D7A">
        <w:trPr>
          <w:trHeight w:val="70"/>
          <w:jc w:val="center"/>
        </w:trPr>
        <w:tc>
          <w:tcPr>
            <w:tcW w:w="1112" w:type="dxa"/>
            <w:tcBorders>
              <w:left w:val="double" w:sz="4" w:space="0" w:color="auto"/>
            </w:tcBorders>
            <w:shd w:val="clear" w:color="auto" w:fill="auto"/>
            <w:vAlign w:val="center"/>
          </w:tcPr>
          <w:p w14:paraId="489DCBA3"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0.85</w:t>
            </w:r>
          </w:p>
        </w:tc>
        <w:tc>
          <w:tcPr>
            <w:tcW w:w="3123" w:type="dxa"/>
            <w:shd w:val="clear" w:color="auto" w:fill="auto"/>
            <w:vAlign w:val="center"/>
          </w:tcPr>
          <w:p w14:paraId="689A0DEB"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62.694 (I) – 67.413</w:t>
            </w:r>
          </w:p>
        </w:tc>
        <w:tc>
          <w:tcPr>
            <w:tcW w:w="1701" w:type="dxa"/>
            <w:vAlign w:val="center"/>
          </w:tcPr>
          <w:p w14:paraId="7914EB2D"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Sub Surface</w:t>
            </w:r>
          </w:p>
        </w:tc>
        <w:tc>
          <w:tcPr>
            <w:tcW w:w="1276" w:type="dxa"/>
            <w:vMerge/>
            <w:shd w:val="clear" w:color="auto" w:fill="auto"/>
            <w:vAlign w:val="center"/>
          </w:tcPr>
          <w:p w14:paraId="328F1263"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c>
          <w:tcPr>
            <w:tcW w:w="1420" w:type="dxa"/>
            <w:vMerge/>
            <w:tcBorders>
              <w:right w:val="double" w:sz="4" w:space="0" w:color="auto"/>
            </w:tcBorders>
            <w:shd w:val="clear" w:color="auto" w:fill="auto"/>
            <w:vAlign w:val="center"/>
          </w:tcPr>
          <w:p w14:paraId="35C12F51"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r>
      <w:tr w:rsidR="00703D87" w:rsidRPr="00086978" w14:paraId="3C0DEC12" w14:textId="77777777" w:rsidTr="00861D7A">
        <w:trPr>
          <w:jc w:val="center"/>
        </w:trPr>
        <w:tc>
          <w:tcPr>
            <w:tcW w:w="1112" w:type="dxa"/>
            <w:tcBorders>
              <w:left w:val="double" w:sz="4" w:space="0" w:color="auto"/>
            </w:tcBorders>
            <w:shd w:val="clear" w:color="auto" w:fill="auto"/>
            <w:vAlign w:val="center"/>
          </w:tcPr>
          <w:p w14:paraId="0A681CED"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0.96</w:t>
            </w:r>
          </w:p>
        </w:tc>
        <w:tc>
          <w:tcPr>
            <w:tcW w:w="3123" w:type="dxa"/>
            <w:shd w:val="clear" w:color="auto" w:fill="auto"/>
            <w:vAlign w:val="center"/>
          </w:tcPr>
          <w:p w14:paraId="572A703C"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50.868 (I) – 44.73</w:t>
            </w:r>
          </w:p>
        </w:tc>
        <w:tc>
          <w:tcPr>
            <w:tcW w:w="1701" w:type="dxa"/>
            <w:vAlign w:val="center"/>
          </w:tcPr>
          <w:p w14:paraId="12209A39"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Surface</w:t>
            </w:r>
          </w:p>
        </w:tc>
        <w:tc>
          <w:tcPr>
            <w:tcW w:w="1276" w:type="dxa"/>
            <w:vMerge w:val="restart"/>
            <w:shd w:val="clear" w:color="auto" w:fill="auto"/>
            <w:vAlign w:val="center"/>
          </w:tcPr>
          <w:p w14:paraId="07C929D1"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Fruit</w:t>
            </w:r>
          </w:p>
        </w:tc>
        <w:tc>
          <w:tcPr>
            <w:tcW w:w="1420" w:type="dxa"/>
            <w:vMerge w:val="restart"/>
            <w:tcBorders>
              <w:right w:val="double" w:sz="4" w:space="0" w:color="auto"/>
            </w:tcBorders>
            <w:shd w:val="clear" w:color="auto" w:fill="auto"/>
            <w:vAlign w:val="center"/>
          </w:tcPr>
          <w:p w14:paraId="4B55F7BD"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Second</w:t>
            </w:r>
          </w:p>
        </w:tc>
      </w:tr>
      <w:tr w:rsidR="00703D87" w:rsidRPr="00086978" w14:paraId="7556CD50" w14:textId="77777777" w:rsidTr="00861D7A">
        <w:trPr>
          <w:jc w:val="center"/>
        </w:trPr>
        <w:tc>
          <w:tcPr>
            <w:tcW w:w="1112" w:type="dxa"/>
            <w:tcBorders>
              <w:left w:val="double" w:sz="4" w:space="0" w:color="auto"/>
            </w:tcBorders>
            <w:shd w:val="clear" w:color="auto" w:fill="auto"/>
            <w:vAlign w:val="center"/>
          </w:tcPr>
          <w:p w14:paraId="7D264348"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0.95</w:t>
            </w:r>
          </w:p>
        </w:tc>
        <w:tc>
          <w:tcPr>
            <w:tcW w:w="3123" w:type="dxa"/>
            <w:shd w:val="clear" w:color="auto" w:fill="auto"/>
            <w:vAlign w:val="center"/>
          </w:tcPr>
          <w:p w14:paraId="3FF00BB4"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58.289 (I) – 57.459</w:t>
            </w:r>
          </w:p>
        </w:tc>
        <w:tc>
          <w:tcPr>
            <w:tcW w:w="1701" w:type="dxa"/>
            <w:vAlign w:val="center"/>
          </w:tcPr>
          <w:p w14:paraId="76FDDD9E"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Sub Surface</w:t>
            </w:r>
          </w:p>
        </w:tc>
        <w:tc>
          <w:tcPr>
            <w:tcW w:w="1276" w:type="dxa"/>
            <w:vMerge/>
            <w:shd w:val="clear" w:color="auto" w:fill="auto"/>
            <w:vAlign w:val="center"/>
          </w:tcPr>
          <w:p w14:paraId="042BDF74"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c>
          <w:tcPr>
            <w:tcW w:w="1420" w:type="dxa"/>
            <w:vMerge/>
            <w:tcBorders>
              <w:right w:val="double" w:sz="4" w:space="0" w:color="auto"/>
            </w:tcBorders>
            <w:shd w:val="clear" w:color="auto" w:fill="auto"/>
            <w:vAlign w:val="center"/>
          </w:tcPr>
          <w:p w14:paraId="22280BBB"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r>
      <w:tr w:rsidR="00703D87" w:rsidRPr="00086978" w14:paraId="3BEB9CF6" w14:textId="77777777" w:rsidTr="00861D7A">
        <w:trPr>
          <w:trHeight w:val="85"/>
          <w:jc w:val="center"/>
        </w:trPr>
        <w:tc>
          <w:tcPr>
            <w:tcW w:w="1112" w:type="dxa"/>
            <w:tcBorders>
              <w:left w:val="double" w:sz="4" w:space="0" w:color="auto"/>
            </w:tcBorders>
            <w:shd w:val="clear" w:color="auto" w:fill="auto"/>
            <w:vAlign w:val="center"/>
          </w:tcPr>
          <w:p w14:paraId="1E0F61BD"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0.92</w:t>
            </w:r>
          </w:p>
        </w:tc>
        <w:tc>
          <w:tcPr>
            <w:tcW w:w="3123" w:type="dxa"/>
            <w:shd w:val="clear" w:color="auto" w:fill="auto"/>
            <w:vAlign w:val="center"/>
          </w:tcPr>
          <w:p w14:paraId="4F2543E2"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56.198 (I) – 54.617</w:t>
            </w:r>
          </w:p>
        </w:tc>
        <w:tc>
          <w:tcPr>
            <w:tcW w:w="1701" w:type="dxa"/>
            <w:vAlign w:val="center"/>
          </w:tcPr>
          <w:p w14:paraId="63AA2617"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Surface</w:t>
            </w:r>
          </w:p>
        </w:tc>
        <w:tc>
          <w:tcPr>
            <w:tcW w:w="1276" w:type="dxa"/>
            <w:vMerge w:val="restart"/>
            <w:shd w:val="clear" w:color="auto" w:fill="auto"/>
            <w:vAlign w:val="center"/>
          </w:tcPr>
          <w:p w14:paraId="11843D44"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uncultivated</w:t>
            </w:r>
          </w:p>
        </w:tc>
        <w:tc>
          <w:tcPr>
            <w:tcW w:w="1420" w:type="dxa"/>
            <w:vMerge w:val="restart"/>
            <w:tcBorders>
              <w:right w:val="double" w:sz="4" w:space="0" w:color="auto"/>
            </w:tcBorders>
            <w:shd w:val="clear" w:color="auto" w:fill="auto"/>
            <w:vAlign w:val="center"/>
          </w:tcPr>
          <w:p w14:paraId="192F0550"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Third</w:t>
            </w:r>
          </w:p>
        </w:tc>
      </w:tr>
      <w:tr w:rsidR="00703D87" w:rsidRPr="00086978" w14:paraId="1B726720" w14:textId="77777777" w:rsidTr="00861D7A">
        <w:trPr>
          <w:jc w:val="center"/>
        </w:trPr>
        <w:tc>
          <w:tcPr>
            <w:tcW w:w="1112" w:type="dxa"/>
            <w:tcBorders>
              <w:left w:val="double" w:sz="4" w:space="0" w:color="auto"/>
              <w:bottom w:val="single" w:sz="4" w:space="0" w:color="auto"/>
            </w:tcBorders>
            <w:shd w:val="clear" w:color="auto" w:fill="auto"/>
            <w:vAlign w:val="center"/>
          </w:tcPr>
          <w:p w14:paraId="58F16D78"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0.84</w:t>
            </w:r>
          </w:p>
        </w:tc>
        <w:tc>
          <w:tcPr>
            <w:tcW w:w="3123" w:type="dxa"/>
            <w:tcBorders>
              <w:bottom w:val="single" w:sz="4" w:space="0" w:color="auto"/>
            </w:tcBorders>
            <w:shd w:val="clear" w:color="auto" w:fill="auto"/>
            <w:vAlign w:val="center"/>
          </w:tcPr>
          <w:p w14:paraId="41018835"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50.221 (I) – 48.144</w:t>
            </w:r>
          </w:p>
        </w:tc>
        <w:tc>
          <w:tcPr>
            <w:tcW w:w="1701" w:type="dxa"/>
            <w:vAlign w:val="center"/>
          </w:tcPr>
          <w:p w14:paraId="72D33D81"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Sub Surface</w:t>
            </w:r>
          </w:p>
        </w:tc>
        <w:tc>
          <w:tcPr>
            <w:tcW w:w="1276" w:type="dxa"/>
            <w:vMerge/>
            <w:tcBorders>
              <w:bottom w:val="single" w:sz="4" w:space="0" w:color="auto"/>
            </w:tcBorders>
            <w:shd w:val="clear" w:color="auto" w:fill="auto"/>
            <w:vAlign w:val="center"/>
          </w:tcPr>
          <w:p w14:paraId="2CEB7F6A"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c>
          <w:tcPr>
            <w:tcW w:w="1420" w:type="dxa"/>
            <w:vMerge/>
            <w:tcBorders>
              <w:bottom w:val="single" w:sz="4" w:space="0" w:color="auto"/>
              <w:right w:val="double" w:sz="4" w:space="0" w:color="auto"/>
            </w:tcBorders>
            <w:shd w:val="clear" w:color="auto" w:fill="auto"/>
            <w:vAlign w:val="center"/>
          </w:tcPr>
          <w:p w14:paraId="6183E198" w14:textId="77777777" w:rsidR="00703D87" w:rsidRPr="00086978" w:rsidRDefault="00703D87" w:rsidP="00861D7A">
            <w:pPr>
              <w:spacing w:after="0"/>
              <w:jc w:val="center"/>
              <w:rPr>
                <w:rFonts w:asciiTheme="majorBidi" w:eastAsia="Times New Roman" w:hAnsiTheme="majorBidi" w:cstheme="majorBidi"/>
                <w:sz w:val="24"/>
                <w:szCs w:val="24"/>
                <w:rtl/>
                <w:lang w:bidi="ar-IQ"/>
              </w:rPr>
            </w:pPr>
          </w:p>
        </w:tc>
      </w:tr>
      <w:tr w:rsidR="00703D87" w:rsidRPr="00086978" w14:paraId="5FF0ED97" w14:textId="77777777" w:rsidTr="00861D7A">
        <w:trPr>
          <w:jc w:val="center"/>
        </w:trPr>
        <w:tc>
          <w:tcPr>
            <w:tcW w:w="1112" w:type="dxa"/>
            <w:tcBorders>
              <w:top w:val="single" w:sz="4" w:space="0" w:color="auto"/>
              <w:left w:val="double" w:sz="4" w:space="0" w:color="auto"/>
              <w:bottom w:val="double" w:sz="4" w:space="0" w:color="auto"/>
            </w:tcBorders>
            <w:shd w:val="clear" w:color="auto" w:fill="auto"/>
            <w:vAlign w:val="center"/>
          </w:tcPr>
          <w:p w14:paraId="0EEB077A"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0.90</w:t>
            </w:r>
          </w:p>
        </w:tc>
        <w:tc>
          <w:tcPr>
            <w:tcW w:w="3123" w:type="dxa"/>
            <w:tcBorders>
              <w:top w:val="single" w:sz="4" w:space="0" w:color="auto"/>
              <w:bottom w:val="double" w:sz="4" w:space="0" w:color="auto"/>
            </w:tcBorders>
            <w:vAlign w:val="center"/>
          </w:tcPr>
          <w:p w14:paraId="698A866B"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c>
          <w:tcPr>
            <w:tcW w:w="4397" w:type="dxa"/>
            <w:gridSpan w:val="3"/>
            <w:tcBorders>
              <w:top w:val="single" w:sz="4" w:space="0" w:color="auto"/>
              <w:bottom w:val="double" w:sz="4" w:space="0" w:color="auto"/>
              <w:right w:val="double" w:sz="4" w:space="0" w:color="auto"/>
            </w:tcBorders>
            <w:vAlign w:val="center"/>
          </w:tcPr>
          <w:p w14:paraId="0253B26F"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Average</w:t>
            </w:r>
          </w:p>
        </w:tc>
      </w:tr>
      <w:tr w:rsidR="00703D87" w:rsidRPr="00086978" w14:paraId="45045167" w14:textId="77777777" w:rsidTr="00861D7A">
        <w:trPr>
          <w:jc w:val="center"/>
        </w:trPr>
        <w:tc>
          <w:tcPr>
            <w:tcW w:w="8632" w:type="dxa"/>
            <w:gridSpan w:val="5"/>
            <w:tcBorders>
              <w:top w:val="double" w:sz="4" w:space="0" w:color="auto"/>
              <w:left w:val="double" w:sz="4" w:space="0" w:color="auto"/>
              <w:bottom w:val="double" w:sz="4" w:space="0" w:color="auto"/>
              <w:right w:val="double" w:sz="4" w:space="0" w:color="auto"/>
            </w:tcBorders>
            <w:vAlign w:val="center"/>
          </w:tcPr>
          <w:p w14:paraId="38D7AC93" w14:textId="1542F5AA" w:rsidR="00703D87" w:rsidRPr="00086978" w:rsidRDefault="008514CF" w:rsidP="00861D7A">
            <w:pPr>
              <w:spacing w:after="0"/>
              <w:jc w:val="center"/>
              <w:rPr>
                <w:rFonts w:asciiTheme="majorBidi" w:eastAsia="Times New Roman" w:hAnsiTheme="majorBidi" w:cstheme="majorBidi"/>
                <w:sz w:val="24"/>
                <w:szCs w:val="24"/>
                <w:rtl/>
                <w:lang w:bidi="ar-IQ"/>
              </w:rPr>
            </w:pPr>
            <w:r>
              <w:rPr>
                <w:rFonts w:asciiTheme="majorBidi" w:eastAsia="Times New Roman" w:hAnsiTheme="majorBidi" w:cstheme="majorBidi"/>
                <w:sz w:val="24"/>
                <w:szCs w:val="24"/>
                <w:lang w:bidi="ar-IQ"/>
              </w:rPr>
              <w:t>at 31</w:t>
            </w:r>
            <w:r w:rsidR="00703D87" w:rsidRPr="00086978">
              <w:rPr>
                <w:rFonts w:asciiTheme="majorBidi" w:eastAsia="Times New Roman" w:hAnsiTheme="majorBidi" w:cstheme="majorBidi"/>
                <w:sz w:val="24"/>
                <w:szCs w:val="24"/>
                <w:lang w:bidi="ar-IQ"/>
              </w:rPr>
              <w:t>8° kelvin</w:t>
            </w:r>
          </w:p>
        </w:tc>
      </w:tr>
      <w:tr w:rsidR="00703D87" w:rsidRPr="00086978" w14:paraId="33F6BEAE" w14:textId="77777777" w:rsidTr="00861D7A">
        <w:trPr>
          <w:jc w:val="center"/>
        </w:trPr>
        <w:tc>
          <w:tcPr>
            <w:tcW w:w="1112" w:type="dxa"/>
            <w:tcBorders>
              <w:top w:val="double" w:sz="4" w:space="0" w:color="auto"/>
              <w:left w:val="double" w:sz="4" w:space="0" w:color="auto"/>
            </w:tcBorders>
            <w:shd w:val="clear" w:color="auto" w:fill="auto"/>
            <w:vAlign w:val="center"/>
          </w:tcPr>
          <w:p w14:paraId="51B3B9A1"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0.97</w:t>
            </w:r>
          </w:p>
        </w:tc>
        <w:tc>
          <w:tcPr>
            <w:tcW w:w="3123" w:type="dxa"/>
            <w:tcBorders>
              <w:top w:val="double" w:sz="4" w:space="0" w:color="auto"/>
            </w:tcBorders>
            <w:shd w:val="clear" w:color="auto" w:fill="auto"/>
            <w:vAlign w:val="center"/>
          </w:tcPr>
          <w:p w14:paraId="76E52DD3"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54.155 (I) – 63.325</w:t>
            </w:r>
          </w:p>
        </w:tc>
        <w:tc>
          <w:tcPr>
            <w:tcW w:w="1701" w:type="dxa"/>
            <w:vAlign w:val="center"/>
          </w:tcPr>
          <w:p w14:paraId="511BFDC6"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Surface</w:t>
            </w:r>
          </w:p>
        </w:tc>
        <w:tc>
          <w:tcPr>
            <w:tcW w:w="1276" w:type="dxa"/>
            <w:vMerge w:val="restart"/>
            <w:tcBorders>
              <w:top w:val="double" w:sz="4" w:space="0" w:color="auto"/>
            </w:tcBorders>
            <w:shd w:val="clear" w:color="auto" w:fill="auto"/>
            <w:vAlign w:val="center"/>
          </w:tcPr>
          <w:p w14:paraId="39E3742A"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Wheat</w:t>
            </w:r>
          </w:p>
        </w:tc>
        <w:tc>
          <w:tcPr>
            <w:tcW w:w="1420" w:type="dxa"/>
            <w:vMerge w:val="restart"/>
            <w:tcBorders>
              <w:top w:val="double" w:sz="4" w:space="0" w:color="auto"/>
              <w:right w:val="double" w:sz="4" w:space="0" w:color="auto"/>
            </w:tcBorders>
            <w:shd w:val="clear" w:color="auto" w:fill="auto"/>
            <w:vAlign w:val="center"/>
          </w:tcPr>
          <w:p w14:paraId="65EC43ED"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First</w:t>
            </w:r>
          </w:p>
        </w:tc>
      </w:tr>
      <w:tr w:rsidR="00703D87" w:rsidRPr="00086978" w14:paraId="4FB41B8B" w14:textId="77777777" w:rsidTr="00861D7A">
        <w:trPr>
          <w:jc w:val="center"/>
        </w:trPr>
        <w:tc>
          <w:tcPr>
            <w:tcW w:w="1112" w:type="dxa"/>
            <w:tcBorders>
              <w:left w:val="double" w:sz="4" w:space="0" w:color="auto"/>
            </w:tcBorders>
            <w:shd w:val="clear" w:color="auto" w:fill="auto"/>
            <w:vAlign w:val="center"/>
          </w:tcPr>
          <w:p w14:paraId="1BFDDC0D"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0.91</w:t>
            </w:r>
          </w:p>
        </w:tc>
        <w:tc>
          <w:tcPr>
            <w:tcW w:w="3123" w:type="dxa"/>
            <w:shd w:val="clear" w:color="auto" w:fill="auto"/>
            <w:vAlign w:val="center"/>
          </w:tcPr>
          <w:p w14:paraId="74EF9318"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56.495 (I) – 65.237</w:t>
            </w:r>
          </w:p>
        </w:tc>
        <w:tc>
          <w:tcPr>
            <w:tcW w:w="1701" w:type="dxa"/>
            <w:vAlign w:val="center"/>
          </w:tcPr>
          <w:p w14:paraId="25EAFEA6"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Sub Surface</w:t>
            </w:r>
          </w:p>
        </w:tc>
        <w:tc>
          <w:tcPr>
            <w:tcW w:w="1276" w:type="dxa"/>
            <w:vMerge/>
            <w:shd w:val="clear" w:color="auto" w:fill="auto"/>
            <w:vAlign w:val="center"/>
          </w:tcPr>
          <w:p w14:paraId="4337F4C1"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c>
          <w:tcPr>
            <w:tcW w:w="1420" w:type="dxa"/>
            <w:vMerge/>
            <w:tcBorders>
              <w:right w:val="double" w:sz="4" w:space="0" w:color="auto"/>
            </w:tcBorders>
            <w:shd w:val="clear" w:color="auto" w:fill="auto"/>
            <w:vAlign w:val="center"/>
          </w:tcPr>
          <w:p w14:paraId="54B570C5" w14:textId="77777777" w:rsidR="00703D87" w:rsidRPr="00086978" w:rsidRDefault="00703D87" w:rsidP="00861D7A">
            <w:pPr>
              <w:spacing w:after="0"/>
              <w:jc w:val="center"/>
              <w:rPr>
                <w:rFonts w:asciiTheme="majorBidi" w:eastAsia="Times New Roman" w:hAnsiTheme="majorBidi" w:cstheme="majorBidi"/>
                <w:sz w:val="24"/>
                <w:szCs w:val="24"/>
                <w:rtl/>
                <w:lang w:bidi="ar-IQ"/>
              </w:rPr>
            </w:pPr>
          </w:p>
        </w:tc>
      </w:tr>
      <w:tr w:rsidR="00703D87" w:rsidRPr="00086978" w14:paraId="5061F67B" w14:textId="77777777" w:rsidTr="00861D7A">
        <w:trPr>
          <w:jc w:val="center"/>
        </w:trPr>
        <w:tc>
          <w:tcPr>
            <w:tcW w:w="1112" w:type="dxa"/>
            <w:tcBorders>
              <w:left w:val="double" w:sz="4" w:space="0" w:color="auto"/>
            </w:tcBorders>
            <w:shd w:val="clear" w:color="auto" w:fill="auto"/>
            <w:vAlign w:val="center"/>
          </w:tcPr>
          <w:p w14:paraId="4B918580"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0.95</w:t>
            </w:r>
          </w:p>
        </w:tc>
        <w:tc>
          <w:tcPr>
            <w:tcW w:w="3123" w:type="dxa"/>
            <w:shd w:val="clear" w:color="auto" w:fill="auto"/>
            <w:vAlign w:val="center"/>
          </w:tcPr>
          <w:p w14:paraId="28BB6FD2"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53.173 (I) – 58.718</w:t>
            </w:r>
          </w:p>
        </w:tc>
        <w:tc>
          <w:tcPr>
            <w:tcW w:w="1701" w:type="dxa"/>
            <w:vAlign w:val="center"/>
          </w:tcPr>
          <w:p w14:paraId="39BD897B"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Surface</w:t>
            </w:r>
          </w:p>
        </w:tc>
        <w:tc>
          <w:tcPr>
            <w:tcW w:w="1276" w:type="dxa"/>
            <w:vMerge w:val="restart"/>
            <w:shd w:val="clear" w:color="auto" w:fill="auto"/>
            <w:vAlign w:val="center"/>
          </w:tcPr>
          <w:p w14:paraId="37500462"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Fruit</w:t>
            </w:r>
          </w:p>
          <w:p w14:paraId="13C4EF22"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c>
          <w:tcPr>
            <w:tcW w:w="1420" w:type="dxa"/>
            <w:vMerge w:val="restart"/>
            <w:tcBorders>
              <w:right w:val="double" w:sz="4" w:space="0" w:color="auto"/>
            </w:tcBorders>
            <w:shd w:val="clear" w:color="auto" w:fill="auto"/>
            <w:vAlign w:val="center"/>
          </w:tcPr>
          <w:p w14:paraId="0516A26E"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Second</w:t>
            </w:r>
          </w:p>
        </w:tc>
      </w:tr>
      <w:tr w:rsidR="00703D87" w:rsidRPr="00086978" w14:paraId="30BF0D1B" w14:textId="77777777" w:rsidTr="00861D7A">
        <w:trPr>
          <w:jc w:val="center"/>
        </w:trPr>
        <w:tc>
          <w:tcPr>
            <w:tcW w:w="1112" w:type="dxa"/>
            <w:tcBorders>
              <w:left w:val="double" w:sz="4" w:space="0" w:color="auto"/>
            </w:tcBorders>
            <w:shd w:val="clear" w:color="auto" w:fill="auto"/>
            <w:vAlign w:val="center"/>
          </w:tcPr>
          <w:p w14:paraId="5939A014"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0.92</w:t>
            </w:r>
          </w:p>
        </w:tc>
        <w:tc>
          <w:tcPr>
            <w:tcW w:w="3123" w:type="dxa"/>
            <w:shd w:val="clear" w:color="auto" w:fill="auto"/>
            <w:vAlign w:val="center"/>
          </w:tcPr>
          <w:p w14:paraId="12BEFF7A"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59.823 (I) – 63.758</w:t>
            </w:r>
          </w:p>
        </w:tc>
        <w:tc>
          <w:tcPr>
            <w:tcW w:w="1701" w:type="dxa"/>
            <w:vAlign w:val="center"/>
          </w:tcPr>
          <w:p w14:paraId="445BA77D"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Sub Surface</w:t>
            </w:r>
          </w:p>
        </w:tc>
        <w:tc>
          <w:tcPr>
            <w:tcW w:w="1276" w:type="dxa"/>
            <w:vMerge/>
            <w:shd w:val="clear" w:color="auto" w:fill="auto"/>
            <w:vAlign w:val="center"/>
          </w:tcPr>
          <w:p w14:paraId="0B353AC8"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c>
          <w:tcPr>
            <w:tcW w:w="1420" w:type="dxa"/>
            <w:vMerge/>
            <w:tcBorders>
              <w:right w:val="double" w:sz="4" w:space="0" w:color="auto"/>
            </w:tcBorders>
            <w:shd w:val="clear" w:color="auto" w:fill="auto"/>
            <w:vAlign w:val="center"/>
          </w:tcPr>
          <w:p w14:paraId="141CD25E"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r>
      <w:tr w:rsidR="00703D87" w:rsidRPr="00086978" w14:paraId="7AC70F52" w14:textId="77777777" w:rsidTr="00861D7A">
        <w:trPr>
          <w:jc w:val="center"/>
        </w:trPr>
        <w:tc>
          <w:tcPr>
            <w:tcW w:w="1112" w:type="dxa"/>
            <w:tcBorders>
              <w:left w:val="double" w:sz="4" w:space="0" w:color="auto"/>
            </w:tcBorders>
            <w:shd w:val="clear" w:color="auto" w:fill="auto"/>
            <w:vAlign w:val="center"/>
          </w:tcPr>
          <w:p w14:paraId="2C669E0D"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0.94</w:t>
            </w:r>
          </w:p>
        </w:tc>
        <w:tc>
          <w:tcPr>
            <w:tcW w:w="3123" w:type="dxa"/>
            <w:shd w:val="clear" w:color="auto" w:fill="auto"/>
            <w:vAlign w:val="center"/>
          </w:tcPr>
          <w:p w14:paraId="77CA1902"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=79.992 (I) – 89.444</w:t>
            </w:r>
          </w:p>
        </w:tc>
        <w:tc>
          <w:tcPr>
            <w:tcW w:w="1701" w:type="dxa"/>
            <w:vAlign w:val="center"/>
          </w:tcPr>
          <w:p w14:paraId="1F2E5C16"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Surface</w:t>
            </w:r>
          </w:p>
        </w:tc>
        <w:tc>
          <w:tcPr>
            <w:tcW w:w="1276" w:type="dxa"/>
            <w:vMerge w:val="restart"/>
            <w:shd w:val="clear" w:color="auto" w:fill="auto"/>
            <w:vAlign w:val="center"/>
          </w:tcPr>
          <w:p w14:paraId="508F834B"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uncultivated</w:t>
            </w:r>
          </w:p>
        </w:tc>
        <w:tc>
          <w:tcPr>
            <w:tcW w:w="1420" w:type="dxa"/>
            <w:vMerge w:val="restart"/>
            <w:tcBorders>
              <w:right w:val="double" w:sz="4" w:space="0" w:color="auto"/>
            </w:tcBorders>
            <w:shd w:val="clear" w:color="auto" w:fill="auto"/>
            <w:vAlign w:val="center"/>
          </w:tcPr>
          <w:p w14:paraId="2CACC324"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Third</w:t>
            </w:r>
          </w:p>
        </w:tc>
      </w:tr>
      <w:tr w:rsidR="00703D87" w:rsidRPr="00086978" w14:paraId="5049BD57" w14:textId="77777777" w:rsidTr="00861D7A">
        <w:trPr>
          <w:jc w:val="center"/>
        </w:trPr>
        <w:tc>
          <w:tcPr>
            <w:tcW w:w="1112" w:type="dxa"/>
            <w:tcBorders>
              <w:left w:val="double" w:sz="4" w:space="0" w:color="auto"/>
            </w:tcBorders>
            <w:shd w:val="clear" w:color="auto" w:fill="auto"/>
            <w:vAlign w:val="center"/>
          </w:tcPr>
          <w:p w14:paraId="41A3B56D"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0.84</w:t>
            </w:r>
          </w:p>
        </w:tc>
        <w:tc>
          <w:tcPr>
            <w:tcW w:w="3123" w:type="dxa"/>
            <w:shd w:val="clear" w:color="auto" w:fill="auto"/>
            <w:vAlign w:val="center"/>
          </w:tcPr>
          <w:p w14:paraId="4073DB28"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65.257 (I) – 66.016</w:t>
            </w:r>
          </w:p>
        </w:tc>
        <w:tc>
          <w:tcPr>
            <w:tcW w:w="1701" w:type="dxa"/>
            <w:vAlign w:val="center"/>
          </w:tcPr>
          <w:p w14:paraId="37AB6F17"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Sub Surface</w:t>
            </w:r>
          </w:p>
        </w:tc>
        <w:tc>
          <w:tcPr>
            <w:tcW w:w="1276" w:type="dxa"/>
            <w:vMerge/>
            <w:shd w:val="clear" w:color="auto" w:fill="auto"/>
            <w:vAlign w:val="center"/>
          </w:tcPr>
          <w:p w14:paraId="46D18BDD"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c>
          <w:tcPr>
            <w:tcW w:w="1420" w:type="dxa"/>
            <w:vMerge/>
            <w:tcBorders>
              <w:right w:val="double" w:sz="4" w:space="0" w:color="auto"/>
            </w:tcBorders>
            <w:shd w:val="clear" w:color="auto" w:fill="auto"/>
            <w:vAlign w:val="center"/>
          </w:tcPr>
          <w:p w14:paraId="6FEF7433"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r>
      <w:tr w:rsidR="00703D87" w:rsidRPr="00086978" w14:paraId="6D00DC7B" w14:textId="77777777" w:rsidTr="00861D7A">
        <w:trPr>
          <w:jc w:val="center"/>
        </w:trPr>
        <w:tc>
          <w:tcPr>
            <w:tcW w:w="1112" w:type="dxa"/>
            <w:tcBorders>
              <w:left w:val="double" w:sz="4" w:space="0" w:color="auto"/>
              <w:bottom w:val="double" w:sz="4" w:space="0" w:color="auto"/>
            </w:tcBorders>
            <w:shd w:val="clear" w:color="auto" w:fill="auto"/>
            <w:vAlign w:val="center"/>
          </w:tcPr>
          <w:p w14:paraId="37F19357"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0.92</w:t>
            </w:r>
          </w:p>
        </w:tc>
        <w:tc>
          <w:tcPr>
            <w:tcW w:w="3123" w:type="dxa"/>
            <w:tcBorders>
              <w:bottom w:val="double" w:sz="4" w:space="0" w:color="auto"/>
            </w:tcBorders>
            <w:shd w:val="clear" w:color="auto" w:fill="auto"/>
            <w:vAlign w:val="center"/>
          </w:tcPr>
          <w:p w14:paraId="49AE3730"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c>
          <w:tcPr>
            <w:tcW w:w="4397" w:type="dxa"/>
            <w:gridSpan w:val="3"/>
            <w:tcBorders>
              <w:bottom w:val="double" w:sz="4" w:space="0" w:color="auto"/>
              <w:right w:val="double" w:sz="4" w:space="0" w:color="auto"/>
            </w:tcBorders>
            <w:shd w:val="clear" w:color="auto" w:fill="auto"/>
            <w:vAlign w:val="center"/>
          </w:tcPr>
          <w:p w14:paraId="3B880A53"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Average</w:t>
            </w:r>
          </w:p>
        </w:tc>
      </w:tr>
    </w:tbl>
    <w:p w14:paraId="0CB7D71A" w14:textId="77777777" w:rsidR="00A7584C" w:rsidRDefault="00A7584C" w:rsidP="00582C77">
      <w:pPr>
        <w:spacing w:after="0"/>
        <w:jc w:val="center"/>
        <w:rPr>
          <w:rFonts w:asciiTheme="majorBidi" w:eastAsia="Times New Roman" w:hAnsiTheme="majorBidi" w:cstheme="majorBidi"/>
          <w:b/>
          <w:bCs/>
          <w:sz w:val="24"/>
          <w:szCs w:val="24"/>
          <w:rtl/>
          <w:lang w:bidi="ar-IQ"/>
        </w:rPr>
      </w:pPr>
    </w:p>
    <w:p w14:paraId="78A7B876" w14:textId="5FF307C7" w:rsidR="0019348A" w:rsidRPr="00207F4A" w:rsidRDefault="00207F4A" w:rsidP="00207F4A">
      <w:pPr>
        <w:bidi w:val="0"/>
        <w:spacing w:after="0"/>
        <w:jc w:val="lowKashida"/>
        <w:rPr>
          <w:rFonts w:asciiTheme="majorBidi" w:eastAsia="Times New Roman" w:hAnsiTheme="majorBidi" w:cstheme="majorBidi"/>
          <w:sz w:val="24"/>
          <w:szCs w:val="24"/>
          <w:lang w:val="en" w:bidi="ar-IQ"/>
        </w:rPr>
      </w:pPr>
      <w:r>
        <w:rPr>
          <w:rFonts w:asciiTheme="majorBidi" w:eastAsia="Times New Roman" w:hAnsiTheme="majorBidi" w:cstheme="majorBidi"/>
          <w:sz w:val="24"/>
          <w:szCs w:val="24"/>
          <w:lang w:bidi="ar-IQ"/>
        </w:rPr>
        <w:t xml:space="preserve">        </w:t>
      </w:r>
      <w:r w:rsidRPr="00086978">
        <w:rPr>
          <w:rFonts w:asciiTheme="majorBidi" w:eastAsia="Times New Roman" w:hAnsiTheme="majorBidi" w:cstheme="majorBidi"/>
          <w:sz w:val="24"/>
          <w:szCs w:val="24"/>
          <w:lang w:val="en" w:bidi="ar-IQ"/>
        </w:rPr>
        <w:t>Which was later applied to different elements such as potassium, for example, by many researchers (Al-Sultan and Al-</w:t>
      </w:r>
      <w:proofErr w:type="spellStart"/>
      <w:r w:rsidRPr="00086978">
        <w:rPr>
          <w:rFonts w:asciiTheme="majorBidi" w:eastAsia="Times New Roman" w:hAnsiTheme="majorBidi" w:cstheme="majorBidi"/>
          <w:sz w:val="24"/>
          <w:szCs w:val="24"/>
          <w:lang w:val="en" w:bidi="ar-IQ"/>
        </w:rPr>
        <w:t>Obaidi</w:t>
      </w:r>
      <w:proofErr w:type="spellEnd"/>
      <w:r w:rsidRPr="00086978">
        <w:rPr>
          <w:rFonts w:asciiTheme="majorBidi" w:eastAsia="Times New Roman" w:hAnsiTheme="majorBidi" w:cstheme="majorBidi"/>
          <w:sz w:val="24"/>
          <w:szCs w:val="24"/>
          <w:lang w:val="en" w:bidi="ar-IQ"/>
        </w:rPr>
        <w:t xml:space="preserve">, 2022; Al-Qattan, 2023; Al-Zaidan, 2024; Al-Jubouri, 2025). It was also applied to the elements of nitrogen, phosphorus and potassium by (Abdullah, 2024) and to the elements of iron and manganese by (Al-Khafaji, 2021). Which expresses the </w:t>
      </w:r>
      <w:proofErr w:type="gramStart"/>
      <w:r w:rsidRPr="00086978">
        <w:rPr>
          <w:rFonts w:asciiTheme="majorBidi" w:eastAsia="Times New Roman" w:hAnsiTheme="majorBidi" w:cstheme="majorBidi"/>
          <w:sz w:val="24"/>
          <w:szCs w:val="24"/>
          <w:lang w:val="en" w:bidi="ar-IQ"/>
        </w:rPr>
        <w:t>amount</w:t>
      </w:r>
      <w:proofErr w:type="gramEnd"/>
      <w:r w:rsidRPr="00086978">
        <w:rPr>
          <w:rFonts w:asciiTheme="majorBidi" w:eastAsia="Times New Roman" w:hAnsiTheme="majorBidi" w:cstheme="majorBidi"/>
          <w:sz w:val="24"/>
          <w:szCs w:val="24"/>
          <w:lang w:val="en" w:bidi="ar-IQ"/>
        </w:rPr>
        <w:t xml:space="preserve"> of mobile ions present in the solid soil phase and their intensity in the liquid soil phase, which expresses the intensity of the electric field of the mobile ion relative to the chemical potential of the calcium and magnesium ions moving towards the soil solution. The same figures also show the differences in the values ​​of slope and intersections of the relationships of ion intensity and quantity among the studied soils, due to the connection of these values ​​to the mineral composition of the soil and to the differences in the amount of clay in it and its content of different forms of magnesium. The figures also show the difference in the ability of buffering soils to supply magnesium, in addition to the fact that the shape of these straight lines and their behavior in the Q/I relationship is a distinctive characteristic of each soil and describes the behavior of magnesium added to the soil, which is distributed between the solid and liquid phases of the soil (Wang et al., 2004).</w:t>
      </w:r>
    </w:p>
    <w:p w14:paraId="381E2436" w14:textId="2C78334C" w:rsidR="00514685" w:rsidRPr="00086978" w:rsidRDefault="00514685" w:rsidP="00514685">
      <w:pPr>
        <w:bidi w:val="0"/>
        <w:spacing w:after="0"/>
        <w:jc w:val="both"/>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val="en" w:bidi="ar-IQ"/>
        </w:rPr>
        <w:lastRenderedPageBreak/>
        <w:t>2-2 Relative ionic activity of magnesium at equilibrium (</w:t>
      </w:r>
      <w:proofErr w:type="spellStart"/>
      <w:r w:rsidRPr="00086978">
        <w:rPr>
          <w:rFonts w:asciiTheme="majorBidi" w:eastAsia="Times New Roman" w:hAnsiTheme="majorBidi" w:cstheme="majorBidi"/>
          <w:sz w:val="24"/>
          <w:szCs w:val="24"/>
          <w:lang w:val="en" w:bidi="ar-IQ"/>
        </w:rPr>
        <w:t>AR</w:t>
      </w:r>
      <w:r w:rsidRPr="00086978">
        <w:rPr>
          <w:rFonts w:asciiTheme="majorBidi" w:eastAsia="Times New Roman" w:hAnsiTheme="majorBidi" w:cstheme="majorBidi"/>
          <w:sz w:val="24"/>
          <w:szCs w:val="24"/>
          <w:vertAlign w:val="subscript"/>
          <w:lang w:val="en" w:bidi="ar-IQ"/>
        </w:rPr>
        <w:t>Mg</w:t>
      </w:r>
      <w:proofErr w:type="spellEnd"/>
      <w:r w:rsidRPr="00086978">
        <w:rPr>
          <w:rFonts w:asciiTheme="majorBidi" w:eastAsia="Times New Roman" w:hAnsiTheme="majorBidi" w:cstheme="majorBidi"/>
          <w:sz w:val="24"/>
          <w:szCs w:val="24"/>
          <w:lang w:val="en" w:bidi="ar-IQ"/>
        </w:rPr>
        <w:t>) under the influence of different temperatures</w:t>
      </w:r>
    </w:p>
    <w:p w14:paraId="4FADF358" w14:textId="21CA9D03" w:rsidR="00514685" w:rsidRDefault="00CB01A4" w:rsidP="00CB01A4">
      <w:pPr>
        <w:bidi w:val="0"/>
        <w:spacing w:after="0"/>
        <w:jc w:val="lowKashida"/>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 xml:space="preserve">         </w:t>
      </w:r>
      <w:r w:rsidR="00514685" w:rsidRPr="00086978">
        <w:rPr>
          <w:rFonts w:asciiTheme="majorBidi" w:eastAsia="Times New Roman" w:hAnsiTheme="majorBidi" w:cstheme="majorBidi"/>
          <w:sz w:val="24"/>
          <w:szCs w:val="24"/>
          <w:lang w:val="en" w:bidi="ar-IQ"/>
        </w:rPr>
        <w:t>In order to know the sites where adsorption occurs on the surfaces of the solid phase of the soil, the relative activity values ​​were relied upon, and the relative ac</w:t>
      </w:r>
      <w:r w:rsidRPr="00086978">
        <w:rPr>
          <w:rFonts w:asciiTheme="majorBidi" w:eastAsia="Times New Roman" w:hAnsiTheme="majorBidi" w:cstheme="majorBidi"/>
          <w:sz w:val="24"/>
          <w:szCs w:val="24"/>
          <w:lang w:val="en" w:bidi="ar-IQ"/>
        </w:rPr>
        <w:t xml:space="preserve">tivity values ​​of magnesium </w:t>
      </w:r>
      <w:proofErr w:type="spellStart"/>
      <w:r w:rsidRPr="00086978">
        <w:rPr>
          <w:rFonts w:asciiTheme="majorBidi" w:eastAsia="Times New Roman" w:hAnsiTheme="majorBidi" w:cstheme="majorBidi"/>
          <w:sz w:val="24"/>
          <w:szCs w:val="24"/>
          <w:lang w:val="en" w:bidi="ar-IQ"/>
        </w:rPr>
        <w:t>AR</w:t>
      </w:r>
      <w:r w:rsidR="00514685" w:rsidRPr="00086978">
        <w:rPr>
          <w:rFonts w:asciiTheme="majorBidi" w:eastAsia="Times New Roman" w:hAnsiTheme="majorBidi" w:cstheme="majorBidi"/>
          <w:sz w:val="24"/>
          <w:szCs w:val="24"/>
          <w:vertAlign w:val="subscript"/>
          <w:lang w:val="en" w:bidi="ar-IQ"/>
        </w:rPr>
        <w:t>Mg</w:t>
      </w:r>
      <w:proofErr w:type="spellEnd"/>
      <w:r w:rsidR="00514685" w:rsidRPr="00086978">
        <w:rPr>
          <w:rFonts w:asciiTheme="majorBidi" w:eastAsia="Times New Roman" w:hAnsiTheme="majorBidi" w:cstheme="majorBidi"/>
          <w:sz w:val="24"/>
          <w:szCs w:val="24"/>
          <w:lang w:val="en" w:bidi="ar-IQ"/>
        </w:rPr>
        <w:t xml:space="preserve"> represent the intensity of magnesium in the solid phase of the soil when there is no loss or gain of magnesium in the soil system and are a measure of the available content of the soil at the moment and are not related to the soil’s ability to release or prepare the ion over a long period of time (Wakeel and Ishfaq, 2022).</w:t>
      </w:r>
      <w:r w:rsidRPr="00086978">
        <w:rPr>
          <w:rFonts w:asciiTheme="majorBidi" w:eastAsia="Times New Roman" w:hAnsiTheme="majorBidi" w:cstheme="majorBidi"/>
          <w:sz w:val="24"/>
          <w:szCs w:val="24"/>
          <w:lang w:val="en" w:bidi="ar-IQ"/>
        </w:rPr>
        <w:t xml:space="preserve"> </w:t>
      </w:r>
      <w:r w:rsidR="00514685" w:rsidRPr="00086978">
        <w:rPr>
          <w:rFonts w:asciiTheme="majorBidi" w:eastAsia="Times New Roman" w:hAnsiTheme="majorBidi" w:cstheme="majorBidi"/>
          <w:sz w:val="24"/>
          <w:szCs w:val="24"/>
          <w:lang w:val="en" w:bidi="ar-IQ"/>
        </w:rPr>
        <w:t xml:space="preserve">The lowest value of ionic activity was recorded at the surface </w:t>
      </w:r>
      <w:r w:rsidRPr="00086978">
        <w:rPr>
          <w:rFonts w:asciiTheme="majorBidi" w:eastAsia="Times New Roman" w:hAnsiTheme="majorBidi" w:cstheme="majorBidi"/>
          <w:sz w:val="24"/>
          <w:szCs w:val="24"/>
          <w:lang w:val="en" w:bidi="ar-IQ"/>
        </w:rPr>
        <w:t>depth of the third site (-0.894×</w:t>
      </w:r>
      <w:r w:rsidR="00514685" w:rsidRPr="00086978">
        <w:rPr>
          <w:rFonts w:asciiTheme="majorBidi" w:eastAsia="Times New Roman" w:hAnsiTheme="majorBidi" w:cstheme="majorBidi"/>
          <w:sz w:val="24"/>
          <w:szCs w:val="24"/>
          <w:lang w:val="en" w:bidi="ar-IQ"/>
        </w:rPr>
        <w:t>10</w:t>
      </w:r>
      <w:r w:rsidR="00514685" w:rsidRPr="00086978">
        <w:rPr>
          <w:rFonts w:asciiTheme="majorBidi" w:eastAsia="Times New Roman" w:hAnsiTheme="majorBidi" w:cstheme="majorBidi"/>
          <w:sz w:val="24"/>
          <w:szCs w:val="24"/>
          <w:vertAlign w:val="superscript"/>
          <w:lang w:val="en" w:bidi="ar-IQ"/>
        </w:rPr>
        <w:t>-3</w:t>
      </w:r>
      <w:r w:rsidR="00514685" w:rsidRPr="00086978">
        <w:rPr>
          <w:rFonts w:asciiTheme="majorBidi" w:eastAsia="Times New Roman" w:hAnsiTheme="majorBidi" w:cstheme="majorBidi"/>
          <w:sz w:val="24"/>
          <w:szCs w:val="24"/>
          <w:lang w:val="en" w:bidi="ar-IQ"/>
        </w:rPr>
        <w:t>) mol</w:t>
      </w:r>
      <w:r w:rsidRPr="00086978">
        <w:rPr>
          <w:rFonts w:asciiTheme="majorBidi" w:eastAsia="Times New Roman" w:hAnsiTheme="majorBidi" w:cstheme="majorBidi"/>
          <w:sz w:val="24"/>
          <w:szCs w:val="24"/>
          <w:lang w:val="en" w:bidi="ar-IQ"/>
        </w:rPr>
        <w:t>e</w:t>
      </w:r>
      <w:r w:rsidR="00514685" w:rsidRPr="00086978">
        <w:rPr>
          <w:rFonts w:asciiTheme="majorBidi" w:eastAsia="Times New Roman" w:hAnsiTheme="majorBidi" w:cstheme="majorBidi"/>
          <w:sz w:val="24"/>
          <w:szCs w:val="24"/>
          <w:lang w:val="en" w:bidi="ar-IQ"/>
        </w:rPr>
        <w:t xml:space="preserve"> L</w:t>
      </w:r>
      <w:r w:rsidR="00514685" w:rsidRPr="00086978">
        <w:rPr>
          <w:rFonts w:asciiTheme="majorBidi" w:eastAsia="Times New Roman" w:hAnsiTheme="majorBidi" w:cstheme="majorBidi"/>
          <w:sz w:val="24"/>
          <w:szCs w:val="24"/>
          <w:vertAlign w:val="superscript"/>
          <w:lang w:val="en" w:bidi="ar-IQ"/>
        </w:rPr>
        <w:t>-1/2</w:t>
      </w:r>
      <w:r w:rsidR="00514685" w:rsidRPr="00086978">
        <w:rPr>
          <w:rFonts w:asciiTheme="majorBidi" w:eastAsia="Times New Roman" w:hAnsiTheme="majorBidi" w:cstheme="majorBidi"/>
          <w:sz w:val="24"/>
          <w:szCs w:val="24"/>
          <w:lang w:val="en" w:bidi="ar-IQ"/>
        </w:rPr>
        <w:t xml:space="preserve">, while the highest value of ionic activity ratios was recorded at the surface </w:t>
      </w:r>
      <w:r w:rsidRPr="00086978">
        <w:rPr>
          <w:rFonts w:asciiTheme="majorBidi" w:eastAsia="Times New Roman" w:hAnsiTheme="majorBidi" w:cstheme="majorBidi"/>
          <w:sz w:val="24"/>
          <w:szCs w:val="24"/>
          <w:lang w:val="en" w:bidi="ar-IQ"/>
        </w:rPr>
        <w:t>depth of the first site (-0.228×</w:t>
      </w:r>
      <w:r w:rsidR="00514685" w:rsidRPr="00086978">
        <w:rPr>
          <w:rFonts w:asciiTheme="majorBidi" w:eastAsia="Times New Roman" w:hAnsiTheme="majorBidi" w:cstheme="majorBidi"/>
          <w:sz w:val="24"/>
          <w:szCs w:val="24"/>
          <w:lang w:val="en" w:bidi="ar-IQ"/>
        </w:rPr>
        <w:t>10</w:t>
      </w:r>
      <w:r w:rsidR="00514685" w:rsidRPr="00086978">
        <w:rPr>
          <w:rFonts w:asciiTheme="majorBidi" w:eastAsia="Times New Roman" w:hAnsiTheme="majorBidi" w:cstheme="majorBidi"/>
          <w:sz w:val="24"/>
          <w:szCs w:val="24"/>
          <w:vertAlign w:val="superscript"/>
          <w:lang w:val="en" w:bidi="ar-IQ"/>
        </w:rPr>
        <w:t>-3</w:t>
      </w:r>
      <w:r w:rsidR="00514685" w:rsidRPr="00086978">
        <w:rPr>
          <w:rFonts w:asciiTheme="majorBidi" w:eastAsia="Times New Roman" w:hAnsiTheme="majorBidi" w:cstheme="majorBidi"/>
          <w:sz w:val="24"/>
          <w:szCs w:val="24"/>
          <w:lang w:val="en" w:bidi="ar-IQ"/>
        </w:rPr>
        <w:t>)</w:t>
      </w:r>
      <w:r w:rsidRPr="00086978">
        <w:rPr>
          <w:rFonts w:asciiTheme="majorBidi" w:eastAsia="Times New Roman" w:hAnsiTheme="majorBidi" w:cstheme="majorBidi"/>
          <w:sz w:val="24"/>
          <w:szCs w:val="24"/>
          <w:lang w:val="en" w:bidi="ar-IQ"/>
        </w:rPr>
        <w:t xml:space="preserve"> mole L</w:t>
      </w:r>
      <w:r w:rsidRPr="00086978">
        <w:rPr>
          <w:rFonts w:asciiTheme="majorBidi" w:eastAsia="Times New Roman" w:hAnsiTheme="majorBidi" w:cstheme="majorBidi"/>
          <w:sz w:val="24"/>
          <w:szCs w:val="24"/>
          <w:vertAlign w:val="superscript"/>
          <w:lang w:val="en" w:bidi="ar-IQ"/>
        </w:rPr>
        <w:t>-1/2</w:t>
      </w:r>
      <w:r w:rsidR="00514685" w:rsidRPr="00086978">
        <w:rPr>
          <w:rFonts w:asciiTheme="majorBidi" w:eastAsia="Times New Roman" w:hAnsiTheme="majorBidi" w:cstheme="majorBidi"/>
          <w:sz w:val="24"/>
          <w:szCs w:val="24"/>
          <w:lang w:val="en" w:bidi="ar-IQ"/>
        </w:rPr>
        <w:t xml:space="preserve">, at a temperature of 278ᵒ </w:t>
      </w:r>
      <w:r w:rsidRPr="00086978">
        <w:rPr>
          <w:rFonts w:asciiTheme="majorBidi" w:eastAsia="Times New Roman" w:hAnsiTheme="majorBidi" w:cstheme="majorBidi"/>
          <w:sz w:val="24"/>
          <w:szCs w:val="24"/>
          <w:lang w:val="en" w:bidi="ar-IQ"/>
        </w:rPr>
        <w:t>Kelvin and at a rate of (-0.728×</w:t>
      </w:r>
      <w:r w:rsidR="00514685" w:rsidRPr="00086978">
        <w:rPr>
          <w:rFonts w:asciiTheme="majorBidi" w:eastAsia="Times New Roman" w:hAnsiTheme="majorBidi" w:cstheme="majorBidi"/>
          <w:sz w:val="24"/>
          <w:szCs w:val="24"/>
          <w:lang w:val="en" w:bidi="ar-IQ"/>
        </w:rPr>
        <w:t>10</w:t>
      </w:r>
      <w:r w:rsidR="00514685" w:rsidRPr="00086978">
        <w:rPr>
          <w:rFonts w:asciiTheme="majorBidi" w:eastAsia="Times New Roman" w:hAnsiTheme="majorBidi" w:cstheme="majorBidi"/>
          <w:sz w:val="24"/>
          <w:szCs w:val="24"/>
          <w:vertAlign w:val="superscript"/>
          <w:lang w:val="en" w:bidi="ar-IQ"/>
        </w:rPr>
        <w:t>-3</w:t>
      </w:r>
      <w:r w:rsidR="00514685" w:rsidRPr="00086978">
        <w:rPr>
          <w:rFonts w:asciiTheme="majorBidi" w:eastAsia="Times New Roman" w:hAnsiTheme="majorBidi" w:cstheme="majorBidi"/>
          <w:sz w:val="24"/>
          <w:szCs w:val="24"/>
          <w:lang w:val="en" w:bidi="ar-IQ"/>
        </w:rPr>
        <w:t>)</w:t>
      </w:r>
      <w:r w:rsidRPr="00086978">
        <w:rPr>
          <w:rFonts w:asciiTheme="majorBidi" w:eastAsia="Times New Roman" w:hAnsiTheme="majorBidi" w:cstheme="majorBidi"/>
          <w:sz w:val="24"/>
          <w:szCs w:val="24"/>
          <w:lang w:val="en" w:bidi="ar-IQ"/>
        </w:rPr>
        <w:t xml:space="preserve"> mole L</w:t>
      </w:r>
      <w:r w:rsidRPr="00086978">
        <w:rPr>
          <w:rFonts w:asciiTheme="majorBidi" w:eastAsia="Times New Roman" w:hAnsiTheme="majorBidi" w:cstheme="majorBidi"/>
          <w:sz w:val="24"/>
          <w:szCs w:val="24"/>
          <w:vertAlign w:val="superscript"/>
          <w:lang w:val="en" w:bidi="ar-IQ"/>
        </w:rPr>
        <w:t>-1/2</w:t>
      </w:r>
      <w:r w:rsidR="00514685" w:rsidRPr="00086978">
        <w:rPr>
          <w:rFonts w:asciiTheme="majorBidi" w:eastAsia="Times New Roman" w:hAnsiTheme="majorBidi" w:cstheme="majorBidi"/>
          <w:sz w:val="24"/>
          <w:szCs w:val="24"/>
          <w:lang w:val="en" w:bidi="ar-IQ"/>
        </w:rPr>
        <w:t>, and when the equilibrium temperature increased to 298ᵒ Kelvin, it led to an increase in the values ​​of ionic activity in the negative direction.</w:t>
      </w:r>
      <w:r w:rsidRPr="00086978">
        <w:rPr>
          <w:rFonts w:asciiTheme="majorBidi" w:eastAsia="Times New Roman" w:hAnsiTheme="majorBidi" w:cstheme="majorBidi"/>
          <w:sz w:val="24"/>
          <w:szCs w:val="24"/>
          <w:lang w:val="en" w:bidi="ar-IQ"/>
        </w:rPr>
        <w:t xml:space="preserve"> </w:t>
      </w:r>
      <w:r w:rsidR="00514685" w:rsidRPr="00086978">
        <w:rPr>
          <w:rFonts w:asciiTheme="majorBidi" w:eastAsia="Times New Roman" w:hAnsiTheme="majorBidi" w:cstheme="majorBidi"/>
          <w:sz w:val="24"/>
          <w:szCs w:val="24"/>
          <w:lang w:val="en" w:bidi="ar-IQ"/>
        </w:rPr>
        <w:t xml:space="preserve">The lowest value was in the subsurface </w:t>
      </w:r>
      <w:r w:rsidRPr="00086978">
        <w:rPr>
          <w:rFonts w:asciiTheme="majorBidi" w:eastAsia="Times New Roman" w:hAnsiTheme="majorBidi" w:cstheme="majorBidi"/>
          <w:sz w:val="24"/>
          <w:szCs w:val="24"/>
          <w:lang w:val="en" w:bidi="ar-IQ"/>
        </w:rPr>
        <w:t>depth of the first site (-1.027×</w:t>
      </w:r>
      <w:r w:rsidR="00514685" w:rsidRPr="00086978">
        <w:rPr>
          <w:rFonts w:asciiTheme="majorBidi" w:eastAsia="Times New Roman" w:hAnsiTheme="majorBidi" w:cstheme="majorBidi"/>
          <w:sz w:val="24"/>
          <w:szCs w:val="24"/>
          <w:lang w:val="en" w:bidi="ar-IQ"/>
        </w:rPr>
        <w:t>10</w:t>
      </w:r>
      <w:r w:rsidR="00514685" w:rsidRPr="00086978">
        <w:rPr>
          <w:rFonts w:asciiTheme="majorBidi" w:eastAsia="Times New Roman" w:hAnsiTheme="majorBidi" w:cstheme="majorBidi"/>
          <w:sz w:val="24"/>
          <w:szCs w:val="24"/>
          <w:vertAlign w:val="superscript"/>
          <w:lang w:val="en" w:bidi="ar-IQ"/>
        </w:rPr>
        <w:t>-3</w:t>
      </w:r>
      <w:r w:rsidR="00514685" w:rsidRPr="00086978">
        <w:rPr>
          <w:rFonts w:asciiTheme="majorBidi" w:eastAsia="Times New Roman" w:hAnsiTheme="majorBidi" w:cstheme="majorBidi"/>
          <w:sz w:val="24"/>
          <w:szCs w:val="24"/>
          <w:lang w:val="en" w:bidi="ar-IQ"/>
        </w:rPr>
        <w:t xml:space="preserve">) </w:t>
      </w:r>
      <w:r w:rsidRPr="00086978">
        <w:rPr>
          <w:rFonts w:asciiTheme="majorBidi" w:eastAsia="Times New Roman" w:hAnsiTheme="majorBidi" w:cstheme="majorBidi"/>
          <w:sz w:val="24"/>
          <w:szCs w:val="24"/>
          <w:lang w:val="en" w:bidi="ar-IQ"/>
        </w:rPr>
        <w:t>mole L</w:t>
      </w:r>
      <w:r w:rsidRPr="00086978">
        <w:rPr>
          <w:rFonts w:asciiTheme="majorBidi" w:eastAsia="Times New Roman" w:hAnsiTheme="majorBidi" w:cstheme="majorBidi"/>
          <w:sz w:val="24"/>
          <w:szCs w:val="24"/>
          <w:vertAlign w:val="superscript"/>
          <w:lang w:val="en" w:bidi="ar-IQ"/>
        </w:rPr>
        <w:t>-1/2</w:t>
      </w:r>
      <w:r w:rsidR="00514685" w:rsidRPr="00086978">
        <w:rPr>
          <w:rFonts w:asciiTheme="majorBidi" w:eastAsia="Times New Roman" w:hAnsiTheme="majorBidi" w:cstheme="majorBidi"/>
          <w:sz w:val="24"/>
          <w:szCs w:val="24"/>
          <w:lang w:val="en" w:bidi="ar-IQ"/>
        </w:rPr>
        <w:t xml:space="preserve"> and the highest value appeared in the surface depth of the se</w:t>
      </w:r>
      <w:r w:rsidRPr="00086978">
        <w:rPr>
          <w:rFonts w:asciiTheme="majorBidi" w:eastAsia="Times New Roman" w:hAnsiTheme="majorBidi" w:cstheme="majorBidi"/>
          <w:sz w:val="24"/>
          <w:szCs w:val="24"/>
          <w:lang w:val="en" w:bidi="ar-IQ"/>
        </w:rPr>
        <w:t>cond site, amounting to (-0.879×</w:t>
      </w:r>
      <w:r w:rsidR="00514685" w:rsidRPr="00086978">
        <w:rPr>
          <w:rFonts w:asciiTheme="majorBidi" w:eastAsia="Times New Roman" w:hAnsiTheme="majorBidi" w:cstheme="majorBidi"/>
          <w:sz w:val="24"/>
          <w:szCs w:val="24"/>
          <w:lang w:val="en" w:bidi="ar-IQ"/>
        </w:rPr>
        <w:t>10</w:t>
      </w:r>
      <w:r w:rsidR="00514685" w:rsidRPr="00086978">
        <w:rPr>
          <w:rFonts w:asciiTheme="majorBidi" w:eastAsia="Times New Roman" w:hAnsiTheme="majorBidi" w:cstheme="majorBidi"/>
          <w:sz w:val="24"/>
          <w:szCs w:val="24"/>
          <w:vertAlign w:val="superscript"/>
          <w:lang w:val="en" w:bidi="ar-IQ"/>
        </w:rPr>
        <w:t>-3</w:t>
      </w:r>
      <w:r w:rsidR="00514685" w:rsidRPr="00086978">
        <w:rPr>
          <w:rFonts w:asciiTheme="majorBidi" w:eastAsia="Times New Roman" w:hAnsiTheme="majorBidi" w:cstheme="majorBidi"/>
          <w:sz w:val="24"/>
          <w:szCs w:val="24"/>
          <w:lang w:val="en" w:bidi="ar-IQ"/>
        </w:rPr>
        <w:t>)</w:t>
      </w:r>
      <w:r w:rsidRPr="00086978">
        <w:rPr>
          <w:rFonts w:asciiTheme="majorBidi" w:eastAsia="Times New Roman" w:hAnsiTheme="majorBidi" w:cstheme="majorBidi"/>
          <w:sz w:val="24"/>
          <w:szCs w:val="24"/>
          <w:lang w:val="en" w:bidi="ar-IQ"/>
        </w:rPr>
        <w:t xml:space="preserve"> mole L</w:t>
      </w:r>
      <w:r w:rsidRPr="00086978">
        <w:rPr>
          <w:rFonts w:asciiTheme="majorBidi" w:eastAsia="Times New Roman" w:hAnsiTheme="majorBidi" w:cstheme="majorBidi"/>
          <w:sz w:val="24"/>
          <w:szCs w:val="24"/>
          <w:vertAlign w:val="superscript"/>
          <w:lang w:val="en" w:bidi="ar-IQ"/>
        </w:rPr>
        <w:t>-1/2</w:t>
      </w:r>
      <w:r w:rsidRPr="00086978">
        <w:rPr>
          <w:rFonts w:asciiTheme="majorBidi" w:eastAsia="Times New Roman" w:hAnsiTheme="majorBidi" w:cstheme="majorBidi"/>
          <w:sz w:val="24"/>
          <w:szCs w:val="24"/>
          <w:lang w:val="en" w:bidi="ar-IQ"/>
        </w:rPr>
        <w:t xml:space="preserve"> and at a rate of (-0.970×</w:t>
      </w:r>
      <w:r w:rsidR="00514685" w:rsidRPr="00086978">
        <w:rPr>
          <w:rFonts w:asciiTheme="majorBidi" w:eastAsia="Times New Roman" w:hAnsiTheme="majorBidi" w:cstheme="majorBidi"/>
          <w:sz w:val="24"/>
          <w:szCs w:val="24"/>
          <w:lang w:val="en" w:bidi="ar-IQ"/>
        </w:rPr>
        <w:t>10</w:t>
      </w:r>
      <w:r w:rsidR="00514685" w:rsidRPr="00086978">
        <w:rPr>
          <w:rFonts w:asciiTheme="majorBidi" w:eastAsia="Times New Roman" w:hAnsiTheme="majorBidi" w:cstheme="majorBidi"/>
          <w:sz w:val="24"/>
          <w:szCs w:val="24"/>
          <w:vertAlign w:val="superscript"/>
          <w:lang w:val="en" w:bidi="ar-IQ"/>
        </w:rPr>
        <w:t>-3</w:t>
      </w:r>
      <w:r w:rsidR="00514685" w:rsidRPr="00086978">
        <w:rPr>
          <w:rFonts w:asciiTheme="majorBidi" w:eastAsia="Times New Roman" w:hAnsiTheme="majorBidi" w:cstheme="majorBidi"/>
          <w:sz w:val="24"/>
          <w:szCs w:val="24"/>
          <w:lang w:val="en" w:bidi="ar-IQ"/>
        </w:rPr>
        <w:t>)</w:t>
      </w:r>
      <w:r w:rsidRPr="00086978">
        <w:rPr>
          <w:rFonts w:asciiTheme="majorBidi" w:eastAsia="Times New Roman" w:hAnsiTheme="majorBidi" w:cstheme="majorBidi"/>
          <w:sz w:val="24"/>
          <w:szCs w:val="24"/>
          <w:lang w:val="en" w:bidi="ar-IQ"/>
        </w:rPr>
        <w:t xml:space="preserve"> mole L</w:t>
      </w:r>
      <w:r w:rsidRPr="00086978">
        <w:rPr>
          <w:rFonts w:asciiTheme="majorBidi" w:eastAsia="Times New Roman" w:hAnsiTheme="majorBidi" w:cstheme="majorBidi"/>
          <w:sz w:val="24"/>
          <w:szCs w:val="24"/>
          <w:vertAlign w:val="superscript"/>
          <w:lang w:val="en" w:bidi="ar-IQ"/>
        </w:rPr>
        <w:t>-1/2</w:t>
      </w:r>
      <w:r w:rsidR="00514685" w:rsidRPr="00086978">
        <w:rPr>
          <w:rFonts w:asciiTheme="majorBidi" w:eastAsia="Times New Roman" w:hAnsiTheme="majorBidi" w:cstheme="majorBidi"/>
          <w:sz w:val="24"/>
          <w:szCs w:val="24"/>
          <w:lang w:val="en" w:bidi="ar-IQ"/>
        </w:rPr>
        <w:t xml:space="preserve">. As for the temperature of 318ᵒ Kelvin, we noticed that the lowest values ​​were in the surface </w:t>
      </w:r>
      <w:r w:rsidRPr="00086978">
        <w:rPr>
          <w:rFonts w:asciiTheme="majorBidi" w:eastAsia="Times New Roman" w:hAnsiTheme="majorBidi" w:cstheme="majorBidi"/>
          <w:sz w:val="24"/>
          <w:szCs w:val="24"/>
          <w:lang w:val="en" w:bidi="ar-IQ"/>
        </w:rPr>
        <w:t>depth of the first site (-1.169×</w:t>
      </w:r>
      <w:r w:rsidR="00514685" w:rsidRPr="00086978">
        <w:rPr>
          <w:rFonts w:asciiTheme="majorBidi" w:eastAsia="Times New Roman" w:hAnsiTheme="majorBidi" w:cstheme="majorBidi"/>
          <w:sz w:val="24"/>
          <w:szCs w:val="24"/>
          <w:lang w:val="en" w:bidi="ar-IQ"/>
        </w:rPr>
        <w:t>10</w:t>
      </w:r>
      <w:r w:rsidR="00514685" w:rsidRPr="00086978">
        <w:rPr>
          <w:rFonts w:asciiTheme="majorBidi" w:eastAsia="Times New Roman" w:hAnsiTheme="majorBidi" w:cstheme="majorBidi"/>
          <w:sz w:val="24"/>
          <w:szCs w:val="24"/>
          <w:vertAlign w:val="superscript"/>
          <w:lang w:val="en" w:bidi="ar-IQ"/>
        </w:rPr>
        <w:t>-3</w:t>
      </w:r>
      <w:r w:rsidR="00514685" w:rsidRPr="00086978">
        <w:rPr>
          <w:rFonts w:asciiTheme="majorBidi" w:eastAsia="Times New Roman" w:hAnsiTheme="majorBidi" w:cstheme="majorBidi"/>
          <w:sz w:val="24"/>
          <w:szCs w:val="24"/>
          <w:lang w:val="en" w:bidi="ar-IQ"/>
        </w:rPr>
        <w:t xml:space="preserve">) </w:t>
      </w:r>
      <w:r w:rsidRPr="00086978">
        <w:rPr>
          <w:rFonts w:asciiTheme="majorBidi" w:eastAsia="Times New Roman" w:hAnsiTheme="majorBidi" w:cstheme="majorBidi"/>
          <w:sz w:val="24"/>
          <w:szCs w:val="24"/>
          <w:lang w:val="en" w:bidi="ar-IQ"/>
        </w:rPr>
        <w:t>mole L</w:t>
      </w:r>
      <w:r w:rsidRPr="00086978">
        <w:rPr>
          <w:rFonts w:asciiTheme="majorBidi" w:eastAsia="Times New Roman" w:hAnsiTheme="majorBidi" w:cstheme="majorBidi"/>
          <w:sz w:val="24"/>
          <w:szCs w:val="24"/>
          <w:vertAlign w:val="superscript"/>
          <w:lang w:val="en" w:bidi="ar-IQ"/>
        </w:rPr>
        <w:t>-1/2</w:t>
      </w:r>
      <w:r w:rsidR="00514685" w:rsidRPr="00086978">
        <w:rPr>
          <w:rFonts w:asciiTheme="majorBidi" w:eastAsia="Times New Roman" w:hAnsiTheme="majorBidi" w:cstheme="majorBidi"/>
          <w:sz w:val="24"/>
          <w:szCs w:val="24"/>
          <w:lang w:val="en" w:bidi="ar-IQ"/>
        </w:rPr>
        <w:t>, and the h</w:t>
      </w:r>
      <w:r w:rsidRPr="00086978">
        <w:rPr>
          <w:rFonts w:asciiTheme="majorBidi" w:eastAsia="Times New Roman" w:hAnsiTheme="majorBidi" w:cstheme="majorBidi"/>
          <w:sz w:val="24"/>
          <w:szCs w:val="24"/>
          <w:lang w:val="en" w:bidi="ar-IQ"/>
        </w:rPr>
        <w:t>ighest values ​​reached (-1.011×</w:t>
      </w:r>
      <w:r w:rsidR="00514685" w:rsidRPr="00086978">
        <w:rPr>
          <w:rFonts w:asciiTheme="majorBidi" w:eastAsia="Times New Roman" w:hAnsiTheme="majorBidi" w:cstheme="majorBidi"/>
          <w:sz w:val="24"/>
          <w:szCs w:val="24"/>
          <w:lang w:val="en" w:bidi="ar-IQ"/>
        </w:rPr>
        <w:t>10</w:t>
      </w:r>
      <w:r w:rsidR="00514685" w:rsidRPr="00086978">
        <w:rPr>
          <w:rFonts w:asciiTheme="majorBidi" w:eastAsia="Times New Roman" w:hAnsiTheme="majorBidi" w:cstheme="majorBidi"/>
          <w:sz w:val="24"/>
          <w:szCs w:val="24"/>
          <w:vertAlign w:val="superscript"/>
          <w:lang w:val="en" w:bidi="ar-IQ"/>
        </w:rPr>
        <w:t>-3</w:t>
      </w:r>
      <w:r w:rsidR="00514685" w:rsidRPr="00086978">
        <w:rPr>
          <w:rFonts w:asciiTheme="majorBidi" w:eastAsia="Times New Roman" w:hAnsiTheme="majorBidi" w:cstheme="majorBidi"/>
          <w:sz w:val="24"/>
          <w:szCs w:val="24"/>
          <w:lang w:val="en" w:bidi="ar-IQ"/>
        </w:rPr>
        <w:t>)</w:t>
      </w:r>
      <w:r w:rsidRPr="00086978">
        <w:rPr>
          <w:rFonts w:asciiTheme="majorBidi" w:eastAsia="Times New Roman" w:hAnsiTheme="majorBidi" w:cstheme="majorBidi"/>
          <w:sz w:val="24"/>
          <w:szCs w:val="24"/>
          <w:lang w:val="en" w:bidi="ar-IQ"/>
        </w:rPr>
        <w:t xml:space="preserve"> mole L</w:t>
      </w:r>
      <w:r w:rsidRPr="00086978">
        <w:rPr>
          <w:rFonts w:asciiTheme="majorBidi" w:eastAsia="Times New Roman" w:hAnsiTheme="majorBidi" w:cstheme="majorBidi"/>
          <w:sz w:val="24"/>
          <w:szCs w:val="24"/>
          <w:vertAlign w:val="superscript"/>
          <w:lang w:val="en" w:bidi="ar-IQ"/>
        </w:rPr>
        <w:t>-1/2</w:t>
      </w:r>
      <w:r w:rsidR="00514685" w:rsidRPr="00086978">
        <w:rPr>
          <w:rFonts w:asciiTheme="majorBidi" w:eastAsia="Times New Roman" w:hAnsiTheme="majorBidi" w:cstheme="majorBidi"/>
          <w:sz w:val="24"/>
          <w:szCs w:val="24"/>
          <w:lang w:val="en" w:bidi="ar-IQ"/>
        </w:rPr>
        <w:t xml:space="preserve"> in the subsurface depth of the third site, and at a rate of (-</w:t>
      </w:r>
      <w:r w:rsidRPr="00086978">
        <w:rPr>
          <w:rFonts w:asciiTheme="majorBidi" w:eastAsia="Times New Roman" w:hAnsiTheme="majorBidi" w:cstheme="majorBidi"/>
          <w:sz w:val="24"/>
          <w:szCs w:val="24"/>
          <w:lang w:val="en" w:bidi="ar-IQ"/>
        </w:rPr>
        <w:t>1.103×</w:t>
      </w:r>
      <w:r w:rsidR="00514685" w:rsidRPr="00086978">
        <w:rPr>
          <w:rFonts w:asciiTheme="majorBidi" w:eastAsia="Times New Roman" w:hAnsiTheme="majorBidi" w:cstheme="majorBidi"/>
          <w:sz w:val="24"/>
          <w:szCs w:val="24"/>
          <w:lang w:val="en" w:bidi="ar-IQ"/>
        </w:rPr>
        <w:t>10</w:t>
      </w:r>
      <w:r w:rsidR="00514685" w:rsidRPr="00086978">
        <w:rPr>
          <w:rFonts w:asciiTheme="majorBidi" w:eastAsia="Times New Roman" w:hAnsiTheme="majorBidi" w:cstheme="majorBidi"/>
          <w:sz w:val="24"/>
          <w:szCs w:val="24"/>
          <w:vertAlign w:val="superscript"/>
          <w:lang w:val="en" w:bidi="ar-IQ"/>
        </w:rPr>
        <w:t>-3</w:t>
      </w:r>
      <w:r w:rsidR="00514685" w:rsidRPr="00086978">
        <w:rPr>
          <w:rFonts w:asciiTheme="majorBidi" w:eastAsia="Times New Roman" w:hAnsiTheme="majorBidi" w:cstheme="majorBidi"/>
          <w:sz w:val="24"/>
          <w:szCs w:val="24"/>
          <w:lang w:val="en" w:bidi="ar-IQ"/>
        </w:rPr>
        <w:t>)</w:t>
      </w:r>
      <w:r w:rsidRPr="00086978">
        <w:rPr>
          <w:rFonts w:asciiTheme="majorBidi" w:eastAsia="Times New Roman" w:hAnsiTheme="majorBidi" w:cstheme="majorBidi"/>
          <w:sz w:val="24"/>
          <w:szCs w:val="24"/>
          <w:lang w:val="en" w:bidi="ar-IQ"/>
        </w:rPr>
        <w:t xml:space="preserve"> mole L</w:t>
      </w:r>
      <w:r w:rsidRPr="00086978">
        <w:rPr>
          <w:rFonts w:asciiTheme="majorBidi" w:eastAsia="Times New Roman" w:hAnsiTheme="majorBidi" w:cstheme="majorBidi"/>
          <w:sz w:val="24"/>
          <w:szCs w:val="24"/>
          <w:vertAlign w:val="superscript"/>
          <w:lang w:val="en" w:bidi="ar-IQ"/>
        </w:rPr>
        <w:t>-1/2</w:t>
      </w:r>
      <w:r w:rsidR="00497B6F" w:rsidRPr="00086978">
        <w:rPr>
          <w:rFonts w:asciiTheme="majorBidi" w:eastAsia="Times New Roman" w:hAnsiTheme="majorBidi" w:cstheme="majorBidi"/>
          <w:sz w:val="24"/>
          <w:szCs w:val="24"/>
          <w:lang w:val="en" w:bidi="ar-IQ"/>
        </w:rPr>
        <w:t xml:space="preserve"> (Table 4</w:t>
      </w:r>
      <w:r w:rsidR="00514685" w:rsidRPr="00086978">
        <w:rPr>
          <w:rFonts w:asciiTheme="majorBidi" w:eastAsia="Times New Roman" w:hAnsiTheme="majorBidi" w:cstheme="majorBidi"/>
          <w:sz w:val="24"/>
          <w:szCs w:val="24"/>
          <w:lang w:val="en" w:bidi="ar-IQ"/>
        </w:rPr>
        <w:t>).</w:t>
      </w:r>
    </w:p>
    <w:p w14:paraId="1BB3421E" w14:textId="77777777" w:rsidR="00086978" w:rsidRDefault="00086978" w:rsidP="00086978">
      <w:pPr>
        <w:bidi w:val="0"/>
        <w:spacing w:after="0"/>
        <w:jc w:val="lowKashida"/>
        <w:rPr>
          <w:rFonts w:asciiTheme="majorBidi" w:eastAsia="Times New Roman" w:hAnsiTheme="majorBidi" w:cstheme="majorBidi"/>
          <w:sz w:val="24"/>
          <w:szCs w:val="24"/>
          <w:lang w:bidi="ar-IQ"/>
        </w:rPr>
      </w:pPr>
    </w:p>
    <w:p w14:paraId="263872C2" w14:textId="77777777" w:rsidR="00086978" w:rsidRDefault="00086978" w:rsidP="00B844E8">
      <w:pPr>
        <w:bidi w:val="0"/>
        <w:spacing w:after="0"/>
        <w:jc w:val="center"/>
        <w:rPr>
          <w:rFonts w:asciiTheme="majorBidi" w:eastAsia="Times New Roman" w:hAnsiTheme="majorBidi" w:cstheme="majorBidi"/>
          <w:b/>
          <w:bCs/>
          <w:sz w:val="24"/>
          <w:szCs w:val="24"/>
          <w:lang w:bidi="ar-IQ"/>
        </w:rPr>
      </w:pPr>
      <w:r w:rsidRPr="00086978">
        <w:rPr>
          <w:rFonts w:asciiTheme="majorBidi" w:eastAsia="Times New Roman" w:hAnsiTheme="majorBidi" w:cstheme="majorBidi"/>
          <w:b/>
          <w:bCs/>
          <w:sz w:val="24"/>
          <w:szCs w:val="24"/>
          <w:lang w:bidi="ar-IQ"/>
        </w:rPr>
        <w:t>Table (4): Value of activity relative at equilibrium (</w:t>
      </w:r>
      <w:proofErr w:type="spellStart"/>
      <w:r w:rsidRPr="00086978">
        <w:rPr>
          <w:rFonts w:asciiTheme="majorBidi" w:eastAsia="Times New Roman" w:hAnsiTheme="majorBidi" w:cstheme="majorBidi"/>
          <w:b/>
          <w:bCs/>
          <w:sz w:val="24"/>
          <w:szCs w:val="24"/>
          <w:lang w:bidi="ar-IQ"/>
        </w:rPr>
        <w:t>AR</w:t>
      </w:r>
      <w:r w:rsidRPr="00086978">
        <w:rPr>
          <w:rFonts w:asciiTheme="majorBidi" w:eastAsia="Times New Roman" w:hAnsiTheme="majorBidi" w:cstheme="majorBidi"/>
          <w:b/>
          <w:bCs/>
          <w:sz w:val="24"/>
          <w:szCs w:val="24"/>
          <w:vertAlign w:val="subscript"/>
          <w:lang w:bidi="ar-IQ"/>
        </w:rPr>
        <w:t>Mg</w:t>
      </w:r>
      <w:proofErr w:type="spellEnd"/>
      <w:r w:rsidRPr="00086978">
        <w:rPr>
          <w:rFonts w:asciiTheme="majorBidi" w:eastAsia="Times New Roman" w:hAnsiTheme="majorBidi" w:cstheme="majorBidi"/>
          <w:b/>
          <w:bCs/>
          <w:sz w:val="24"/>
          <w:szCs w:val="24"/>
          <w:lang w:bidi="ar-IQ"/>
        </w:rPr>
        <w:t>) for three temperatures</w:t>
      </w:r>
    </w:p>
    <w:p w14:paraId="47ECA780" w14:textId="77777777" w:rsidR="00B844E8" w:rsidRDefault="00B844E8" w:rsidP="00B844E8">
      <w:pPr>
        <w:bidi w:val="0"/>
        <w:spacing w:after="0"/>
        <w:jc w:val="center"/>
        <w:rPr>
          <w:rFonts w:asciiTheme="majorBidi" w:eastAsia="Times New Roman" w:hAnsiTheme="majorBidi" w:cstheme="majorBidi"/>
          <w:b/>
          <w:bCs/>
          <w:sz w:val="24"/>
          <w:szCs w:val="24"/>
          <w:lang w:bidi="ar-IQ"/>
        </w:rPr>
      </w:pPr>
    </w:p>
    <w:tbl>
      <w:tblPr>
        <w:tblStyle w:val="TableGrid"/>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76"/>
        <w:gridCol w:w="1700"/>
        <w:gridCol w:w="1560"/>
        <w:gridCol w:w="1418"/>
        <w:gridCol w:w="1517"/>
      </w:tblGrid>
      <w:tr w:rsidR="007852D7" w14:paraId="75E082A6" w14:textId="77777777" w:rsidTr="007852D7">
        <w:trPr>
          <w:jc w:val="center"/>
        </w:trPr>
        <w:tc>
          <w:tcPr>
            <w:tcW w:w="1576" w:type="dxa"/>
            <w:vMerge w:val="restart"/>
            <w:vAlign w:val="center"/>
          </w:tcPr>
          <w:p w14:paraId="4F454FFD" w14:textId="77777777"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Land Use</w:t>
            </w:r>
          </w:p>
        </w:tc>
        <w:tc>
          <w:tcPr>
            <w:tcW w:w="1700" w:type="dxa"/>
            <w:vMerge w:val="restart"/>
            <w:vAlign w:val="center"/>
          </w:tcPr>
          <w:p w14:paraId="311A734E" w14:textId="77777777"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Depth</w:t>
            </w:r>
          </w:p>
        </w:tc>
        <w:tc>
          <w:tcPr>
            <w:tcW w:w="4495" w:type="dxa"/>
            <w:gridSpan w:val="3"/>
          </w:tcPr>
          <w:p w14:paraId="5EC63B5F" w14:textId="7DE94294"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 xml:space="preserve">AR Mg </w:t>
            </w:r>
            <w:proofErr w:type="gramStart"/>
            <w:r>
              <w:rPr>
                <w:sz w:val="24"/>
                <w:szCs w:val="24"/>
                <w:lang w:val="en" w:bidi="ar-IQ"/>
              </w:rPr>
              <w:t>×</w:t>
            </w:r>
            <w:r>
              <w:rPr>
                <w:rFonts w:asciiTheme="majorBidi" w:hAnsiTheme="majorBidi" w:cstheme="majorBidi"/>
                <w:sz w:val="24"/>
                <w:szCs w:val="24"/>
                <w:lang w:val="en" w:bidi="ar-IQ"/>
              </w:rPr>
              <w:t>(</w:t>
            </w:r>
            <w:proofErr w:type="gramEnd"/>
            <w:r>
              <w:rPr>
                <w:rFonts w:asciiTheme="majorBidi" w:hAnsiTheme="majorBidi" w:cstheme="majorBidi"/>
                <w:sz w:val="24"/>
                <w:szCs w:val="24"/>
                <w:lang w:val="en" w:bidi="ar-IQ"/>
              </w:rPr>
              <w:t>10</w:t>
            </w:r>
            <w:r w:rsidRPr="007852D7">
              <w:rPr>
                <w:rFonts w:asciiTheme="majorBidi" w:hAnsiTheme="majorBidi" w:cstheme="majorBidi"/>
                <w:sz w:val="24"/>
                <w:szCs w:val="24"/>
                <w:vertAlign w:val="superscript"/>
                <w:lang w:val="en" w:bidi="ar-IQ"/>
              </w:rPr>
              <w:t>-3</w:t>
            </w:r>
            <w:r>
              <w:rPr>
                <w:rFonts w:asciiTheme="majorBidi" w:hAnsiTheme="majorBidi" w:cstheme="majorBidi"/>
                <w:sz w:val="24"/>
                <w:szCs w:val="24"/>
                <w:lang w:val="en" w:bidi="ar-IQ"/>
              </w:rPr>
              <w:t>) mole L</w:t>
            </w:r>
            <w:r w:rsidRPr="007852D7">
              <w:rPr>
                <w:rFonts w:asciiTheme="majorBidi" w:hAnsiTheme="majorBidi" w:cstheme="majorBidi"/>
                <w:sz w:val="24"/>
                <w:szCs w:val="24"/>
                <w:vertAlign w:val="superscript"/>
                <w:lang w:val="en" w:bidi="ar-IQ"/>
              </w:rPr>
              <w:t>-1</w:t>
            </w:r>
          </w:p>
        </w:tc>
      </w:tr>
      <w:tr w:rsidR="007852D7" w14:paraId="574D928E" w14:textId="77777777" w:rsidTr="007852D7">
        <w:trPr>
          <w:jc w:val="center"/>
        </w:trPr>
        <w:tc>
          <w:tcPr>
            <w:tcW w:w="1576" w:type="dxa"/>
            <w:vMerge/>
          </w:tcPr>
          <w:p w14:paraId="63CFCE79" w14:textId="77777777" w:rsidR="007852D7" w:rsidRDefault="007852D7" w:rsidP="005649C2">
            <w:pPr>
              <w:bidi w:val="0"/>
              <w:jc w:val="center"/>
              <w:rPr>
                <w:rFonts w:asciiTheme="majorBidi" w:hAnsiTheme="majorBidi" w:cstheme="majorBidi"/>
                <w:sz w:val="24"/>
                <w:szCs w:val="24"/>
                <w:lang w:val="en" w:bidi="ar-IQ"/>
              </w:rPr>
            </w:pPr>
          </w:p>
        </w:tc>
        <w:tc>
          <w:tcPr>
            <w:tcW w:w="1700" w:type="dxa"/>
            <w:vMerge/>
          </w:tcPr>
          <w:p w14:paraId="3630DF0F" w14:textId="77777777" w:rsidR="007852D7" w:rsidRDefault="007852D7" w:rsidP="005649C2">
            <w:pPr>
              <w:bidi w:val="0"/>
              <w:jc w:val="center"/>
              <w:rPr>
                <w:rFonts w:asciiTheme="majorBidi" w:hAnsiTheme="majorBidi" w:cstheme="majorBidi"/>
                <w:sz w:val="24"/>
                <w:szCs w:val="24"/>
                <w:lang w:val="en" w:bidi="ar-IQ"/>
              </w:rPr>
            </w:pPr>
          </w:p>
        </w:tc>
        <w:tc>
          <w:tcPr>
            <w:tcW w:w="1560" w:type="dxa"/>
            <w:vAlign w:val="center"/>
          </w:tcPr>
          <w:p w14:paraId="0BEA19E5" w14:textId="1FCDE45E" w:rsidR="007852D7" w:rsidRDefault="008514CF"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bidi="ar-IQ"/>
              </w:rPr>
              <w:t>27</w:t>
            </w:r>
            <w:r w:rsidR="007852D7" w:rsidRPr="00086978">
              <w:rPr>
                <w:rFonts w:asciiTheme="majorBidi" w:hAnsiTheme="majorBidi" w:cstheme="majorBidi"/>
                <w:sz w:val="24"/>
                <w:szCs w:val="24"/>
                <w:lang w:bidi="ar-IQ"/>
              </w:rPr>
              <w:t>8</w:t>
            </w:r>
            <w:r w:rsidR="007852D7" w:rsidRPr="00086978">
              <w:rPr>
                <w:rFonts w:asciiTheme="majorBidi" w:hAnsiTheme="majorBidi" w:cstheme="majorBidi"/>
                <w:sz w:val="24"/>
                <w:szCs w:val="24"/>
                <w:lang w:bidi="ar-IQ"/>
              </w:rPr>
              <w:sym w:font="Symbol" w:char="F0B0"/>
            </w:r>
            <w:r w:rsidR="007852D7" w:rsidRPr="00086978">
              <w:rPr>
                <w:rFonts w:asciiTheme="majorBidi" w:hAnsiTheme="majorBidi" w:cstheme="majorBidi"/>
                <w:sz w:val="24"/>
                <w:szCs w:val="24"/>
                <w:lang w:bidi="ar-IQ"/>
              </w:rPr>
              <w:t xml:space="preserve"> K</w:t>
            </w:r>
          </w:p>
        </w:tc>
        <w:tc>
          <w:tcPr>
            <w:tcW w:w="1418" w:type="dxa"/>
            <w:vAlign w:val="center"/>
          </w:tcPr>
          <w:p w14:paraId="2EF018B2"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298</w:t>
            </w:r>
            <w:r w:rsidRPr="00086978">
              <w:rPr>
                <w:rFonts w:asciiTheme="majorBidi" w:hAnsiTheme="majorBidi" w:cstheme="majorBidi"/>
                <w:sz w:val="24"/>
                <w:szCs w:val="24"/>
                <w:lang w:bidi="ar-IQ"/>
              </w:rPr>
              <w:sym w:font="Symbol" w:char="F0B0"/>
            </w:r>
            <w:r w:rsidRPr="00086978">
              <w:rPr>
                <w:rFonts w:asciiTheme="majorBidi" w:hAnsiTheme="majorBidi" w:cstheme="majorBidi"/>
                <w:sz w:val="24"/>
                <w:szCs w:val="24"/>
                <w:lang w:bidi="ar-IQ"/>
              </w:rPr>
              <w:t xml:space="preserve"> K</w:t>
            </w:r>
          </w:p>
        </w:tc>
        <w:tc>
          <w:tcPr>
            <w:tcW w:w="1517" w:type="dxa"/>
            <w:vAlign w:val="center"/>
          </w:tcPr>
          <w:p w14:paraId="4BF02879" w14:textId="5C835D37" w:rsidR="007852D7" w:rsidRDefault="008514CF"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bidi="ar-IQ"/>
              </w:rPr>
              <w:t>31</w:t>
            </w:r>
            <w:r w:rsidR="007852D7" w:rsidRPr="00086978">
              <w:rPr>
                <w:rFonts w:asciiTheme="majorBidi" w:hAnsiTheme="majorBidi" w:cstheme="majorBidi"/>
                <w:sz w:val="24"/>
                <w:szCs w:val="24"/>
                <w:lang w:bidi="ar-IQ"/>
              </w:rPr>
              <w:t>8</w:t>
            </w:r>
            <w:r w:rsidR="007852D7" w:rsidRPr="00086978">
              <w:rPr>
                <w:rFonts w:asciiTheme="majorBidi" w:hAnsiTheme="majorBidi" w:cstheme="majorBidi"/>
                <w:sz w:val="24"/>
                <w:szCs w:val="24"/>
                <w:lang w:bidi="ar-IQ"/>
              </w:rPr>
              <w:sym w:font="Symbol" w:char="F0B0"/>
            </w:r>
            <w:r w:rsidR="007852D7" w:rsidRPr="00086978">
              <w:rPr>
                <w:rFonts w:asciiTheme="majorBidi" w:hAnsiTheme="majorBidi" w:cstheme="majorBidi"/>
                <w:sz w:val="24"/>
                <w:szCs w:val="24"/>
                <w:lang w:bidi="ar-IQ"/>
              </w:rPr>
              <w:t xml:space="preserve"> K</w:t>
            </w:r>
          </w:p>
        </w:tc>
      </w:tr>
      <w:tr w:rsidR="00B844E8" w14:paraId="712586D6" w14:textId="77777777" w:rsidTr="005649C2">
        <w:trPr>
          <w:jc w:val="center"/>
        </w:trPr>
        <w:tc>
          <w:tcPr>
            <w:tcW w:w="7771" w:type="dxa"/>
            <w:gridSpan w:val="5"/>
          </w:tcPr>
          <w:p w14:paraId="020ABDF1" w14:textId="2774DE7D" w:rsidR="00B844E8" w:rsidRPr="00086978" w:rsidRDefault="00B844E8" w:rsidP="005649C2">
            <w:pPr>
              <w:bidi w:val="0"/>
              <w:jc w:val="center"/>
              <w:rPr>
                <w:rFonts w:asciiTheme="majorBidi" w:hAnsiTheme="majorBidi" w:cstheme="majorBidi"/>
                <w:sz w:val="24"/>
                <w:szCs w:val="24"/>
                <w:lang w:bidi="ar-IQ"/>
              </w:rPr>
            </w:pPr>
            <w:r>
              <w:rPr>
                <w:rFonts w:asciiTheme="majorBidi" w:hAnsiTheme="majorBidi" w:cstheme="majorBidi"/>
                <w:sz w:val="24"/>
                <w:szCs w:val="24"/>
                <w:lang w:bidi="ar-IQ"/>
              </w:rPr>
              <w:t>First Site</w:t>
            </w:r>
          </w:p>
        </w:tc>
      </w:tr>
      <w:tr w:rsidR="007852D7" w14:paraId="440802FE" w14:textId="77777777" w:rsidTr="007852D7">
        <w:trPr>
          <w:jc w:val="center"/>
        </w:trPr>
        <w:tc>
          <w:tcPr>
            <w:tcW w:w="1576" w:type="dxa"/>
            <w:vMerge w:val="restart"/>
            <w:vAlign w:val="center"/>
          </w:tcPr>
          <w:p w14:paraId="49622082"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Wheat</w:t>
            </w:r>
          </w:p>
        </w:tc>
        <w:tc>
          <w:tcPr>
            <w:tcW w:w="1700" w:type="dxa"/>
            <w:vAlign w:val="center"/>
          </w:tcPr>
          <w:p w14:paraId="5485E687"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Surface</w:t>
            </w:r>
          </w:p>
        </w:tc>
        <w:tc>
          <w:tcPr>
            <w:tcW w:w="1560" w:type="dxa"/>
            <w:vAlign w:val="center"/>
          </w:tcPr>
          <w:p w14:paraId="2FE9B7F0" w14:textId="7653011A"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-0.228</w:t>
            </w:r>
          </w:p>
        </w:tc>
        <w:tc>
          <w:tcPr>
            <w:tcW w:w="1418" w:type="dxa"/>
            <w:vAlign w:val="center"/>
          </w:tcPr>
          <w:p w14:paraId="3442456F" w14:textId="46A92D0E"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-1.002</w:t>
            </w:r>
          </w:p>
        </w:tc>
        <w:tc>
          <w:tcPr>
            <w:tcW w:w="1517" w:type="dxa"/>
            <w:vAlign w:val="center"/>
          </w:tcPr>
          <w:p w14:paraId="6D6E8598" w14:textId="386BF4CC"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-1.169</w:t>
            </w:r>
          </w:p>
        </w:tc>
      </w:tr>
      <w:tr w:rsidR="007852D7" w14:paraId="72828A7F" w14:textId="77777777" w:rsidTr="007852D7">
        <w:trPr>
          <w:jc w:val="center"/>
        </w:trPr>
        <w:tc>
          <w:tcPr>
            <w:tcW w:w="1576" w:type="dxa"/>
            <w:vMerge/>
            <w:vAlign w:val="center"/>
          </w:tcPr>
          <w:p w14:paraId="5C2408CF" w14:textId="77777777" w:rsidR="007852D7" w:rsidRDefault="007852D7" w:rsidP="005649C2">
            <w:pPr>
              <w:bidi w:val="0"/>
              <w:jc w:val="center"/>
              <w:rPr>
                <w:rFonts w:asciiTheme="majorBidi" w:hAnsiTheme="majorBidi" w:cstheme="majorBidi"/>
                <w:sz w:val="24"/>
                <w:szCs w:val="24"/>
                <w:lang w:val="en" w:bidi="ar-IQ"/>
              </w:rPr>
            </w:pPr>
          </w:p>
        </w:tc>
        <w:tc>
          <w:tcPr>
            <w:tcW w:w="1700" w:type="dxa"/>
            <w:vAlign w:val="center"/>
          </w:tcPr>
          <w:p w14:paraId="6D72E59C"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Sub Surface</w:t>
            </w:r>
          </w:p>
        </w:tc>
        <w:tc>
          <w:tcPr>
            <w:tcW w:w="1560" w:type="dxa"/>
            <w:vAlign w:val="center"/>
          </w:tcPr>
          <w:p w14:paraId="6BDF7E8A" w14:textId="695E427F"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-0.798</w:t>
            </w:r>
          </w:p>
        </w:tc>
        <w:tc>
          <w:tcPr>
            <w:tcW w:w="1418" w:type="dxa"/>
            <w:vAlign w:val="center"/>
          </w:tcPr>
          <w:p w14:paraId="7806717C" w14:textId="63324554"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-1.027</w:t>
            </w:r>
          </w:p>
        </w:tc>
        <w:tc>
          <w:tcPr>
            <w:tcW w:w="1517" w:type="dxa"/>
            <w:vAlign w:val="center"/>
          </w:tcPr>
          <w:p w14:paraId="2A3C9DE8" w14:textId="209B199E"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-1.154</w:t>
            </w:r>
          </w:p>
        </w:tc>
      </w:tr>
      <w:tr w:rsidR="00B844E8" w14:paraId="300D327E" w14:textId="77777777" w:rsidTr="005649C2">
        <w:trPr>
          <w:jc w:val="center"/>
        </w:trPr>
        <w:tc>
          <w:tcPr>
            <w:tcW w:w="7771" w:type="dxa"/>
            <w:gridSpan w:val="5"/>
            <w:vAlign w:val="center"/>
          </w:tcPr>
          <w:p w14:paraId="44A604A6" w14:textId="498821EC" w:rsidR="00B844E8" w:rsidRPr="00086978" w:rsidRDefault="00B844E8" w:rsidP="005649C2">
            <w:pPr>
              <w:bidi w:val="0"/>
              <w:jc w:val="center"/>
              <w:rPr>
                <w:rFonts w:asciiTheme="majorBidi" w:hAnsiTheme="majorBidi" w:cstheme="majorBidi"/>
                <w:sz w:val="24"/>
                <w:szCs w:val="24"/>
                <w:lang w:bidi="ar-IQ"/>
              </w:rPr>
            </w:pPr>
            <w:r>
              <w:rPr>
                <w:rFonts w:asciiTheme="majorBidi" w:hAnsiTheme="majorBidi" w:cstheme="majorBidi"/>
                <w:sz w:val="24"/>
                <w:szCs w:val="24"/>
                <w:lang w:bidi="ar-IQ"/>
              </w:rPr>
              <w:t>Second Site</w:t>
            </w:r>
          </w:p>
        </w:tc>
      </w:tr>
      <w:tr w:rsidR="007852D7" w14:paraId="039CD538" w14:textId="77777777" w:rsidTr="007852D7">
        <w:trPr>
          <w:jc w:val="center"/>
        </w:trPr>
        <w:tc>
          <w:tcPr>
            <w:tcW w:w="1576" w:type="dxa"/>
            <w:vMerge w:val="restart"/>
            <w:vAlign w:val="center"/>
          </w:tcPr>
          <w:p w14:paraId="71DAA4FA"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Fruit</w:t>
            </w:r>
          </w:p>
        </w:tc>
        <w:tc>
          <w:tcPr>
            <w:tcW w:w="1700" w:type="dxa"/>
            <w:vAlign w:val="center"/>
          </w:tcPr>
          <w:p w14:paraId="6BF809BF"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Surface</w:t>
            </w:r>
          </w:p>
        </w:tc>
        <w:tc>
          <w:tcPr>
            <w:tcW w:w="1560" w:type="dxa"/>
            <w:vAlign w:val="center"/>
          </w:tcPr>
          <w:p w14:paraId="259AD90D" w14:textId="6029EC4F"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-0.796</w:t>
            </w:r>
          </w:p>
        </w:tc>
        <w:tc>
          <w:tcPr>
            <w:tcW w:w="1418" w:type="dxa"/>
            <w:vAlign w:val="center"/>
          </w:tcPr>
          <w:p w14:paraId="40859A85" w14:textId="1A9AA027"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-0.879</w:t>
            </w:r>
          </w:p>
        </w:tc>
        <w:tc>
          <w:tcPr>
            <w:tcW w:w="1517" w:type="dxa"/>
            <w:vAlign w:val="center"/>
          </w:tcPr>
          <w:p w14:paraId="6085AF24" w14:textId="4AA0DAE7"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-1.104</w:t>
            </w:r>
          </w:p>
        </w:tc>
      </w:tr>
      <w:tr w:rsidR="007852D7" w14:paraId="09C6A34E" w14:textId="77777777" w:rsidTr="007852D7">
        <w:trPr>
          <w:jc w:val="center"/>
        </w:trPr>
        <w:tc>
          <w:tcPr>
            <w:tcW w:w="1576" w:type="dxa"/>
            <w:vMerge/>
            <w:vAlign w:val="center"/>
          </w:tcPr>
          <w:p w14:paraId="1C5F1094" w14:textId="77777777" w:rsidR="007852D7" w:rsidRDefault="007852D7" w:rsidP="005649C2">
            <w:pPr>
              <w:bidi w:val="0"/>
              <w:jc w:val="center"/>
              <w:rPr>
                <w:rFonts w:asciiTheme="majorBidi" w:hAnsiTheme="majorBidi" w:cstheme="majorBidi"/>
                <w:sz w:val="24"/>
                <w:szCs w:val="24"/>
                <w:lang w:val="en" w:bidi="ar-IQ"/>
              </w:rPr>
            </w:pPr>
          </w:p>
        </w:tc>
        <w:tc>
          <w:tcPr>
            <w:tcW w:w="1700" w:type="dxa"/>
            <w:vAlign w:val="center"/>
          </w:tcPr>
          <w:p w14:paraId="060BB61E"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Sub Surface</w:t>
            </w:r>
          </w:p>
        </w:tc>
        <w:tc>
          <w:tcPr>
            <w:tcW w:w="1560" w:type="dxa"/>
            <w:vAlign w:val="center"/>
          </w:tcPr>
          <w:p w14:paraId="0A5640CB" w14:textId="435B7B4D"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-0.819</w:t>
            </w:r>
          </w:p>
        </w:tc>
        <w:tc>
          <w:tcPr>
            <w:tcW w:w="1418" w:type="dxa"/>
            <w:vAlign w:val="center"/>
          </w:tcPr>
          <w:p w14:paraId="2A005F73" w14:textId="38FEBC94"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-0.985</w:t>
            </w:r>
          </w:p>
        </w:tc>
        <w:tc>
          <w:tcPr>
            <w:tcW w:w="1517" w:type="dxa"/>
            <w:vAlign w:val="center"/>
          </w:tcPr>
          <w:p w14:paraId="6B5A7EFD" w14:textId="17FA9C6C"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-1.065</w:t>
            </w:r>
          </w:p>
        </w:tc>
      </w:tr>
      <w:tr w:rsidR="00B844E8" w14:paraId="10E937F6" w14:textId="77777777" w:rsidTr="005649C2">
        <w:trPr>
          <w:jc w:val="center"/>
        </w:trPr>
        <w:tc>
          <w:tcPr>
            <w:tcW w:w="7771" w:type="dxa"/>
            <w:gridSpan w:val="5"/>
            <w:vAlign w:val="center"/>
          </w:tcPr>
          <w:p w14:paraId="18CD23F5" w14:textId="01518315" w:rsidR="00B844E8" w:rsidRPr="00086978" w:rsidRDefault="00B844E8" w:rsidP="005649C2">
            <w:pPr>
              <w:bidi w:val="0"/>
              <w:jc w:val="center"/>
              <w:rPr>
                <w:rFonts w:asciiTheme="majorBidi" w:hAnsiTheme="majorBidi" w:cstheme="majorBidi"/>
                <w:sz w:val="24"/>
                <w:szCs w:val="24"/>
                <w:lang w:bidi="ar-IQ"/>
              </w:rPr>
            </w:pPr>
            <w:r>
              <w:rPr>
                <w:rFonts w:asciiTheme="majorBidi" w:hAnsiTheme="majorBidi" w:cstheme="majorBidi"/>
                <w:sz w:val="24"/>
                <w:szCs w:val="24"/>
                <w:lang w:bidi="ar-IQ"/>
              </w:rPr>
              <w:t>Third Site</w:t>
            </w:r>
          </w:p>
        </w:tc>
      </w:tr>
      <w:tr w:rsidR="007852D7" w14:paraId="26D6FF17" w14:textId="77777777" w:rsidTr="007852D7">
        <w:trPr>
          <w:jc w:val="center"/>
        </w:trPr>
        <w:tc>
          <w:tcPr>
            <w:tcW w:w="1576" w:type="dxa"/>
            <w:vMerge w:val="restart"/>
            <w:vAlign w:val="center"/>
          </w:tcPr>
          <w:p w14:paraId="00748158" w14:textId="77777777" w:rsidR="007852D7" w:rsidRDefault="007852D7" w:rsidP="005649C2">
            <w:pPr>
              <w:bidi w:val="0"/>
              <w:jc w:val="center"/>
              <w:rPr>
                <w:rFonts w:asciiTheme="majorBidi" w:hAnsiTheme="majorBidi" w:cstheme="majorBidi"/>
                <w:sz w:val="24"/>
                <w:szCs w:val="24"/>
                <w:lang w:val="en" w:bidi="ar-IQ"/>
              </w:rPr>
            </w:pPr>
            <w:proofErr w:type="spellStart"/>
            <w:r w:rsidRPr="00086978">
              <w:rPr>
                <w:rFonts w:asciiTheme="majorBidi" w:hAnsiTheme="majorBidi" w:cstheme="majorBidi"/>
                <w:sz w:val="24"/>
                <w:szCs w:val="24"/>
                <w:lang w:bidi="ar-IQ"/>
              </w:rPr>
              <w:t>Uncultiv</w:t>
            </w:r>
            <w:proofErr w:type="spellEnd"/>
            <w:r w:rsidRPr="00086978">
              <w:rPr>
                <w:rFonts w:asciiTheme="majorBidi" w:hAnsiTheme="majorBidi" w:cstheme="majorBidi"/>
                <w:sz w:val="24"/>
                <w:szCs w:val="24"/>
                <w:lang w:bidi="ar-IQ"/>
              </w:rPr>
              <w:t>.</w:t>
            </w:r>
          </w:p>
        </w:tc>
        <w:tc>
          <w:tcPr>
            <w:tcW w:w="1700" w:type="dxa"/>
            <w:vAlign w:val="center"/>
          </w:tcPr>
          <w:p w14:paraId="1092C17F"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Surface</w:t>
            </w:r>
          </w:p>
        </w:tc>
        <w:tc>
          <w:tcPr>
            <w:tcW w:w="1560" w:type="dxa"/>
            <w:vAlign w:val="center"/>
          </w:tcPr>
          <w:p w14:paraId="6915E546" w14:textId="27960254"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-0.894</w:t>
            </w:r>
          </w:p>
        </w:tc>
        <w:tc>
          <w:tcPr>
            <w:tcW w:w="1418" w:type="dxa"/>
            <w:vAlign w:val="center"/>
          </w:tcPr>
          <w:p w14:paraId="0809A65B" w14:textId="1F954D63"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-0.971</w:t>
            </w:r>
          </w:p>
        </w:tc>
        <w:tc>
          <w:tcPr>
            <w:tcW w:w="1517" w:type="dxa"/>
            <w:vAlign w:val="center"/>
          </w:tcPr>
          <w:p w14:paraId="753FACD9" w14:textId="044FA02C"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-1.118</w:t>
            </w:r>
          </w:p>
        </w:tc>
      </w:tr>
      <w:tr w:rsidR="007852D7" w14:paraId="33E23A4D" w14:textId="77777777" w:rsidTr="007852D7">
        <w:trPr>
          <w:jc w:val="center"/>
        </w:trPr>
        <w:tc>
          <w:tcPr>
            <w:tcW w:w="1576" w:type="dxa"/>
            <w:vMerge/>
            <w:vAlign w:val="center"/>
          </w:tcPr>
          <w:p w14:paraId="4FFB20A7" w14:textId="77777777" w:rsidR="007852D7" w:rsidRDefault="007852D7" w:rsidP="005649C2">
            <w:pPr>
              <w:bidi w:val="0"/>
              <w:jc w:val="center"/>
              <w:rPr>
                <w:rFonts w:asciiTheme="majorBidi" w:hAnsiTheme="majorBidi" w:cstheme="majorBidi"/>
                <w:sz w:val="24"/>
                <w:szCs w:val="24"/>
                <w:lang w:val="en" w:bidi="ar-IQ"/>
              </w:rPr>
            </w:pPr>
          </w:p>
        </w:tc>
        <w:tc>
          <w:tcPr>
            <w:tcW w:w="1700" w:type="dxa"/>
            <w:vAlign w:val="center"/>
          </w:tcPr>
          <w:p w14:paraId="70208D64"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Sub Surface</w:t>
            </w:r>
          </w:p>
        </w:tc>
        <w:tc>
          <w:tcPr>
            <w:tcW w:w="1560" w:type="dxa"/>
            <w:vAlign w:val="center"/>
          </w:tcPr>
          <w:p w14:paraId="2BDD36A8" w14:textId="40E423B0"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-0.834</w:t>
            </w:r>
          </w:p>
        </w:tc>
        <w:tc>
          <w:tcPr>
            <w:tcW w:w="1418" w:type="dxa"/>
            <w:vAlign w:val="center"/>
          </w:tcPr>
          <w:p w14:paraId="60869223" w14:textId="3DC69DB7"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-0.958</w:t>
            </w:r>
          </w:p>
        </w:tc>
        <w:tc>
          <w:tcPr>
            <w:tcW w:w="1517" w:type="dxa"/>
            <w:vAlign w:val="center"/>
          </w:tcPr>
          <w:p w14:paraId="25A13104" w14:textId="7DC06FA7"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-1.011</w:t>
            </w:r>
          </w:p>
        </w:tc>
      </w:tr>
      <w:tr w:rsidR="00B844E8" w14:paraId="2B0DA5ED" w14:textId="77777777" w:rsidTr="007852D7">
        <w:trPr>
          <w:jc w:val="center"/>
        </w:trPr>
        <w:tc>
          <w:tcPr>
            <w:tcW w:w="3276" w:type="dxa"/>
            <w:gridSpan w:val="2"/>
            <w:vAlign w:val="center"/>
          </w:tcPr>
          <w:p w14:paraId="08E35945" w14:textId="77777777" w:rsidR="00B844E8" w:rsidRDefault="00B844E8"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Average</w:t>
            </w:r>
          </w:p>
        </w:tc>
        <w:tc>
          <w:tcPr>
            <w:tcW w:w="1560" w:type="dxa"/>
          </w:tcPr>
          <w:p w14:paraId="14E44F83" w14:textId="5C5E7E84" w:rsidR="00B844E8"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-0.728</w:t>
            </w:r>
          </w:p>
        </w:tc>
        <w:tc>
          <w:tcPr>
            <w:tcW w:w="1418" w:type="dxa"/>
          </w:tcPr>
          <w:p w14:paraId="15CB04D9" w14:textId="079D4BA7" w:rsidR="00B844E8"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-0.970</w:t>
            </w:r>
          </w:p>
        </w:tc>
        <w:tc>
          <w:tcPr>
            <w:tcW w:w="1517" w:type="dxa"/>
            <w:vAlign w:val="center"/>
          </w:tcPr>
          <w:p w14:paraId="2885AB69" w14:textId="5A88584C" w:rsidR="00B844E8"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-1.103</w:t>
            </w:r>
          </w:p>
        </w:tc>
      </w:tr>
    </w:tbl>
    <w:p w14:paraId="1880300D" w14:textId="77777777" w:rsidR="00B844E8" w:rsidRDefault="00B844E8" w:rsidP="00B844E8">
      <w:pPr>
        <w:bidi w:val="0"/>
        <w:spacing w:after="0"/>
        <w:jc w:val="center"/>
        <w:rPr>
          <w:rFonts w:asciiTheme="majorBidi" w:eastAsia="Times New Roman" w:hAnsiTheme="majorBidi" w:cstheme="majorBidi"/>
          <w:b/>
          <w:bCs/>
          <w:sz w:val="24"/>
          <w:szCs w:val="24"/>
          <w:lang w:bidi="ar-IQ"/>
        </w:rPr>
      </w:pPr>
    </w:p>
    <w:p w14:paraId="00994687" w14:textId="5FBF8692" w:rsidR="008B32E2" w:rsidRDefault="00CB01A4" w:rsidP="00207F4A">
      <w:pPr>
        <w:bidi w:val="0"/>
        <w:spacing w:after="0"/>
        <w:jc w:val="lowKashida"/>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 xml:space="preserve">         </w:t>
      </w:r>
      <w:r w:rsidR="00514685" w:rsidRPr="00086978">
        <w:rPr>
          <w:rFonts w:asciiTheme="majorBidi" w:eastAsia="Times New Roman" w:hAnsiTheme="majorBidi" w:cstheme="majorBidi"/>
          <w:sz w:val="24"/>
          <w:szCs w:val="24"/>
          <w:lang w:val="en" w:bidi="ar-IQ"/>
        </w:rPr>
        <w:t>These values ​​indicate that adsorption occurs in sites between mineral layers as well as</w:t>
      </w:r>
      <w:r w:rsidRPr="00086978">
        <w:rPr>
          <w:rFonts w:asciiTheme="majorBidi" w:eastAsia="Times New Roman" w:hAnsiTheme="majorBidi" w:cstheme="majorBidi"/>
          <w:sz w:val="24"/>
          <w:szCs w:val="24"/>
          <w:lang w:val="en" w:bidi="ar-IQ"/>
        </w:rPr>
        <w:t xml:space="preserve"> on the edges, according to</w:t>
      </w:r>
      <w:r w:rsidR="00514685" w:rsidRPr="00086978">
        <w:rPr>
          <w:rFonts w:asciiTheme="majorBidi" w:eastAsia="Times New Roman" w:hAnsiTheme="majorBidi" w:cstheme="majorBidi"/>
          <w:sz w:val="24"/>
          <w:szCs w:val="24"/>
          <w:lang w:val="en" w:bidi="ar-IQ"/>
        </w:rPr>
        <w:t xml:space="preserve"> </w:t>
      </w:r>
      <w:r w:rsidRPr="00086978">
        <w:rPr>
          <w:rFonts w:asciiTheme="majorBidi" w:eastAsia="Times New Roman" w:hAnsiTheme="majorBidi" w:cstheme="majorBidi"/>
          <w:sz w:val="24"/>
          <w:szCs w:val="24"/>
          <w:lang w:val="en" w:bidi="ar-IQ"/>
        </w:rPr>
        <w:t xml:space="preserve">(Hamed, </w:t>
      </w:r>
      <w:r w:rsidR="00514685" w:rsidRPr="00086978">
        <w:rPr>
          <w:rFonts w:asciiTheme="majorBidi" w:eastAsia="Times New Roman" w:hAnsiTheme="majorBidi" w:cstheme="majorBidi"/>
          <w:sz w:val="24"/>
          <w:szCs w:val="24"/>
          <w:lang w:val="en" w:bidi="ar-IQ"/>
        </w:rPr>
        <w:t>2017) indicated that values ​​that are more than (</w:t>
      </w:r>
      <w:r w:rsidRPr="00086978">
        <w:rPr>
          <w:rFonts w:asciiTheme="majorBidi" w:eastAsia="Times New Roman" w:hAnsiTheme="majorBidi" w:cstheme="majorBidi"/>
          <w:sz w:val="24"/>
          <w:szCs w:val="24"/>
          <w:lang w:val="en" w:bidi="ar-IQ"/>
        </w:rPr>
        <w:t>1</w:t>
      </w:r>
      <w:r w:rsidR="00514685" w:rsidRPr="00086978">
        <w:rPr>
          <w:rFonts w:asciiTheme="majorBidi" w:eastAsia="Times New Roman" w:hAnsiTheme="majorBidi" w:cstheme="majorBidi"/>
          <w:sz w:val="24"/>
          <w:szCs w:val="24"/>
          <w:lang w:val="en" w:bidi="ar-IQ"/>
        </w:rPr>
        <w:t>×1</w:t>
      </w:r>
      <w:r w:rsidRPr="00086978">
        <w:rPr>
          <w:rFonts w:asciiTheme="majorBidi" w:eastAsia="Times New Roman" w:hAnsiTheme="majorBidi" w:cstheme="majorBidi"/>
          <w:sz w:val="24"/>
          <w:szCs w:val="24"/>
          <w:lang w:val="en" w:bidi="ar-IQ"/>
        </w:rPr>
        <w:t>0</w:t>
      </w:r>
      <w:r w:rsidRPr="00086978">
        <w:rPr>
          <w:rFonts w:asciiTheme="majorBidi" w:eastAsia="Times New Roman" w:hAnsiTheme="majorBidi" w:cstheme="majorBidi"/>
          <w:sz w:val="24"/>
          <w:szCs w:val="24"/>
          <w:vertAlign w:val="superscript"/>
          <w:lang w:val="en" w:bidi="ar-IQ"/>
        </w:rPr>
        <w:t>-2</w:t>
      </w:r>
      <w:r w:rsidR="00514685" w:rsidRPr="00086978">
        <w:rPr>
          <w:rFonts w:asciiTheme="majorBidi" w:eastAsia="Times New Roman" w:hAnsiTheme="majorBidi" w:cstheme="majorBidi"/>
          <w:sz w:val="24"/>
          <w:szCs w:val="24"/>
          <w:lang w:val="en" w:bidi="ar-IQ"/>
        </w:rPr>
        <w:t>)</w:t>
      </w:r>
      <w:r w:rsidRPr="00086978">
        <w:rPr>
          <w:rFonts w:asciiTheme="majorBidi" w:eastAsia="Times New Roman" w:hAnsiTheme="majorBidi" w:cstheme="majorBidi"/>
          <w:sz w:val="24"/>
          <w:szCs w:val="24"/>
          <w:lang w:val="en" w:bidi="ar-IQ"/>
        </w:rPr>
        <w:t xml:space="preserve"> mole L</w:t>
      </w:r>
      <w:r w:rsidRPr="00086978">
        <w:rPr>
          <w:rFonts w:asciiTheme="majorBidi" w:eastAsia="Times New Roman" w:hAnsiTheme="majorBidi" w:cstheme="majorBidi"/>
          <w:sz w:val="24"/>
          <w:szCs w:val="24"/>
          <w:vertAlign w:val="superscript"/>
          <w:lang w:val="en" w:bidi="ar-IQ"/>
        </w:rPr>
        <w:t>-1/2</w:t>
      </w:r>
      <w:r w:rsidR="00514685" w:rsidRPr="00086978">
        <w:rPr>
          <w:rFonts w:asciiTheme="majorBidi" w:eastAsia="Times New Roman" w:hAnsiTheme="majorBidi" w:cstheme="majorBidi"/>
          <w:sz w:val="24"/>
          <w:szCs w:val="24"/>
          <w:lang w:val="en" w:bidi="ar-IQ"/>
        </w:rPr>
        <w:t xml:space="preserve"> indicate the dominance of adsorption on (Positions Planner), while </w:t>
      </w:r>
      <w:r w:rsidRPr="00086978">
        <w:rPr>
          <w:rFonts w:asciiTheme="majorBidi" w:eastAsia="Times New Roman" w:hAnsiTheme="majorBidi" w:cstheme="majorBidi"/>
          <w:sz w:val="24"/>
          <w:szCs w:val="24"/>
          <w:lang w:val="en" w:bidi="ar-IQ"/>
        </w:rPr>
        <w:t>values ​​less than (1</w:t>
      </w:r>
      <w:r w:rsidR="00514685" w:rsidRPr="00086978">
        <w:rPr>
          <w:rFonts w:asciiTheme="majorBidi" w:eastAsia="Times New Roman" w:hAnsiTheme="majorBidi" w:cstheme="majorBidi"/>
          <w:sz w:val="24"/>
          <w:szCs w:val="24"/>
          <w:lang w:val="en" w:bidi="ar-IQ"/>
        </w:rPr>
        <w:t>×1</w:t>
      </w:r>
      <w:r w:rsidRPr="00086978">
        <w:rPr>
          <w:rFonts w:asciiTheme="majorBidi" w:eastAsia="Times New Roman" w:hAnsiTheme="majorBidi" w:cstheme="majorBidi"/>
          <w:sz w:val="24"/>
          <w:szCs w:val="24"/>
          <w:lang w:val="en" w:bidi="ar-IQ"/>
        </w:rPr>
        <w:t>0</w:t>
      </w:r>
      <w:r w:rsidRPr="00086978">
        <w:rPr>
          <w:rFonts w:asciiTheme="majorBidi" w:eastAsia="Times New Roman" w:hAnsiTheme="majorBidi" w:cstheme="majorBidi"/>
          <w:sz w:val="24"/>
          <w:szCs w:val="24"/>
          <w:vertAlign w:val="superscript"/>
          <w:lang w:val="en" w:bidi="ar-IQ"/>
        </w:rPr>
        <w:t>-2</w:t>
      </w:r>
      <w:r w:rsidR="00514685" w:rsidRPr="00086978">
        <w:rPr>
          <w:rFonts w:asciiTheme="majorBidi" w:eastAsia="Times New Roman" w:hAnsiTheme="majorBidi" w:cstheme="majorBidi"/>
          <w:sz w:val="24"/>
          <w:szCs w:val="24"/>
          <w:lang w:val="en" w:bidi="ar-IQ"/>
        </w:rPr>
        <w:t>)</w:t>
      </w:r>
      <w:r w:rsidRPr="00086978">
        <w:rPr>
          <w:rFonts w:asciiTheme="majorBidi" w:eastAsia="Times New Roman" w:hAnsiTheme="majorBidi" w:cstheme="majorBidi"/>
          <w:sz w:val="24"/>
          <w:szCs w:val="24"/>
          <w:lang w:val="en" w:bidi="ar-IQ"/>
        </w:rPr>
        <w:t xml:space="preserve"> mole L</w:t>
      </w:r>
      <w:r w:rsidRPr="00086978">
        <w:rPr>
          <w:rFonts w:asciiTheme="majorBidi" w:eastAsia="Times New Roman" w:hAnsiTheme="majorBidi" w:cstheme="majorBidi"/>
          <w:sz w:val="24"/>
          <w:szCs w:val="24"/>
          <w:vertAlign w:val="superscript"/>
          <w:lang w:val="en" w:bidi="ar-IQ"/>
        </w:rPr>
        <w:t>-1/2</w:t>
      </w:r>
      <w:r w:rsidR="00514685" w:rsidRPr="00086978">
        <w:rPr>
          <w:rFonts w:asciiTheme="majorBidi" w:eastAsia="Times New Roman" w:hAnsiTheme="majorBidi" w:cstheme="majorBidi"/>
          <w:sz w:val="24"/>
          <w:szCs w:val="24"/>
          <w:lang w:val="en" w:bidi="ar-IQ"/>
        </w:rPr>
        <w:t xml:space="preserve"> indicate the domi</w:t>
      </w:r>
      <w:r w:rsidRPr="00086978">
        <w:rPr>
          <w:rFonts w:asciiTheme="majorBidi" w:eastAsia="Times New Roman" w:hAnsiTheme="majorBidi" w:cstheme="majorBidi"/>
          <w:sz w:val="24"/>
          <w:szCs w:val="24"/>
          <w:lang w:val="en" w:bidi="ar-IQ"/>
        </w:rPr>
        <w:t>nance of adsorption (Edge site), t</w:t>
      </w:r>
      <w:r w:rsidR="00514685" w:rsidRPr="00086978">
        <w:rPr>
          <w:rFonts w:asciiTheme="majorBidi" w:eastAsia="Times New Roman" w:hAnsiTheme="majorBidi" w:cstheme="majorBidi"/>
          <w:sz w:val="24"/>
          <w:szCs w:val="24"/>
          <w:lang w:val="en" w:bidi="ar-IQ"/>
        </w:rPr>
        <w:t>his confirms that the adsorption process is accompanied by slow stabilization processes that occur between clay mineral layers and are the result of a convergence between ions and the exchange surface in soils (</w:t>
      </w:r>
      <w:proofErr w:type="spellStart"/>
      <w:r w:rsidR="00514685" w:rsidRPr="00086978">
        <w:rPr>
          <w:rFonts w:asciiTheme="majorBidi" w:eastAsia="Times New Roman" w:hAnsiTheme="majorBidi" w:cstheme="majorBidi"/>
          <w:sz w:val="24"/>
          <w:szCs w:val="24"/>
          <w:lang w:val="en" w:bidi="ar-IQ"/>
        </w:rPr>
        <w:t>Bilias</w:t>
      </w:r>
      <w:proofErr w:type="spellEnd"/>
      <w:r w:rsidR="00514685" w:rsidRPr="00086978">
        <w:rPr>
          <w:rFonts w:asciiTheme="majorBidi" w:eastAsia="Times New Roman" w:hAnsiTheme="majorBidi" w:cstheme="majorBidi"/>
          <w:sz w:val="24"/>
          <w:szCs w:val="24"/>
          <w:lang w:val="en" w:bidi="ar-IQ"/>
        </w:rPr>
        <w:t xml:space="preserve"> and </w:t>
      </w:r>
      <w:proofErr w:type="spellStart"/>
      <w:r w:rsidR="00514685" w:rsidRPr="00086978">
        <w:rPr>
          <w:rFonts w:asciiTheme="majorBidi" w:eastAsia="Times New Roman" w:hAnsiTheme="majorBidi" w:cstheme="majorBidi"/>
          <w:sz w:val="24"/>
          <w:szCs w:val="24"/>
          <w:lang w:val="en" w:bidi="ar-IQ"/>
        </w:rPr>
        <w:t>Barbayiannis</w:t>
      </w:r>
      <w:proofErr w:type="spellEnd"/>
      <w:r w:rsidR="00514685" w:rsidRPr="00086978">
        <w:rPr>
          <w:rFonts w:asciiTheme="majorBidi" w:eastAsia="Times New Roman" w:hAnsiTheme="majorBidi" w:cstheme="majorBidi"/>
          <w:sz w:val="24"/>
          <w:szCs w:val="24"/>
          <w:lang w:val="en" w:bidi="ar-IQ"/>
        </w:rPr>
        <w:t>, 2019).</w:t>
      </w:r>
      <w:r w:rsidRPr="00086978">
        <w:rPr>
          <w:rFonts w:asciiTheme="majorBidi" w:eastAsia="Times New Roman" w:hAnsiTheme="majorBidi" w:cstheme="majorBidi"/>
          <w:sz w:val="24"/>
          <w:szCs w:val="24"/>
          <w:lang w:bidi="ar-IQ"/>
        </w:rPr>
        <w:t xml:space="preserve"> </w:t>
      </w:r>
      <w:r w:rsidR="00497B6F" w:rsidRPr="00086978">
        <w:rPr>
          <w:rFonts w:asciiTheme="majorBidi" w:eastAsia="Times New Roman" w:hAnsiTheme="majorBidi" w:cstheme="majorBidi"/>
          <w:sz w:val="24"/>
          <w:szCs w:val="24"/>
          <w:lang w:val="en" w:bidi="ar-IQ"/>
        </w:rPr>
        <w:t>Figure (9</w:t>
      </w:r>
      <w:r w:rsidR="00514685" w:rsidRPr="00086978">
        <w:rPr>
          <w:rFonts w:asciiTheme="majorBidi" w:eastAsia="Times New Roman" w:hAnsiTheme="majorBidi" w:cstheme="majorBidi"/>
          <w:sz w:val="24"/>
          <w:szCs w:val="24"/>
          <w:lang w:val="en" w:bidi="ar-IQ"/>
        </w:rPr>
        <w:t>) shows the linear regression relationship of the effect of temperature on the va</w:t>
      </w:r>
      <w:r w:rsidRPr="00086978">
        <w:rPr>
          <w:rFonts w:asciiTheme="majorBidi" w:eastAsia="Times New Roman" w:hAnsiTheme="majorBidi" w:cstheme="majorBidi"/>
          <w:sz w:val="24"/>
          <w:szCs w:val="24"/>
          <w:lang w:val="en" w:bidi="ar-IQ"/>
        </w:rPr>
        <w:t>lues ​​of ionic activity ratios, w</w:t>
      </w:r>
      <w:r w:rsidR="00514685" w:rsidRPr="00086978">
        <w:rPr>
          <w:rFonts w:asciiTheme="majorBidi" w:eastAsia="Times New Roman" w:hAnsiTheme="majorBidi" w:cstheme="majorBidi"/>
          <w:sz w:val="24"/>
          <w:szCs w:val="24"/>
          <w:lang w:val="en" w:bidi="ar-IQ"/>
        </w:rPr>
        <w:t xml:space="preserve">e note that an increase in temperature above 278̊ </w:t>
      </w:r>
      <w:r w:rsidR="00514685" w:rsidRPr="00086978">
        <w:rPr>
          <w:rFonts w:asciiTheme="majorBidi" w:eastAsia="Times New Roman" w:hAnsiTheme="majorBidi" w:cstheme="majorBidi"/>
          <w:sz w:val="24"/>
          <w:szCs w:val="24"/>
          <w:lang w:val="en" w:bidi="ar-IQ"/>
        </w:rPr>
        <w:lastRenderedPageBreak/>
        <w:t>Kelvin generally led to a clear increase in the values ​​of relative a</w:t>
      </w:r>
      <w:r w:rsidRPr="00086978">
        <w:rPr>
          <w:rFonts w:asciiTheme="majorBidi" w:eastAsia="Times New Roman" w:hAnsiTheme="majorBidi" w:cstheme="majorBidi"/>
          <w:sz w:val="24"/>
          <w:szCs w:val="24"/>
          <w:lang w:val="en" w:bidi="ar-IQ"/>
        </w:rPr>
        <w:t>ctivity in a negative direction, t</w:t>
      </w:r>
      <w:r w:rsidR="00514685" w:rsidRPr="00086978">
        <w:rPr>
          <w:rFonts w:asciiTheme="majorBidi" w:eastAsia="Times New Roman" w:hAnsiTheme="majorBidi" w:cstheme="majorBidi"/>
          <w:sz w:val="24"/>
          <w:szCs w:val="24"/>
          <w:lang w:val="en" w:bidi="ar-IQ"/>
        </w:rPr>
        <w:t xml:space="preserve">his confirms the assumption that the adsorption process in these soils does not include surface adsorption on the surfaces of soil particles only, but rather is accompanied by slow processes of fixing magnesium </w:t>
      </w:r>
      <w:r w:rsidRPr="00086978">
        <w:rPr>
          <w:rFonts w:asciiTheme="majorBidi" w:eastAsia="Times New Roman" w:hAnsiTheme="majorBidi" w:cstheme="majorBidi"/>
          <w:sz w:val="24"/>
          <w:szCs w:val="24"/>
          <w:lang w:val="en" w:bidi="ar-IQ"/>
        </w:rPr>
        <w:t>between layers of clay minerals, t</w:t>
      </w:r>
      <w:r w:rsidR="00514685" w:rsidRPr="00086978">
        <w:rPr>
          <w:rFonts w:asciiTheme="majorBidi" w:eastAsia="Times New Roman" w:hAnsiTheme="majorBidi" w:cstheme="majorBidi"/>
          <w:sz w:val="24"/>
          <w:szCs w:val="24"/>
          <w:lang w:val="en" w:bidi="ar-IQ"/>
        </w:rPr>
        <w:t>hat is, the interaction of magnesium with soil components involves an initial adsorption reaction, and this reaction is completed within minutes of its onset, and is the</w:t>
      </w:r>
      <w:r w:rsidRPr="00086978">
        <w:rPr>
          <w:rFonts w:asciiTheme="majorBidi" w:eastAsia="Times New Roman" w:hAnsiTheme="majorBidi" w:cstheme="majorBidi"/>
          <w:sz w:val="24"/>
          <w:szCs w:val="24"/>
          <w:lang w:val="en" w:bidi="ar-IQ"/>
        </w:rPr>
        <w:t>n followed by a slower reaction, i</w:t>
      </w:r>
      <w:r w:rsidR="00514685" w:rsidRPr="00086978">
        <w:rPr>
          <w:rFonts w:asciiTheme="majorBidi" w:eastAsia="Times New Roman" w:hAnsiTheme="majorBidi" w:cstheme="majorBidi"/>
          <w:sz w:val="24"/>
          <w:szCs w:val="24"/>
          <w:lang w:val="en" w:bidi="ar-IQ"/>
        </w:rPr>
        <w:t>ncreasing the reaction temperature will increase the rate of the reaction that follows the surface adsorption process.</w:t>
      </w:r>
    </w:p>
    <w:p w14:paraId="519A6847" w14:textId="77777777" w:rsidR="00207F4A" w:rsidRPr="00207F4A" w:rsidRDefault="00207F4A" w:rsidP="00207F4A">
      <w:pPr>
        <w:bidi w:val="0"/>
        <w:spacing w:after="0"/>
        <w:jc w:val="lowKashida"/>
        <w:rPr>
          <w:rFonts w:asciiTheme="majorBidi" w:eastAsia="Times New Roman" w:hAnsiTheme="majorBidi" w:cstheme="majorBidi"/>
          <w:sz w:val="24"/>
          <w:szCs w:val="24"/>
          <w:rtl/>
          <w:lang w:bidi="ar-IQ"/>
        </w:rPr>
      </w:pPr>
    </w:p>
    <w:p w14:paraId="418D6560" w14:textId="77777777" w:rsidR="008B32E2" w:rsidRPr="00086978" w:rsidRDefault="008B32E2" w:rsidP="009546DD">
      <w:pPr>
        <w:spacing w:after="0"/>
        <w:jc w:val="center"/>
        <w:rPr>
          <w:rFonts w:asciiTheme="majorBidi" w:eastAsia="Times New Roman" w:hAnsiTheme="majorBidi" w:cstheme="majorBidi"/>
          <w:noProof/>
          <w:sz w:val="24"/>
          <w:szCs w:val="24"/>
          <w:bdr w:val="double" w:sz="4" w:space="0" w:color="auto"/>
          <w:rtl/>
        </w:rPr>
      </w:pPr>
      <w:r w:rsidRPr="00086978">
        <w:rPr>
          <w:rFonts w:asciiTheme="majorBidi" w:hAnsiTheme="majorBidi" w:cstheme="majorBidi"/>
          <w:noProof/>
          <w:sz w:val="24"/>
          <w:szCs w:val="24"/>
          <w:bdr w:val="double" w:sz="4" w:space="0" w:color="auto"/>
        </w:rPr>
        <w:drawing>
          <wp:inline distT="0" distB="0" distL="0" distR="0" wp14:anchorId="0A8F3675" wp14:editId="3E6F038A">
            <wp:extent cx="4572000" cy="2419350"/>
            <wp:effectExtent l="0" t="0" r="19050" b="19050"/>
            <wp:docPr id="4"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67A33FA" w14:textId="5D46BA6B" w:rsidR="00182665" w:rsidRPr="00C670AB" w:rsidRDefault="00602927" w:rsidP="00182665">
      <w:pPr>
        <w:bidi w:val="0"/>
        <w:spacing w:afterLines="60" w:after="144"/>
        <w:jc w:val="center"/>
        <w:rPr>
          <w:rFonts w:asciiTheme="majorBidi" w:eastAsia="Times New Roman" w:hAnsiTheme="majorBidi" w:cstheme="majorBidi"/>
          <w:sz w:val="24"/>
          <w:szCs w:val="24"/>
          <w:rtl/>
          <w:lang w:val="en" w:bidi="ar-IQ"/>
        </w:rPr>
      </w:pPr>
      <w:r>
        <w:rPr>
          <w:rFonts w:asciiTheme="majorBidi" w:eastAsia="Times New Roman" w:hAnsiTheme="majorBidi" w:cstheme="majorBidi"/>
          <w:b/>
          <w:bCs/>
          <w:sz w:val="24"/>
          <w:szCs w:val="24"/>
          <w:lang w:bidi="ar-IQ"/>
        </w:rPr>
        <w:t>figure</w:t>
      </w:r>
      <w:r w:rsidR="00182665">
        <w:rPr>
          <w:rFonts w:asciiTheme="majorBidi" w:eastAsia="Times New Roman" w:hAnsiTheme="majorBidi" w:cstheme="majorBidi"/>
          <w:b/>
          <w:bCs/>
          <w:sz w:val="24"/>
          <w:szCs w:val="24"/>
          <w:lang w:bidi="ar-IQ"/>
        </w:rPr>
        <w:t xml:space="preserve"> (9): </w:t>
      </w:r>
      <w:r w:rsidR="00182665" w:rsidRPr="00086978">
        <w:rPr>
          <w:rFonts w:asciiTheme="majorBidi" w:eastAsia="Times New Roman" w:hAnsiTheme="majorBidi" w:cstheme="majorBidi"/>
          <w:b/>
          <w:bCs/>
          <w:sz w:val="24"/>
          <w:szCs w:val="24"/>
          <w:lang w:val="en" w:bidi="ar-IQ"/>
        </w:rPr>
        <w:t xml:space="preserve">Effect of temperature on </w:t>
      </w:r>
      <w:r w:rsidR="00182665">
        <w:rPr>
          <w:rFonts w:asciiTheme="majorBidi" w:eastAsia="Times New Roman" w:hAnsiTheme="majorBidi" w:cstheme="majorBidi"/>
          <w:b/>
          <w:bCs/>
          <w:sz w:val="24"/>
          <w:szCs w:val="24"/>
          <w:lang w:val="en" w:bidi="ar-IQ"/>
        </w:rPr>
        <w:t>the average</w:t>
      </w:r>
      <w:r w:rsidR="00182665" w:rsidRPr="00086978">
        <w:rPr>
          <w:rFonts w:asciiTheme="majorBidi" w:eastAsia="Times New Roman" w:hAnsiTheme="majorBidi" w:cstheme="majorBidi"/>
          <w:b/>
          <w:bCs/>
          <w:sz w:val="24"/>
          <w:szCs w:val="24"/>
          <w:lang w:val="en" w:bidi="ar-IQ"/>
        </w:rPr>
        <w:t xml:space="preserve"> of </w:t>
      </w:r>
      <w:proofErr w:type="spellStart"/>
      <w:r w:rsidR="00182665">
        <w:rPr>
          <w:rFonts w:asciiTheme="majorBidi" w:eastAsia="Times New Roman" w:hAnsiTheme="majorBidi" w:cstheme="majorBidi"/>
          <w:b/>
          <w:bCs/>
          <w:sz w:val="24"/>
          <w:szCs w:val="24"/>
          <w:lang w:val="en" w:bidi="ar-IQ"/>
        </w:rPr>
        <w:t>AR</w:t>
      </w:r>
      <w:r w:rsidR="00182665" w:rsidRPr="00182665">
        <w:rPr>
          <w:rFonts w:asciiTheme="majorBidi" w:eastAsia="Times New Roman" w:hAnsiTheme="majorBidi" w:cstheme="majorBidi"/>
          <w:b/>
          <w:bCs/>
          <w:sz w:val="24"/>
          <w:szCs w:val="24"/>
          <w:vertAlign w:val="subscript"/>
          <w:lang w:val="en" w:bidi="ar-IQ"/>
        </w:rPr>
        <w:t>Mg</w:t>
      </w:r>
      <w:proofErr w:type="spellEnd"/>
      <w:r w:rsidR="00182665" w:rsidRPr="00086978">
        <w:rPr>
          <w:rFonts w:asciiTheme="majorBidi" w:eastAsia="Times New Roman" w:hAnsiTheme="majorBidi" w:cstheme="majorBidi"/>
          <w:b/>
          <w:bCs/>
          <w:sz w:val="24"/>
          <w:szCs w:val="24"/>
          <w:lang w:val="en" w:bidi="ar-IQ"/>
        </w:rPr>
        <w:t xml:space="preserve"> in the study soils</w:t>
      </w:r>
    </w:p>
    <w:p w14:paraId="3C363D1D" w14:textId="77777777" w:rsidR="007752C9" w:rsidRPr="00086978" w:rsidRDefault="007752C9" w:rsidP="007752C9">
      <w:pPr>
        <w:spacing w:after="0"/>
        <w:rPr>
          <w:rFonts w:asciiTheme="majorBidi" w:eastAsia="Times New Roman" w:hAnsiTheme="majorBidi" w:cstheme="majorBidi"/>
          <w:noProof/>
          <w:sz w:val="24"/>
          <w:szCs w:val="24"/>
          <w:bdr w:val="double" w:sz="4" w:space="0" w:color="auto"/>
          <w:rtl/>
        </w:rPr>
      </w:pPr>
    </w:p>
    <w:p w14:paraId="4026619D" w14:textId="761B1362" w:rsidR="00514685" w:rsidRPr="00086978" w:rsidRDefault="009F1ABA" w:rsidP="009F1ABA">
      <w:pPr>
        <w:bidi w:val="0"/>
        <w:spacing w:afterLines="60" w:after="144"/>
        <w:jc w:val="both"/>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 xml:space="preserve">       </w:t>
      </w:r>
      <w:r w:rsidR="00514685" w:rsidRPr="00086978">
        <w:rPr>
          <w:rFonts w:asciiTheme="majorBidi" w:eastAsia="Times New Roman" w:hAnsiTheme="majorBidi" w:cstheme="majorBidi"/>
          <w:sz w:val="24"/>
          <w:szCs w:val="24"/>
          <w:lang w:val="en" w:bidi="ar-IQ"/>
        </w:rPr>
        <w:t>We conclude from the above that increa</w:t>
      </w:r>
      <w:r w:rsidRPr="00086978">
        <w:rPr>
          <w:rFonts w:asciiTheme="majorBidi" w:eastAsia="Times New Roman" w:hAnsiTheme="majorBidi" w:cstheme="majorBidi"/>
          <w:sz w:val="24"/>
          <w:szCs w:val="24"/>
          <w:lang w:val="en" w:bidi="ar-IQ"/>
        </w:rPr>
        <w:t>sing the temperature from 278° K to 298°K</w:t>
      </w:r>
      <w:r w:rsidR="00514685" w:rsidRPr="00086978">
        <w:rPr>
          <w:rFonts w:asciiTheme="majorBidi" w:eastAsia="Times New Roman" w:hAnsiTheme="majorBidi" w:cstheme="majorBidi"/>
          <w:sz w:val="24"/>
          <w:szCs w:val="24"/>
          <w:lang w:val="en" w:bidi="ar-IQ"/>
        </w:rPr>
        <w:t xml:space="preserve"> led to a decrease in the ionic activity percentage in the negative direction by 33.24%, while incre</w:t>
      </w:r>
      <w:r w:rsidRPr="00086978">
        <w:rPr>
          <w:rFonts w:asciiTheme="majorBidi" w:eastAsia="Times New Roman" w:hAnsiTheme="majorBidi" w:cstheme="majorBidi"/>
          <w:sz w:val="24"/>
          <w:szCs w:val="24"/>
          <w:lang w:val="en" w:bidi="ar-IQ"/>
        </w:rPr>
        <w:t>asing the temperature from 298°K</w:t>
      </w:r>
      <w:r w:rsidR="00514685" w:rsidRPr="00086978">
        <w:rPr>
          <w:rFonts w:asciiTheme="majorBidi" w:eastAsia="Times New Roman" w:hAnsiTheme="majorBidi" w:cstheme="majorBidi"/>
          <w:sz w:val="24"/>
          <w:szCs w:val="24"/>
          <w:lang w:val="en" w:bidi="ar-IQ"/>
        </w:rPr>
        <w:t xml:space="preserve"> t</w:t>
      </w:r>
      <w:r w:rsidRPr="00086978">
        <w:rPr>
          <w:rFonts w:asciiTheme="majorBidi" w:eastAsia="Times New Roman" w:hAnsiTheme="majorBidi" w:cstheme="majorBidi"/>
          <w:sz w:val="24"/>
          <w:szCs w:val="24"/>
          <w:lang w:val="en" w:bidi="ar-IQ"/>
        </w:rPr>
        <w:t>o 318°K</w:t>
      </w:r>
      <w:r w:rsidR="00514685" w:rsidRPr="00086978">
        <w:rPr>
          <w:rFonts w:asciiTheme="majorBidi" w:eastAsia="Times New Roman" w:hAnsiTheme="majorBidi" w:cstheme="majorBidi"/>
          <w:sz w:val="24"/>
          <w:szCs w:val="24"/>
          <w:lang w:val="en" w:bidi="ar-IQ"/>
        </w:rPr>
        <w:t xml:space="preserve"> led to a decrease in the negative direction by 13.71%. The reason for the decrease in the ionic activity values ​​with increasing the temperature to a certain extent is the decrease in the speed of the chemical reaction until reaching a state of dynamic equilibrium between the soil phases.</w:t>
      </w:r>
      <w:r w:rsidRPr="00086978">
        <w:rPr>
          <w:rFonts w:asciiTheme="majorBidi" w:eastAsia="Times New Roman" w:hAnsiTheme="majorBidi" w:cstheme="majorBidi"/>
          <w:sz w:val="24"/>
          <w:szCs w:val="24"/>
          <w:lang w:bidi="ar-IQ"/>
        </w:rPr>
        <w:t xml:space="preserve"> </w:t>
      </w:r>
      <w:r w:rsidR="00514685" w:rsidRPr="00086978">
        <w:rPr>
          <w:rFonts w:asciiTheme="majorBidi" w:eastAsia="Times New Roman" w:hAnsiTheme="majorBidi" w:cstheme="majorBidi"/>
          <w:sz w:val="24"/>
          <w:szCs w:val="24"/>
          <w:lang w:val="en" w:bidi="ar-IQ"/>
        </w:rPr>
        <w:t>That is, at this state (equilibrium state), the ionic activity values ​​reach their highest values ​​and begin to decrease when a state of dynamic imbalance occurs in the soil system (solid-liquid phase of the soil).</w:t>
      </w:r>
    </w:p>
    <w:p w14:paraId="27355707" w14:textId="37932B55" w:rsidR="00514685" w:rsidRPr="00086978" w:rsidRDefault="00514685" w:rsidP="009F1ABA">
      <w:pPr>
        <w:bidi w:val="0"/>
        <w:spacing w:after="0"/>
        <w:jc w:val="both"/>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val="en" w:bidi="ar-IQ"/>
        </w:rPr>
        <w:t>2-3 Mob</w:t>
      </w:r>
      <w:r w:rsidR="009F1ABA" w:rsidRPr="00086978">
        <w:rPr>
          <w:rFonts w:asciiTheme="majorBidi" w:eastAsia="Times New Roman" w:hAnsiTheme="majorBidi" w:cstheme="majorBidi"/>
          <w:sz w:val="24"/>
          <w:szCs w:val="24"/>
          <w:lang w:val="en" w:bidi="ar-IQ"/>
        </w:rPr>
        <w:t>ile magnesium (</w:t>
      </w:r>
      <w:r w:rsidRPr="00086978">
        <w:rPr>
          <w:rFonts w:asciiTheme="majorBidi" w:eastAsia="Times New Roman" w:hAnsiTheme="majorBidi" w:cstheme="majorBidi"/>
          <w:sz w:val="24"/>
          <w:szCs w:val="24"/>
          <w:lang w:val="en" w:bidi="ar-IQ"/>
        </w:rPr>
        <w:t>labile</w:t>
      </w:r>
      <w:r w:rsidR="009F1ABA" w:rsidRPr="00086978">
        <w:rPr>
          <w:rFonts w:asciiTheme="majorBidi" w:eastAsia="Times New Roman" w:hAnsiTheme="majorBidi" w:cstheme="majorBidi"/>
          <w:sz w:val="24"/>
          <w:szCs w:val="24"/>
          <w:lang w:val="en" w:bidi="ar-IQ"/>
        </w:rPr>
        <w:t>-Mg</w:t>
      </w:r>
      <w:r w:rsidRPr="00086978">
        <w:rPr>
          <w:rFonts w:asciiTheme="majorBidi" w:eastAsia="Times New Roman" w:hAnsiTheme="majorBidi" w:cstheme="majorBidi"/>
          <w:sz w:val="24"/>
          <w:szCs w:val="24"/>
          <w:lang w:val="en" w:bidi="ar-IQ"/>
        </w:rPr>
        <w:t>) under the influence of different temperatures</w:t>
      </w:r>
      <w:r w:rsidR="00BA72D0" w:rsidRPr="00086978">
        <w:rPr>
          <w:rFonts w:asciiTheme="majorBidi" w:eastAsia="Times New Roman" w:hAnsiTheme="majorBidi" w:cstheme="majorBidi"/>
          <w:sz w:val="24"/>
          <w:szCs w:val="24"/>
          <w:rtl/>
          <w:lang w:bidi="ar-IQ"/>
        </w:rPr>
        <w:t xml:space="preserve"> </w:t>
      </w:r>
    </w:p>
    <w:p w14:paraId="70E978B7" w14:textId="77882472" w:rsidR="009F1ABA" w:rsidRPr="00086978" w:rsidRDefault="009F1ABA" w:rsidP="00B714DD">
      <w:pPr>
        <w:bidi w:val="0"/>
        <w:spacing w:after="0"/>
        <w:jc w:val="lowKashida"/>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val="en" w:bidi="ar-IQ"/>
        </w:rPr>
        <w:t xml:space="preserve">      The results shown in t</w:t>
      </w:r>
      <w:r w:rsidR="00497B6F" w:rsidRPr="00086978">
        <w:rPr>
          <w:rFonts w:asciiTheme="majorBidi" w:eastAsia="Times New Roman" w:hAnsiTheme="majorBidi" w:cstheme="majorBidi"/>
          <w:sz w:val="24"/>
          <w:szCs w:val="24"/>
          <w:lang w:val="en" w:bidi="ar-IQ"/>
        </w:rPr>
        <w:t>able (5</w:t>
      </w:r>
      <w:r w:rsidR="00514685" w:rsidRPr="00086978">
        <w:rPr>
          <w:rFonts w:asciiTheme="majorBidi" w:eastAsia="Times New Roman" w:hAnsiTheme="majorBidi" w:cstheme="majorBidi"/>
          <w:sz w:val="24"/>
          <w:szCs w:val="24"/>
          <w:lang w:val="en" w:bidi="ar-IQ"/>
        </w:rPr>
        <w:t xml:space="preserve">) indicate the </w:t>
      </w:r>
      <w:r w:rsidRPr="00086978">
        <w:rPr>
          <w:rFonts w:asciiTheme="majorBidi" w:eastAsia="Times New Roman" w:hAnsiTheme="majorBidi" w:cstheme="majorBidi"/>
          <w:sz w:val="24"/>
          <w:szCs w:val="24"/>
          <w:lang w:val="en" w:bidi="ar-IQ"/>
        </w:rPr>
        <w:t xml:space="preserve">values ​​of mobile magnesium </w:t>
      </w:r>
      <w:r w:rsidR="00514685" w:rsidRPr="00086978">
        <w:rPr>
          <w:rFonts w:asciiTheme="majorBidi" w:eastAsia="Times New Roman" w:hAnsiTheme="majorBidi" w:cstheme="majorBidi"/>
          <w:sz w:val="24"/>
          <w:szCs w:val="24"/>
          <w:lang w:val="en" w:bidi="ar-IQ"/>
        </w:rPr>
        <w:t>Labile</w:t>
      </w:r>
      <w:r w:rsidRPr="00086978">
        <w:rPr>
          <w:rFonts w:asciiTheme="majorBidi" w:eastAsia="Times New Roman" w:hAnsiTheme="majorBidi" w:cstheme="majorBidi"/>
          <w:sz w:val="24"/>
          <w:szCs w:val="24"/>
          <w:lang w:val="en" w:bidi="ar-IQ"/>
        </w:rPr>
        <w:t>-Mg</w:t>
      </w:r>
      <w:r w:rsidR="00514685" w:rsidRPr="00086978">
        <w:rPr>
          <w:rFonts w:asciiTheme="majorBidi" w:eastAsia="Times New Roman" w:hAnsiTheme="majorBidi" w:cstheme="majorBidi"/>
          <w:sz w:val="24"/>
          <w:szCs w:val="24"/>
          <w:lang w:val="en" w:bidi="ar-IQ"/>
        </w:rPr>
        <w:t>, which ranged between the l</w:t>
      </w:r>
      <w:r w:rsidRPr="00086978">
        <w:rPr>
          <w:rFonts w:asciiTheme="majorBidi" w:eastAsia="Times New Roman" w:hAnsiTheme="majorBidi" w:cstheme="majorBidi"/>
          <w:sz w:val="24"/>
          <w:szCs w:val="24"/>
          <w:lang w:val="en" w:bidi="ar-IQ"/>
        </w:rPr>
        <w:t xml:space="preserve">owest value (-42.394) </w:t>
      </w:r>
      <w:proofErr w:type="spellStart"/>
      <w:r w:rsidRPr="00086978">
        <w:rPr>
          <w:rFonts w:asciiTheme="majorBidi" w:eastAsia="Times New Roman" w:hAnsiTheme="majorBidi" w:cstheme="majorBidi"/>
          <w:sz w:val="24"/>
          <w:szCs w:val="24"/>
          <w:lang w:val="en" w:bidi="ar-IQ"/>
        </w:rPr>
        <w:t>Cmole</w:t>
      </w:r>
      <w:proofErr w:type="spellEnd"/>
      <w:r w:rsidRPr="00086978">
        <w:rPr>
          <w:rFonts w:asciiTheme="majorBidi" w:eastAsia="Times New Roman" w:hAnsiTheme="majorBidi" w:cstheme="majorBidi"/>
          <w:sz w:val="24"/>
          <w:szCs w:val="24"/>
          <w:lang w:val="en" w:bidi="ar-IQ"/>
        </w:rPr>
        <w:t xml:space="preserve"> K</w:t>
      </w:r>
      <w:r w:rsidR="00514685" w:rsidRPr="00086978">
        <w:rPr>
          <w:rFonts w:asciiTheme="majorBidi" w:eastAsia="Times New Roman" w:hAnsiTheme="majorBidi" w:cstheme="majorBidi"/>
          <w:sz w:val="24"/>
          <w:szCs w:val="24"/>
          <w:lang w:val="en" w:bidi="ar-IQ"/>
        </w:rPr>
        <w:t>g</w:t>
      </w:r>
      <w:r w:rsidR="00514685" w:rsidRPr="00086978">
        <w:rPr>
          <w:rFonts w:asciiTheme="majorBidi" w:eastAsia="Times New Roman" w:hAnsiTheme="majorBidi" w:cstheme="majorBidi"/>
          <w:sz w:val="24"/>
          <w:szCs w:val="24"/>
          <w:vertAlign w:val="superscript"/>
          <w:lang w:val="en" w:bidi="ar-IQ"/>
        </w:rPr>
        <w:t>-1</w:t>
      </w:r>
      <w:r w:rsidR="00514685" w:rsidRPr="00086978">
        <w:rPr>
          <w:rFonts w:asciiTheme="majorBidi" w:eastAsia="Times New Roman" w:hAnsiTheme="majorBidi" w:cstheme="majorBidi"/>
          <w:sz w:val="24"/>
          <w:szCs w:val="24"/>
          <w:lang w:val="en" w:bidi="ar-IQ"/>
        </w:rPr>
        <w:t xml:space="preserve"> in the subsurface depth of the third site and the highest value (-4.7579) centimoles.kg-1 in the surfac</w:t>
      </w:r>
      <w:r w:rsidRPr="00086978">
        <w:rPr>
          <w:rFonts w:asciiTheme="majorBidi" w:eastAsia="Times New Roman" w:hAnsiTheme="majorBidi" w:cstheme="majorBidi"/>
          <w:sz w:val="24"/>
          <w:szCs w:val="24"/>
          <w:lang w:val="en" w:bidi="ar-IQ"/>
        </w:rPr>
        <w:t xml:space="preserve">e depth of the first site, at a </w:t>
      </w:r>
      <w:r w:rsidR="00514685" w:rsidRPr="00086978">
        <w:rPr>
          <w:rFonts w:asciiTheme="majorBidi" w:eastAsia="Times New Roman" w:hAnsiTheme="majorBidi" w:cstheme="majorBidi"/>
          <w:sz w:val="24"/>
          <w:szCs w:val="24"/>
          <w:lang w:val="en" w:bidi="ar-IQ"/>
        </w:rPr>
        <w:t>temperature of 278̊ Kelvin and at a rate of (-28.28)</w:t>
      </w:r>
      <w:r w:rsidRPr="00086978">
        <w:rPr>
          <w:rFonts w:asciiTheme="majorBidi" w:eastAsia="Times New Roman" w:hAnsiTheme="majorBidi" w:cstheme="majorBidi"/>
          <w:sz w:val="24"/>
          <w:szCs w:val="24"/>
          <w:lang w:val="en" w:bidi="ar-IQ"/>
        </w:rPr>
        <w:t xml:space="preserve"> </w:t>
      </w:r>
      <w:proofErr w:type="spellStart"/>
      <w:r w:rsidRPr="00086978">
        <w:rPr>
          <w:rFonts w:asciiTheme="majorBidi" w:eastAsia="Times New Roman" w:hAnsiTheme="majorBidi" w:cstheme="majorBidi"/>
          <w:sz w:val="24"/>
          <w:szCs w:val="24"/>
          <w:lang w:val="en" w:bidi="ar-IQ"/>
        </w:rPr>
        <w:t>Cmole</w:t>
      </w:r>
      <w:proofErr w:type="spellEnd"/>
      <w:r w:rsidRPr="00086978">
        <w:rPr>
          <w:rFonts w:asciiTheme="majorBidi" w:eastAsia="Times New Roman" w:hAnsiTheme="majorBidi" w:cstheme="majorBidi"/>
          <w:sz w:val="24"/>
          <w:szCs w:val="24"/>
          <w:lang w:val="en" w:bidi="ar-IQ"/>
        </w:rPr>
        <w:t xml:space="preserve"> Kg</w:t>
      </w:r>
      <w:r w:rsidRPr="00086978">
        <w:rPr>
          <w:rFonts w:asciiTheme="majorBidi" w:eastAsia="Times New Roman" w:hAnsiTheme="majorBidi" w:cstheme="majorBidi"/>
          <w:sz w:val="24"/>
          <w:szCs w:val="24"/>
          <w:vertAlign w:val="superscript"/>
          <w:lang w:val="en" w:bidi="ar-IQ"/>
        </w:rPr>
        <w:t>-1</w:t>
      </w:r>
      <w:r w:rsidRPr="00086978">
        <w:rPr>
          <w:rFonts w:asciiTheme="majorBidi" w:eastAsia="Times New Roman" w:hAnsiTheme="majorBidi" w:cstheme="majorBidi"/>
          <w:sz w:val="24"/>
          <w:szCs w:val="24"/>
          <w:lang w:val="en" w:bidi="ar-IQ"/>
        </w:rPr>
        <w:t xml:space="preserve">, </w:t>
      </w:r>
      <w:r w:rsidR="00514685" w:rsidRPr="00086978">
        <w:rPr>
          <w:rFonts w:asciiTheme="majorBidi" w:eastAsia="Times New Roman" w:hAnsiTheme="majorBidi" w:cstheme="majorBidi"/>
          <w:sz w:val="24"/>
          <w:szCs w:val="24"/>
          <w:lang w:val="en" w:bidi="ar-IQ"/>
        </w:rPr>
        <w:t>When the temperature increased to 298</w:t>
      </w:r>
      <w:r w:rsidRPr="00086978">
        <w:rPr>
          <w:rFonts w:asciiTheme="majorBidi" w:eastAsia="Times New Roman" w:hAnsiTheme="majorBidi" w:cstheme="majorBidi"/>
          <w:sz w:val="24"/>
          <w:szCs w:val="24"/>
          <w:lang w:val="en" w:bidi="ar-IQ"/>
        </w:rPr>
        <w:t>̊</w:t>
      </w:r>
      <w:r w:rsidR="00514685" w:rsidRPr="00086978">
        <w:rPr>
          <w:rFonts w:asciiTheme="majorBidi" w:eastAsia="Times New Roman" w:hAnsiTheme="majorBidi" w:cstheme="majorBidi"/>
          <w:sz w:val="24"/>
          <w:szCs w:val="24"/>
          <w:lang w:val="en" w:bidi="ar-IQ"/>
        </w:rPr>
        <w:t xml:space="preserve"> K, the values ​​ranged from the lowest value (-64.413)</w:t>
      </w:r>
      <w:r w:rsidRPr="00086978">
        <w:rPr>
          <w:rFonts w:asciiTheme="majorBidi" w:eastAsia="Times New Roman" w:hAnsiTheme="majorBidi" w:cstheme="majorBidi"/>
          <w:sz w:val="24"/>
          <w:szCs w:val="24"/>
          <w:lang w:val="en" w:bidi="ar-IQ"/>
        </w:rPr>
        <w:t xml:space="preserve"> </w:t>
      </w:r>
      <w:proofErr w:type="spellStart"/>
      <w:r w:rsidRPr="00086978">
        <w:rPr>
          <w:rFonts w:asciiTheme="majorBidi" w:eastAsia="Times New Roman" w:hAnsiTheme="majorBidi" w:cstheme="majorBidi"/>
          <w:sz w:val="24"/>
          <w:szCs w:val="24"/>
          <w:lang w:val="en" w:bidi="ar-IQ"/>
        </w:rPr>
        <w:t>Cmole</w:t>
      </w:r>
      <w:proofErr w:type="spellEnd"/>
      <w:r w:rsidRPr="00086978">
        <w:rPr>
          <w:rFonts w:asciiTheme="majorBidi" w:eastAsia="Times New Roman" w:hAnsiTheme="majorBidi" w:cstheme="majorBidi"/>
          <w:sz w:val="24"/>
          <w:szCs w:val="24"/>
          <w:lang w:val="en" w:bidi="ar-IQ"/>
        </w:rPr>
        <w:t xml:space="preserve"> Kg</w:t>
      </w:r>
      <w:r w:rsidRPr="00086978">
        <w:rPr>
          <w:rFonts w:asciiTheme="majorBidi" w:eastAsia="Times New Roman" w:hAnsiTheme="majorBidi" w:cstheme="majorBidi"/>
          <w:sz w:val="24"/>
          <w:szCs w:val="24"/>
          <w:vertAlign w:val="superscript"/>
          <w:lang w:val="en" w:bidi="ar-IQ"/>
        </w:rPr>
        <w:t>-1</w:t>
      </w:r>
      <w:r w:rsidR="00514685" w:rsidRPr="00086978">
        <w:rPr>
          <w:rFonts w:asciiTheme="majorBidi" w:eastAsia="Times New Roman" w:hAnsiTheme="majorBidi" w:cstheme="majorBidi"/>
          <w:sz w:val="24"/>
          <w:szCs w:val="24"/>
          <w:lang w:val="en" w:bidi="ar-IQ"/>
        </w:rPr>
        <w:t xml:space="preserve"> in the subsurface depth of the first site to the highest value (-44.73), and as a general average it reached (-54.03) </w:t>
      </w:r>
      <w:proofErr w:type="spellStart"/>
      <w:r w:rsidRPr="00086978">
        <w:rPr>
          <w:rFonts w:asciiTheme="majorBidi" w:eastAsia="Times New Roman" w:hAnsiTheme="majorBidi" w:cstheme="majorBidi"/>
          <w:sz w:val="24"/>
          <w:szCs w:val="24"/>
          <w:lang w:val="en" w:bidi="ar-IQ"/>
        </w:rPr>
        <w:t>Cmole</w:t>
      </w:r>
      <w:proofErr w:type="spellEnd"/>
      <w:r w:rsidRPr="00086978">
        <w:rPr>
          <w:rFonts w:asciiTheme="majorBidi" w:eastAsia="Times New Roman" w:hAnsiTheme="majorBidi" w:cstheme="majorBidi"/>
          <w:sz w:val="24"/>
          <w:szCs w:val="24"/>
          <w:lang w:val="en" w:bidi="ar-IQ"/>
        </w:rPr>
        <w:t xml:space="preserve"> Kg</w:t>
      </w:r>
      <w:r w:rsidRPr="00086978">
        <w:rPr>
          <w:rFonts w:asciiTheme="majorBidi" w:eastAsia="Times New Roman" w:hAnsiTheme="majorBidi" w:cstheme="majorBidi"/>
          <w:sz w:val="24"/>
          <w:szCs w:val="24"/>
          <w:vertAlign w:val="superscript"/>
          <w:lang w:val="en" w:bidi="ar-IQ"/>
        </w:rPr>
        <w:t>-1</w:t>
      </w:r>
      <w:r w:rsidR="00514685" w:rsidRPr="00086978">
        <w:rPr>
          <w:rFonts w:asciiTheme="majorBidi" w:eastAsia="Times New Roman" w:hAnsiTheme="majorBidi" w:cstheme="majorBidi"/>
          <w:sz w:val="24"/>
          <w:szCs w:val="24"/>
          <w:lang w:val="en" w:bidi="ar-IQ"/>
        </w:rPr>
        <w:t>. As for the temperature of 318</w:t>
      </w:r>
      <w:r w:rsidRPr="00086978">
        <w:rPr>
          <w:rFonts w:asciiTheme="majorBidi" w:eastAsia="Times New Roman" w:hAnsiTheme="majorBidi" w:cstheme="majorBidi"/>
          <w:sz w:val="24"/>
          <w:szCs w:val="24"/>
          <w:lang w:val="en" w:bidi="ar-IQ"/>
        </w:rPr>
        <w:t>̊</w:t>
      </w:r>
      <w:r w:rsidR="00514685" w:rsidRPr="00086978">
        <w:rPr>
          <w:rFonts w:asciiTheme="majorBidi" w:eastAsia="Times New Roman" w:hAnsiTheme="majorBidi" w:cstheme="majorBidi"/>
          <w:sz w:val="24"/>
          <w:szCs w:val="24"/>
          <w:lang w:val="en" w:bidi="ar-IQ"/>
        </w:rPr>
        <w:t xml:space="preserve"> K, we note that the lowest values ​​reached (-89.444) in the surface depth of the third site and the highest values ​​reached (-58.718)</w:t>
      </w:r>
      <w:r w:rsidRPr="00086978">
        <w:rPr>
          <w:rFonts w:asciiTheme="majorBidi" w:eastAsia="Times New Roman" w:hAnsiTheme="majorBidi" w:cstheme="majorBidi"/>
          <w:sz w:val="24"/>
          <w:szCs w:val="24"/>
          <w:lang w:val="en" w:bidi="ar-IQ"/>
        </w:rPr>
        <w:t xml:space="preserve"> </w:t>
      </w:r>
      <w:proofErr w:type="spellStart"/>
      <w:r w:rsidRPr="00086978">
        <w:rPr>
          <w:rFonts w:asciiTheme="majorBidi" w:eastAsia="Times New Roman" w:hAnsiTheme="majorBidi" w:cstheme="majorBidi"/>
          <w:sz w:val="24"/>
          <w:szCs w:val="24"/>
          <w:lang w:val="en" w:bidi="ar-IQ"/>
        </w:rPr>
        <w:t>Cmole</w:t>
      </w:r>
      <w:proofErr w:type="spellEnd"/>
      <w:r w:rsidRPr="00086978">
        <w:rPr>
          <w:rFonts w:asciiTheme="majorBidi" w:eastAsia="Times New Roman" w:hAnsiTheme="majorBidi" w:cstheme="majorBidi"/>
          <w:sz w:val="24"/>
          <w:szCs w:val="24"/>
          <w:lang w:val="en" w:bidi="ar-IQ"/>
        </w:rPr>
        <w:t xml:space="preserve"> Kg</w:t>
      </w:r>
      <w:r w:rsidRPr="00086978">
        <w:rPr>
          <w:rFonts w:asciiTheme="majorBidi" w:eastAsia="Times New Roman" w:hAnsiTheme="majorBidi" w:cstheme="majorBidi"/>
          <w:sz w:val="24"/>
          <w:szCs w:val="24"/>
          <w:vertAlign w:val="superscript"/>
          <w:lang w:val="en" w:bidi="ar-IQ"/>
        </w:rPr>
        <w:t>-1</w:t>
      </w:r>
      <w:r w:rsidR="00514685" w:rsidRPr="00086978">
        <w:rPr>
          <w:rFonts w:asciiTheme="majorBidi" w:eastAsia="Times New Roman" w:hAnsiTheme="majorBidi" w:cstheme="majorBidi"/>
          <w:sz w:val="24"/>
          <w:szCs w:val="24"/>
          <w:lang w:val="en" w:bidi="ar-IQ"/>
        </w:rPr>
        <w:t xml:space="preserve"> in the </w:t>
      </w:r>
      <w:r w:rsidR="00514685" w:rsidRPr="00086978">
        <w:rPr>
          <w:rFonts w:asciiTheme="majorBidi" w:eastAsia="Times New Roman" w:hAnsiTheme="majorBidi" w:cstheme="majorBidi"/>
          <w:sz w:val="24"/>
          <w:szCs w:val="24"/>
          <w:lang w:val="en" w:bidi="ar-IQ"/>
        </w:rPr>
        <w:lastRenderedPageBreak/>
        <w:t>surface depth of the second site, with an average of (-67.74)</w:t>
      </w:r>
      <w:r w:rsidRPr="00086978">
        <w:rPr>
          <w:rFonts w:asciiTheme="majorBidi" w:eastAsia="Times New Roman" w:hAnsiTheme="majorBidi" w:cstheme="majorBidi"/>
          <w:sz w:val="24"/>
          <w:szCs w:val="24"/>
          <w:lang w:val="en" w:bidi="ar-IQ"/>
        </w:rPr>
        <w:t xml:space="preserve"> </w:t>
      </w:r>
      <w:proofErr w:type="spellStart"/>
      <w:r w:rsidRPr="00086978">
        <w:rPr>
          <w:rFonts w:asciiTheme="majorBidi" w:eastAsia="Times New Roman" w:hAnsiTheme="majorBidi" w:cstheme="majorBidi"/>
          <w:sz w:val="24"/>
          <w:szCs w:val="24"/>
          <w:lang w:val="en" w:bidi="ar-IQ"/>
        </w:rPr>
        <w:t>Cmole</w:t>
      </w:r>
      <w:proofErr w:type="spellEnd"/>
      <w:r w:rsidRPr="00086978">
        <w:rPr>
          <w:rFonts w:asciiTheme="majorBidi" w:eastAsia="Times New Roman" w:hAnsiTheme="majorBidi" w:cstheme="majorBidi"/>
          <w:sz w:val="24"/>
          <w:szCs w:val="24"/>
          <w:lang w:val="en" w:bidi="ar-IQ"/>
        </w:rPr>
        <w:t xml:space="preserve"> Kg</w:t>
      </w:r>
      <w:r w:rsidRPr="00086978">
        <w:rPr>
          <w:rFonts w:asciiTheme="majorBidi" w:eastAsia="Times New Roman" w:hAnsiTheme="majorBidi" w:cstheme="majorBidi"/>
          <w:sz w:val="24"/>
          <w:szCs w:val="24"/>
          <w:vertAlign w:val="superscript"/>
          <w:lang w:val="en" w:bidi="ar-IQ"/>
        </w:rPr>
        <w:t>-1</w:t>
      </w:r>
      <w:r w:rsidRPr="00086978">
        <w:rPr>
          <w:rFonts w:asciiTheme="majorBidi" w:eastAsia="Times New Roman" w:hAnsiTheme="majorBidi" w:cstheme="majorBidi"/>
          <w:sz w:val="24"/>
          <w:szCs w:val="24"/>
          <w:lang w:val="en" w:bidi="ar-IQ"/>
        </w:rPr>
        <w:t>.</w:t>
      </w:r>
      <w:r w:rsidR="00BF748F" w:rsidRPr="00086978">
        <w:rPr>
          <w:rFonts w:asciiTheme="majorBidi" w:eastAsia="Times New Roman" w:hAnsiTheme="majorBidi" w:cstheme="majorBidi"/>
          <w:sz w:val="24"/>
          <w:szCs w:val="24"/>
          <w:lang w:val="en" w:bidi="ar-IQ"/>
        </w:rPr>
        <w:t xml:space="preserve"> </w:t>
      </w:r>
      <w:r w:rsidR="00514685" w:rsidRPr="00086978">
        <w:rPr>
          <w:rFonts w:asciiTheme="majorBidi" w:eastAsia="Times New Roman" w:hAnsiTheme="majorBidi" w:cstheme="majorBidi"/>
          <w:sz w:val="24"/>
          <w:szCs w:val="24"/>
          <w:lang w:val="en" w:bidi="ar-IQ"/>
        </w:rPr>
        <w:t xml:space="preserve">The variation in the values ​​of mobile magnesium in the study soils is due to the difference in the values ​​of </w:t>
      </w:r>
      <w:r w:rsidRPr="00086978">
        <w:rPr>
          <w:rFonts w:asciiTheme="majorBidi" w:eastAsia="Times New Roman" w:hAnsiTheme="majorBidi" w:cstheme="majorBidi"/>
          <w:sz w:val="24"/>
          <w:szCs w:val="24"/>
          <w:lang w:val="en" w:bidi="ar-IQ"/>
        </w:rPr>
        <w:t>the buffering</w:t>
      </w:r>
      <w:r w:rsidR="00514685" w:rsidRPr="00086978">
        <w:rPr>
          <w:rFonts w:asciiTheme="majorBidi" w:eastAsia="Times New Roman" w:hAnsiTheme="majorBidi" w:cstheme="majorBidi"/>
          <w:sz w:val="24"/>
          <w:szCs w:val="24"/>
          <w:lang w:val="en" w:bidi="ar-IQ"/>
        </w:rPr>
        <w:t xml:space="preserve"> </w:t>
      </w:r>
      <w:r w:rsidRPr="00086978">
        <w:rPr>
          <w:rFonts w:asciiTheme="majorBidi" w:eastAsia="Times New Roman" w:hAnsiTheme="majorBidi" w:cstheme="majorBidi"/>
          <w:sz w:val="24"/>
          <w:szCs w:val="24"/>
          <w:lang w:val="en" w:bidi="ar-IQ"/>
        </w:rPr>
        <w:t>capacity of magnesium potential, t</w:t>
      </w:r>
      <w:r w:rsidR="00514685" w:rsidRPr="00086978">
        <w:rPr>
          <w:rFonts w:asciiTheme="majorBidi" w:eastAsia="Times New Roman" w:hAnsiTheme="majorBidi" w:cstheme="majorBidi"/>
          <w:sz w:val="24"/>
          <w:szCs w:val="24"/>
          <w:lang w:val="en" w:bidi="ar-IQ"/>
        </w:rPr>
        <w:t>his is due to the difference in the properties of the different soils, as these properties play a fundamental role in</w:t>
      </w:r>
      <w:r w:rsidRPr="00086978">
        <w:rPr>
          <w:rFonts w:asciiTheme="majorBidi" w:eastAsia="Times New Roman" w:hAnsiTheme="majorBidi" w:cstheme="majorBidi"/>
          <w:sz w:val="24"/>
          <w:szCs w:val="24"/>
          <w:lang w:val="en" w:bidi="ar-IQ"/>
        </w:rPr>
        <w:t xml:space="preserve"> magnesium adsorption reactions, t</w:t>
      </w:r>
      <w:r w:rsidR="00514685" w:rsidRPr="00086978">
        <w:rPr>
          <w:rFonts w:asciiTheme="majorBidi" w:eastAsia="Times New Roman" w:hAnsiTheme="majorBidi" w:cstheme="majorBidi"/>
          <w:sz w:val="24"/>
          <w:szCs w:val="24"/>
          <w:lang w:val="en" w:bidi="ar-IQ"/>
        </w:rPr>
        <w:t>he reason for the decrease in the value of mobile magnesium is due to the increase in the strength of the binding to the exchange sites, which makes its release difficult (ElBana et al., 2018).</w:t>
      </w:r>
    </w:p>
    <w:p w14:paraId="47C8E849" w14:textId="77777777" w:rsidR="009F1ABA" w:rsidRPr="00086978" w:rsidRDefault="009F1ABA" w:rsidP="000903B3">
      <w:pPr>
        <w:spacing w:after="0"/>
        <w:jc w:val="both"/>
        <w:rPr>
          <w:rFonts w:asciiTheme="majorBidi" w:eastAsia="Times New Roman" w:hAnsiTheme="majorBidi" w:cstheme="majorBidi"/>
          <w:b/>
          <w:bCs/>
          <w:sz w:val="24"/>
          <w:szCs w:val="24"/>
          <w:rtl/>
          <w:lang w:bidi="ar-IQ"/>
        </w:rPr>
      </w:pPr>
    </w:p>
    <w:p w14:paraId="12A01E26" w14:textId="032093A3" w:rsidR="000903B3" w:rsidRDefault="00497B6F" w:rsidP="00086978">
      <w:pPr>
        <w:bidi w:val="0"/>
        <w:spacing w:after="0"/>
        <w:jc w:val="center"/>
        <w:rPr>
          <w:rFonts w:asciiTheme="majorBidi" w:eastAsia="Times New Roman" w:hAnsiTheme="majorBidi" w:cstheme="majorBidi"/>
          <w:b/>
          <w:bCs/>
          <w:sz w:val="24"/>
          <w:szCs w:val="24"/>
        </w:rPr>
      </w:pPr>
      <w:r w:rsidRPr="00086978">
        <w:rPr>
          <w:rFonts w:asciiTheme="majorBidi" w:eastAsia="Times New Roman" w:hAnsiTheme="majorBidi" w:cstheme="majorBidi"/>
          <w:b/>
          <w:bCs/>
          <w:sz w:val="24"/>
          <w:szCs w:val="24"/>
        </w:rPr>
        <w:t>Table (5</w:t>
      </w:r>
      <w:r w:rsidR="000903B3" w:rsidRPr="00086978">
        <w:rPr>
          <w:rFonts w:asciiTheme="majorBidi" w:eastAsia="Times New Roman" w:hAnsiTheme="majorBidi" w:cstheme="majorBidi"/>
          <w:b/>
          <w:bCs/>
          <w:sz w:val="24"/>
          <w:szCs w:val="24"/>
        </w:rPr>
        <w:t>): Value of magnesium labile (</w:t>
      </w:r>
      <w:proofErr w:type="spellStart"/>
      <w:r w:rsidR="000903B3" w:rsidRPr="00086978">
        <w:rPr>
          <w:rFonts w:asciiTheme="majorBidi" w:eastAsia="Times New Roman" w:hAnsiTheme="majorBidi" w:cstheme="majorBidi"/>
          <w:b/>
          <w:bCs/>
          <w:sz w:val="24"/>
          <w:szCs w:val="24"/>
        </w:rPr>
        <w:t>ΔMg</w:t>
      </w:r>
      <w:proofErr w:type="spellEnd"/>
      <w:r w:rsidR="000903B3" w:rsidRPr="00086978">
        <w:rPr>
          <w:rFonts w:asciiTheme="majorBidi" w:eastAsia="Times New Roman" w:hAnsiTheme="majorBidi" w:cstheme="majorBidi"/>
          <w:b/>
          <w:bCs/>
          <w:sz w:val="24"/>
          <w:szCs w:val="24"/>
        </w:rPr>
        <w:t>) for three temperature</w:t>
      </w:r>
    </w:p>
    <w:tbl>
      <w:tblPr>
        <w:tblStyle w:val="TableGrid"/>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76"/>
        <w:gridCol w:w="1700"/>
        <w:gridCol w:w="1560"/>
        <w:gridCol w:w="1418"/>
        <w:gridCol w:w="1517"/>
      </w:tblGrid>
      <w:tr w:rsidR="007852D7" w14:paraId="6DCD7CAF" w14:textId="77777777" w:rsidTr="005649C2">
        <w:trPr>
          <w:jc w:val="center"/>
        </w:trPr>
        <w:tc>
          <w:tcPr>
            <w:tcW w:w="1576" w:type="dxa"/>
            <w:vMerge w:val="restart"/>
            <w:vAlign w:val="center"/>
          </w:tcPr>
          <w:p w14:paraId="3ED5AE2C" w14:textId="77777777"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Land Use</w:t>
            </w:r>
          </w:p>
        </w:tc>
        <w:tc>
          <w:tcPr>
            <w:tcW w:w="1700" w:type="dxa"/>
            <w:vMerge w:val="restart"/>
            <w:vAlign w:val="center"/>
          </w:tcPr>
          <w:p w14:paraId="268791CC" w14:textId="77777777"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Depth</w:t>
            </w:r>
          </w:p>
        </w:tc>
        <w:tc>
          <w:tcPr>
            <w:tcW w:w="4495" w:type="dxa"/>
            <w:gridSpan w:val="3"/>
          </w:tcPr>
          <w:p w14:paraId="39F10159" w14:textId="6962F0FD" w:rsidR="007852D7" w:rsidRDefault="007852D7" w:rsidP="005649C2">
            <w:pPr>
              <w:bidi w:val="0"/>
              <w:jc w:val="center"/>
              <w:rPr>
                <w:rFonts w:asciiTheme="majorBidi" w:hAnsiTheme="majorBidi" w:cstheme="majorBidi"/>
                <w:sz w:val="24"/>
                <w:szCs w:val="24"/>
                <w:lang w:val="en" w:bidi="ar-IQ"/>
              </w:rPr>
            </w:pPr>
            <w:proofErr w:type="spellStart"/>
            <w:r>
              <w:rPr>
                <w:rFonts w:asciiTheme="majorBidi" w:hAnsiTheme="majorBidi" w:cstheme="majorBidi"/>
                <w:sz w:val="24"/>
                <w:szCs w:val="24"/>
                <w:lang w:val="en" w:bidi="ar-IQ"/>
              </w:rPr>
              <w:t>ΔMg</w:t>
            </w:r>
            <w:proofErr w:type="spellEnd"/>
            <w:r>
              <w:rPr>
                <w:rFonts w:asciiTheme="majorBidi" w:hAnsiTheme="majorBidi" w:cstheme="majorBidi"/>
                <w:sz w:val="24"/>
                <w:szCs w:val="24"/>
                <w:lang w:val="en" w:bidi="ar-IQ"/>
              </w:rPr>
              <w:t xml:space="preserve"> </w:t>
            </w:r>
            <w:proofErr w:type="spellStart"/>
            <w:r>
              <w:rPr>
                <w:sz w:val="24"/>
                <w:szCs w:val="24"/>
                <w:lang w:val="en" w:bidi="ar-IQ"/>
              </w:rPr>
              <w:t>C</w:t>
            </w:r>
            <w:r>
              <w:rPr>
                <w:rFonts w:asciiTheme="majorBidi" w:hAnsiTheme="majorBidi" w:cstheme="majorBidi"/>
                <w:sz w:val="24"/>
                <w:szCs w:val="24"/>
                <w:lang w:val="en" w:bidi="ar-IQ"/>
              </w:rPr>
              <w:t>mole</w:t>
            </w:r>
            <w:proofErr w:type="spellEnd"/>
            <w:r>
              <w:rPr>
                <w:rFonts w:asciiTheme="majorBidi" w:hAnsiTheme="majorBidi" w:cstheme="majorBidi"/>
                <w:sz w:val="24"/>
                <w:szCs w:val="24"/>
                <w:lang w:val="en" w:bidi="ar-IQ"/>
              </w:rPr>
              <w:t xml:space="preserve"> Kg</w:t>
            </w:r>
            <w:r w:rsidRPr="007852D7">
              <w:rPr>
                <w:rFonts w:asciiTheme="majorBidi" w:hAnsiTheme="majorBidi" w:cstheme="majorBidi"/>
                <w:sz w:val="24"/>
                <w:szCs w:val="24"/>
                <w:vertAlign w:val="superscript"/>
                <w:lang w:val="en" w:bidi="ar-IQ"/>
              </w:rPr>
              <w:t>-1</w:t>
            </w:r>
          </w:p>
        </w:tc>
      </w:tr>
      <w:tr w:rsidR="007852D7" w14:paraId="0CECBFC5" w14:textId="77777777" w:rsidTr="005649C2">
        <w:trPr>
          <w:jc w:val="center"/>
        </w:trPr>
        <w:tc>
          <w:tcPr>
            <w:tcW w:w="1576" w:type="dxa"/>
            <w:vMerge/>
          </w:tcPr>
          <w:p w14:paraId="7F353F1B" w14:textId="77777777" w:rsidR="007852D7" w:rsidRDefault="007852D7" w:rsidP="005649C2">
            <w:pPr>
              <w:bidi w:val="0"/>
              <w:jc w:val="center"/>
              <w:rPr>
                <w:rFonts w:asciiTheme="majorBidi" w:hAnsiTheme="majorBidi" w:cstheme="majorBidi"/>
                <w:sz w:val="24"/>
                <w:szCs w:val="24"/>
                <w:lang w:val="en" w:bidi="ar-IQ"/>
              </w:rPr>
            </w:pPr>
          </w:p>
        </w:tc>
        <w:tc>
          <w:tcPr>
            <w:tcW w:w="1700" w:type="dxa"/>
            <w:vMerge/>
          </w:tcPr>
          <w:p w14:paraId="38C2E07A" w14:textId="77777777" w:rsidR="007852D7" w:rsidRDefault="007852D7" w:rsidP="005649C2">
            <w:pPr>
              <w:bidi w:val="0"/>
              <w:jc w:val="center"/>
              <w:rPr>
                <w:rFonts w:asciiTheme="majorBidi" w:hAnsiTheme="majorBidi" w:cstheme="majorBidi"/>
                <w:sz w:val="24"/>
                <w:szCs w:val="24"/>
                <w:lang w:val="en" w:bidi="ar-IQ"/>
              </w:rPr>
            </w:pPr>
          </w:p>
        </w:tc>
        <w:tc>
          <w:tcPr>
            <w:tcW w:w="1560" w:type="dxa"/>
            <w:vAlign w:val="center"/>
          </w:tcPr>
          <w:p w14:paraId="272A70ED" w14:textId="3882F5DD" w:rsidR="007852D7" w:rsidRDefault="008514CF"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bidi="ar-IQ"/>
              </w:rPr>
              <w:t>27</w:t>
            </w:r>
            <w:r w:rsidR="007852D7" w:rsidRPr="00086978">
              <w:rPr>
                <w:rFonts w:asciiTheme="majorBidi" w:hAnsiTheme="majorBidi" w:cstheme="majorBidi"/>
                <w:sz w:val="24"/>
                <w:szCs w:val="24"/>
                <w:lang w:bidi="ar-IQ"/>
              </w:rPr>
              <w:t>8</w:t>
            </w:r>
            <w:r w:rsidR="007852D7" w:rsidRPr="00086978">
              <w:rPr>
                <w:rFonts w:asciiTheme="majorBidi" w:hAnsiTheme="majorBidi" w:cstheme="majorBidi"/>
                <w:sz w:val="24"/>
                <w:szCs w:val="24"/>
                <w:lang w:bidi="ar-IQ"/>
              </w:rPr>
              <w:sym w:font="Symbol" w:char="F0B0"/>
            </w:r>
            <w:r w:rsidR="007852D7" w:rsidRPr="00086978">
              <w:rPr>
                <w:rFonts w:asciiTheme="majorBidi" w:hAnsiTheme="majorBidi" w:cstheme="majorBidi"/>
                <w:sz w:val="24"/>
                <w:szCs w:val="24"/>
                <w:lang w:bidi="ar-IQ"/>
              </w:rPr>
              <w:t xml:space="preserve"> K</w:t>
            </w:r>
          </w:p>
        </w:tc>
        <w:tc>
          <w:tcPr>
            <w:tcW w:w="1418" w:type="dxa"/>
            <w:vAlign w:val="center"/>
          </w:tcPr>
          <w:p w14:paraId="223B0E50"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298</w:t>
            </w:r>
            <w:r w:rsidRPr="00086978">
              <w:rPr>
                <w:rFonts w:asciiTheme="majorBidi" w:hAnsiTheme="majorBidi" w:cstheme="majorBidi"/>
                <w:sz w:val="24"/>
                <w:szCs w:val="24"/>
                <w:lang w:bidi="ar-IQ"/>
              </w:rPr>
              <w:sym w:font="Symbol" w:char="F0B0"/>
            </w:r>
            <w:r w:rsidRPr="00086978">
              <w:rPr>
                <w:rFonts w:asciiTheme="majorBidi" w:hAnsiTheme="majorBidi" w:cstheme="majorBidi"/>
                <w:sz w:val="24"/>
                <w:szCs w:val="24"/>
                <w:lang w:bidi="ar-IQ"/>
              </w:rPr>
              <w:t xml:space="preserve"> K</w:t>
            </w:r>
          </w:p>
        </w:tc>
        <w:tc>
          <w:tcPr>
            <w:tcW w:w="1517" w:type="dxa"/>
            <w:vAlign w:val="center"/>
          </w:tcPr>
          <w:p w14:paraId="4EA0E136" w14:textId="0D90D601" w:rsidR="007852D7" w:rsidRDefault="008514CF"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bidi="ar-IQ"/>
              </w:rPr>
              <w:t>31</w:t>
            </w:r>
            <w:r w:rsidR="007852D7" w:rsidRPr="00086978">
              <w:rPr>
                <w:rFonts w:asciiTheme="majorBidi" w:hAnsiTheme="majorBidi" w:cstheme="majorBidi"/>
                <w:sz w:val="24"/>
                <w:szCs w:val="24"/>
                <w:lang w:bidi="ar-IQ"/>
              </w:rPr>
              <w:t>8</w:t>
            </w:r>
            <w:r w:rsidR="007852D7" w:rsidRPr="00086978">
              <w:rPr>
                <w:rFonts w:asciiTheme="majorBidi" w:hAnsiTheme="majorBidi" w:cstheme="majorBidi"/>
                <w:sz w:val="24"/>
                <w:szCs w:val="24"/>
                <w:lang w:bidi="ar-IQ"/>
              </w:rPr>
              <w:sym w:font="Symbol" w:char="F0B0"/>
            </w:r>
            <w:r w:rsidR="007852D7" w:rsidRPr="00086978">
              <w:rPr>
                <w:rFonts w:asciiTheme="majorBidi" w:hAnsiTheme="majorBidi" w:cstheme="majorBidi"/>
                <w:sz w:val="24"/>
                <w:szCs w:val="24"/>
                <w:lang w:bidi="ar-IQ"/>
              </w:rPr>
              <w:t xml:space="preserve"> K</w:t>
            </w:r>
          </w:p>
        </w:tc>
      </w:tr>
      <w:tr w:rsidR="007852D7" w14:paraId="2C4A747B" w14:textId="77777777" w:rsidTr="005649C2">
        <w:trPr>
          <w:jc w:val="center"/>
        </w:trPr>
        <w:tc>
          <w:tcPr>
            <w:tcW w:w="7771" w:type="dxa"/>
            <w:gridSpan w:val="5"/>
          </w:tcPr>
          <w:p w14:paraId="7185924C" w14:textId="77777777" w:rsidR="007852D7" w:rsidRPr="00086978" w:rsidRDefault="007852D7" w:rsidP="005649C2">
            <w:pPr>
              <w:bidi w:val="0"/>
              <w:jc w:val="center"/>
              <w:rPr>
                <w:rFonts w:asciiTheme="majorBidi" w:hAnsiTheme="majorBidi" w:cstheme="majorBidi"/>
                <w:sz w:val="24"/>
                <w:szCs w:val="24"/>
                <w:lang w:bidi="ar-IQ"/>
              </w:rPr>
            </w:pPr>
            <w:r>
              <w:rPr>
                <w:rFonts w:asciiTheme="majorBidi" w:hAnsiTheme="majorBidi" w:cstheme="majorBidi"/>
                <w:sz w:val="24"/>
                <w:szCs w:val="24"/>
                <w:lang w:bidi="ar-IQ"/>
              </w:rPr>
              <w:t>First Site</w:t>
            </w:r>
          </w:p>
        </w:tc>
      </w:tr>
      <w:tr w:rsidR="007852D7" w14:paraId="0F978F4F" w14:textId="77777777" w:rsidTr="005649C2">
        <w:trPr>
          <w:jc w:val="center"/>
        </w:trPr>
        <w:tc>
          <w:tcPr>
            <w:tcW w:w="1576" w:type="dxa"/>
            <w:vMerge w:val="restart"/>
            <w:vAlign w:val="center"/>
          </w:tcPr>
          <w:p w14:paraId="3F636ABA"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Wheat</w:t>
            </w:r>
          </w:p>
        </w:tc>
        <w:tc>
          <w:tcPr>
            <w:tcW w:w="1700" w:type="dxa"/>
            <w:vAlign w:val="center"/>
          </w:tcPr>
          <w:p w14:paraId="64022574"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Surface</w:t>
            </w:r>
          </w:p>
        </w:tc>
        <w:tc>
          <w:tcPr>
            <w:tcW w:w="1560" w:type="dxa"/>
            <w:vAlign w:val="center"/>
          </w:tcPr>
          <w:p w14:paraId="4163C2B6" w14:textId="684D24A9"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-4.7579</w:t>
            </w:r>
          </w:p>
        </w:tc>
        <w:tc>
          <w:tcPr>
            <w:tcW w:w="1418" w:type="dxa"/>
            <w:vAlign w:val="center"/>
          </w:tcPr>
          <w:p w14:paraId="2B31855A" w14:textId="07BEE918"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-54.856</w:t>
            </w:r>
          </w:p>
        </w:tc>
        <w:tc>
          <w:tcPr>
            <w:tcW w:w="1517" w:type="dxa"/>
            <w:vAlign w:val="center"/>
          </w:tcPr>
          <w:p w14:paraId="25D5A13E" w14:textId="664AFA18"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-63.325</w:t>
            </w:r>
          </w:p>
        </w:tc>
      </w:tr>
      <w:tr w:rsidR="007852D7" w14:paraId="65CBDEFE" w14:textId="77777777" w:rsidTr="005649C2">
        <w:trPr>
          <w:jc w:val="center"/>
        </w:trPr>
        <w:tc>
          <w:tcPr>
            <w:tcW w:w="1576" w:type="dxa"/>
            <w:vMerge/>
            <w:vAlign w:val="center"/>
          </w:tcPr>
          <w:p w14:paraId="44617DA0" w14:textId="77777777" w:rsidR="007852D7" w:rsidRDefault="007852D7" w:rsidP="005649C2">
            <w:pPr>
              <w:bidi w:val="0"/>
              <w:jc w:val="center"/>
              <w:rPr>
                <w:rFonts w:asciiTheme="majorBidi" w:hAnsiTheme="majorBidi" w:cstheme="majorBidi"/>
                <w:sz w:val="24"/>
                <w:szCs w:val="24"/>
                <w:lang w:val="en" w:bidi="ar-IQ"/>
              </w:rPr>
            </w:pPr>
          </w:p>
        </w:tc>
        <w:tc>
          <w:tcPr>
            <w:tcW w:w="1700" w:type="dxa"/>
            <w:vAlign w:val="center"/>
          </w:tcPr>
          <w:p w14:paraId="6B1D383E"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Sub Surface</w:t>
            </w:r>
          </w:p>
        </w:tc>
        <w:tc>
          <w:tcPr>
            <w:tcW w:w="1560" w:type="dxa"/>
            <w:vAlign w:val="center"/>
          </w:tcPr>
          <w:p w14:paraId="5B03898C" w14:textId="58128D21"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-23.492</w:t>
            </w:r>
          </w:p>
        </w:tc>
        <w:tc>
          <w:tcPr>
            <w:tcW w:w="1418" w:type="dxa"/>
            <w:vAlign w:val="center"/>
          </w:tcPr>
          <w:p w14:paraId="31C0B6C6" w14:textId="0F86B6EF"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-64.413</w:t>
            </w:r>
          </w:p>
        </w:tc>
        <w:tc>
          <w:tcPr>
            <w:tcW w:w="1517" w:type="dxa"/>
            <w:vAlign w:val="center"/>
          </w:tcPr>
          <w:p w14:paraId="49308785" w14:textId="57D0EBD1"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-65.237</w:t>
            </w:r>
          </w:p>
        </w:tc>
      </w:tr>
      <w:tr w:rsidR="007852D7" w14:paraId="200F3A02" w14:textId="77777777" w:rsidTr="005649C2">
        <w:trPr>
          <w:jc w:val="center"/>
        </w:trPr>
        <w:tc>
          <w:tcPr>
            <w:tcW w:w="7771" w:type="dxa"/>
            <w:gridSpan w:val="5"/>
            <w:vAlign w:val="center"/>
          </w:tcPr>
          <w:p w14:paraId="5936A2C5" w14:textId="77777777" w:rsidR="007852D7" w:rsidRPr="00086978" w:rsidRDefault="007852D7" w:rsidP="005649C2">
            <w:pPr>
              <w:bidi w:val="0"/>
              <w:jc w:val="center"/>
              <w:rPr>
                <w:rFonts w:asciiTheme="majorBidi" w:hAnsiTheme="majorBidi" w:cstheme="majorBidi"/>
                <w:sz w:val="24"/>
                <w:szCs w:val="24"/>
                <w:lang w:bidi="ar-IQ"/>
              </w:rPr>
            </w:pPr>
            <w:r>
              <w:rPr>
                <w:rFonts w:asciiTheme="majorBidi" w:hAnsiTheme="majorBidi" w:cstheme="majorBidi"/>
                <w:sz w:val="24"/>
                <w:szCs w:val="24"/>
                <w:lang w:bidi="ar-IQ"/>
              </w:rPr>
              <w:t>Second Site</w:t>
            </w:r>
          </w:p>
        </w:tc>
      </w:tr>
      <w:tr w:rsidR="007852D7" w14:paraId="76132111" w14:textId="77777777" w:rsidTr="005649C2">
        <w:trPr>
          <w:jc w:val="center"/>
        </w:trPr>
        <w:tc>
          <w:tcPr>
            <w:tcW w:w="1576" w:type="dxa"/>
            <w:vMerge w:val="restart"/>
            <w:vAlign w:val="center"/>
          </w:tcPr>
          <w:p w14:paraId="03311B6C"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Fruit</w:t>
            </w:r>
          </w:p>
        </w:tc>
        <w:tc>
          <w:tcPr>
            <w:tcW w:w="1700" w:type="dxa"/>
            <w:vAlign w:val="center"/>
          </w:tcPr>
          <w:p w14:paraId="0DF5B6A9"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Surface</w:t>
            </w:r>
          </w:p>
        </w:tc>
        <w:tc>
          <w:tcPr>
            <w:tcW w:w="1560" w:type="dxa"/>
            <w:vAlign w:val="center"/>
          </w:tcPr>
          <w:p w14:paraId="266D1C42" w14:textId="646ED215"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-38.359</w:t>
            </w:r>
          </w:p>
        </w:tc>
        <w:tc>
          <w:tcPr>
            <w:tcW w:w="1418" w:type="dxa"/>
            <w:vAlign w:val="center"/>
          </w:tcPr>
          <w:p w14:paraId="42E1D68F" w14:textId="3F881C4F"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-44.730</w:t>
            </w:r>
          </w:p>
        </w:tc>
        <w:tc>
          <w:tcPr>
            <w:tcW w:w="1517" w:type="dxa"/>
            <w:vAlign w:val="center"/>
          </w:tcPr>
          <w:p w14:paraId="6CF109D5" w14:textId="31EDFEF5"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-58.718</w:t>
            </w:r>
          </w:p>
        </w:tc>
      </w:tr>
      <w:tr w:rsidR="007852D7" w14:paraId="45712E10" w14:textId="77777777" w:rsidTr="005649C2">
        <w:trPr>
          <w:jc w:val="center"/>
        </w:trPr>
        <w:tc>
          <w:tcPr>
            <w:tcW w:w="1576" w:type="dxa"/>
            <w:vMerge/>
            <w:vAlign w:val="center"/>
          </w:tcPr>
          <w:p w14:paraId="56E89092" w14:textId="77777777" w:rsidR="007852D7" w:rsidRDefault="007852D7" w:rsidP="005649C2">
            <w:pPr>
              <w:bidi w:val="0"/>
              <w:jc w:val="center"/>
              <w:rPr>
                <w:rFonts w:asciiTheme="majorBidi" w:hAnsiTheme="majorBidi" w:cstheme="majorBidi"/>
                <w:sz w:val="24"/>
                <w:szCs w:val="24"/>
                <w:lang w:val="en" w:bidi="ar-IQ"/>
              </w:rPr>
            </w:pPr>
          </w:p>
        </w:tc>
        <w:tc>
          <w:tcPr>
            <w:tcW w:w="1700" w:type="dxa"/>
            <w:vAlign w:val="center"/>
          </w:tcPr>
          <w:p w14:paraId="32FF1392"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Sub Surface</w:t>
            </w:r>
          </w:p>
        </w:tc>
        <w:tc>
          <w:tcPr>
            <w:tcW w:w="1560" w:type="dxa"/>
            <w:vAlign w:val="center"/>
          </w:tcPr>
          <w:p w14:paraId="7E9E9C68" w14:textId="6E968F58"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-26.921</w:t>
            </w:r>
          </w:p>
        </w:tc>
        <w:tc>
          <w:tcPr>
            <w:tcW w:w="1418" w:type="dxa"/>
            <w:vAlign w:val="center"/>
          </w:tcPr>
          <w:p w14:paraId="25E32FDA" w14:textId="6824C606"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-57.459</w:t>
            </w:r>
          </w:p>
        </w:tc>
        <w:tc>
          <w:tcPr>
            <w:tcW w:w="1517" w:type="dxa"/>
            <w:vAlign w:val="center"/>
          </w:tcPr>
          <w:p w14:paraId="17AF9198" w14:textId="77A1DAAC"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-63.758</w:t>
            </w:r>
          </w:p>
        </w:tc>
      </w:tr>
      <w:tr w:rsidR="007852D7" w14:paraId="1B2A4A57" w14:textId="77777777" w:rsidTr="005649C2">
        <w:trPr>
          <w:jc w:val="center"/>
        </w:trPr>
        <w:tc>
          <w:tcPr>
            <w:tcW w:w="7771" w:type="dxa"/>
            <w:gridSpan w:val="5"/>
            <w:vAlign w:val="center"/>
          </w:tcPr>
          <w:p w14:paraId="2200FE58" w14:textId="77777777" w:rsidR="007852D7" w:rsidRPr="00086978" w:rsidRDefault="007852D7" w:rsidP="005649C2">
            <w:pPr>
              <w:bidi w:val="0"/>
              <w:jc w:val="center"/>
              <w:rPr>
                <w:rFonts w:asciiTheme="majorBidi" w:hAnsiTheme="majorBidi" w:cstheme="majorBidi"/>
                <w:sz w:val="24"/>
                <w:szCs w:val="24"/>
                <w:lang w:bidi="ar-IQ"/>
              </w:rPr>
            </w:pPr>
            <w:r>
              <w:rPr>
                <w:rFonts w:asciiTheme="majorBidi" w:hAnsiTheme="majorBidi" w:cstheme="majorBidi"/>
                <w:sz w:val="24"/>
                <w:szCs w:val="24"/>
                <w:lang w:bidi="ar-IQ"/>
              </w:rPr>
              <w:t>Third Site</w:t>
            </w:r>
          </w:p>
        </w:tc>
      </w:tr>
      <w:tr w:rsidR="007852D7" w14:paraId="056D3830" w14:textId="77777777" w:rsidTr="005649C2">
        <w:trPr>
          <w:jc w:val="center"/>
        </w:trPr>
        <w:tc>
          <w:tcPr>
            <w:tcW w:w="1576" w:type="dxa"/>
            <w:vMerge w:val="restart"/>
            <w:vAlign w:val="center"/>
          </w:tcPr>
          <w:p w14:paraId="4072B350" w14:textId="77777777" w:rsidR="007852D7" w:rsidRDefault="007852D7" w:rsidP="005649C2">
            <w:pPr>
              <w:bidi w:val="0"/>
              <w:jc w:val="center"/>
              <w:rPr>
                <w:rFonts w:asciiTheme="majorBidi" w:hAnsiTheme="majorBidi" w:cstheme="majorBidi"/>
                <w:sz w:val="24"/>
                <w:szCs w:val="24"/>
                <w:lang w:val="en" w:bidi="ar-IQ"/>
              </w:rPr>
            </w:pPr>
            <w:proofErr w:type="spellStart"/>
            <w:r w:rsidRPr="00086978">
              <w:rPr>
                <w:rFonts w:asciiTheme="majorBidi" w:hAnsiTheme="majorBidi" w:cstheme="majorBidi"/>
                <w:sz w:val="24"/>
                <w:szCs w:val="24"/>
                <w:lang w:bidi="ar-IQ"/>
              </w:rPr>
              <w:t>Uncultiv</w:t>
            </w:r>
            <w:proofErr w:type="spellEnd"/>
            <w:r w:rsidRPr="00086978">
              <w:rPr>
                <w:rFonts w:asciiTheme="majorBidi" w:hAnsiTheme="majorBidi" w:cstheme="majorBidi"/>
                <w:sz w:val="24"/>
                <w:szCs w:val="24"/>
                <w:lang w:bidi="ar-IQ"/>
              </w:rPr>
              <w:t>.</w:t>
            </w:r>
          </w:p>
        </w:tc>
        <w:tc>
          <w:tcPr>
            <w:tcW w:w="1700" w:type="dxa"/>
            <w:vAlign w:val="center"/>
          </w:tcPr>
          <w:p w14:paraId="0B55D763"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Surface</w:t>
            </w:r>
          </w:p>
        </w:tc>
        <w:tc>
          <w:tcPr>
            <w:tcW w:w="1560" w:type="dxa"/>
            <w:vAlign w:val="center"/>
          </w:tcPr>
          <w:p w14:paraId="7734A3D7" w14:textId="542B8DEA"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-33.794</w:t>
            </w:r>
          </w:p>
        </w:tc>
        <w:tc>
          <w:tcPr>
            <w:tcW w:w="1418" w:type="dxa"/>
            <w:vAlign w:val="center"/>
          </w:tcPr>
          <w:p w14:paraId="397E55C2" w14:textId="66B4FB8E"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-54.617</w:t>
            </w:r>
          </w:p>
        </w:tc>
        <w:tc>
          <w:tcPr>
            <w:tcW w:w="1517" w:type="dxa"/>
            <w:vAlign w:val="center"/>
          </w:tcPr>
          <w:p w14:paraId="3EACC779" w14:textId="37797F2A" w:rsidR="007852D7"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-89.444</w:t>
            </w:r>
          </w:p>
        </w:tc>
      </w:tr>
      <w:tr w:rsidR="007852D7" w14:paraId="1432540D" w14:textId="77777777" w:rsidTr="005649C2">
        <w:trPr>
          <w:jc w:val="center"/>
        </w:trPr>
        <w:tc>
          <w:tcPr>
            <w:tcW w:w="1576" w:type="dxa"/>
            <w:vMerge/>
            <w:vAlign w:val="center"/>
          </w:tcPr>
          <w:p w14:paraId="4A114B00" w14:textId="77777777" w:rsidR="007852D7" w:rsidRDefault="007852D7" w:rsidP="005649C2">
            <w:pPr>
              <w:bidi w:val="0"/>
              <w:jc w:val="center"/>
              <w:rPr>
                <w:rFonts w:asciiTheme="majorBidi" w:hAnsiTheme="majorBidi" w:cstheme="majorBidi"/>
                <w:sz w:val="24"/>
                <w:szCs w:val="24"/>
                <w:lang w:val="en" w:bidi="ar-IQ"/>
              </w:rPr>
            </w:pPr>
          </w:p>
        </w:tc>
        <w:tc>
          <w:tcPr>
            <w:tcW w:w="1700" w:type="dxa"/>
            <w:vAlign w:val="center"/>
          </w:tcPr>
          <w:p w14:paraId="1477165F"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Sub Surface</w:t>
            </w:r>
          </w:p>
        </w:tc>
        <w:tc>
          <w:tcPr>
            <w:tcW w:w="1560" w:type="dxa"/>
            <w:vAlign w:val="center"/>
          </w:tcPr>
          <w:p w14:paraId="37A1E60C" w14:textId="3823A9EC"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-42.394</w:t>
            </w:r>
          </w:p>
        </w:tc>
        <w:tc>
          <w:tcPr>
            <w:tcW w:w="1418" w:type="dxa"/>
            <w:vAlign w:val="center"/>
          </w:tcPr>
          <w:p w14:paraId="5903224A" w14:textId="62055614"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-48.144</w:t>
            </w:r>
          </w:p>
        </w:tc>
        <w:tc>
          <w:tcPr>
            <w:tcW w:w="1517" w:type="dxa"/>
            <w:vAlign w:val="center"/>
          </w:tcPr>
          <w:p w14:paraId="6847591B" w14:textId="0A34DA34" w:rsidR="007852D7"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-66.016</w:t>
            </w:r>
          </w:p>
        </w:tc>
      </w:tr>
      <w:tr w:rsidR="007852D7" w14:paraId="552CC1F7" w14:textId="77777777" w:rsidTr="005649C2">
        <w:trPr>
          <w:jc w:val="center"/>
        </w:trPr>
        <w:tc>
          <w:tcPr>
            <w:tcW w:w="3276" w:type="dxa"/>
            <w:gridSpan w:val="2"/>
            <w:vAlign w:val="center"/>
          </w:tcPr>
          <w:p w14:paraId="69CF3822"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Average</w:t>
            </w:r>
          </w:p>
        </w:tc>
        <w:tc>
          <w:tcPr>
            <w:tcW w:w="1560" w:type="dxa"/>
          </w:tcPr>
          <w:p w14:paraId="4DA96025" w14:textId="5ED43BEE"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-28.28</w:t>
            </w:r>
          </w:p>
        </w:tc>
        <w:tc>
          <w:tcPr>
            <w:tcW w:w="1418" w:type="dxa"/>
          </w:tcPr>
          <w:p w14:paraId="75DA4594" w14:textId="25C614DE"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-54.030</w:t>
            </w:r>
          </w:p>
        </w:tc>
        <w:tc>
          <w:tcPr>
            <w:tcW w:w="1517" w:type="dxa"/>
            <w:vAlign w:val="center"/>
          </w:tcPr>
          <w:p w14:paraId="51AC2C4F" w14:textId="31552BD0" w:rsidR="007852D7"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-67.740</w:t>
            </w:r>
          </w:p>
        </w:tc>
      </w:tr>
    </w:tbl>
    <w:p w14:paraId="57C38782" w14:textId="77777777" w:rsidR="00BF748F" w:rsidRPr="00086978" w:rsidRDefault="00BF748F" w:rsidP="00573EF7">
      <w:pPr>
        <w:spacing w:afterLines="60" w:after="144"/>
        <w:jc w:val="both"/>
        <w:rPr>
          <w:rFonts w:asciiTheme="majorBidi" w:eastAsia="Times New Roman" w:hAnsiTheme="majorBidi" w:cstheme="majorBidi"/>
          <w:sz w:val="24"/>
          <w:szCs w:val="24"/>
          <w:rtl/>
          <w:lang w:bidi="ar-IQ"/>
        </w:rPr>
      </w:pPr>
    </w:p>
    <w:p w14:paraId="03327619" w14:textId="7EA96FDF" w:rsidR="00BF748F" w:rsidRPr="00086978" w:rsidRDefault="00086978" w:rsidP="00B844E8">
      <w:pPr>
        <w:spacing w:afterLines="60" w:after="144"/>
        <w:jc w:val="center"/>
        <w:rPr>
          <w:rFonts w:asciiTheme="majorBidi" w:eastAsia="Times New Roman" w:hAnsiTheme="majorBidi" w:cstheme="majorBidi"/>
          <w:sz w:val="24"/>
          <w:szCs w:val="24"/>
          <w:rtl/>
          <w:lang w:bidi="ar-IQ"/>
        </w:rPr>
      </w:pPr>
      <w:r w:rsidRPr="00B844E8">
        <w:rPr>
          <w:rFonts w:asciiTheme="majorBidi" w:hAnsiTheme="majorBidi" w:cstheme="majorBidi"/>
          <w:noProof/>
          <w:sz w:val="24"/>
          <w:szCs w:val="24"/>
          <w:bdr w:val="double" w:sz="4" w:space="0" w:color="auto"/>
        </w:rPr>
        <w:drawing>
          <wp:inline distT="0" distB="0" distL="0" distR="0" wp14:anchorId="4535B034" wp14:editId="1A2AB369">
            <wp:extent cx="4572000" cy="2514600"/>
            <wp:effectExtent l="0" t="0" r="19050" b="19050"/>
            <wp:docPr id="5" name="مخطط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CEDD140" w14:textId="697EDF72" w:rsidR="00C670AB" w:rsidRPr="00C670AB" w:rsidRDefault="00602927" w:rsidP="00182665">
      <w:pPr>
        <w:bidi w:val="0"/>
        <w:spacing w:afterLines="60" w:after="144"/>
        <w:jc w:val="center"/>
        <w:rPr>
          <w:rFonts w:asciiTheme="majorBidi" w:eastAsia="Times New Roman" w:hAnsiTheme="majorBidi" w:cstheme="majorBidi"/>
          <w:sz w:val="24"/>
          <w:szCs w:val="24"/>
          <w:rtl/>
          <w:lang w:val="en" w:bidi="ar-IQ"/>
        </w:rPr>
      </w:pPr>
      <w:r>
        <w:rPr>
          <w:rFonts w:asciiTheme="majorBidi" w:eastAsia="Times New Roman" w:hAnsiTheme="majorBidi" w:cstheme="majorBidi"/>
          <w:b/>
          <w:bCs/>
          <w:sz w:val="24"/>
          <w:szCs w:val="24"/>
          <w:lang w:bidi="ar-IQ"/>
        </w:rPr>
        <w:t>figure</w:t>
      </w:r>
      <w:r w:rsidR="00C670AB">
        <w:rPr>
          <w:rFonts w:asciiTheme="majorBidi" w:eastAsia="Times New Roman" w:hAnsiTheme="majorBidi" w:cstheme="majorBidi"/>
          <w:b/>
          <w:bCs/>
          <w:sz w:val="24"/>
          <w:szCs w:val="24"/>
          <w:lang w:bidi="ar-IQ"/>
        </w:rPr>
        <w:t xml:space="preserve"> (10): </w:t>
      </w:r>
      <w:r w:rsidR="00C670AB" w:rsidRPr="00086978">
        <w:rPr>
          <w:rFonts w:asciiTheme="majorBidi" w:eastAsia="Times New Roman" w:hAnsiTheme="majorBidi" w:cstheme="majorBidi"/>
          <w:b/>
          <w:bCs/>
          <w:sz w:val="24"/>
          <w:szCs w:val="24"/>
          <w:lang w:val="en" w:bidi="ar-IQ"/>
        </w:rPr>
        <w:t xml:space="preserve">Effect of temperature on </w:t>
      </w:r>
      <w:r w:rsidR="00C670AB">
        <w:rPr>
          <w:rFonts w:asciiTheme="majorBidi" w:eastAsia="Times New Roman" w:hAnsiTheme="majorBidi" w:cstheme="majorBidi"/>
          <w:b/>
          <w:bCs/>
          <w:sz w:val="24"/>
          <w:szCs w:val="24"/>
          <w:lang w:val="en" w:bidi="ar-IQ"/>
        </w:rPr>
        <w:t>the average</w:t>
      </w:r>
      <w:r w:rsidR="00C670AB" w:rsidRPr="00086978">
        <w:rPr>
          <w:rFonts w:asciiTheme="majorBidi" w:eastAsia="Times New Roman" w:hAnsiTheme="majorBidi" w:cstheme="majorBidi"/>
          <w:b/>
          <w:bCs/>
          <w:sz w:val="24"/>
          <w:szCs w:val="24"/>
          <w:lang w:val="en" w:bidi="ar-IQ"/>
        </w:rPr>
        <w:t xml:space="preserve"> of </w:t>
      </w:r>
      <w:r w:rsidR="00C670AB">
        <w:rPr>
          <w:rFonts w:asciiTheme="majorBidi" w:eastAsia="Times New Roman" w:hAnsiTheme="majorBidi" w:cstheme="majorBidi"/>
          <w:b/>
          <w:bCs/>
          <w:sz w:val="24"/>
          <w:szCs w:val="24"/>
          <w:lang w:val="en" w:bidi="ar-IQ"/>
        </w:rPr>
        <w:t>labile-</w:t>
      </w:r>
      <w:r w:rsidR="00182665">
        <w:rPr>
          <w:rFonts w:asciiTheme="majorBidi" w:eastAsia="Times New Roman" w:hAnsiTheme="majorBidi" w:cstheme="majorBidi"/>
          <w:b/>
          <w:bCs/>
          <w:sz w:val="24"/>
          <w:szCs w:val="24"/>
          <w:lang w:val="en" w:bidi="ar-IQ"/>
        </w:rPr>
        <w:t>Mg</w:t>
      </w:r>
      <w:r w:rsidR="00182665" w:rsidRPr="00182665">
        <w:rPr>
          <w:rFonts w:asciiTheme="majorBidi" w:eastAsia="Times New Roman" w:hAnsiTheme="majorBidi" w:cstheme="majorBidi"/>
          <w:b/>
          <w:bCs/>
          <w:sz w:val="24"/>
          <w:szCs w:val="24"/>
          <w:vertAlign w:val="superscript"/>
          <w:lang w:val="en" w:bidi="ar-IQ"/>
        </w:rPr>
        <w:t>+2</w:t>
      </w:r>
      <w:r w:rsidR="00C670AB" w:rsidRPr="00086978">
        <w:rPr>
          <w:rFonts w:asciiTheme="majorBidi" w:eastAsia="Times New Roman" w:hAnsiTheme="majorBidi" w:cstheme="majorBidi"/>
          <w:b/>
          <w:bCs/>
          <w:sz w:val="24"/>
          <w:szCs w:val="24"/>
          <w:lang w:val="en" w:bidi="ar-IQ"/>
        </w:rPr>
        <w:t xml:space="preserve"> in the study soils</w:t>
      </w:r>
    </w:p>
    <w:p w14:paraId="439747A8" w14:textId="2B24C475" w:rsidR="000A5709" w:rsidRPr="00086978" w:rsidRDefault="00514685" w:rsidP="00BF748F">
      <w:pPr>
        <w:bidi w:val="0"/>
        <w:spacing w:afterLines="60" w:after="144"/>
        <w:jc w:val="both"/>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val="en" w:bidi="ar-IQ"/>
        </w:rPr>
        <w:t>Regarding the effect of temperature on the values ​​of mobile magnesium, as is clear from the linear regression relationship (figure</w:t>
      </w:r>
      <w:r w:rsidR="00BF748F" w:rsidRPr="00086978">
        <w:rPr>
          <w:rFonts w:asciiTheme="majorBidi" w:eastAsia="Times New Roman" w:hAnsiTheme="majorBidi" w:cstheme="majorBidi"/>
          <w:sz w:val="24"/>
          <w:szCs w:val="24"/>
          <w:lang w:val="en" w:bidi="ar-IQ"/>
        </w:rPr>
        <w:t xml:space="preserve"> </w:t>
      </w:r>
      <w:r w:rsidR="00497B6F" w:rsidRPr="00086978">
        <w:rPr>
          <w:rFonts w:asciiTheme="majorBidi" w:eastAsia="Times New Roman" w:hAnsiTheme="majorBidi" w:cstheme="majorBidi"/>
          <w:sz w:val="24"/>
          <w:szCs w:val="24"/>
          <w:lang w:val="en" w:bidi="ar-IQ"/>
        </w:rPr>
        <w:t>10</w:t>
      </w:r>
      <w:r w:rsidRPr="00086978">
        <w:rPr>
          <w:rFonts w:asciiTheme="majorBidi" w:eastAsia="Times New Roman" w:hAnsiTheme="majorBidi" w:cstheme="majorBidi"/>
          <w:sz w:val="24"/>
          <w:szCs w:val="24"/>
          <w:lang w:val="en" w:bidi="ar-IQ"/>
        </w:rPr>
        <w:t>), it had a major role in increasing the reactant quantities (liberated or absor</w:t>
      </w:r>
      <w:r w:rsidR="00BF748F" w:rsidRPr="00086978">
        <w:rPr>
          <w:rFonts w:asciiTheme="majorBidi" w:eastAsia="Times New Roman" w:hAnsiTheme="majorBidi" w:cstheme="majorBidi"/>
          <w:sz w:val="24"/>
          <w:szCs w:val="24"/>
          <w:lang w:val="en" w:bidi="ar-IQ"/>
        </w:rPr>
        <w:t>bed), t</w:t>
      </w:r>
      <w:r w:rsidRPr="00086978">
        <w:rPr>
          <w:rFonts w:asciiTheme="majorBidi" w:eastAsia="Times New Roman" w:hAnsiTheme="majorBidi" w:cstheme="majorBidi"/>
          <w:sz w:val="24"/>
          <w:szCs w:val="24"/>
          <w:lang w:val="en" w:bidi="ar-IQ"/>
        </w:rPr>
        <w:t>hrough the results we obtained, it became clear to us that there is a negative correlation between mobile magnesium and equilibrium temperatures.</w:t>
      </w:r>
      <w:r w:rsidR="00BF748F" w:rsidRPr="00086978">
        <w:rPr>
          <w:rFonts w:asciiTheme="majorBidi" w:eastAsia="Times New Roman" w:hAnsiTheme="majorBidi" w:cstheme="majorBidi"/>
          <w:sz w:val="24"/>
          <w:szCs w:val="24"/>
          <w:lang w:val="en" w:bidi="ar-IQ"/>
        </w:rPr>
        <w:t xml:space="preserve"> </w:t>
      </w:r>
      <w:r w:rsidR="000A5709" w:rsidRPr="00086978">
        <w:rPr>
          <w:rFonts w:asciiTheme="majorBidi" w:eastAsia="Times New Roman" w:hAnsiTheme="majorBidi" w:cstheme="majorBidi"/>
          <w:sz w:val="24"/>
          <w:szCs w:val="24"/>
          <w:lang w:val="en" w:bidi="ar-IQ"/>
        </w:rPr>
        <w:t>When expressing this relationship statistically, we note that increasing the temperature from 278</w:t>
      </w:r>
      <w:r w:rsidR="00BF748F" w:rsidRPr="00086978">
        <w:rPr>
          <w:rFonts w:asciiTheme="majorBidi" w:eastAsia="Times New Roman" w:hAnsiTheme="majorBidi" w:cstheme="majorBidi"/>
          <w:sz w:val="24"/>
          <w:szCs w:val="24"/>
          <w:lang w:bidi="ar-IQ"/>
        </w:rPr>
        <w:t>̊</w:t>
      </w:r>
      <w:r w:rsidR="000A5709" w:rsidRPr="00086978">
        <w:rPr>
          <w:rFonts w:asciiTheme="majorBidi" w:eastAsia="Times New Roman" w:hAnsiTheme="majorBidi" w:cstheme="majorBidi"/>
          <w:sz w:val="24"/>
          <w:szCs w:val="24"/>
          <w:lang w:val="en" w:bidi="ar-IQ"/>
        </w:rPr>
        <w:t xml:space="preserve"> K to 298</w:t>
      </w:r>
      <w:r w:rsidR="00BF748F" w:rsidRPr="00086978">
        <w:rPr>
          <w:rFonts w:asciiTheme="majorBidi" w:eastAsia="Times New Roman" w:hAnsiTheme="majorBidi" w:cstheme="majorBidi"/>
          <w:sz w:val="24"/>
          <w:szCs w:val="24"/>
          <w:lang w:val="en" w:bidi="ar-IQ"/>
        </w:rPr>
        <w:t>̊</w:t>
      </w:r>
      <w:r w:rsidR="000A5709" w:rsidRPr="00086978">
        <w:rPr>
          <w:rFonts w:asciiTheme="majorBidi" w:eastAsia="Times New Roman" w:hAnsiTheme="majorBidi" w:cstheme="majorBidi"/>
          <w:sz w:val="24"/>
          <w:szCs w:val="24"/>
          <w:lang w:val="en" w:bidi="ar-IQ"/>
        </w:rPr>
        <w:t xml:space="preserve"> K led to a decrease in the values ​​of </w:t>
      </w:r>
      <w:r w:rsidR="000A5709" w:rsidRPr="00086978">
        <w:rPr>
          <w:rFonts w:asciiTheme="majorBidi" w:eastAsia="Times New Roman" w:hAnsiTheme="majorBidi" w:cstheme="majorBidi"/>
          <w:sz w:val="24"/>
          <w:szCs w:val="24"/>
          <w:lang w:val="en" w:bidi="ar-IQ"/>
        </w:rPr>
        <w:lastRenderedPageBreak/>
        <w:t>mobile magnesium by 91.05%, and increasing the temperature from 298</w:t>
      </w:r>
      <w:r w:rsidR="00BF748F" w:rsidRPr="00086978">
        <w:rPr>
          <w:rFonts w:asciiTheme="majorBidi" w:eastAsia="Times New Roman" w:hAnsiTheme="majorBidi" w:cstheme="majorBidi"/>
          <w:sz w:val="24"/>
          <w:szCs w:val="24"/>
          <w:lang w:val="en" w:bidi="ar-IQ"/>
        </w:rPr>
        <w:t>̊</w:t>
      </w:r>
      <w:r w:rsidR="000A5709" w:rsidRPr="00086978">
        <w:rPr>
          <w:rFonts w:asciiTheme="majorBidi" w:eastAsia="Times New Roman" w:hAnsiTheme="majorBidi" w:cstheme="majorBidi"/>
          <w:sz w:val="24"/>
          <w:szCs w:val="24"/>
          <w:lang w:val="en" w:bidi="ar-IQ"/>
        </w:rPr>
        <w:t xml:space="preserve"> K to 318</w:t>
      </w:r>
      <w:r w:rsidR="00BF748F" w:rsidRPr="00086978">
        <w:rPr>
          <w:rFonts w:asciiTheme="majorBidi" w:eastAsia="Times New Roman" w:hAnsiTheme="majorBidi" w:cstheme="majorBidi"/>
          <w:sz w:val="24"/>
          <w:szCs w:val="24"/>
          <w:lang w:val="en" w:bidi="ar-IQ"/>
        </w:rPr>
        <w:t>̊</w:t>
      </w:r>
      <w:r w:rsidR="000A5709" w:rsidRPr="00086978">
        <w:rPr>
          <w:rFonts w:asciiTheme="majorBidi" w:eastAsia="Times New Roman" w:hAnsiTheme="majorBidi" w:cstheme="majorBidi"/>
          <w:sz w:val="24"/>
          <w:szCs w:val="24"/>
          <w:lang w:val="en" w:bidi="ar-IQ"/>
        </w:rPr>
        <w:t xml:space="preserve"> K led to a decrease in the percentage of mobile magnesium values ​​by 25.37%.</w:t>
      </w:r>
    </w:p>
    <w:p w14:paraId="37FE28ED" w14:textId="77777777" w:rsidR="000A5709" w:rsidRPr="00086978" w:rsidRDefault="000A5709" w:rsidP="000A5709">
      <w:pPr>
        <w:bidi w:val="0"/>
        <w:spacing w:after="0"/>
        <w:jc w:val="both"/>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val="en" w:bidi="ar-IQ"/>
        </w:rPr>
        <w:t>2-4 Magnesium buffer capacity (PBC) under the influence of different temperatures</w:t>
      </w:r>
    </w:p>
    <w:p w14:paraId="43A44597" w14:textId="653BB75C" w:rsidR="000A5709" w:rsidRPr="00086978" w:rsidRDefault="00BF748F" w:rsidP="00BF748F">
      <w:pPr>
        <w:bidi w:val="0"/>
        <w:spacing w:after="0"/>
        <w:jc w:val="both"/>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 xml:space="preserve">        </w:t>
      </w:r>
      <w:r w:rsidR="000A5709" w:rsidRPr="00086978">
        <w:rPr>
          <w:rFonts w:asciiTheme="majorBidi" w:eastAsia="Times New Roman" w:hAnsiTheme="majorBidi" w:cstheme="majorBidi"/>
          <w:sz w:val="24"/>
          <w:szCs w:val="24"/>
          <w:lang w:val="en" w:bidi="ar-IQ"/>
        </w:rPr>
        <w:t>PBC values ​​are a measure of a soil's ion retention capacity, and are important for its ability to compensate for ion depletion from its solid or liquid state. The slope (Q/I) in intensity-quantity relationships is a measure of a soil's ion retention capacity. A soil's ability to retain a change in ion (I) can be measured, making it an indicator of its release. The PBC value gives an impression of a soil's ability to retain ions in the soil solu</w:t>
      </w:r>
      <w:r w:rsidRPr="00086978">
        <w:rPr>
          <w:rFonts w:asciiTheme="majorBidi" w:eastAsia="Times New Roman" w:hAnsiTheme="majorBidi" w:cstheme="majorBidi"/>
          <w:sz w:val="24"/>
          <w:szCs w:val="24"/>
          <w:lang w:val="en" w:bidi="ar-IQ"/>
        </w:rPr>
        <w:t>tion (</w:t>
      </w:r>
      <w:proofErr w:type="spellStart"/>
      <w:r w:rsidRPr="00086978">
        <w:rPr>
          <w:rFonts w:asciiTheme="majorBidi" w:eastAsia="Times New Roman" w:hAnsiTheme="majorBidi" w:cstheme="majorBidi"/>
          <w:sz w:val="24"/>
          <w:szCs w:val="24"/>
          <w:lang w:val="en" w:bidi="ar-IQ"/>
        </w:rPr>
        <w:t>Suttanukool</w:t>
      </w:r>
      <w:proofErr w:type="spellEnd"/>
      <w:r w:rsidRPr="00086978">
        <w:rPr>
          <w:rFonts w:asciiTheme="majorBidi" w:eastAsia="Times New Roman" w:hAnsiTheme="majorBidi" w:cstheme="majorBidi"/>
          <w:sz w:val="24"/>
          <w:szCs w:val="24"/>
          <w:lang w:val="en" w:bidi="ar-IQ"/>
        </w:rPr>
        <w:t xml:space="preserve"> et al., 2019), t</w:t>
      </w:r>
      <w:r w:rsidR="000A5709" w:rsidRPr="00086978">
        <w:rPr>
          <w:rFonts w:asciiTheme="majorBidi" w:eastAsia="Times New Roman" w:hAnsiTheme="majorBidi" w:cstheme="majorBidi"/>
          <w:sz w:val="24"/>
          <w:szCs w:val="24"/>
          <w:lang w:val="en" w:bidi="ar-IQ"/>
        </w:rPr>
        <w:t>herefore, it has a positive impact on the preparation of ions for crops, as the thermodynamic balance depends on the equilibrium process between the liquid and solid phases. High PBC values ​​indicate the presence of a high quantity in the soil when the element is deficient as a result of its depletion in the water, soil and plant system, while low values ​​indicate the need to add this element to compensate for the deficiency that occurs in the soil.</w:t>
      </w:r>
    </w:p>
    <w:p w14:paraId="651B4A03" w14:textId="3C91790C" w:rsidR="000A5709" w:rsidRPr="00086978" w:rsidRDefault="00B714DD" w:rsidP="00BF748F">
      <w:pPr>
        <w:bidi w:val="0"/>
        <w:spacing w:after="0"/>
        <w:jc w:val="both"/>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 xml:space="preserve">       </w:t>
      </w:r>
      <w:r w:rsidR="000A5709" w:rsidRPr="00086978">
        <w:rPr>
          <w:rFonts w:asciiTheme="majorBidi" w:eastAsia="Times New Roman" w:hAnsiTheme="majorBidi" w:cstheme="majorBidi"/>
          <w:sz w:val="24"/>
          <w:szCs w:val="24"/>
          <w:lang w:val="en" w:bidi="ar-IQ"/>
        </w:rPr>
        <w:t xml:space="preserve">As for the soils that are characterized by relatively low PBC, they require large quantities due to the low capacity and in order to fill the deficiency if any, and this is what is recommended by (Subba, </w:t>
      </w:r>
      <w:proofErr w:type="spellStart"/>
      <w:r w:rsidR="000A5709" w:rsidRPr="00086978">
        <w:rPr>
          <w:rFonts w:asciiTheme="majorBidi" w:eastAsia="Times New Roman" w:hAnsiTheme="majorBidi" w:cstheme="majorBidi"/>
          <w:sz w:val="24"/>
          <w:szCs w:val="24"/>
          <w:lang w:val="en" w:bidi="ar-IQ"/>
        </w:rPr>
        <w:t>Seketo</w:t>
      </w:r>
      <w:proofErr w:type="spellEnd"/>
      <w:r w:rsidR="000A5709" w:rsidRPr="00086978">
        <w:rPr>
          <w:rFonts w:asciiTheme="majorBidi" w:eastAsia="Times New Roman" w:hAnsiTheme="majorBidi" w:cstheme="majorBidi"/>
          <w:sz w:val="24"/>
          <w:szCs w:val="24"/>
          <w:lang w:val="en" w:bidi="ar-IQ"/>
        </w:rPr>
        <w:t>, 2001). Table (</w:t>
      </w:r>
      <w:r w:rsidR="00497B6F" w:rsidRPr="00086978">
        <w:rPr>
          <w:rFonts w:asciiTheme="majorBidi" w:eastAsia="Times New Roman" w:hAnsiTheme="majorBidi" w:cstheme="majorBidi"/>
          <w:sz w:val="24"/>
          <w:szCs w:val="24"/>
          <w:lang w:val="en" w:bidi="ar-IQ"/>
        </w:rPr>
        <w:t>6</w:t>
      </w:r>
      <w:r w:rsidR="000A5709" w:rsidRPr="00086978">
        <w:rPr>
          <w:rFonts w:asciiTheme="majorBidi" w:eastAsia="Times New Roman" w:hAnsiTheme="majorBidi" w:cstheme="majorBidi"/>
          <w:sz w:val="24"/>
          <w:szCs w:val="24"/>
          <w:lang w:val="en" w:bidi="ar-IQ"/>
        </w:rPr>
        <w:t>) shows that the highest PBC value was at a depth of (50.824)</w:t>
      </w:r>
      <w:r w:rsidR="00BF748F" w:rsidRPr="00086978">
        <w:rPr>
          <w:rFonts w:asciiTheme="majorBidi" w:eastAsia="Times New Roman" w:hAnsiTheme="majorBidi" w:cstheme="majorBidi"/>
          <w:sz w:val="24"/>
          <w:szCs w:val="24"/>
          <w:lang w:val="en" w:bidi="ar-IQ"/>
        </w:rPr>
        <w:t xml:space="preserve">  </w:t>
      </w:r>
      <w:proofErr w:type="spellStart"/>
      <w:r w:rsidR="00BF748F" w:rsidRPr="00086978">
        <w:rPr>
          <w:rFonts w:asciiTheme="majorBidi" w:eastAsia="Times New Roman" w:hAnsiTheme="majorBidi" w:cstheme="majorBidi"/>
          <w:sz w:val="24"/>
          <w:szCs w:val="24"/>
          <w:lang w:val="en" w:bidi="ar-IQ"/>
        </w:rPr>
        <w:t>C</w:t>
      </w:r>
      <w:r w:rsidR="000A5709" w:rsidRPr="00086978">
        <w:rPr>
          <w:rFonts w:asciiTheme="majorBidi" w:eastAsia="Times New Roman" w:hAnsiTheme="majorBidi" w:cstheme="majorBidi"/>
          <w:sz w:val="24"/>
          <w:szCs w:val="24"/>
          <w:lang w:val="en" w:bidi="ar-IQ"/>
        </w:rPr>
        <w:t>mol</w:t>
      </w:r>
      <w:r w:rsidR="00BF748F" w:rsidRPr="00086978">
        <w:rPr>
          <w:rFonts w:asciiTheme="majorBidi" w:eastAsia="Times New Roman" w:hAnsiTheme="majorBidi" w:cstheme="majorBidi"/>
          <w:sz w:val="24"/>
          <w:szCs w:val="24"/>
          <w:lang w:val="en" w:bidi="ar-IQ"/>
        </w:rPr>
        <w:t>e</w:t>
      </w:r>
      <w:proofErr w:type="spellEnd"/>
      <w:r w:rsidR="00BF748F" w:rsidRPr="00086978">
        <w:rPr>
          <w:rFonts w:asciiTheme="majorBidi" w:eastAsia="Times New Roman" w:hAnsiTheme="majorBidi" w:cstheme="majorBidi"/>
          <w:sz w:val="24"/>
          <w:szCs w:val="24"/>
          <w:lang w:val="en" w:bidi="ar-IQ"/>
        </w:rPr>
        <w:t xml:space="preserve"> K</w:t>
      </w:r>
      <w:r w:rsidR="000A5709" w:rsidRPr="00086978">
        <w:rPr>
          <w:rFonts w:asciiTheme="majorBidi" w:eastAsia="Times New Roman" w:hAnsiTheme="majorBidi" w:cstheme="majorBidi"/>
          <w:sz w:val="24"/>
          <w:szCs w:val="24"/>
          <w:lang w:val="en" w:bidi="ar-IQ"/>
        </w:rPr>
        <w:t>g</w:t>
      </w:r>
      <w:r w:rsidR="000A5709" w:rsidRPr="00086978">
        <w:rPr>
          <w:rFonts w:asciiTheme="majorBidi" w:eastAsia="Times New Roman" w:hAnsiTheme="majorBidi" w:cstheme="majorBidi"/>
          <w:sz w:val="24"/>
          <w:szCs w:val="24"/>
          <w:vertAlign w:val="superscript"/>
          <w:lang w:val="en" w:bidi="ar-IQ"/>
        </w:rPr>
        <w:t>-1</w:t>
      </w:r>
      <w:r w:rsidR="000A5709" w:rsidRPr="00086978">
        <w:rPr>
          <w:rFonts w:asciiTheme="majorBidi" w:eastAsia="Times New Roman" w:hAnsiTheme="majorBidi" w:cstheme="majorBidi"/>
          <w:sz w:val="24"/>
          <w:szCs w:val="24"/>
          <w:lang w:val="en" w:bidi="ar-IQ"/>
        </w:rPr>
        <w:t xml:space="preserve"> in the subsurface depth of the third site, while the lowest value was recorded at the surface depth of the first site (20.852)</w:t>
      </w:r>
      <w:r w:rsidR="00BF748F" w:rsidRPr="00086978">
        <w:rPr>
          <w:rFonts w:asciiTheme="majorBidi" w:eastAsia="Times New Roman" w:hAnsiTheme="majorBidi" w:cstheme="majorBidi"/>
          <w:sz w:val="24"/>
          <w:szCs w:val="24"/>
          <w:lang w:val="en" w:bidi="ar-IQ"/>
        </w:rPr>
        <w:t xml:space="preserve"> </w:t>
      </w:r>
      <w:proofErr w:type="spellStart"/>
      <w:r w:rsidR="00BF748F" w:rsidRPr="00086978">
        <w:rPr>
          <w:rFonts w:asciiTheme="majorBidi" w:eastAsia="Times New Roman" w:hAnsiTheme="majorBidi" w:cstheme="majorBidi"/>
          <w:sz w:val="24"/>
          <w:szCs w:val="24"/>
          <w:lang w:val="en" w:bidi="ar-IQ"/>
        </w:rPr>
        <w:t>Cmole</w:t>
      </w:r>
      <w:proofErr w:type="spellEnd"/>
      <w:r w:rsidR="00BF748F" w:rsidRPr="00086978">
        <w:rPr>
          <w:rFonts w:asciiTheme="majorBidi" w:eastAsia="Times New Roman" w:hAnsiTheme="majorBidi" w:cstheme="majorBidi"/>
          <w:sz w:val="24"/>
          <w:szCs w:val="24"/>
          <w:lang w:val="en" w:bidi="ar-IQ"/>
        </w:rPr>
        <w:t xml:space="preserve"> Kg</w:t>
      </w:r>
      <w:r w:rsidR="00BF748F" w:rsidRPr="00086978">
        <w:rPr>
          <w:rFonts w:asciiTheme="majorBidi" w:eastAsia="Times New Roman" w:hAnsiTheme="majorBidi" w:cstheme="majorBidi"/>
          <w:sz w:val="24"/>
          <w:szCs w:val="24"/>
          <w:vertAlign w:val="superscript"/>
          <w:lang w:val="en" w:bidi="ar-IQ"/>
        </w:rPr>
        <w:t>-1</w:t>
      </w:r>
      <w:r w:rsidR="000A5709" w:rsidRPr="00086978">
        <w:rPr>
          <w:rFonts w:asciiTheme="majorBidi" w:eastAsia="Times New Roman" w:hAnsiTheme="majorBidi" w:cstheme="majorBidi"/>
          <w:sz w:val="24"/>
          <w:szCs w:val="24"/>
          <w:lang w:val="en" w:bidi="ar-IQ"/>
        </w:rPr>
        <w:t xml:space="preserve"> when the temperature was 278ᵒ Kelvin and at a rate of (36.65)</w:t>
      </w:r>
      <w:r w:rsidR="00BF748F" w:rsidRPr="00086978">
        <w:rPr>
          <w:rFonts w:asciiTheme="majorBidi" w:eastAsia="Times New Roman" w:hAnsiTheme="majorBidi" w:cstheme="majorBidi"/>
          <w:sz w:val="24"/>
          <w:szCs w:val="24"/>
          <w:lang w:val="en" w:bidi="ar-IQ"/>
        </w:rPr>
        <w:t xml:space="preserve"> </w:t>
      </w:r>
      <w:proofErr w:type="spellStart"/>
      <w:r w:rsidR="00BF748F" w:rsidRPr="00086978">
        <w:rPr>
          <w:rFonts w:asciiTheme="majorBidi" w:eastAsia="Times New Roman" w:hAnsiTheme="majorBidi" w:cstheme="majorBidi"/>
          <w:sz w:val="24"/>
          <w:szCs w:val="24"/>
          <w:lang w:val="en" w:bidi="ar-IQ"/>
        </w:rPr>
        <w:t>Cmole</w:t>
      </w:r>
      <w:proofErr w:type="spellEnd"/>
      <w:r w:rsidR="00BF748F" w:rsidRPr="00086978">
        <w:rPr>
          <w:rFonts w:asciiTheme="majorBidi" w:eastAsia="Times New Roman" w:hAnsiTheme="majorBidi" w:cstheme="majorBidi"/>
          <w:sz w:val="24"/>
          <w:szCs w:val="24"/>
          <w:lang w:val="en" w:bidi="ar-IQ"/>
        </w:rPr>
        <w:t xml:space="preserve"> Kg</w:t>
      </w:r>
      <w:r w:rsidR="00BF748F" w:rsidRPr="00086978">
        <w:rPr>
          <w:rFonts w:asciiTheme="majorBidi" w:eastAsia="Times New Roman" w:hAnsiTheme="majorBidi" w:cstheme="majorBidi"/>
          <w:sz w:val="24"/>
          <w:szCs w:val="24"/>
          <w:vertAlign w:val="superscript"/>
          <w:lang w:val="en" w:bidi="ar-IQ"/>
        </w:rPr>
        <w:t>-1</w:t>
      </w:r>
      <w:r w:rsidR="00BF748F" w:rsidRPr="00086978">
        <w:rPr>
          <w:rFonts w:asciiTheme="majorBidi" w:eastAsia="Times New Roman" w:hAnsiTheme="majorBidi" w:cstheme="majorBidi"/>
          <w:sz w:val="24"/>
          <w:szCs w:val="24"/>
          <w:lang w:val="en" w:bidi="ar-IQ"/>
        </w:rPr>
        <w:t>, w</w:t>
      </w:r>
      <w:r w:rsidR="000A5709" w:rsidRPr="00086978">
        <w:rPr>
          <w:rFonts w:asciiTheme="majorBidi" w:eastAsia="Times New Roman" w:hAnsiTheme="majorBidi" w:cstheme="majorBidi"/>
          <w:sz w:val="24"/>
          <w:szCs w:val="24"/>
          <w:lang w:val="en" w:bidi="ar-IQ"/>
        </w:rPr>
        <w:t>hen the temperature increased to 298</w:t>
      </w:r>
      <w:r w:rsidR="00BF748F" w:rsidRPr="00086978">
        <w:rPr>
          <w:rFonts w:asciiTheme="majorBidi" w:eastAsia="Times New Roman" w:hAnsiTheme="majorBidi" w:cstheme="majorBidi"/>
          <w:sz w:val="24"/>
          <w:szCs w:val="24"/>
          <w:lang w:bidi="ar-IQ"/>
        </w:rPr>
        <w:t>̊</w:t>
      </w:r>
      <w:r w:rsidR="000A5709" w:rsidRPr="00086978">
        <w:rPr>
          <w:rFonts w:asciiTheme="majorBidi" w:eastAsia="Times New Roman" w:hAnsiTheme="majorBidi" w:cstheme="majorBidi"/>
          <w:sz w:val="24"/>
          <w:szCs w:val="24"/>
          <w:lang w:val="en" w:bidi="ar-IQ"/>
        </w:rPr>
        <w:t xml:space="preserve"> K, the highest value was (62.694)</w:t>
      </w:r>
      <w:r w:rsidR="00BF748F" w:rsidRPr="00086978">
        <w:rPr>
          <w:rFonts w:asciiTheme="majorBidi" w:eastAsia="Times New Roman" w:hAnsiTheme="majorBidi" w:cstheme="majorBidi"/>
          <w:sz w:val="24"/>
          <w:szCs w:val="24"/>
          <w:lang w:val="en" w:bidi="ar-IQ"/>
        </w:rPr>
        <w:t xml:space="preserve"> </w:t>
      </w:r>
      <w:proofErr w:type="spellStart"/>
      <w:r w:rsidR="00BF748F" w:rsidRPr="00086978">
        <w:rPr>
          <w:rFonts w:asciiTheme="majorBidi" w:eastAsia="Times New Roman" w:hAnsiTheme="majorBidi" w:cstheme="majorBidi"/>
          <w:sz w:val="24"/>
          <w:szCs w:val="24"/>
          <w:lang w:val="en" w:bidi="ar-IQ"/>
        </w:rPr>
        <w:t>Cmole</w:t>
      </w:r>
      <w:proofErr w:type="spellEnd"/>
      <w:r w:rsidR="00BF748F" w:rsidRPr="00086978">
        <w:rPr>
          <w:rFonts w:asciiTheme="majorBidi" w:eastAsia="Times New Roman" w:hAnsiTheme="majorBidi" w:cstheme="majorBidi"/>
          <w:sz w:val="24"/>
          <w:szCs w:val="24"/>
          <w:lang w:val="en" w:bidi="ar-IQ"/>
        </w:rPr>
        <w:t xml:space="preserve"> Kg</w:t>
      </w:r>
      <w:r w:rsidR="00BF748F" w:rsidRPr="00086978">
        <w:rPr>
          <w:rFonts w:asciiTheme="majorBidi" w:eastAsia="Times New Roman" w:hAnsiTheme="majorBidi" w:cstheme="majorBidi"/>
          <w:sz w:val="24"/>
          <w:szCs w:val="24"/>
          <w:vertAlign w:val="superscript"/>
          <w:lang w:val="en" w:bidi="ar-IQ"/>
        </w:rPr>
        <w:t>-1</w:t>
      </w:r>
      <w:r w:rsidR="000A5709" w:rsidRPr="00086978">
        <w:rPr>
          <w:rFonts w:asciiTheme="majorBidi" w:eastAsia="Times New Roman" w:hAnsiTheme="majorBidi" w:cstheme="majorBidi"/>
          <w:sz w:val="24"/>
          <w:szCs w:val="24"/>
          <w:lang w:val="en" w:bidi="ar-IQ"/>
        </w:rPr>
        <w:t xml:space="preserve"> in the subsurface depth of the first site, while the lowest value was (50.221)</w:t>
      </w:r>
      <w:r w:rsidR="00BF748F" w:rsidRPr="00086978">
        <w:rPr>
          <w:rFonts w:asciiTheme="majorBidi" w:eastAsia="Times New Roman" w:hAnsiTheme="majorBidi" w:cstheme="majorBidi"/>
          <w:sz w:val="24"/>
          <w:szCs w:val="24"/>
          <w:lang w:val="en" w:bidi="ar-IQ"/>
        </w:rPr>
        <w:t xml:space="preserve"> </w:t>
      </w:r>
      <w:proofErr w:type="spellStart"/>
      <w:r w:rsidR="00BF748F" w:rsidRPr="00086978">
        <w:rPr>
          <w:rFonts w:asciiTheme="majorBidi" w:eastAsia="Times New Roman" w:hAnsiTheme="majorBidi" w:cstheme="majorBidi"/>
          <w:sz w:val="24"/>
          <w:szCs w:val="24"/>
          <w:lang w:val="en" w:bidi="ar-IQ"/>
        </w:rPr>
        <w:t>Cmole</w:t>
      </w:r>
      <w:proofErr w:type="spellEnd"/>
      <w:r w:rsidR="00BF748F" w:rsidRPr="00086978">
        <w:rPr>
          <w:rFonts w:asciiTheme="majorBidi" w:eastAsia="Times New Roman" w:hAnsiTheme="majorBidi" w:cstheme="majorBidi"/>
          <w:sz w:val="24"/>
          <w:szCs w:val="24"/>
          <w:lang w:val="en" w:bidi="ar-IQ"/>
        </w:rPr>
        <w:t xml:space="preserve"> Kg</w:t>
      </w:r>
      <w:r w:rsidR="00BF748F" w:rsidRPr="00086978">
        <w:rPr>
          <w:rFonts w:asciiTheme="majorBidi" w:eastAsia="Times New Roman" w:hAnsiTheme="majorBidi" w:cstheme="majorBidi"/>
          <w:sz w:val="24"/>
          <w:szCs w:val="24"/>
          <w:vertAlign w:val="superscript"/>
          <w:lang w:val="en" w:bidi="ar-IQ"/>
        </w:rPr>
        <w:t>-1</w:t>
      </w:r>
      <w:r w:rsidR="000A5709" w:rsidRPr="00086978">
        <w:rPr>
          <w:rFonts w:asciiTheme="majorBidi" w:eastAsia="Times New Roman" w:hAnsiTheme="majorBidi" w:cstheme="majorBidi"/>
          <w:sz w:val="24"/>
          <w:szCs w:val="24"/>
          <w:lang w:val="en" w:bidi="ar-IQ"/>
        </w:rPr>
        <w:t xml:space="preserve"> in the subsurface depth of the third site, with an average of (55.49)</w:t>
      </w:r>
      <w:r w:rsidR="00BF748F" w:rsidRPr="00086978">
        <w:rPr>
          <w:rFonts w:asciiTheme="majorBidi" w:eastAsia="Times New Roman" w:hAnsiTheme="majorBidi" w:cstheme="majorBidi"/>
          <w:sz w:val="24"/>
          <w:szCs w:val="24"/>
          <w:lang w:val="en" w:bidi="ar-IQ"/>
        </w:rPr>
        <w:t xml:space="preserve"> </w:t>
      </w:r>
      <w:proofErr w:type="spellStart"/>
      <w:r w:rsidR="00BF748F" w:rsidRPr="00086978">
        <w:rPr>
          <w:rFonts w:asciiTheme="majorBidi" w:eastAsia="Times New Roman" w:hAnsiTheme="majorBidi" w:cstheme="majorBidi"/>
          <w:sz w:val="24"/>
          <w:szCs w:val="24"/>
          <w:lang w:val="en" w:bidi="ar-IQ"/>
        </w:rPr>
        <w:t>Cmole</w:t>
      </w:r>
      <w:proofErr w:type="spellEnd"/>
      <w:r w:rsidR="00BF748F" w:rsidRPr="00086978">
        <w:rPr>
          <w:rFonts w:asciiTheme="majorBidi" w:eastAsia="Times New Roman" w:hAnsiTheme="majorBidi" w:cstheme="majorBidi"/>
          <w:sz w:val="24"/>
          <w:szCs w:val="24"/>
          <w:lang w:val="en" w:bidi="ar-IQ"/>
        </w:rPr>
        <w:t xml:space="preserve"> Kg</w:t>
      </w:r>
      <w:r w:rsidR="00BF748F" w:rsidRPr="00086978">
        <w:rPr>
          <w:rFonts w:asciiTheme="majorBidi" w:eastAsia="Times New Roman" w:hAnsiTheme="majorBidi" w:cstheme="majorBidi"/>
          <w:sz w:val="24"/>
          <w:szCs w:val="24"/>
          <w:vertAlign w:val="superscript"/>
          <w:lang w:val="en" w:bidi="ar-IQ"/>
        </w:rPr>
        <w:t>-1</w:t>
      </w:r>
      <w:r w:rsidR="000A5709" w:rsidRPr="00086978">
        <w:rPr>
          <w:rFonts w:asciiTheme="majorBidi" w:eastAsia="Times New Roman" w:hAnsiTheme="majorBidi" w:cstheme="majorBidi"/>
          <w:sz w:val="24"/>
          <w:szCs w:val="24"/>
          <w:lang w:val="en" w:bidi="ar-IQ"/>
        </w:rPr>
        <w:t>. When the incubation temperature increased to 318</w:t>
      </w:r>
      <w:r w:rsidR="00BF748F" w:rsidRPr="00086978">
        <w:rPr>
          <w:rFonts w:asciiTheme="majorBidi" w:eastAsia="Times New Roman" w:hAnsiTheme="majorBidi" w:cstheme="majorBidi"/>
          <w:sz w:val="24"/>
          <w:szCs w:val="24"/>
          <w:lang w:val="en" w:bidi="ar-IQ"/>
        </w:rPr>
        <w:t>̊</w:t>
      </w:r>
      <w:r w:rsidR="000A5709" w:rsidRPr="00086978">
        <w:rPr>
          <w:rFonts w:asciiTheme="majorBidi" w:eastAsia="Times New Roman" w:hAnsiTheme="majorBidi" w:cstheme="majorBidi"/>
          <w:sz w:val="24"/>
          <w:szCs w:val="24"/>
          <w:lang w:val="en" w:bidi="ar-IQ"/>
        </w:rPr>
        <w:t xml:space="preserve"> K, the highest value was (79.992)</w:t>
      </w:r>
      <w:r w:rsidR="00BF748F" w:rsidRPr="00086978">
        <w:rPr>
          <w:rFonts w:asciiTheme="majorBidi" w:eastAsia="Times New Roman" w:hAnsiTheme="majorBidi" w:cstheme="majorBidi"/>
          <w:sz w:val="24"/>
          <w:szCs w:val="24"/>
          <w:lang w:val="en" w:bidi="ar-IQ"/>
        </w:rPr>
        <w:t xml:space="preserve"> </w:t>
      </w:r>
      <w:proofErr w:type="spellStart"/>
      <w:r w:rsidR="00BF748F" w:rsidRPr="00086978">
        <w:rPr>
          <w:rFonts w:asciiTheme="majorBidi" w:eastAsia="Times New Roman" w:hAnsiTheme="majorBidi" w:cstheme="majorBidi"/>
          <w:sz w:val="24"/>
          <w:szCs w:val="24"/>
          <w:lang w:val="en" w:bidi="ar-IQ"/>
        </w:rPr>
        <w:t>Cmole</w:t>
      </w:r>
      <w:proofErr w:type="spellEnd"/>
      <w:r w:rsidR="00BF748F" w:rsidRPr="00086978">
        <w:rPr>
          <w:rFonts w:asciiTheme="majorBidi" w:eastAsia="Times New Roman" w:hAnsiTheme="majorBidi" w:cstheme="majorBidi"/>
          <w:sz w:val="24"/>
          <w:szCs w:val="24"/>
          <w:lang w:val="en" w:bidi="ar-IQ"/>
        </w:rPr>
        <w:t xml:space="preserve"> Kg</w:t>
      </w:r>
      <w:r w:rsidR="00BF748F" w:rsidRPr="00086978">
        <w:rPr>
          <w:rFonts w:asciiTheme="majorBidi" w:eastAsia="Times New Roman" w:hAnsiTheme="majorBidi" w:cstheme="majorBidi"/>
          <w:sz w:val="24"/>
          <w:szCs w:val="24"/>
          <w:vertAlign w:val="superscript"/>
          <w:lang w:val="en" w:bidi="ar-IQ"/>
        </w:rPr>
        <w:t>-1</w:t>
      </w:r>
      <w:r w:rsidR="000A5709" w:rsidRPr="00086978">
        <w:rPr>
          <w:rFonts w:asciiTheme="majorBidi" w:eastAsia="Times New Roman" w:hAnsiTheme="majorBidi" w:cstheme="majorBidi"/>
          <w:sz w:val="24"/>
          <w:szCs w:val="24"/>
          <w:lang w:val="en" w:bidi="ar-IQ"/>
        </w:rPr>
        <w:t xml:space="preserve"> in the surface depth of the third site, while the lowest value was (53.173)</w:t>
      </w:r>
      <w:r w:rsidR="00BF748F" w:rsidRPr="00086978">
        <w:rPr>
          <w:rFonts w:asciiTheme="majorBidi" w:eastAsia="Times New Roman" w:hAnsiTheme="majorBidi" w:cstheme="majorBidi"/>
          <w:sz w:val="24"/>
          <w:szCs w:val="24"/>
          <w:lang w:val="en" w:bidi="ar-IQ"/>
        </w:rPr>
        <w:t xml:space="preserve"> </w:t>
      </w:r>
      <w:proofErr w:type="spellStart"/>
      <w:r w:rsidR="00BF748F" w:rsidRPr="00086978">
        <w:rPr>
          <w:rFonts w:asciiTheme="majorBidi" w:eastAsia="Times New Roman" w:hAnsiTheme="majorBidi" w:cstheme="majorBidi"/>
          <w:sz w:val="24"/>
          <w:szCs w:val="24"/>
          <w:lang w:val="en" w:bidi="ar-IQ"/>
        </w:rPr>
        <w:t>Cmole</w:t>
      </w:r>
      <w:proofErr w:type="spellEnd"/>
      <w:r w:rsidR="00BF748F" w:rsidRPr="00086978">
        <w:rPr>
          <w:rFonts w:asciiTheme="majorBidi" w:eastAsia="Times New Roman" w:hAnsiTheme="majorBidi" w:cstheme="majorBidi"/>
          <w:sz w:val="24"/>
          <w:szCs w:val="24"/>
          <w:lang w:val="en" w:bidi="ar-IQ"/>
        </w:rPr>
        <w:t xml:space="preserve"> Kg</w:t>
      </w:r>
      <w:r w:rsidR="00BF748F" w:rsidRPr="00086978">
        <w:rPr>
          <w:rFonts w:asciiTheme="majorBidi" w:eastAsia="Times New Roman" w:hAnsiTheme="majorBidi" w:cstheme="majorBidi"/>
          <w:sz w:val="24"/>
          <w:szCs w:val="24"/>
          <w:vertAlign w:val="superscript"/>
          <w:lang w:val="en" w:bidi="ar-IQ"/>
        </w:rPr>
        <w:t>-1</w:t>
      </w:r>
      <w:r w:rsidR="000A5709" w:rsidRPr="00086978">
        <w:rPr>
          <w:rFonts w:asciiTheme="majorBidi" w:eastAsia="Times New Roman" w:hAnsiTheme="majorBidi" w:cstheme="majorBidi"/>
          <w:sz w:val="24"/>
          <w:szCs w:val="24"/>
          <w:lang w:val="en" w:bidi="ar-IQ"/>
        </w:rPr>
        <w:t xml:space="preserve"> in the surface depth of the second site, with an average of (61.48)</w:t>
      </w:r>
      <w:r w:rsidR="00BF748F" w:rsidRPr="00086978">
        <w:rPr>
          <w:rFonts w:asciiTheme="majorBidi" w:eastAsia="Times New Roman" w:hAnsiTheme="majorBidi" w:cstheme="majorBidi"/>
          <w:sz w:val="24"/>
          <w:szCs w:val="24"/>
          <w:lang w:val="en" w:bidi="ar-IQ"/>
        </w:rPr>
        <w:t xml:space="preserve"> </w:t>
      </w:r>
      <w:proofErr w:type="spellStart"/>
      <w:r w:rsidR="00BF748F" w:rsidRPr="00086978">
        <w:rPr>
          <w:rFonts w:asciiTheme="majorBidi" w:eastAsia="Times New Roman" w:hAnsiTheme="majorBidi" w:cstheme="majorBidi"/>
          <w:sz w:val="24"/>
          <w:szCs w:val="24"/>
          <w:lang w:val="en" w:bidi="ar-IQ"/>
        </w:rPr>
        <w:t>Cmole</w:t>
      </w:r>
      <w:proofErr w:type="spellEnd"/>
      <w:r w:rsidR="00BF748F" w:rsidRPr="00086978">
        <w:rPr>
          <w:rFonts w:asciiTheme="majorBidi" w:eastAsia="Times New Roman" w:hAnsiTheme="majorBidi" w:cstheme="majorBidi"/>
          <w:sz w:val="24"/>
          <w:szCs w:val="24"/>
          <w:lang w:val="en" w:bidi="ar-IQ"/>
        </w:rPr>
        <w:t xml:space="preserve"> Kg</w:t>
      </w:r>
      <w:r w:rsidR="00BF748F" w:rsidRPr="00086978">
        <w:rPr>
          <w:rFonts w:asciiTheme="majorBidi" w:eastAsia="Times New Roman" w:hAnsiTheme="majorBidi" w:cstheme="majorBidi"/>
          <w:sz w:val="24"/>
          <w:szCs w:val="24"/>
          <w:vertAlign w:val="superscript"/>
          <w:lang w:val="en" w:bidi="ar-IQ"/>
        </w:rPr>
        <w:t>-1</w:t>
      </w:r>
      <w:r w:rsidR="000A5709" w:rsidRPr="00086978">
        <w:rPr>
          <w:rFonts w:asciiTheme="majorBidi" w:eastAsia="Times New Roman" w:hAnsiTheme="majorBidi" w:cstheme="majorBidi"/>
          <w:sz w:val="24"/>
          <w:szCs w:val="24"/>
          <w:lang w:val="en" w:bidi="ar-IQ"/>
        </w:rPr>
        <w:t>.</w:t>
      </w:r>
      <w:r w:rsidR="00BF748F" w:rsidRPr="00086978">
        <w:rPr>
          <w:rFonts w:asciiTheme="majorBidi" w:eastAsia="Times New Roman" w:hAnsiTheme="majorBidi" w:cstheme="majorBidi"/>
          <w:sz w:val="24"/>
          <w:szCs w:val="24"/>
          <w:lang w:val="en" w:bidi="ar-IQ"/>
        </w:rPr>
        <w:t xml:space="preserve"> </w:t>
      </w:r>
      <w:r w:rsidR="000A5709" w:rsidRPr="00086978">
        <w:rPr>
          <w:rFonts w:asciiTheme="majorBidi" w:eastAsia="Times New Roman" w:hAnsiTheme="majorBidi" w:cstheme="majorBidi"/>
          <w:sz w:val="24"/>
          <w:szCs w:val="24"/>
          <w:lang w:val="en" w:bidi="ar-IQ"/>
        </w:rPr>
        <w:t>The reason for the increase and decrease is due to the difference in the valu</w:t>
      </w:r>
      <w:r w:rsidR="00BF748F" w:rsidRPr="00086978">
        <w:rPr>
          <w:rFonts w:asciiTheme="majorBidi" w:eastAsia="Times New Roman" w:hAnsiTheme="majorBidi" w:cstheme="majorBidi"/>
          <w:sz w:val="24"/>
          <w:szCs w:val="24"/>
          <w:lang w:val="en" w:bidi="ar-IQ"/>
        </w:rPr>
        <w:t>es ​​of the magnesium buffering</w:t>
      </w:r>
      <w:r w:rsidR="000A5709" w:rsidRPr="00086978">
        <w:rPr>
          <w:rFonts w:asciiTheme="majorBidi" w:eastAsia="Times New Roman" w:hAnsiTheme="majorBidi" w:cstheme="majorBidi"/>
          <w:sz w:val="24"/>
          <w:szCs w:val="24"/>
          <w:lang w:val="en" w:bidi="ar-IQ"/>
        </w:rPr>
        <w:t xml:space="preserve"> capacity, the difference in the density of surface charges present on the exchange surfaces in the soil, as well as the difference in the number of adsorption sites in the soil and the extent of its ability to retain the ions present in the soil (</w:t>
      </w:r>
      <w:proofErr w:type="spellStart"/>
      <w:r w:rsidR="000A5709" w:rsidRPr="00086978">
        <w:rPr>
          <w:rFonts w:asciiTheme="majorBidi" w:eastAsia="Times New Roman" w:hAnsiTheme="majorBidi" w:cstheme="majorBidi"/>
          <w:sz w:val="24"/>
          <w:szCs w:val="24"/>
          <w:lang w:val="en" w:bidi="ar-IQ"/>
        </w:rPr>
        <w:t>lslam</w:t>
      </w:r>
      <w:proofErr w:type="spellEnd"/>
      <w:r w:rsidR="000A5709" w:rsidRPr="00086978">
        <w:rPr>
          <w:rFonts w:asciiTheme="majorBidi" w:eastAsia="Times New Roman" w:hAnsiTheme="majorBidi" w:cstheme="majorBidi"/>
          <w:sz w:val="24"/>
          <w:szCs w:val="24"/>
          <w:lang w:val="en" w:bidi="ar-IQ"/>
        </w:rPr>
        <w:t>, 2017). These results we obtained indicate that the increase in the equilibrium temperature led to a decrease in the soil's ability to retain ions in the soil.</w:t>
      </w:r>
    </w:p>
    <w:p w14:paraId="0F646277" w14:textId="77777777" w:rsidR="008D7A42" w:rsidRDefault="008D7A42" w:rsidP="008D7A42">
      <w:pPr>
        <w:spacing w:after="0" w:line="240" w:lineRule="auto"/>
        <w:rPr>
          <w:rFonts w:asciiTheme="majorBidi" w:eastAsia="Times New Roman" w:hAnsiTheme="majorBidi" w:cstheme="majorBidi"/>
          <w:b/>
          <w:bCs/>
          <w:sz w:val="24"/>
          <w:szCs w:val="24"/>
          <w:rtl/>
          <w:lang w:bidi="ar-IQ"/>
        </w:rPr>
      </w:pPr>
    </w:p>
    <w:p w14:paraId="19221EAA" w14:textId="77777777" w:rsidR="008D7A42" w:rsidRDefault="008D7A42" w:rsidP="008D7A42">
      <w:pPr>
        <w:spacing w:after="0" w:line="240" w:lineRule="auto"/>
        <w:rPr>
          <w:rFonts w:asciiTheme="majorBidi" w:eastAsia="Times New Roman" w:hAnsiTheme="majorBidi" w:cstheme="majorBidi"/>
          <w:b/>
          <w:bCs/>
          <w:sz w:val="24"/>
          <w:szCs w:val="24"/>
          <w:rtl/>
          <w:lang w:bidi="ar-IQ"/>
        </w:rPr>
      </w:pPr>
    </w:p>
    <w:p w14:paraId="73318E5F" w14:textId="77777777" w:rsidR="00207F4A" w:rsidRDefault="00207F4A" w:rsidP="008D7A42">
      <w:pPr>
        <w:spacing w:after="0" w:line="240" w:lineRule="auto"/>
        <w:rPr>
          <w:rFonts w:asciiTheme="majorBidi" w:eastAsia="Times New Roman" w:hAnsiTheme="majorBidi" w:cstheme="majorBidi"/>
          <w:b/>
          <w:bCs/>
          <w:sz w:val="24"/>
          <w:szCs w:val="24"/>
          <w:rtl/>
          <w:lang w:bidi="ar-IQ"/>
        </w:rPr>
      </w:pPr>
    </w:p>
    <w:p w14:paraId="4F2FBA70" w14:textId="77777777" w:rsidR="00207F4A" w:rsidRDefault="00207F4A" w:rsidP="008D7A42">
      <w:pPr>
        <w:spacing w:after="0" w:line="240" w:lineRule="auto"/>
        <w:rPr>
          <w:rFonts w:asciiTheme="majorBidi" w:eastAsia="Times New Roman" w:hAnsiTheme="majorBidi" w:cstheme="majorBidi"/>
          <w:b/>
          <w:bCs/>
          <w:sz w:val="24"/>
          <w:szCs w:val="24"/>
          <w:rtl/>
          <w:lang w:bidi="ar-IQ"/>
        </w:rPr>
      </w:pPr>
    </w:p>
    <w:p w14:paraId="4CFF1269" w14:textId="77777777" w:rsidR="008D7A42" w:rsidRPr="00086978" w:rsidRDefault="008D7A42" w:rsidP="008D7A42">
      <w:pPr>
        <w:spacing w:after="0" w:line="240" w:lineRule="auto"/>
        <w:rPr>
          <w:rFonts w:asciiTheme="majorBidi" w:eastAsia="Times New Roman" w:hAnsiTheme="majorBidi" w:cstheme="majorBidi"/>
          <w:b/>
          <w:bCs/>
          <w:sz w:val="24"/>
          <w:szCs w:val="24"/>
          <w:rtl/>
          <w:lang w:bidi="ar-IQ"/>
        </w:rPr>
      </w:pPr>
    </w:p>
    <w:p w14:paraId="45322C31" w14:textId="563ED4B8" w:rsidR="00F80030" w:rsidRDefault="00BF748F" w:rsidP="008D7A42">
      <w:pPr>
        <w:bidi w:val="0"/>
        <w:spacing w:after="0" w:line="240" w:lineRule="auto"/>
        <w:jc w:val="center"/>
        <w:rPr>
          <w:rFonts w:asciiTheme="majorBidi" w:eastAsia="Times New Roman" w:hAnsiTheme="majorBidi" w:cstheme="majorBidi"/>
          <w:b/>
          <w:bCs/>
          <w:sz w:val="24"/>
          <w:szCs w:val="24"/>
        </w:rPr>
      </w:pPr>
      <w:r w:rsidRPr="00086978">
        <w:rPr>
          <w:rFonts w:asciiTheme="majorBidi" w:eastAsia="Times New Roman" w:hAnsiTheme="majorBidi" w:cstheme="majorBidi"/>
          <w:b/>
          <w:bCs/>
          <w:sz w:val="24"/>
          <w:szCs w:val="24"/>
        </w:rPr>
        <w:t>Table</w:t>
      </w:r>
      <w:r w:rsidR="00497B6F" w:rsidRPr="00086978">
        <w:rPr>
          <w:rFonts w:asciiTheme="majorBidi" w:eastAsia="Times New Roman" w:hAnsiTheme="majorBidi" w:cstheme="majorBidi"/>
          <w:b/>
          <w:bCs/>
          <w:sz w:val="24"/>
          <w:szCs w:val="24"/>
        </w:rPr>
        <w:t xml:space="preserve"> </w:t>
      </w:r>
      <w:r w:rsidRPr="00086978">
        <w:rPr>
          <w:rFonts w:asciiTheme="majorBidi" w:eastAsia="Times New Roman" w:hAnsiTheme="majorBidi" w:cstheme="majorBidi"/>
          <w:b/>
          <w:bCs/>
          <w:sz w:val="24"/>
          <w:szCs w:val="24"/>
        </w:rPr>
        <w:t>(</w:t>
      </w:r>
      <w:r w:rsidR="00497B6F" w:rsidRPr="00086978">
        <w:rPr>
          <w:rFonts w:asciiTheme="majorBidi" w:eastAsia="Times New Roman" w:hAnsiTheme="majorBidi" w:cstheme="majorBidi"/>
          <w:b/>
          <w:bCs/>
          <w:sz w:val="24"/>
          <w:szCs w:val="24"/>
        </w:rPr>
        <w:t>6</w:t>
      </w:r>
      <w:proofErr w:type="gramStart"/>
      <w:r w:rsidRPr="00086978">
        <w:rPr>
          <w:rFonts w:asciiTheme="majorBidi" w:eastAsia="Times New Roman" w:hAnsiTheme="majorBidi" w:cstheme="majorBidi"/>
          <w:b/>
          <w:bCs/>
          <w:sz w:val="24"/>
          <w:szCs w:val="24"/>
        </w:rPr>
        <w:t>):Val</w:t>
      </w:r>
      <w:r w:rsidR="00F80030" w:rsidRPr="00086978">
        <w:rPr>
          <w:rFonts w:asciiTheme="majorBidi" w:eastAsia="Times New Roman" w:hAnsiTheme="majorBidi" w:cstheme="majorBidi"/>
          <w:b/>
          <w:bCs/>
          <w:sz w:val="24"/>
          <w:szCs w:val="24"/>
        </w:rPr>
        <w:t>ue</w:t>
      </w:r>
      <w:proofErr w:type="gramEnd"/>
      <w:r w:rsidR="00F80030" w:rsidRPr="00086978">
        <w:rPr>
          <w:rFonts w:asciiTheme="majorBidi" w:eastAsia="Times New Roman" w:hAnsiTheme="majorBidi" w:cstheme="majorBidi"/>
          <w:b/>
          <w:bCs/>
          <w:sz w:val="24"/>
          <w:szCs w:val="24"/>
        </w:rPr>
        <w:t xml:space="preserve"> of magnesium buffering capacity (PBC) for three temperatures</w:t>
      </w:r>
    </w:p>
    <w:tbl>
      <w:tblPr>
        <w:tblStyle w:val="TableGrid"/>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76"/>
        <w:gridCol w:w="1700"/>
        <w:gridCol w:w="1560"/>
        <w:gridCol w:w="1418"/>
        <w:gridCol w:w="1517"/>
      </w:tblGrid>
      <w:tr w:rsidR="008D7A42" w14:paraId="76A5CEAF" w14:textId="77777777" w:rsidTr="005649C2">
        <w:trPr>
          <w:jc w:val="center"/>
        </w:trPr>
        <w:tc>
          <w:tcPr>
            <w:tcW w:w="1576" w:type="dxa"/>
            <w:vMerge w:val="restart"/>
            <w:vAlign w:val="center"/>
          </w:tcPr>
          <w:p w14:paraId="5A862AD5" w14:textId="77777777" w:rsidR="008D7A42" w:rsidRDefault="008D7A42" w:rsidP="008D7A4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Land Use</w:t>
            </w:r>
          </w:p>
        </w:tc>
        <w:tc>
          <w:tcPr>
            <w:tcW w:w="1700" w:type="dxa"/>
            <w:vMerge w:val="restart"/>
            <w:vAlign w:val="center"/>
          </w:tcPr>
          <w:p w14:paraId="68260545" w14:textId="77777777" w:rsidR="008D7A42" w:rsidRDefault="008D7A42" w:rsidP="008D7A4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Depth</w:t>
            </w:r>
          </w:p>
        </w:tc>
        <w:tc>
          <w:tcPr>
            <w:tcW w:w="4495" w:type="dxa"/>
            <w:gridSpan w:val="3"/>
            <w:vAlign w:val="center"/>
          </w:tcPr>
          <w:p w14:paraId="15A50462" w14:textId="0675C549" w:rsidR="008D7A42" w:rsidRDefault="008D7A42" w:rsidP="008D7A42">
            <w:pPr>
              <w:bidi w:val="0"/>
              <w:jc w:val="center"/>
              <w:rPr>
                <w:rFonts w:asciiTheme="majorBidi" w:hAnsiTheme="majorBidi" w:cstheme="majorBidi"/>
                <w:sz w:val="24"/>
                <w:szCs w:val="24"/>
                <w:lang w:val="en" w:bidi="ar-IQ"/>
              </w:rPr>
            </w:pPr>
            <w:proofErr w:type="gramStart"/>
            <w:r w:rsidRPr="00086978">
              <w:rPr>
                <w:rFonts w:asciiTheme="majorBidi" w:hAnsiTheme="majorBidi" w:cstheme="majorBidi"/>
                <w:sz w:val="24"/>
                <w:szCs w:val="24"/>
              </w:rPr>
              <w:t>PBC(</w:t>
            </w:r>
            <w:proofErr w:type="gramEnd"/>
            <w:r w:rsidRPr="00086978">
              <w:rPr>
                <w:rFonts w:asciiTheme="majorBidi" w:hAnsiTheme="majorBidi" w:cstheme="majorBidi"/>
                <w:sz w:val="24"/>
                <w:szCs w:val="24"/>
              </w:rPr>
              <w:t>Cmole.kg</w:t>
            </w:r>
            <w:r w:rsidRPr="00086978">
              <w:rPr>
                <w:rFonts w:asciiTheme="majorBidi" w:hAnsiTheme="majorBidi" w:cstheme="majorBidi"/>
                <w:sz w:val="24"/>
                <w:szCs w:val="24"/>
                <w:vertAlign w:val="superscript"/>
              </w:rPr>
              <w:t>-</w:t>
            </w:r>
            <w:proofErr w:type="gramStart"/>
            <w:r w:rsidRPr="00086978">
              <w:rPr>
                <w:rFonts w:asciiTheme="majorBidi" w:hAnsiTheme="majorBidi" w:cstheme="majorBidi"/>
                <w:sz w:val="24"/>
                <w:szCs w:val="24"/>
                <w:vertAlign w:val="superscript"/>
              </w:rPr>
              <w:t xml:space="preserve">1  </w:t>
            </w:r>
            <w:r w:rsidRPr="00086978">
              <w:rPr>
                <w:rFonts w:asciiTheme="majorBidi" w:hAnsiTheme="majorBidi" w:cstheme="majorBidi"/>
                <w:sz w:val="24"/>
                <w:szCs w:val="24"/>
              </w:rPr>
              <w:t>/</w:t>
            </w:r>
            <w:proofErr w:type="gramEnd"/>
            <w:r w:rsidRPr="00086978">
              <w:rPr>
                <w:rFonts w:asciiTheme="majorBidi" w:hAnsiTheme="majorBidi" w:cstheme="majorBidi"/>
                <w:sz w:val="24"/>
                <w:szCs w:val="24"/>
              </w:rPr>
              <w:t xml:space="preserve"> </w:t>
            </w:r>
            <w:proofErr w:type="gramStart"/>
            <w:r w:rsidRPr="00086978">
              <w:rPr>
                <w:rFonts w:asciiTheme="majorBidi" w:hAnsiTheme="majorBidi" w:cstheme="majorBidi"/>
                <w:sz w:val="24"/>
                <w:szCs w:val="24"/>
              </w:rPr>
              <w:t>mole.L</w:t>
            </w:r>
            <w:proofErr w:type="gramEnd"/>
            <w:r w:rsidRPr="00086978">
              <w:rPr>
                <w:rFonts w:asciiTheme="majorBidi" w:hAnsiTheme="majorBidi" w:cstheme="majorBidi"/>
                <w:sz w:val="24"/>
                <w:szCs w:val="24"/>
                <w:vertAlign w:val="superscript"/>
              </w:rPr>
              <w:t>-1</w:t>
            </w:r>
            <w:r w:rsidRPr="00086978">
              <w:rPr>
                <w:rFonts w:asciiTheme="majorBidi" w:hAnsiTheme="majorBidi" w:cstheme="majorBidi"/>
                <w:sz w:val="24"/>
                <w:szCs w:val="24"/>
              </w:rPr>
              <w:t>)</w:t>
            </w:r>
            <w:r w:rsidRPr="00086978">
              <w:rPr>
                <w:rFonts w:asciiTheme="majorBidi" w:hAnsiTheme="majorBidi" w:cstheme="majorBidi"/>
                <w:sz w:val="24"/>
                <w:szCs w:val="24"/>
                <w:vertAlign w:val="superscript"/>
              </w:rPr>
              <w:t>-1/2</w:t>
            </w:r>
            <w:r w:rsidRPr="00086978">
              <w:rPr>
                <w:rFonts w:asciiTheme="majorBidi" w:hAnsiTheme="majorBidi" w:cstheme="majorBidi"/>
                <w:sz w:val="24"/>
                <w:szCs w:val="24"/>
              </w:rPr>
              <w:t xml:space="preserve"> </w:t>
            </w:r>
          </w:p>
        </w:tc>
      </w:tr>
      <w:tr w:rsidR="008D7A42" w14:paraId="551817C5" w14:textId="77777777" w:rsidTr="005649C2">
        <w:trPr>
          <w:jc w:val="center"/>
        </w:trPr>
        <w:tc>
          <w:tcPr>
            <w:tcW w:w="1576" w:type="dxa"/>
            <w:vMerge/>
          </w:tcPr>
          <w:p w14:paraId="51F6FA6C" w14:textId="77777777" w:rsidR="008D7A42" w:rsidRDefault="008D7A42" w:rsidP="005649C2">
            <w:pPr>
              <w:bidi w:val="0"/>
              <w:jc w:val="center"/>
              <w:rPr>
                <w:rFonts w:asciiTheme="majorBidi" w:hAnsiTheme="majorBidi" w:cstheme="majorBidi"/>
                <w:sz w:val="24"/>
                <w:szCs w:val="24"/>
                <w:lang w:val="en" w:bidi="ar-IQ"/>
              </w:rPr>
            </w:pPr>
          </w:p>
        </w:tc>
        <w:tc>
          <w:tcPr>
            <w:tcW w:w="1700" w:type="dxa"/>
            <w:vMerge/>
          </w:tcPr>
          <w:p w14:paraId="0AF1DBD4" w14:textId="77777777" w:rsidR="008D7A42" w:rsidRDefault="008D7A42" w:rsidP="005649C2">
            <w:pPr>
              <w:bidi w:val="0"/>
              <w:jc w:val="center"/>
              <w:rPr>
                <w:rFonts w:asciiTheme="majorBidi" w:hAnsiTheme="majorBidi" w:cstheme="majorBidi"/>
                <w:sz w:val="24"/>
                <w:szCs w:val="24"/>
                <w:lang w:val="en" w:bidi="ar-IQ"/>
              </w:rPr>
            </w:pPr>
          </w:p>
        </w:tc>
        <w:tc>
          <w:tcPr>
            <w:tcW w:w="1560" w:type="dxa"/>
            <w:vAlign w:val="center"/>
          </w:tcPr>
          <w:p w14:paraId="7B8AF847" w14:textId="75F3482A" w:rsidR="008D7A42" w:rsidRDefault="008514CF"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bidi="ar-IQ"/>
              </w:rPr>
              <w:t>27</w:t>
            </w:r>
            <w:r w:rsidR="008D7A42" w:rsidRPr="00086978">
              <w:rPr>
                <w:rFonts w:asciiTheme="majorBidi" w:hAnsiTheme="majorBidi" w:cstheme="majorBidi"/>
                <w:sz w:val="24"/>
                <w:szCs w:val="24"/>
                <w:lang w:bidi="ar-IQ"/>
              </w:rPr>
              <w:t>8</w:t>
            </w:r>
            <w:r w:rsidR="008D7A42" w:rsidRPr="00086978">
              <w:rPr>
                <w:rFonts w:asciiTheme="majorBidi" w:hAnsiTheme="majorBidi" w:cstheme="majorBidi"/>
                <w:sz w:val="24"/>
                <w:szCs w:val="24"/>
                <w:lang w:bidi="ar-IQ"/>
              </w:rPr>
              <w:sym w:font="Symbol" w:char="F0B0"/>
            </w:r>
            <w:r w:rsidR="008D7A42" w:rsidRPr="00086978">
              <w:rPr>
                <w:rFonts w:asciiTheme="majorBidi" w:hAnsiTheme="majorBidi" w:cstheme="majorBidi"/>
                <w:sz w:val="24"/>
                <w:szCs w:val="24"/>
                <w:lang w:bidi="ar-IQ"/>
              </w:rPr>
              <w:t xml:space="preserve"> K</w:t>
            </w:r>
          </w:p>
        </w:tc>
        <w:tc>
          <w:tcPr>
            <w:tcW w:w="1418" w:type="dxa"/>
            <w:vAlign w:val="center"/>
          </w:tcPr>
          <w:p w14:paraId="1D63B8B3" w14:textId="77777777" w:rsidR="008D7A42" w:rsidRDefault="008D7A42"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298</w:t>
            </w:r>
            <w:r w:rsidRPr="00086978">
              <w:rPr>
                <w:rFonts w:asciiTheme="majorBidi" w:hAnsiTheme="majorBidi" w:cstheme="majorBidi"/>
                <w:sz w:val="24"/>
                <w:szCs w:val="24"/>
                <w:lang w:bidi="ar-IQ"/>
              </w:rPr>
              <w:sym w:font="Symbol" w:char="F0B0"/>
            </w:r>
            <w:r w:rsidRPr="00086978">
              <w:rPr>
                <w:rFonts w:asciiTheme="majorBidi" w:hAnsiTheme="majorBidi" w:cstheme="majorBidi"/>
                <w:sz w:val="24"/>
                <w:szCs w:val="24"/>
                <w:lang w:bidi="ar-IQ"/>
              </w:rPr>
              <w:t xml:space="preserve"> K</w:t>
            </w:r>
          </w:p>
        </w:tc>
        <w:tc>
          <w:tcPr>
            <w:tcW w:w="1517" w:type="dxa"/>
            <w:vAlign w:val="center"/>
          </w:tcPr>
          <w:p w14:paraId="15B17D14" w14:textId="23370B30" w:rsidR="008D7A42" w:rsidRDefault="008514CF"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bidi="ar-IQ"/>
              </w:rPr>
              <w:t>31</w:t>
            </w:r>
            <w:r w:rsidR="008D7A42" w:rsidRPr="00086978">
              <w:rPr>
                <w:rFonts w:asciiTheme="majorBidi" w:hAnsiTheme="majorBidi" w:cstheme="majorBidi"/>
                <w:sz w:val="24"/>
                <w:szCs w:val="24"/>
                <w:lang w:bidi="ar-IQ"/>
              </w:rPr>
              <w:t>8</w:t>
            </w:r>
            <w:r w:rsidR="008D7A42" w:rsidRPr="00086978">
              <w:rPr>
                <w:rFonts w:asciiTheme="majorBidi" w:hAnsiTheme="majorBidi" w:cstheme="majorBidi"/>
                <w:sz w:val="24"/>
                <w:szCs w:val="24"/>
                <w:lang w:bidi="ar-IQ"/>
              </w:rPr>
              <w:sym w:font="Symbol" w:char="F0B0"/>
            </w:r>
            <w:r w:rsidR="008D7A42" w:rsidRPr="00086978">
              <w:rPr>
                <w:rFonts w:asciiTheme="majorBidi" w:hAnsiTheme="majorBidi" w:cstheme="majorBidi"/>
                <w:sz w:val="24"/>
                <w:szCs w:val="24"/>
                <w:lang w:bidi="ar-IQ"/>
              </w:rPr>
              <w:t xml:space="preserve"> K</w:t>
            </w:r>
          </w:p>
        </w:tc>
      </w:tr>
      <w:tr w:rsidR="008D7A42" w14:paraId="066BAEDA" w14:textId="77777777" w:rsidTr="005649C2">
        <w:trPr>
          <w:jc w:val="center"/>
        </w:trPr>
        <w:tc>
          <w:tcPr>
            <w:tcW w:w="7771" w:type="dxa"/>
            <w:gridSpan w:val="5"/>
          </w:tcPr>
          <w:p w14:paraId="1854C08D" w14:textId="77777777" w:rsidR="008D7A42" w:rsidRPr="00086978" w:rsidRDefault="008D7A42" w:rsidP="005649C2">
            <w:pPr>
              <w:bidi w:val="0"/>
              <w:jc w:val="center"/>
              <w:rPr>
                <w:rFonts w:asciiTheme="majorBidi" w:hAnsiTheme="majorBidi" w:cstheme="majorBidi"/>
                <w:sz w:val="24"/>
                <w:szCs w:val="24"/>
                <w:lang w:bidi="ar-IQ"/>
              </w:rPr>
            </w:pPr>
            <w:r>
              <w:rPr>
                <w:rFonts w:asciiTheme="majorBidi" w:hAnsiTheme="majorBidi" w:cstheme="majorBidi"/>
                <w:sz w:val="24"/>
                <w:szCs w:val="24"/>
                <w:lang w:bidi="ar-IQ"/>
              </w:rPr>
              <w:t>First Site</w:t>
            </w:r>
          </w:p>
        </w:tc>
      </w:tr>
      <w:tr w:rsidR="008D7A42" w14:paraId="656EF3A1" w14:textId="77777777" w:rsidTr="005649C2">
        <w:trPr>
          <w:jc w:val="center"/>
        </w:trPr>
        <w:tc>
          <w:tcPr>
            <w:tcW w:w="1576" w:type="dxa"/>
            <w:vMerge w:val="restart"/>
            <w:vAlign w:val="center"/>
          </w:tcPr>
          <w:p w14:paraId="6C1F9B90" w14:textId="77777777" w:rsidR="008D7A42" w:rsidRDefault="008D7A42"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Wheat</w:t>
            </w:r>
          </w:p>
        </w:tc>
        <w:tc>
          <w:tcPr>
            <w:tcW w:w="1700" w:type="dxa"/>
            <w:vAlign w:val="center"/>
          </w:tcPr>
          <w:p w14:paraId="139FD043" w14:textId="77777777" w:rsidR="008D7A42" w:rsidRDefault="008D7A42"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Surface</w:t>
            </w:r>
          </w:p>
        </w:tc>
        <w:tc>
          <w:tcPr>
            <w:tcW w:w="1560" w:type="dxa"/>
            <w:vAlign w:val="center"/>
          </w:tcPr>
          <w:p w14:paraId="750551DC" w14:textId="44E047B9"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20.852</w:t>
            </w:r>
          </w:p>
        </w:tc>
        <w:tc>
          <w:tcPr>
            <w:tcW w:w="1418" w:type="dxa"/>
            <w:vAlign w:val="center"/>
          </w:tcPr>
          <w:p w14:paraId="6822559D" w14:textId="4DDA9600"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54.715</w:t>
            </w:r>
          </w:p>
        </w:tc>
        <w:tc>
          <w:tcPr>
            <w:tcW w:w="1517" w:type="dxa"/>
            <w:vAlign w:val="center"/>
          </w:tcPr>
          <w:p w14:paraId="083B4912" w14:textId="24AE4DE8"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54.155</w:t>
            </w:r>
          </w:p>
        </w:tc>
      </w:tr>
      <w:tr w:rsidR="008D7A42" w14:paraId="46018D66" w14:textId="77777777" w:rsidTr="005649C2">
        <w:trPr>
          <w:jc w:val="center"/>
        </w:trPr>
        <w:tc>
          <w:tcPr>
            <w:tcW w:w="1576" w:type="dxa"/>
            <w:vMerge/>
            <w:vAlign w:val="center"/>
          </w:tcPr>
          <w:p w14:paraId="6C855B40" w14:textId="77777777" w:rsidR="008D7A42" w:rsidRDefault="008D7A42" w:rsidP="005649C2">
            <w:pPr>
              <w:bidi w:val="0"/>
              <w:jc w:val="center"/>
              <w:rPr>
                <w:rFonts w:asciiTheme="majorBidi" w:hAnsiTheme="majorBidi" w:cstheme="majorBidi"/>
                <w:sz w:val="24"/>
                <w:szCs w:val="24"/>
                <w:lang w:val="en" w:bidi="ar-IQ"/>
              </w:rPr>
            </w:pPr>
          </w:p>
        </w:tc>
        <w:tc>
          <w:tcPr>
            <w:tcW w:w="1700" w:type="dxa"/>
            <w:vAlign w:val="center"/>
          </w:tcPr>
          <w:p w14:paraId="530A9871" w14:textId="77777777" w:rsidR="008D7A42" w:rsidRDefault="008D7A42"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Sub Surface</w:t>
            </w:r>
          </w:p>
        </w:tc>
        <w:tc>
          <w:tcPr>
            <w:tcW w:w="1560" w:type="dxa"/>
            <w:vAlign w:val="center"/>
          </w:tcPr>
          <w:p w14:paraId="5886F9FF" w14:textId="6B2C6CE1"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29.430</w:t>
            </w:r>
          </w:p>
        </w:tc>
        <w:tc>
          <w:tcPr>
            <w:tcW w:w="1418" w:type="dxa"/>
            <w:vAlign w:val="center"/>
          </w:tcPr>
          <w:p w14:paraId="4D318866" w14:textId="55B962AA"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62.694</w:t>
            </w:r>
          </w:p>
        </w:tc>
        <w:tc>
          <w:tcPr>
            <w:tcW w:w="1517" w:type="dxa"/>
            <w:vAlign w:val="center"/>
          </w:tcPr>
          <w:p w14:paraId="004A85F4" w14:textId="4DEF86B6"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56.495</w:t>
            </w:r>
          </w:p>
        </w:tc>
      </w:tr>
      <w:tr w:rsidR="008D7A42" w14:paraId="71373B13" w14:textId="77777777" w:rsidTr="005649C2">
        <w:trPr>
          <w:jc w:val="center"/>
        </w:trPr>
        <w:tc>
          <w:tcPr>
            <w:tcW w:w="7771" w:type="dxa"/>
            <w:gridSpan w:val="5"/>
            <w:vAlign w:val="center"/>
          </w:tcPr>
          <w:p w14:paraId="449A5EE4" w14:textId="77777777" w:rsidR="008D7A42" w:rsidRPr="00086978" w:rsidRDefault="008D7A42" w:rsidP="005649C2">
            <w:pPr>
              <w:bidi w:val="0"/>
              <w:jc w:val="center"/>
              <w:rPr>
                <w:rFonts w:asciiTheme="majorBidi" w:hAnsiTheme="majorBidi" w:cstheme="majorBidi"/>
                <w:sz w:val="24"/>
                <w:szCs w:val="24"/>
                <w:lang w:bidi="ar-IQ"/>
              </w:rPr>
            </w:pPr>
            <w:r>
              <w:rPr>
                <w:rFonts w:asciiTheme="majorBidi" w:hAnsiTheme="majorBidi" w:cstheme="majorBidi"/>
                <w:sz w:val="24"/>
                <w:szCs w:val="24"/>
                <w:lang w:bidi="ar-IQ"/>
              </w:rPr>
              <w:lastRenderedPageBreak/>
              <w:t>Second Site</w:t>
            </w:r>
          </w:p>
        </w:tc>
      </w:tr>
      <w:tr w:rsidR="008D7A42" w14:paraId="3EAC163C" w14:textId="77777777" w:rsidTr="005649C2">
        <w:trPr>
          <w:jc w:val="center"/>
        </w:trPr>
        <w:tc>
          <w:tcPr>
            <w:tcW w:w="1576" w:type="dxa"/>
            <w:vMerge w:val="restart"/>
            <w:vAlign w:val="center"/>
          </w:tcPr>
          <w:p w14:paraId="6EE23778" w14:textId="77777777" w:rsidR="008D7A42" w:rsidRDefault="008D7A42"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Fruit</w:t>
            </w:r>
          </w:p>
        </w:tc>
        <w:tc>
          <w:tcPr>
            <w:tcW w:w="1700" w:type="dxa"/>
            <w:vAlign w:val="center"/>
          </w:tcPr>
          <w:p w14:paraId="7776E243" w14:textId="77777777" w:rsidR="008D7A42" w:rsidRDefault="008D7A42"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Surface</w:t>
            </w:r>
          </w:p>
        </w:tc>
        <w:tc>
          <w:tcPr>
            <w:tcW w:w="1560" w:type="dxa"/>
            <w:vAlign w:val="center"/>
          </w:tcPr>
          <w:p w14:paraId="26D3254B" w14:textId="2259EA6D"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48.187</w:t>
            </w:r>
          </w:p>
        </w:tc>
        <w:tc>
          <w:tcPr>
            <w:tcW w:w="1418" w:type="dxa"/>
            <w:vAlign w:val="center"/>
          </w:tcPr>
          <w:p w14:paraId="0D4A78F4" w14:textId="440B0221"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50.868</w:t>
            </w:r>
          </w:p>
        </w:tc>
        <w:tc>
          <w:tcPr>
            <w:tcW w:w="1517" w:type="dxa"/>
            <w:vAlign w:val="center"/>
          </w:tcPr>
          <w:p w14:paraId="7D0EDFC9" w14:textId="790FE541"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53.173</w:t>
            </w:r>
          </w:p>
        </w:tc>
      </w:tr>
      <w:tr w:rsidR="008D7A42" w14:paraId="357BDA02" w14:textId="77777777" w:rsidTr="005649C2">
        <w:trPr>
          <w:jc w:val="center"/>
        </w:trPr>
        <w:tc>
          <w:tcPr>
            <w:tcW w:w="1576" w:type="dxa"/>
            <w:vMerge/>
            <w:vAlign w:val="center"/>
          </w:tcPr>
          <w:p w14:paraId="6ADDCB25" w14:textId="77777777" w:rsidR="008D7A42" w:rsidRDefault="008D7A42" w:rsidP="005649C2">
            <w:pPr>
              <w:bidi w:val="0"/>
              <w:jc w:val="center"/>
              <w:rPr>
                <w:rFonts w:asciiTheme="majorBidi" w:hAnsiTheme="majorBidi" w:cstheme="majorBidi"/>
                <w:sz w:val="24"/>
                <w:szCs w:val="24"/>
                <w:lang w:val="en" w:bidi="ar-IQ"/>
              </w:rPr>
            </w:pPr>
          </w:p>
        </w:tc>
        <w:tc>
          <w:tcPr>
            <w:tcW w:w="1700" w:type="dxa"/>
            <w:vAlign w:val="center"/>
          </w:tcPr>
          <w:p w14:paraId="59C731FE" w14:textId="77777777" w:rsidR="008D7A42" w:rsidRDefault="008D7A42"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Sub Surface</w:t>
            </w:r>
          </w:p>
        </w:tc>
        <w:tc>
          <w:tcPr>
            <w:tcW w:w="1560" w:type="dxa"/>
            <w:vAlign w:val="center"/>
          </w:tcPr>
          <w:p w14:paraId="49D5B829" w14:textId="6E8326A5"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32.850</w:t>
            </w:r>
          </w:p>
        </w:tc>
        <w:tc>
          <w:tcPr>
            <w:tcW w:w="1418" w:type="dxa"/>
            <w:vAlign w:val="center"/>
          </w:tcPr>
          <w:p w14:paraId="2706E366" w14:textId="755D74D1"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58.289</w:t>
            </w:r>
          </w:p>
        </w:tc>
        <w:tc>
          <w:tcPr>
            <w:tcW w:w="1517" w:type="dxa"/>
            <w:vAlign w:val="center"/>
          </w:tcPr>
          <w:p w14:paraId="4E4E861D" w14:textId="71DAF974"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59.823</w:t>
            </w:r>
          </w:p>
        </w:tc>
      </w:tr>
      <w:tr w:rsidR="008D7A42" w14:paraId="72FD6F8A" w14:textId="77777777" w:rsidTr="005649C2">
        <w:trPr>
          <w:jc w:val="center"/>
        </w:trPr>
        <w:tc>
          <w:tcPr>
            <w:tcW w:w="7771" w:type="dxa"/>
            <w:gridSpan w:val="5"/>
            <w:vAlign w:val="center"/>
          </w:tcPr>
          <w:p w14:paraId="6B673F8A" w14:textId="77777777" w:rsidR="008D7A42" w:rsidRPr="00086978" w:rsidRDefault="008D7A42" w:rsidP="005649C2">
            <w:pPr>
              <w:bidi w:val="0"/>
              <w:jc w:val="center"/>
              <w:rPr>
                <w:rFonts w:asciiTheme="majorBidi" w:hAnsiTheme="majorBidi" w:cstheme="majorBidi"/>
                <w:sz w:val="24"/>
                <w:szCs w:val="24"/>
                <w:lang w:bidi="ar-IQ"/>
              </w:rPr>
            </w:pPr>
            <w:r>
              <w:rPr>
                <w:rFonts w:asciiTheme="majorBidi" w:hAnsiTheme="majorBidi" w:cstheme="majorBidi"/>
                <w:sz w:val="24"/>
                <w:szCs w:val="24"/>
                <w:lang w:bidi="ar-IQ"/>
              </w:rPr>
              <w:t>Third Site</w:t>
            </w:r>
          </w:p>
        </w:tc>
      </w:tr>
      <w:tr w:rsidR="008D7A42" w14:paraId="2AB8BB8F" w14:textId="77777777" w:rsidTr="005649C2">
        <w:trPr>
          <w:jc w:val="center"/>
        </w:trPr>
        <w:tc>
          <w:tcPr>
            <w:tcW w:w="1576" w:type="dxa"/>
            <w:vMerge w:val="restart"/>
            <w:vAlign w:val="center"/>
          </w:tcPr>
          <w:p w14:paraId="7FACFC3D" w14:textId="77777777" w:rsidR="008D7A42" w:rsidRDefault="008D7A42" w:rsidP="005649C2">
            <w:pPr>
              <w:bidi w:val="0"/>
              <w:jc w:val="center"/>
              <w:rPr>
                <w:rFonts w:asciiTheme="majorBidi" w:hAnsiTheme="majorBidi" w:cstheme="majorBidi"/>
                <w:sz w:val="24"/>
                <w:szCs w:val="24"/>
                <w:lang w:val="en" w:bidi="ar-IQ"/>
              </w:rPr>
            </w:pPr>
            <w:proofErr w:type="spellStart"/>
            <w:r w:rsidRPr="00086978">
              <w:rPr>
                <w:rFonts w:asciiTheme="majorBidi" w:hAnsiTheme="majorBidi" w:cstheme="majorBidi"/>
                <w:sz w:val="24"/>
                <w:szCs w:val="24"/>
                <w:lang w:bidi="ar-IQ"/>
              </w:rPr>
              <w:t>Uncultiv</w:t>
            </w:r>
            <w:proofErr w:type="spellEnd"/>
            <w:r w:rsidRPr="00086978">
              <w:rPr>
                <w:rFonts w:asciiTheme="majorBidi" w:hAnsiTheme="majorBidi" w:cstheme="majorBidi"/>
                <w:sz w:val="24"/>
                <w:szCs w:val="24"/>
                <w:lang w:bidi="ar-IQ"/>
              </w:rPr>
              <w:t>.</w:t>
            </w:r>
          </w:p>
        </w:tc>
        <w:tc>
          <w:tcPr>
            <w:tcW w:w="1700" w:type="dxa"/>
            <w:vAlign w:val="center"/>
          </w:tcPr>
          <w:p w14:paraId="2A559AC9" w14:textId="77777777" w:rsidR="008D7A42" w:rsidRDefault="008D7A42"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Surface</w:t>
            </w:r>
          </w:p>
        </w:tc>
        <w:tc>
          <w:tcPr>
            <w:tcW w:w="1560" w:type="dxa"/>
            <w:vAlign w:val="center"/>
          </w:tcPr>
          <w:p w14:paraId="311FD6C7" w14:textId="386E79FC"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37.792</w:t>
            </w:r>
          </w:p>
        </w:tc>
        <w:tc>
          <w:tcPr>
            <w:tcW w:w="1418" w:type="dxa"/>
            <w:vAlign w:val="center"/>
          </w:tcPr>
          <w:p w14:paraId="2D7F6E41" w14:textId="1D57650C"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56.198</w:t>
            </w:r>
          </w:p>
        </w:tc>
        <w:tc>
          <w:tcPr>
            <w:tcW w:w="1517" w:type="dxa"/>
            <w:vAlign w:val="center"/>
          </w:tcPr>
          <w:p w14:paraId="0CB584EA" w14:textId="78A0C74E"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79.992</w:t>
            </w:r>
          </w:p>
        </w:tc>
      </w:tr>
      <w:tr w:rsidR="008D7A42" w14:paraId="3AC6FC94" w14:textId="77777777" w:rsidTr="005649C2">
        <w:trPr>
          <w:jc w:val="center"/>
        </w:trPr>
        <w:tc>
          <w:tcPr>
            <w:tcW w:w="1576" w:type="dxa"/>
            <w:vMerge/>
            <w:vAlign w:val="center"/>
          </w:tcPr>
          <w:p w14:paraId="0C00196B" w14:textId="77777777" w:rsidR="008D7A42" w:rsidRDefault="008D7A42" w:rsidP="005649C2">
            <w:pPr>
              <w:bidi w:val="0"/>
              <w:jc w:val="center"/>
              <w:rPr>
                <w:rFonts w:asciiTheme="majorBidi" w:hAnsiTheme="majorBidi" w:cstheme="majorBidi"/>
                <w:sz w:val="24"/>
                <w:szCs w:val="24"/>
                <w:lang w:val="en" w:bidi="ar-IQ"/>
              </w:rPr>
            </w:pPr>
          </w:p>
        </w:tc>
        <w:tc>
          <w:tcPr>
            <w:tcW w:w="1700" w:type="dxa"/>
            <w:vAlign w:val="center"/>
          </w:tcPr>
          <w:p w14:paraId="7ADBE7BF" w14:textId="77777777" w:rsidR="008D7A42" w:rsidRDefault="008D7A42"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Sub Surface</w:t>
            </w:r>
          </w:p>
        </w:tc>
        <w:tc>
          <w:tcPr>
            <w:tcW w:w="1560" w:type="dxa"/>
            <w:vAlign w:val="center"/>
          </w:tcPr>
          <w:p w14:paraId="61568E55" w14:textId="014A7D8F"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50.824</w:t>
            </w:r>
          </w:p>
        </w:tc>
        <w:tc>
          <w:tcPr>
            <w:tcW w:w="1418" w:type="dxa"/>
            <w:vAlign w:val="center"/>
          </w:tcPr>
          <w:p w14:paraId="509F4E23" w14:textId="3CCC3F39"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50.221</w:t>
            </w:r>
          </w:p>
        </w:tc>
        <w:tc>
          <w:tcPr>
            <w:tcW w:w="1517" w:type="dxa"/>
            <w:vAlign w:val="center"/>
          </w:tcPr>
          <w:p w14:paraId="0A8566D7" w14:textId="4B0AF864"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65.257</w:t>
            </w:r>
          </w:p>
        </w:tc>
      </w:tr>
      <w:tr w:rsidR="008D7A42" w14:paraId="1D614E19" w14:textId="77777777" w:rsidTr="005649C2">
        <w:trPr>
          <w:jc w:val="center"/>
        </w:trPr>
        <w:tc>
          <w:tcPr>
            <w:tcW w:w="3276" w:type="dxa"/>
            <w:gridSpan w:val="2"/>
            <w:vAlign w:val="center"/>
          </w:tcPr>
          <w:p w14:paraId="7ED495A0" w14:textId="77777777" w:rsidR="008D7A42" w:rsidRDefault="008D7A42"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Average</w:t>
            </w:r>
          </w:p>
        </w:tc>
        <w:tc>
          <w:tcPr>
            <w:tcW w:w="1560" w:type="dxa"/>
          </w:tcPr>
          <w:p w14:paraId="3C7D0F7D" w14:textId="21BF9597"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36.650</w:t>
            </w:r>
          </w:p>
        </w:tc>
        <w:tc>
          <w:tcPr>
            <w:tcW w:w="1418" w:type="dxa"/>
          </w:tcPr>
          <w:p w14:paraId="24C80BB3" w14:textId="02A23A96"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55.490</w:t>
            </w:r>
          </w:p>
        </w:tc>
        <w:tc>
          <w:tcPr>
            <w:tcW w:w="1517" w:type="dxa"/>
            <w:vAlign w:val="center"/>
          </w:tcPr>
          <w:p w14:paraId="29758AF9" w14:textId="7EE7F44F"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61.480</w:t>
            </w:r>
          </w:p>
        </w:tc>
      </w:tr>
    </w:tbl>
    <w:p w14:paraId="2E99A85E" w14:textId="48A7D0D5" w:rsidR="00DD2935" w:rsidRPr="00086978" w:rsidRDefault="00DD2935" w:rsidP="00B16FBF">
      <w:pPr>
        <w:spacing w:after="0" w:line="240" w:lineRule="auto"/>
        <w:jc w:val="center"/>
        <w:rPr>
          <w:rFonts w:asciiTheme="majorBidi" w:eastAsia="Times New Roman" w:hAnsiTheme="majorBidi" w:cstheme="majorBidi"/>
          <w:b/>
          <w:bCs/>
          <w:sz w:val="24"/>
          <w:szCs w:val="24"/>
        </w:rPr>
      </w:pPr>
    </w:p>
    <w:p w14:paraId="414868DB" w14:textId="53C43B91" w:rsidR="003C5756" w:rsidRPr="00086978" w:rsidRDefault="003C5756" w:rsidP="003C5756">
      <w:pPr>
        <w:spacing w:after="0" w:line="240" w:lineRule="auto"/>
        <w:jc w:val="center"/>
        <w:rPr>
          <w:rFonts w:asciiTheme="majorBidi" w:eastAsia="Times New Roman" w:hAnsiTheme="majorBidi" w:cstheme="majorBidi"/>
          <w:b/>
          <w:bCs/>
          <w:sz w:val="24"/>
          <w:szCs w:val="24"/>
          <w:rtl/>
          <w:lang w:bidi="ar-IQ"/>
        </w:rPr>
      </w:pPr>
    </w:p>
    <w:p w14:paraId="03D0ADEB" w14:textId="7639C04E" w:rsidR="003C5756" w:rsidRPr="00086978" w:rsidRDefault="00086978" w:rsidP="008D7A42">
      <w:pPr>
        <w:spacing w:after="0" w:line="240" w:lineRule="auto"/>
        <w:jc w:val="center"/>
        <w:rPr>
          <w:rFonts w:asciiTheme="majorBidi" w:eastAsia="Times New Roman" w:hAnsiTheme="majorBidi" w:cstheme="majorBidi"/>
          <w:b/>
          <w:bCs/>
          <w:sz w:val="24"/>
          <w:szCs w:val="24"/>
          <w:rtl/>
          <w:lang w:bidi="ar-IQ"/>
        </w:rPr>
      </w:pPr>
      <w:r w:rsidRPr="008D7A42">
        <w:rPr>
          <w:rFonts w:asciiTheme="majorBidi" w:hAnsiTheme="majorBidi" w:cstheme="majorBidi"/>
          <w:noProof/>
          <w:sz w:val="24"/>
          <w:szCs w:val="24"/>
          <w:bdr w:val="double" w:sz="4" w:space="0" w:color="auto"/>
        </w:rPr>
        <w:drawing>
          <wp:inline distT="0" distB="0" distL="0" distR="0" wp14:anchorId="209366E0" wp14:editId="43E7A1AB">
            <wp:extent cx="4572000" cy="2457450"/>
            <wp:effectExtent l="0" t="0" r="19050" b="19050"/>
            <wp:docPr id="6" name="مخطط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FE651E0" w14:textId="77777777" w:rsidR="00086978" w:rsidRPr="00086978" w:rsidRDefault="00086978" w:rsidP="003C5756">
      <w:pPr>
        <w:spacing w:after="0" w:line="240" w:lineRule="auto"/>
        <w:rPr>
          <w:rFonts w:asciiTheme="majorBidi" w:eastAsia="Times New Roman" w:hAnsiTheme="majorBidi" w:cstheme="majorBidi"/>
          <w:b/>
          <w:bCs/>
          <w:sz w:val="24"/>
          <w:szCs w:val="24"/>
          <w:rtl/>
          <w:lang w:bidi="ar-IQ"/>
        </w:rPr>
      </w:pPr>
    </w:p>
    <w:p w14:paraId="4305A8D4" w14:textId="7F0E1E19" w:rsidR="000A5709" w:rsidRPr="00086978" w:rsidRDefault="000A5709" w:rsidP="000A5709">
      <w:pPr>
        <w:spacing w:after="0" w:line="240" w:lineRule="auto"/>
        <w:jc w:val="center"/>
        <w:rPr>
          <w:rFonts w:asciiTheme="majorBidi" w:eastAsia="Times New Roman" w:hAnsiTheme="majorBidi" w:cstheme="majorBidi"/>
          <w:b/>
          <w:bCs/>
          <w:sz w:val="24"/>
          <w:szCs w:val="24"/>
          <w:rtl/>
          <w:lang w:val="en" w:bidi="ar-IQ"/>
        </w:rPr>
      </w:pPr>
      <w:r w:rsidRPr="00086978">
        <w:rPr>
          <w:rFonts w:asciiTheme="majorBidi" w:eastAsia="Times New Roman" w:hAnsiTheme="majorBidi" w:cstheme="majorBidi"/>
          <w:b/>
          <w:bCs/>
          <w:sz w:val="24"/>
          <w:szCs w:val="24"/>
          <w:lang w:val="en" w:bidi="ar-IQ"/>
        </w:rPr>
        <w:t>Figure (</w:t>
      </w:r>
      <w:proofErr w:type="gramStart"/>
      <w:r w:rsidR="00497B6F" w:rsidRPr="00086978">
        <w:rPr>
          <w:rFonts w:asciiTheme="majorBidi" w:eastAsia="Times New Roman" w:hAnsiTheme="majorBidi" w:cstheme="majorBidi"/>
          <w:b/>
          <w:bCs/>
          <w:sz w:val="24"/>
          <w:szCs w:val="24"/>
          <w:lang w:val="en" w:bidi="ar-IQ"/>
        </w:rPr>
        <w:t>11</w:t>
      </w:r>
      <w:r w:rsidRPr="00086978">
        <w:rPr>
          <w:rFonts w:asciiTheme="majorBidi" w:eastAsia="Times New Roman" w:hAnsiTheme="majorBidi" w:cstheme="majorBidi"/>
          <w:b/>
          <w:bCs/>
          <w:sz w:val="24"/>
          <w:szCs w:val="24"/>
          <w:lang w:val="en" w:bidi="ar-IQ"/>
        </w:rPr>
        <w:t xml:space="preserve"> )</w:t>
      </w:r>
      <w:proofErr w:type="gramEnd"/>
      <w:r w:rsidRPr="00086978">
        <w:rPr>
          <w:rFonts w:asciiTheme="majorBidi" w:eastAsia="Times New Roman" w:hAnsiTheme="majorBidi" w:cstheme="majorBidi"/>
          <w:b/>
          <w:bCs/>
          <w:sz w:val="24"/>
          <w:szCs w:val="24"/>
          <w:lang w:val="en" w:bidi="ar-IQ"/>
        </w:rPr>
        <w:t xml:space="preserve">: Effect of temperature on </w:t>
      </w:r>
      <w:r w:rsidR="00C670AB">
        <w:rPr>
          <w:rFonts w:asciiTheme="majorBidi" w:eastAsia="Times New Roman" w:hAnsiTheme="majorBidi" w:cstheme="majorBidi"/>
          <w:b/>
          <w:bCs/>
          <w:sz w:val="24"/>
          <w:szCs w:val="24"/>
          <w:lang w:val="en" w:bidi="ar-IQ"/>
        </w:rPr>
        <w:t>the average</w:t>
      </w:r>
      <w:r w:rsidR="00BF748F" w:rsidRPr="00086978">
        <w:rPr>
          <w:rFonts w:asciiTheme="majorBidi" w:eastAsia="Times New Roman" w:hAnsiTheme="majorBidi" w:cstheme="majorBidi"/>
          <w:b/>
          <w:bCs/>
          <w:sz w:val="24"/>
          <w:szCs w:val="24"/>
          <w:lang w:val="en" w:bidi="ar-IQ"/>
        </w:rPr>
        <w:t xml:space="preserve"> of magnesium buffering</w:t>
      </w:r>
      <w:r w:rsidRPr="00086978">
        <w:rPr>
          <w:rFonts w:asciiTheme="majorBidi" w:eastAsia="Times New Roman" w:hAnsiTheme="majorBidi" w:cstheme="majorBidi"/>
          <w:b/>
          <w:bCs/>
          <w:sz w:val="24"/>
          <w:szCs w:val="24"/>
          <w:lang w:val="en" w:bidi="ar-IQ"/>
        </w:rPr>
        <w:t xml:space="preserve"> capacity in the study soils.</w:t>
      </w:r>
    </w:p>
    <w:p w14:paraId="2B25FDD9" w14:textId="77777777" w:rsidR="0055200A" w:rsidRPr="00086978" w:rsidRDefault="0055200A" w:rsidP="002B1DF2">
      <w:pPr>
        <w:spacing w:after="0"/>
        <w:rPr>
          <w:rFonts w:asciiTheme="majorBidi" w:eastAsia="Times New Roman" w:hAnsiTheme="majorBidi" w:cstheme="majorBidi"/>
          <w:sz w:val="24"/>
          <w:szCs w:val="24"/>
          <w:rtl/>
          <w:lang w:bidi="ar-IQ"/>
        </w:rPr>
      </w:pPr>
    </w:p>
    <w:p w14:paraId="74070385" w14:textId="4BFA7137" w:rsidR="000A5709" w:rsidRDefault="008D7A42" w:rsidP="00126203">
      <w:pPr>
        <w:bidi w:val="0"/>
        <w:spacing w:after="0" w:line="240" w:lineRule="auto"/>
        <w:jc w:val="both"/>
        <w:rPr>
          <w:rFonts w:asciiTheme="majorBidi" w:eastAsia="Times New Roman" w:hAnsiTheme="majorBidi" w:cstheme="majorBidi"/>
          <w:sz w:val="24"/>
          <w:szCs w:val="24"/>
          <w:lang w:val="en"/>
        </w:rPr>
      </w:pPr>
      <w:r>
        <w:rPr>
          <w:rFonts w:asciiTheme="majorBidi" w:eastAsia="Times New Roman" w:hAnsiTheme="majorBidi" w:cstheme="majorBidi"/>
          <w:sz w:val="24"/>
          <w:szCs w:val="24"/>
        </w:rPr>
        <w:t xml:space="preserve">       </w:t>
      </w:r>
      <w:r w:rsidR="000A5709" w:rsidRPr="00086978">
        <w:rPr>
          <w:rFonts w:asciiTheme="majorBidi" w:eastAsia="Times New Roman" w:hAnsiTheme="majorBidi" w:cstheme="majorBidi"/>
          <w:sz w:val="24"/>
          <w:szCs w:val="24"/>
          <w:lang w:val="en"/>
        </w:rPr>
        <w:t xml:space="preserve">The effect </w:t>
      </w:r>
      <w:r w:rsidR="00BF748F" w:rsidRPr="00086978">
        <w:rPr>
          <w:rFonts w:asciiTheme="majorBidi" w:eastAsia="Times New Roman" w:hAnsiTheme="majorBidi" w:cstheme="majorBidi"/>
          <w:sz w:val="24"/>
          <w:szCs w:val="24"/>
          <w:lang w:val="en"/>
        </w:rPr>
        <w:t>of temperature on the buffering</w:t>
      </w:r>
      <w:r w:rsidR="000A5709" w:rsidRPr="00086978">
        <w:rPr>
          <w:rFonts w:asciiTheme="majorBidi" w:eastAsia="Times New Roman" w:hAnsiTheme="majorBidi" w:cstheme="majorBidi"/>
          <w:sz w:val="24"/>
          <w:szCs w:val="24"/>
          <w:lang w:val="en"/>
        </w:rPr>
        <w:t xml:space="preserve"> capacity values ​​is shown in the figure above through the linear regression relationship in the figure (</w:t>
      </w:r>
      <w:r w:rsidR="00497B6F" w:rsidRPr="00086978">
        <w:rPr>
          <w:rFonts w:asciiTheme="majorBidi" w:eastAsia="Times New Roman" w:hAnsiTheme="majorBidi" w:cstheme="majorBidi"/>
          <w:sz w:val="24"/>
          <w:szCs w:val="24"/>
          <w:lang w:val="en"/>
        </w:rPr>
        <w:t>11</w:t>
      </w:r>
      <w:r w:rsidR="000A5709" w:rsidRPr="00086978">
        <w:rPr>
          <w:rFonts w:asciiTheme="majorBidi" w:eastAsia="Times New Roman" w:hAnsiTheme="majorBidi" w:cstheme="majorBidi"/>
          <w:sz w:val="24"/>
          <w:szCs w:val="24"/>
          <w:lang w:val="en"/>
        </w:rPr>
        <w:t xml:space="preserve">) and through the results we obtained that increasing the equilibrium temperature led to a decrease in the soil's ability to retain water. </w:t>
      </w:r>
    </w:p>
    <w:p w14:paraId="15A4B6A7" w14:textId="7862D53B" w:rsidR="00C71E14" w:rsidRDefault="00C71E14" w:rsidP="00B16007">
      <w:pPr>
        <w:bidi w:val="0"/>
        <w:spacing w:after="0" w:line="240" w:lineRule="auto"/>
        <w:jc w:val="both"/>
        <w:rPr>
          <w:rFonts w:asciiTheme="majorBidi" w:eastAsia="Times New Roman" w:hAnsiTheme="majorBidi" w:cstheme="majorBidi"/>
          <w:sz w:val="24"/>
          <w:szCs w:val="24"/>
        </w:rPr>
      </w:pPr>
    </w:p>
    <w:p w14:paraId="029B2D67" w14:textId="7812C39D" w:rsidR="00126203" w:rsidRPr="00126203" w:rsidRDefault="00126203" w:rsidP="00126203">
      <w:pPr>
        <w:bidi w:val="0"/>
        <w:spacing w:after="0" w:line="240" w:lineRule="auto"/>
        <w:jc w:val="both"/>
        <w:rPr>
          <w:rFonts w:asciiTheme="majorBidi" w:eastAsia="Times New Roman" w:hAnsiTheme="majorBidi" w:cstheme="majorBidi"/>
          <w:b/>
          <w:sz w:val="24"/>
          <w:szCs w:val="24"/>
        </w:rPr>
      </w:pPr>
      <w:r w:rsidRPr="00126203">
        <w:rPr>
          <w:rFonts w:asciiTheme="majorBidi" w:eastAsia="Times New Roman" w:hAnsiTheme="majorBidi" w:cstheme="majorBidi"/>
          <w:b/>
          <w:sz w:val="24"/>
          <w:szCs w:val="24"/>
        </w:rPr>
        <w:t>Conclusion</w:t>
      </w:r>
    </w:p>
    <w:p w14:paraId="330FFE8F" w14:textId="07A58FE4" w:rsidR="00126203" w:rsidRDefault="00126203" w:rsidP="00126203">
      <w:pPr>
        <w:bidi w:val="0"/>
        <w:spacing w:after="0" w:line="240" w:lineRule="auto"/>
        <w:jc w:val="both"/>
        <w:rPr>
          <w:rFonts w:asciiTheme="majorBidi" w:eastAsia="Times New Roman" w:hAnsiTheme="majorBidi" w:cstheme="majorBidi"/>
          <w:sz w:val="24"/>
          <w:szCs w:val="24"/>
          <w:lang w:val="en"/>
        </w:rPr>
      </w:pPr>
      <w:r w:rsidRPr="00086978">
        <w:rPr>
          <w:rFonts w:asciiTheme="majorBidi" w:eastAsia="Times New Roman" w:hAnsiTheme="majorBidi" w:cstheme="majorBidi"/>
          <w:sz w:val="24"/>
          <w:szCs w:val="24"/>
          <w:lang w:val="en" w:bidi="ar-IQ"/>
        </w:rPr>
        <w:t>The adsorption process accompanied by absorption or diffusion within the pores is endothermic, so increasing the kinetic energy of the adsorbed molecules increases their ability to enter the pores of the solid phase and increases their diffusion speed within it, therefore the adsorption efficiency increases with increasing temperature</w:t>
      </w:r>
      <w:r>
        <w:rPr>
          <w:rFonts w:asciiTheme="majorBidi" w:eastAsia="Times New Roman" w:hAnsiTheme="majorBidi" w:cstheme="majorBidi"/>
          <w:sz w:val="24"/>
          <w:szCs w:val="24"/>
          <w:lang w:val="en" w:bidi="ar-IQ"/>
        </w:rPr>
        <w:t xml:space="preserve">. </w:t>
      </w:r>
      <w:r w:rsidRPr="00086978">
        <w:rPr>
          <w:rFonts w:asciiTheme="majorBidi" w:eastAsia="Times New Roman" w:hAnsiTheme="majorBidi" w:cstheme="majorBidi"/>
          <w:sz w:val="24"/>
          <w:szCs w:val="24"/>
          <w:lang w:val="en"/>
        </w:rPr>
        <w:t>We notice that when the temperature rises from 278̊ K to 298̊ K, we notice an increase in the PBC values ​​by (51.40)%, while continuing to increase the temperature to 318 K led to a continued increase in the PBC values ​​by (10.79)%.</w:t>
      </w:r>
    </w:p>
    <w:p w14:paraId="02E75074" w14:textId="61D62F3C" w:rsidR="00126203" w:rsidRPr="00B16007" w:rsidRDefault="00126203" w:rsidP="00126203">
      <w:pPr>
        <w:bidi w:val="0"/>
        <w:spacing w:after="0" w:line="240" w:lineRule="auto"/>
        <w:jc w:val="both"/>
        <w:rPr>
          <w:rFonts w:asciiTheme="majorBidi" w:eastAsia="Times New Roman" w:hAnsiTheme="majorBidi" w:cstheme="majorBidi"/>
          <w:sz w:val="24"/>
          <w:szCs w:val="24"/>
        </w:rPr>
      </w:pPr>
    </w:p>
    <w:p w14:paraId="76445BE4" w14:textId="37863BAE" w:rsidR="00C71E14" w:rsidRPr="00B16007" w:rsidRDefault="00C71E14" w:rsidP="00B16007">
      <w:pPr>
        <w:bidi w:val="0"/>
        <w:spacing w:after="0" w:line="240" w:lineRule="auto"/>
        <w:jc w:val="both"/>
        <w:rPr>
          <w:rFonts w:asciiTheme="majorBidi" w:eastAsia="Times New Roman" w:hAnsiTheme="majorBidi" w:cstheme="majorBidi"/>
          <w:sz w:val="24"/>
          <w:szCs w:val="24"/>
        </w:rPr>
      </w:pPr>
    </w:p>
    <w:p w14:paraId="7517FE9E" w14:textId="77777777" w:rsidR="00C71E14" w:rsidRPr="00B16007" w:rsidRDefault="00C71E14" w:rsidP="00B16007">
      <w:pPr>
        <w:bidi w:val="0"/>
        <w:rPr>
          <w:rFonts w:asciiTheme="majorBidi" w:eastAsia="Calibri" w:hAnsiTheme="majorBidi" w:cstheme="majorBidi"/>
          <w:kern w:val="2"/>
          <w:highlight w:val="yellow"/>
        </w:rPr>
      </w:pPr>
      <w:r w:rsidRPr="00B16007">
        <w:rPr>
          <w:rFonts w:asciiTheme="majorBidi" w:eastAsia="Calibri" w:hAnsiTheme="majorBidi" w:cstheme="majorBidi"/>
          <w:kern w:val="2"/>
          <w:highlight w:val="yellow"/>
        </w:rPr>
        <w:t>Disclaimer (Artificial intelligence)</w:t>
      </w:r>
    </w:p>
    <w:p w14:paraId="1061B9A1" w14:textId="77777777" w:rsidR="00C71E14" w:rsidRPr="00B16007" w:rsidRDefault="00C71E14" w:rsidP="00B16007">
      <w:pPr>
        <w:bidi w:val="0"/>
        <w:rPr>
          <w:rFonts w:asciiTheme="majorBidi" w:eastAsia="Calibri" w:hAnsiTheme="majorBidi" w:cstheme="majorBidi"/>
          <w:kern w:val="2"/>
          <w:highlight w:val="yellow"/>
        </w:rPr>
      </w:pPr>
      <w:r w:rsidRPr="00B16007">
        <w:rPr>
          <w:rFonts w:asciiTheme="majorBidi" w:eastAsia="Calibri" w:hAnsiTheme="majorBidi" w:cstheme="majorBidi"/>
          <w:kern w:val="2"/>
          <w:highlight w:val="yellow"/>
        </w:rPr>
        <w:t xml:space="preserve">Author(s) hereby </w:t>
      </w:r>
      <w:proofErr w:type="gramStart"/>
      <w:r w:rsidRPr="00B16007">
        <w:rPr>
          <w:rFonts w:asciiTheme="majorBidi" w:eastAsia="Calibri" w:hAnsiTheme="majorBidi" w:cstheme="majorBidi"/>
          <w:kern w:val="2"/>
          <w:highlight w:val="yellow"/>
        </w:rPr>
        <w:t>declare</w:t>
      </w:r>
      <w:proofErr w:type="gramEnd"/>
      <w:r w:rsidRPr="00B16007">
        <w:rPr>
          <w:rFonts w:asciiTheme="majorBidi" w:eastAsia="Calibri" w:hAnsiTheme="majorBidi" w:cstheme="majorBidi"/>
          <w:kern w:val="2"/>
          <w:highlight w:val="yellow"/>
        </w:rPr>
        <w:t xml:space="preserve"> that NO generative AI technologies such as Large Language Models (ChatGPT, COPILOT, etc.) and text-to-image generators have been used during the writing or editing of this manuscript. </w:t>
      </w:r>
    </w:p>
    <w:p w14:paraId="33AC53CF" w14:textId="77777777" w:rsidR="00C71E14" w:rsidRDefault="00C71E14" w:rsidP="00C71E14">
      <w:pPr>
        <w:bidi w:val="0"/>
        <w:spacing w:after="0" w:line="240" w:lineRule="auto"/>
        <w:jc w:val="both"/>
        <w:rPr>
          <w:rFonts w:asciiTheme="majorBidi" w:eastAsia="Times New Roman" w:hAnsiTheme="majorBidi" w:cstheme="majorBidi"/>
          <w:sz w:val="24"/>
          <w:szCs w:val="24"/>
        </w:rPr>
      </w:pPr>
    </w:p>
    <w:p w14:paraId="3167DD68" w14:textId="77777777" w:rsidR="005649C2" w:rsidRDefault="005649C2" w:rsidP="005649C2">
      <w:pPr>
        <w:bidi w:val="0"/>
        <w:spacing w:after="0" w:line="240" w:lineRule="auto"/>
        <w:jc w:val="both"/>
        <w:rPr>
          <w:rFonts w:asciiTheme="majorBidi" w:eastAsia="Times New Roman" w:hAnsiTheme="majorBidi" w:cstheme="majorBidi"/>
          <w:sz w:val="24"/>
          <w:szCs w:val="24"/>
        </w:rPr>
      </w:pPr>
    </w:p>
    <w:p w14:paraId="51D77346" w14:textId="4D7C4278" w:rsidR="005649C2" w:rsidRPr="005649C2" w:rsidRDefault="005649C2" w:rsidP="002C645B">
      <w:pPr>
        <w:bidi w:val="0"/>
        <w:spacing w:after="0"/>
        <w:jc w:val="center"/>
        <w:rPr>
          <w:rFonts w:asciiTheme="majorBidi" w:eastAsia="Times New Roman" w:hAnsiTheme="majorBidi" w:cstheme="majorBidi"/>
          <w:b/>
          <w:bCs/>
          <w:sz w:val="24"/>
          <w:szCs w:val="24"/>
        </w:rPr>
      </w:pPr>
      <w:r w:rsidRPr="005649C2">
        <w:rPr>
          <w:rFonts w:asciiTheme="majorBidi" w:eastAsia="Times New Roman" w:hAnsiTheme="majorBidi" w:cstheme="majorBidi"/>
          <w:b/>
          <w:bCs/>
          <w:sz w:val="24"/>
          <w:szCs w:val="24"/>
        </w:rPr>
        <w:t>References</w:t>
      </w:r>
    </w:p>
    <w:p w14:paraId="09F34EBD" w14:textId="77777777" w:rsidR="00120484" w:rsidRDefault="003C4B81" w:rsidP="00120484">
      <w:pPr>
        <w:bidi w:val="0"/>
        <w:spacing w:after="0"/>
        <w:ind w:left="709" w:hanging="709"/>
        <w:jc w:val="both"/>
        <w:rPr>
          <w:rFonts w:asciiTheme="majorBidi" w:eastAsia="Times New Roman" w:hAnsiTheme="majorBidi" w:cstheme="majorBidi"/>
          <w:b/>
          <w:bCs/>
          <w:sz w:val="24"/>
          <w:szCs w:val="24"/>
          <w:lang w:val="en"/>
        </w:rPr>
      </w:pPr>
      <w:r w:rsidRPr="003C4B81">
        <w:rPr>
          <w:rFonts w:asciiTheme="majorBidi" w:eastAsia="Times New Roman" w:hAnsiTheme="majorBidi" w:cstheme="majorBidi"/>
          <w:b/>
          <w:bCs/>
          <w:sz w:val="24"/>
          <w:szCs w:val="24"/>
          <w:lang w:val="en" w:bidi="ar-IQ"/>
        </w:rPr>
        <w:t>Abdullah</w:t>
      </w:r>
      <w:r w:rsidRPr="003C4B81">
        <w:rPr>
          <w:rFonts w:asciiTheme="majorBidi" w:eastAsia="Times New Roman" w:hAnsiTheme="majorBidi" w:cstheme="majorBidi"/>
          <w:b/>
          <w:bCs/>
          <w:sz w:val="24"/>
          <w:szCs w:val="24"/>
        </w:rPr>
        <w:t>. R</w:t>
      </w:r>
      <w:r>
        <w:rPr>
          <w:rFonts w:asciiTheme="majorBidi" w:eastAsia="Times New Roman" w:hAnsiTheme="majorBidi" w:cstheme="majorBidi"/>
          <w:b/>
          <w:bCs/>
          <w:sz w:val="24"/>
          <w:szCs w:val="24"/>
        </w:rPr>
        <w:t xml:space="preserve">. N. (2024). </w:t>
      </w:r>
      <w:r w:rsidRPr="003C4B81">
        <w:rPr>
          <w:rFonts w:asciiTheme="majorBidi" w:eastAsia="Times New Roman" w:hAnsiTheme="majorBidi" w:cstheme="majorBidi"/>
          <w:sz w:val="24"/>
          <w:szCs w:val="24"/>
          <w:lang w:val="en-GB"/>
        </w:rPr>
        <w:t xml:space="preserve">The Effect </w:t>
      </w:r>
      <w:proofErr w:type="gramStart"/>
      <w:r w:rsidRPr="003C4B81">
        <w:rPr>
          <w:rFonts w:asciiTheme="majorBidi" w:eastAsia="Times New Roman" w:hAnsiTheme="majorBidi" w:cstheme="majorBidi"/>
          <w:sz w:val="24"/>
          <w:szCs w:val="24"/>
          <w:lang w:val="en-GB"/>
        </w:rPr>
        <w:t>of  Biochar</w:t>
      </w:r>
      <w:proofErr w:type="gramEnd"/>
      <w:r w:rsidRPr="003C4B81">
        <w:rPr>
          <w:rFonts w:asciiTheme="majorBidi" w:eastAsia="Times New Roman" w:hAnsiTheme="majorBidi" w:cstheme="majorBidi"/>
          <w:sz w:val="24"/>
          <w:szCs w:val="24"/>
          <w:lang w:val="en-GB"/>
        </w:rPr>
        <w:t xml:space="preserve"> and N,</w:t>
      </w:r>
      <w:r w:rsidRPr="003C4B81">
        <w:rPr>
          <w:rFonts w:asciiTheme="majorBidi" w:eastAsia="Times New Roman" w:hAnsiTheme="majorBidi" w:cstheme="majorBidi"/>
          <w:sz w:val="24"/>
          <w:szCs w:val="24"/>
        </w:rPr>
        <w:t xml:space="preserve"> </w:t>
      </w:r>
      <w:r w:rsidRPr="003C4B81">
        <w:rPr>
          <w:rFonts w:asciiTheme="majorBidi" w:eastAsia="Times New Roman" w:hAnsiTheme="majorBidi" w:cstheme="majorBidi"/>
          <w:sz w:val="24"/>
          <w:szCs w:val="24"/>
          <w:lang w:val="en-GB"/>
        </w:rPr>
        <w:t>P, and K Fertilizers on The Growth and Yield of Yellow Corn (</w:t>
      </w:r>
      <w:proofErr w:type="spellStart"/>
      <w:r w:rsidRPr="003C4B81">
        <w:rPr>
          <w:rFonts w:asciiTheme="majorBidi" w:eastAsia="Times New Roman" w:hAnsiTheme="majorBidi" w:cstheme="majorBidi"/>
          <w:i/>
          <w:iCs/>
          <w:sz w:val="24"/>
          <w:szCs w:val="24"/>
          <w:lang w:val="en-GB"/>
        </w:rPr>
        <w:t>Zea</w:t>
      </w:r>
      <w:proofErr w:type="spellEnd"/>
      <w:r w:rsidRPr="003C4B81">
        <w:rPr>
          <w:rFonts w:asciiTheme="majorBidi" w:eastAsia="Times New Roman" w:hAnsiTheme="majorBidi" w:cstheme="majorBidi"/>
          <w:i/>
          <w:iCs/>
          <w:sz w:val="24"/>
          <w:szCs w:val="24"/>
          <w:lang w:val="en-GB"/>
        </w:rPr>
        <w:t xml:space="preserve"> mays</w:t>
      </w:r>
      <w:r w:rsidRPr="003C4B81">
        <w:rPr>
          <w:rFonts w:asciiTheme="majorBidi" w:eastAsia="Times New Roman" w:hAnsiTheme="majorBidi" w:cstheme="majorBidi"/>
          <w:sz w:val="24"/>
          <w:szCs w:val="24"/>
          <w:lang w:val="en-GB"/>
        </w:rPr>
        <w:t xml:space="preserve"> L.) in Calcareous Soil. </w:t>
      </w:r>
      <w:r w:rsidR="00120484" w:rsidRPr="005649C2">
        <w:rPr>
          <w:rFonts w:asciiTheme="majorBidi" w:eastAsia="Times New Roman" w:hAnsiTheme="majorBidi" w:cstheme="majorBidi"/>
          <w:sz w:val="24"/>
          <w:szCs w:val="24"/>
          <w:lang w:val="en"/>
        </w:rPr>
        <w:t>Master thesis, College of Agriculture and Forestry, University of Mosul.</w:t>
      </w:r>
    </w:p>
    <w:p w14:paraId="3F9B0FC6" w14:textId="5E63F8D8" w:rsidR="007D0A50" w:rsidRDefault="007D0A50" w:rsidP="007D0A50">
      <w:pPr>
        <w:bidi w:val="0"/>
        <w:spacing w:after="0"/>
        <w:ind w:left="709" w:hanging="709"/>
        <w:jc w:val="both"/>
        <w:rPr>
          <w:rFonts w:asciiTheme="majorBidi" w:eastAsia="Times New Roman" w:hAnsiTheme="majorBidi" w:cstheme="majorBidi"/>
          <w:sz w:val="24"/>
          <w:szCs w:val="24"/>
          <w:lang w:val="en"/>
        </w:rPr>
      </w:pPr>
      <w:r>
        <w:rPr>
          <w:rFonts w:asciiTheme="majorBidi" w:eastAsia="Times New Roman" w:hAnsiTheme="majorBidi" w:cstheme="majorBidi"/>
          <w:b/>
          <w:bCs/>
          <w:sz w:val="24"/>
          <w:szCs w:val="24"/>
          <w:lang w:val="en"/>
        </w:rPr>
        <w:t>Al-Ghamdi, A. G.</w:t>
      </w:r>
      <w:r w:rsidRPr="007D0A50">
        <w:rPr>
          <w:rFonts w:asciiTheme="majorBidi" w:eastAsia="Times New Roman" w:hAnsiTheme="majorBidi" w:cstheme="majorBidi"/>
          <w:b/>
          <w:bCs/>
          <w:sz w:val="24"/>
          <w:szCs w:val="24"/>
          <w:lang w:val="en"/>
        </w:rPr>
        <w:t xml:space="preserve"> (2009). </w:t>
      </w:r>
      <w:r w:rsidRPr="007D0A50">
        <w:rPr>
          <w:rFonts w:asciiTheme="majorBidi" w:eastAsia="Times New Roman" w:hAnsiTheme="majorBidi" w:cstheme="majorBidi"/>
          <w:sz w:val="24"/>
          <w:szCs w:val="24"/>
          <w:lang w:val="en"/>
        </w:rPr>
        <w:t>Transport of heavy elements (nickel, lead, and chromium) in sandy soils. Master's thesis. College of Food and Agricultural Sciences. King Saud University, Kingdom of Saudi Arabia.</w:t>
      </w:r>
    </w:p>
    <w:p w14:paraId="5014CBD0" w14:textId="7120F416" w:rsidR="005920A0" w:rsidRPr="007D0A50" w:rsidRDefault="005920A0" w:rsidP="005920A0">
      <w:pPr>
        <w:bidi w:val="0"/>
        <w:spacing w:after="0"/>
        <w:ind w:left="709" w:hanging="709"/>
        <w:jc w:val="both"/>
        <w:rPr>
          <w:rFonts w:asciiTheme="majorBidi" w:eastAsia="Times New Roman" w:hAnsiTheme="majorBidi" w:cstheme="majorBidi"/>
          <w:sz w:val="24"/>
          <w:szCs w:val="24"/>
          <w:lang w:val="en" w:bidi="ar-IQ"/>
        </w:rPr>
      </w:pPr>
      <w:r w:rsidRPr="005920A0">
        <w:rPr>
          <w:rFonts w:asciiTheme="majorBidi" w:eastAsia="Times New Roman" w:hAnsiTheme="majorBidi" w:cstheme="majorBidi"/>
          <w:b/>
          <w:bCs/>
          <w:sz w:val="24"/>
          <w:szCs w:val="24"/>
        </w:rPr>
        <w:t>Al-</w:t>
      </w:r>
      <w:proofErr w:type="spellStart"/>
      <w:r w:rsidRPr="005920A0">
        <w:rPr>
          <w:rFonts w:asciiTheme="majorBidi" w:eastAsia="Times New Roman" w:hAnsiTheme="majorBidi" w:cstheme="majorBidi"/>
          <w:b/>
          <w:bCs/>
          <w:sz w:val="24"/>
          <w:szCs w:val="24"/>
        </w:rPr>
        <w:t>Hassoon</w:t>
      </w:r>
      <w:proofErr w:type="spellEnd"/>
      <w:r w:rsidRPr="005920A0">
        <w:rPr>
          <w:rFonts w:asciiTheme="majorBidi" w:eastAsia="Times New Roman" w:hAnsiTheme="majorBidi" w:cstheme="majorBidi"/>
          <w:b/>
          <w:bCs/>
          <w:sz w:val="24"/>
          <w:szCs w:val="24"/>
        </w:rPr>
        <w:t>, S., and Jarallah, A. (2024).</w:t>
      </w:r>
      <w:r w:rsidRPr="005920A0">
        <w:rPr>
          <w:rFonts w:asciiTheme="majorBidi" w:eastAsia="Times New Roman" w:hAnsiTheme="majorBidi" w:cstheme="majorBidi"/>
          <w:sz w:val="24"/>
          <w:szCs w:val="24"/>
        </w:rPr>
        <w:t xml:space="preserve"> Study of magnesium status and its reactions in some calcareous soils. </w:t>
      </w:r>
      <w:r w:rsidRPr="005920A0">
        <w:rPr>
          <w:rFonts w:asciiTheme="majorBidi" w:eastAsia="Times New Roman" w:hAnsiTheme="majorBidi" w:cstheme="majorBidi"/>
          <w:i/>
          <w:iCs/>
          <w:sz w:val="24"/>
          <w:szCs w:val="24"/>
        </w:rPr>
        <w:t>Jornal of Al-Muthanna for Agricultural Sciences</w:t>
      </w:r>
      <w:r w:rsidRPr="005920A0">
        <w:rPr>
          <w:rFonts w:asciiTheme="majorBidi" w:eastAsia="Times New Roman" w:hAnsiTheme="majorBidi" w:cstheme="majorBidi"/>
          <w:sz w:val="24"/>
          <w:szCs w:val="24"/>
        </w:rPr>
        <w:t>, </w:t>
      </w:r>
      <w:r w:rsidRPr="005920A0">
        <w:rPr>
          <w:rFonts w:asciiTheme="majorBidi" w:eastAsia="Times New Roman" w:hAnsiTheme="majorBidi" w:cstheme="majorBidi"/>
          <w:i/>
          <w:iCs/>
          <w:sz w:val="24"/>
          <w:szCs w:val="24"/>
        </w:rPr>
        <w:t>11</w:t>
      </w:r>
      <w:r w:rsidRPr="005920A0">
        <w:rPr>
          <w:rFonts w:asciiTheme="majorBidi" w:eastAsia="Times New Roman" w:hAnsiTheme="majorBidi" w:cstheme="majorBidi"/>
          <w:sz w:val="24"/>
          <w:szCs w:val="24"/>
        </w:rPr>
        <w:t>(2).</w:t>
      </w:r>
      <w:r w:rsidRPr="005920A0">
        <w:rPr>
          <w:rFonts w:asciiTheme="majorBidi" w:eastAsia="Times New Roman" w:hAnsiTheme="majorBidi" w:cstheme="majorBidi"/>
          <w:sz w:val="24"/>
          <w:szCs w:val="24"/>
          <w:rtl/>
          <w:lang w:val="en"/>
        </w:rPr>
        <w:t>‏</w:t>
      </w:r>
    </w:p>
    <w:p w14:paraId="2AA8685F" w14:textId="56205CE2" w:rsidR="00762B05" w:rsidRDefault="00762B05" w:rsidP="00120484">
      <w:pPr>
        <w:bidi w:val="0"/>
        <w:spacing w:after="0"/>
        <w:ind w:left="709" w:hanging="709"/>
        <w:jc w:val="both"/>
        <w:rPr>
          <w:rFonts w:asciiTheme="majorBidi" w:eastAsia="Times New Roman" w:hAnsiTheme="majorBidi" w:cstheme="majorBidi"/>
          <w:sz w:val="24"/>
          <w:szCs w:val="24"/>
          <w:lang w:val="en-GB"/>
        </w:rPr>
      </w:pPr>
      <w:r>
        <w:rPr>
          <w:rFonts w:asciiTheme="majorBidi" w:eastAsia="Times New Roman" w:hAnsiTheme="majorBidi" w:cstheme="majorBidi"/>
          <w:b/>
          <w:bCs/>
          <w:sz w:val="24"/>
          <w:szCs w:val="24"/>
          <w:lang w:val="en-GB"/>
        </w:rPr>
        <w:t xml:space="preserve">Al-Hayani, A. J. (2018). </w:t>
      </w:r>
      <w:r>
        <w:rPr>
          <w:rFonts w:asciiTheme="majorBidi" w:eastAsia="Times New Roman" w:hAnsiTheme="majorBidi" w:cstheme="majorBidi"/>
          <w:sz w:val="24"/>
          <w:szCs w:val="24"/>
          <w:lang w:val="en-GB"/>
        </w:rPr>
        <w:t xml:space="preserve">State of some heavy metals in </w:t>
      </w:r>
      <w:proofErr w:type="spellStart"/>
      <w:r>
        <w:rPr>
          <w:rFonts w:asciiTheme="majorBidi" w:eastAsia="Times New Roman" w:hAnsiTheme="majorBidi" w:cstheme="majorBidi"/>
          <w:sz w:val="24"/>
          <w:szCs w:val="24"/>
          <w:lang w:val="en-GB"/>
        </w:rPr>
        <w:t>danfeeli</w:t>
      </w:r>
      <w:proofErr w:type="spellEnd"/>
      <w:r>
        <w:rPr>
          <w:rFonts w:asciiTheme="majorBidi" w:eastAsia="Times New Roman" w:hAnsiTheme="majorBidi" w:cstheme="majorBidi"/>
          <w:sz w:val="24"/>
          <w:szCs w:val="24"/>
          <w:lang w:val="en-GB"/>
        </w:rPr>
        <w:t xml:space="preserve"> stream valley (Mosul city) and its effect on soil, plant and </w:t>
      </w:r>
      <w:proofErr w:type="spellStart"/>
      <w:r>
        <w:rPr>
          <w:rFonts w:asciiTheme="majorBidi" w:eastAsia="Times New Roman" w:hAnsiTheme="majorBidi" w:cstheme="majorBidi"/>
          <w:sz w:val="24"/>
          <w:szCs w:val="24"/>
          <w:lang w:val="en-GB"/>
        </w:rPr>
        <w:t>waer</w:t>
      </w:r>
      <w:proofErr w:type="spellEnd"/>
      <w:r>
        <w:rPr>
          <w:rFonts w:asciiTheme="majorBidi" w:eastAsia="Times New Roman" w:hAnsiTheme="majorBidi" w:cstheme="majorBidi"/>
          <w:sz w:val="24"/>
          <w:szCs w:val="24"/>
          <w:lang w:val="en-GB"/>
        </w:rPr>
        <w:t xml:space="preserve"> pollution. </w:t>
      </w:r>
      <w:proofErr w:type="spellStart"/>
      <w:proofErr w:type="gramStart"/>
      <w:r w:rsidRPr="00864020">
        <w:rPr>
          <w:rFonts w:asciiTheme="majorBidi" w:eastAsia="Times New Roman" w:hAnsiTheme="majorBidi" w:cstheme="majorBidi"/>
          <w:sz w:val="24"/>
          <w:szCs w:val="24"/>
          <w:lang w:val="en-GB"/>
        </w:rPr>
        <w:t>Ph.D</w:t>
      </w:r>
      <w:proofErr w:type="spellEnd"/>
      <w:proofErr w:type="gramEnd"/>
      <w:r w:rsidRPr="00864020">
        <w:rPr>
          <w:rFonts w:asciiTheme="majorBidi" w:eastAsia="Times New Roman" w:hAnsiTheme="majorBidi" w:cstheme="majorBidi"/>
          <w:sz w:val="24"/>
          <w:szCs w:val="24"/>
          <w:lang w:val="en-GB"/>
        </w:rPr>
        <w:t xml:space="preserve"> thesis, College of Agriculture and Forestry, University of Mosul, Iraq</w:t>
      </w:r>
    </w:p>
    <w:p w14:paraId="79E21FBF" w14:textId="77777777" w:rsidR="00120484" w:rsidRDefault="00762B05" w:rsidP="00120484">
      <w:pPr>
        <w:bidi w:val="0"/>
        <w:spacing w:after="0"/>
        <w:ind w:left="709" w:hanging="709"/>
        <w:jc w:val="both"/>
        <w:rPr>
          <w:rFonts w:asciiTheme="majorBidi" w:eastAsia="Times New Roman" w:hAnsiTheme="majorBidi" w:cstheme="majorBidi"/>
          <w:b/>
          <w:bCs/>
          <w:sz w:val="24"/>
          <w:szCs w:val="24"/>
          <w:lang w:val="en"/>
        </w:rPr>
      </w:pPr>
      <w:r w:rsidRPr="00762B05">
        <w:rPr>
          <w:rFonts w:asciiTheme="majorBidi" w:eastAsia="Times New Roman" w:hAnsiTheme="majorBidi" w:cstheme="majorBidi"/>
          <w:b/>
          <w:bCs/>
          <w:sz w:val="24"/>
          <w:szCs w:val="24"/>
          <w:lang w:val="en"/>
        </w:rPr>
        <w:t>Al-Jubouri, H. H. (2025).</w:t>
      </w:r>
      <w:r w:rsidRPr="00762B05">
        <w:rPr>
          <w:rFonts w:asciiTheme="majorBidi" w:eastAsia="Times New Roman" w:hAnsiTheme="majorBidi" w:cstheme="majorBidi"/>
          <w:sz w:val="24"/>
          <w:szCs w:val="24"/>
          <w:lang w:val="en-GB"/>
        </w:rPr>
        <w:t xml:space="preserve"> </w:t>
      </w:r>
      <w:r w:rsidRPr="00762B05">
        <w:rPr>
          <w:rFonts w:asciiTheme="majorBidi" w:eastAsia="Times New Roman" w:hAnsiTheme="majorBidi" w:cstheme="majorBidi"/>
          <w:sz w:val="24"/>
          <w:szCs w:val="24"/>
          <w:lang w:val="en"/>
        </w:rPr>
        <w:t xml:space="preserve">Effect of Temperatures on the Exchange Behavior of Potassium Ion in Selected Soils in Rabia Area / Nineveh Governorate. </w:t>
      </w:r>
      <w:r w:rsidR="00120484" w:rsidRPr="005649C2">
        <w:rPr>
          <w:rFonts w:asciiTheme="majorBidi" w:eastAsia="Times New Roman" w:hAnsiTheme="majorBidi" w:cstheme="majorBidi"/>
          <w:sz w:val="24"/>
          <w:szCs w:val="24"/>
          <w:lang w:val="en"/>
        </w:rPr>
        <w:t>Master thesis, College of Agriculture and Forestry, University of Mosul.</w:t>
      </w:r>
    </w:p>
    <w:p w14:paraId="1A5DEB89" w14:textId="72E8D865" w:rsidR="00864020" w:rsidRPr="00864020" w:rsidRDefault="00864020" w:rsidP="00120484">
      <w:pPr>
        <w:bidi w:val="0"/>
        <w:spacing w:after="0"/>
        <w:ind w:left="709" w:hanging="709"/>
        <w:jc w:val="both"/>
        <w:rPr>
          <w:rFonts w:asciiTheme="majorBidi" w:eastAsia="Times New Roman" w:hAnsiTheme="majorBidi" w:cstheme="majorBidi"/>
          <w:b/>
          <w:bCs/>
          <w:sz w:val="32"/>
          <w:szCs w:val="32"/>
          <w:lang w:val="en-GB"/>
        </w:rPr>
      </w:pPr>
      <w:r>
        <w:rPr>
          <w:rFonts w:asciiTheme="majorBidi" w:eastAsia="Times New Roman" w:hAnsiTheme="majorBidi" w:cstheme="majorBidi"/>
          <w:b/>
          <w:bCs/>
          <w:sz w:val="24"/>
          <w:szCs w:val="24"/>
          <w:lang w:val="en-GB"/>
        </w:rPr>
        <w:t>Al-</w:t>
      </w:r>
      <w:proofErr w:type="spellStart"/>
      <w:r>
        <w:rPr>
          <w:rFonts w:asciiTheme="majorBidi" w:eastAsia="Times New Roman" w:hAnsiTheme="majorBidi" w:cstheme="majorBidi"/>
          <w:b/>
          <w:bCs/>
          <w:sz w:val="24"/>
          <w:szCs w:val="24"/>
          <w:lang w:val="en-GB"/>
        </w:rPr>
        <w:t>Khafagi</w:t>
      </w:r>
      <w:proofErr w:type="spellEnd"/>
      <w:r>
        <w:rPr>
          <w:rFonts w:asciiTheme="majorBidi" w:eastAsia="Times New Roman" w:hAnsiTheme="majorBidi" w:cstheme="majorBidi"/>
          <w:b/>
          <w:bCs/>
          <w:sz w:val="24"/>
          <w:szCs w:val="24"/>
          <w:lang w:val="en-GB"/>
        </w:rPr>
        <w:t xml:space="preserve">, Q. D. (2021). </w:t>
      </w:r>
      <w:r w:rsidRPr="00864020">
        <w:rPr>
          <w:rFonts w:asciiTheme="majorBidi" w:eastAsia="Times New Roman" w:hAnsiTheme="majorBidi" w:cstheme="majorBidi"/>
          <w:sz w:val="24"/>
          <w:szCs w:val="24"/>
          <w:lang w:val="en-GB"/>
        </w:rPr>
        <w:t xml:space="preserve">Physical and chemical </w:t>
      </w:r>
      <w:proofErr w:type="spellStart"/>
      <w:r w:rsidRPr="00864020">
        <w:rPr>
          <w:rFonts w:asciiTheme="majorBidi" w:eastAsia="Times New Roman" w:hAnsiTheme="majorBidi" w:cstheme="majorBidi"/>
          <w:sz w:val="24"/>
          <w:szCs w:val="24"/>
          <w:lang w:val="en-GB"/>
        </w:rPr>
        <w:t>behavior</w:t>
      </w:r>
      <w:proofErr w:type="spellEnd"/>
      <w:r w:rsidRPr="00864020">
        <w:rPr>
          <w:rFonts w:asciiTheme="majorBidi" w:eastAsia="Times New Roman" w:hAnsiTheme="majorBidi" w:cstheme="majorBidi"/>
          <w:sz w:val="24"/>
          <w:szCs w:val="24"/>
          <w:lang w:val="en-GB"/>
        </w:rPr>
        <w:t xml:space="preserve"> of iron and manganese in some forest and agricultural soils in northern Iraq. </w:t>
      </w:r>
      <w:proofErr w:type="spellStart"/>
      <w:proofErr w:type="gramStart"/>
      <w:r w:rsidRPr="00864020">
        <w:rPr>
          <w:rFonts w:asciiTheme="majorBidi" w:eastAsia="Times New Roman" w:hAnsiTheme="majorBidi" w:cstheme="majorBidi"/>
          <w:sz w:val="24"/>
          <w:szCs w:val="24"/>
          <w:lang w:val="en-GB"/>
        </w:rPr>
        <w:t>Ph.D</w:t>
      </w:r>
      <w:proofErr w:type="spellEnd"/>
      <w:proofErr w:type="gramEnd"/>
      <w:r w:rsidRPr="00864020">
        <w:rPr>
          <w:rFonts w:asciiTheme="majorBidi" w:eastAsia="Times New Roman" w:hAnsiTheme="majorBidi" w:cstheme="majorBidi"/>
          <w:sz w:val="24"/>
          <w:szCs w:val="24"/>
          <w:lang w:val="en-GB"/>
        </w:rPr>
        <w:t xml:space="preserve"> thesis, College of Agriculture and Forestry, University of Mosul, Iraq</w:t>
      </w:r>
    </w:p>
    <w:p w14:paraId="516E26A9" w14:textId="330EC1CC" w:rsidR="005649C2" w:rsidRPr="005649C2" w:rsidRDefault="005649C2" w:rsidP="00864020">
      <w:pPr>
        <w:bidi w:val="0"/>
        <w:spacing w:after="0"/>
        <w:ind w:left="709" w:hanging="709"/>
        <w:jc w:val="both"/>
        <w:rPr>
          <w:rFonts w:asciiTheme="majorBidi" w:eastAsia="Times New Roman" w:hAnsiTheme="majorBidi" w:cstheme="majorBidi"/>
          <w:b/>
          <w:bCs/>
          <w:sz w:val="24"/>
          <w:szCs w:val="24"/>
          <w:rtl/>
          <w:lang w:bidi="ar-IQ"/>
        </w:rPr>
      </w:pPr>
      <w:r w:rsidRPr="005649C2">
        <w:rPr>
          <w:rFonts w:asciiTheme="majorBidi" w:eastAsia="Times New Roman" w:hAnsiTheme="majorBidi" w:cstheme="majorBidi"/>
          <w:b/>
          <w:bCs/>
          <w:sz w:val="24"/>
          <w:szCs w:val="24"/>
        </w:rPr>
        <w:t>Al-Qattan, R. A., &amp; Al-</w:t>
      </w:r>
      <w:proofErr w:type="spellStart"/>
      <w:r w:rsidRPr="005649C2">
        <w:rPr>
          <w:rFonts w:asciiTheme="majorBidi" w:eastAsia="Times New Roman" w:hAnsiTheme="majorBidi" w:cstheme="majorBidi"/>
          <w:b/>
          <w:bCs/>
          <w:sz w:val="24"/>
          <w:szCs w:val="24"/>
        </w:rPr>
        <w:t>Khafagi</w:t>
      </w:r>
      <w:proofErr w:type="spellEnd"/>
      <w:r>
        <w:rPr>
          <w:rFonts w:asciiTheme="majorBidi" w:eastAsia="Times New Roman" w:hAnsiTheme="majorBidi" w:cstheme="majorBidi"/>
          <w:b/>
          <w:bCs/>
          <w:sz w:val="24"/>
          <w:szCs w:val="24"/>
        </w:rPr>
        <w:t xml:space="preserve"> </w:t>
      </w:r>
      <w:r w:rsidRPr="005649C2">
        <w:rPr>
          <w:rFonts w:asciiTheme="majorBidi" w:eastAsia="Times New Roman" w:hAnsiTheme="majorBidi" w:cstheme="majorBidi"/>
          <w:b/>
          <w:bCs/>
          <w:sz w:val="24"/>
          <w:szCs w:val="24"/>
        </w:rPr>
        <w:t>Q. (2023).</w:t>
      </w:r>
      <w:r w:rsidRPr="005649C2">
        <w:rPr>
          <w:rFonts w:asciiTheme="majorBidi" w:eastAsia="Times New Roman" w:hAnsiTheme="majorBidi" w:cstheme="majorBidi"/>
          <w:sz w:val="24"/>
          <w:szCs w:val="24"/>
        </w:rPr>
        <w:t xml:space="preserve"> Effect of Irrigation Water Quality and Wetting and Drying Cycles on the Release of Calcium and Magnesium in Two Soils of Different Textures. </w:t>
      </w:r>
      <w:r w:rsidRPr="005649C2">
        <w:rPr>
          <w:rFonts w:asciiTheme="majorBidi" w:eastAsia="Times New Roman" w:hAnsiTheme="majorBidi" w:cstheme="majorBidi"/>
          <w:i/>
          <w:iCs/>
          <w:sz w:val="24"/>
          <w:szCs w:val="24"/>
        </w:rPr>
        <w:t>Tikrit Journal for Agricultural Sciences</w:t>
      </w:r>
      <w:r w:rsidRPr="005649C2">
        <w:rPr>
          <w:rFonts w:asciiTheme="majorBidi" w:eastAsia="Times New Roman" w:hAnsiTheme="majorBidi" w:cstheme="majorBidi"/>
          <w:sz w:val="24"/>
          <w:szCs w:val="24"/>
        </w:rPr>
        <w:t>, </w:t>
      </w:r>
      <w:r w:rsidRPr="005649C2">
        <w:rPr>
          <w:rFonts w:asciiTheme="majorBidi" w:eastAsia="Times New Roman" w:hAnsiTheme="majorBidi" w:cstheme="majorBidi"/>
          <w:i/>
          <w:iCs/>
          <w:sz w:val="24"/>
          <w:szCs w:val="24"/>
        </w:rPr>
        <w:t>23</w:t>
      </w:r>
      <w:r w:rsidRPr="005649C2">
        <w:rPr>
          <w:rFonts w:asciiTheme="majorBidi" w:eastAsia="Times New Roman" w:hAnsiTheme="majorBidi" w:cstheme="majorBidi"/>
          <w:sz w:val="24"/>
          <w:szCs w:val="24"/>
        </w:rPr>
        <w:t>(3), 147-157.</w:t>
      </w:r>
      <w:r w:rsidRPr="005649C2">
        <w:rPr>
          <w:rFonts w:asciiTheme="majorBidi" w:eastAsia="Times New Roman" w:hAnsiTheme="majorBidi" w:cstheme="majorBidi"/>
          <w:sz w:val="24"/>
          <w:szCs w:val="24"/>
          <w:rtl/>
        </w:rPr>
        <w:t>‏</w:t>
      </w:r>
    </w:p>
    <w:p w14:paraId="09CE0042" w14:textId="77777777" w:rsidR="005649C2" w:rsidRPr="005649C2" w:rsidRDefault="005649C2" w:rsidP="002C645B">
      <w:pPr>
        <w:bidi w:val="0"/>
        <w:spacing w:after="0"/>
        <w:ind w:left="709" w:hanging="709"/>
        <w:jc w:val="both"/>
        <w:rPr>
          <w:rFonts w:asciiTheme="majorBidi" w:eastAsia="Times New Roman" w:hAnsiTheme="majorBidi" w:cstheme="majorBidi"/>
          <w:sz w:val="24"/>
          <w:szCs w:val="24"/>
          <w:rtl/>
        </w:rPr>
      </w:pPr>
      <w:r w:rsidRPr="005649C2">
        <w:rPr>
          <w:rFonts w:asciiTheme="majorBidi" w:eastAsia="Times New Roman" w:hAnsiTheme="majorBidi" w:cstheme="majorBidi"/>
          <w:b/>
          <w:bCs/>
          <w:sz w:val="24"/>
          <w:szCs w:val="24"/>
          <w:lang w:val="en"/>
        </w:rPr>
        <w:t>Al-</w:t>
      </w:r>
      <w:r w:rsidRPr="005649C2">
        <w:rPr>
          <w:rFonts w:asciiTheme="majorBidi" w:eastAsia="Times New Roman" w:hAnsiTheme="majorBidi" w:cstheme="majorBidi"/>
          <w:b/>
          <w:bCs/>
          <w:sz w:val="24"/>
          <w:szCs w:val="24"/>
        </w:rPr>
        <w:t>Qattan, R. A. (2023).</w:t>
      </w:r>
      <w:r w:rsidRPr="005649C2">
        <w:rPr>
          <w:rFonts w:asciiTheme="majorBidi" w:eastAsia="Times New Roman" w:hAnsiTheme="majorBidi" w:cstheme="majorBidi"/>
          <w:sz w:val="24"/>
          <w:szCs w:val="24"/>
        </w:rPr>
        <w:t xml:space="preserve"> Impact of Wetting, Drying and Soil Texture on Dynamic and Kinetic Equilibrium for Cations in Some Soils of </w:t>
      </w:r>
      <w:proofErr w:type="gramStart"/>
      <w:r w:rsidRPr="005649C2">
        <w:rPr>
          <w:rFonts w:asciiTheme="majorBidi" w:eastAsia="Times New Roman" w:hAnsiTheme="majorBidi" w:cstheme="majorBidi"/>
          <w:sz w:val="24"/>
          <w:szCs w:val="24"/>
        </w:rPr>
        <w:t>Nineveh  Governorate</w:t>
      </w:r>
      <w:proofErr w:type="gramEnd"/>
      <w:r w:rsidRPr="005649C2">
        <w:rPr>
          <w:rFonts w:asciiTheme="majorBidi" w:eastAsia="Times New Roman" w:hAnsiTheme="majorBidi" w:cstheme="majorBidi"/>
          <w:sz w:val="24"/>
          <w:szCs w:val="24"/>
        </w:rPr>
        <w:t xml:space="preserve">. </w:t>
      </w:r>
      <w:r w:rsidRPr="005649C2">
        <w:rPr>
          <w:rFonts w:asciiTheme="majorBidi" w:eastAsia="Times New Roman" w:hAnsiTheme="majorBidi" w:cstheme="majorBidi"/>
          <w:sz w:val="24"/>
          <w:szCs w:val="24"/>
          <w:lang w:val="en"/>
        </w:rPr>
        <w:t>Master thesis, College of Agriculture and Forestry, University of Mosul.</w:t>
      </w:r>
    </w:p>
    <w:p w14:paraId="3EEC95CE" w14:textId="77777777" w:rsidR="005649C2" w:rsidRDefault="005649C2" w:rsidP="002C645B">
      <w:pPr>
        <w:bidi w:val="0"/>
        <w:spacing w:after="0"/>
        <w:ind w:left="709" w:hanging="709"/>
        <w:jc w:val="both"/>
        <w:rPr>
          <w:rFonts w:asciiTheme="majorBidi" w:eastAsia="Times New Roman" w:hAnsiTheme="majorBidi" w:cstheme="majorBidi"/>
          <w:sz w:val="24"/>
          <w:szCs w:val="24"/>
        </w:rPr>
      </w:pPr>
      <w:r w:rsidRPr="005649C2">
        <w:rPr>
          <w:rFonts w:asciiTheme="majorBidi" w:eastAsia="Times New Roman" w:hAnsiTheme="majorBidi" w:cstheme="majorBidi"/>
          <w:b/>
          <w:bCs/>
          <w:sz w:val="24"/>
          <w:szCs w:val="24"/>
        </w:rPr>
        <w:t>Al-Sultan, N. M., and Al-</w:t>
      </w:r>
      <w:proofErr w:type="spellStart"/>
      <w:r w:rsidRPr="005649C2">
        <w:rPr>
          <w:rFonts w:asciiTheme="majorBidi" w:eastAsia="Times New Roman" w:hAnsiTheme="majorBidi" w:cstheme="majorBidi"/>
          <w:b/>
          <w:bCs/>
          <w:sz w:val="24"/>
          <w:szCs w:val="24"/>
        </w:rPr>
        <w:t>Obaidi</w:t>
      </w:r>
      <w:proofErr w:type="spellEnd"/>
      <w:r w:rsidRPr="005649C2">
        <w:rPr>
          <w:rFonts w:asciiTheme="majorBidi" w:eastAsia="Times New Roman" w:hAnsiTheme="majorBidi" w:cstheme="majorBidi"/>
          <w:b/>
          <w:bCs/>
          <w:sz w:val="24"/>
          <w:szCs w:val="24"/>
        </w:rPr>
        <w:t>, M. A. J. (2022).</w:t>
      </w:r>
      <w:r w:rsidRPr="005649C2">
        <w:rPr>
          <w:rFonts w:asciiTheme="majorBidi" w:eastAsia="Times New Roman" w:hAnsiTheme="majorBidi" w:cstheme="majorBidi"/>
          <w:sz w:val="24"/>
          <w:szCs w:val="24"/>
        </w:rPr>
        <w:t xml:space="preserve"> Potassium Buffering Potential in Some Burne Soils of North Iraq. Tikrit Journal for Agricultural Sciences, 22(4), 81-95.</w:t>
      </w:r>
    </w:p>
    <w:p w14:paraId="49CE1F27" w14:textId="1317797B" w:rsidR="00120484" w:rsidRDefault="00120484" w:rsidP="00120484">
      <w:pPr>
        <w:bidi w:val="0"/>
        <w:spacing w:after="0"/>
        <w:ind w:left="709" w:hanging="709"/>
        <w:jc w:val="both"/>
        <w:rPr>
          <w:rFonts w:asciiTheme="majorBidi" w:eastAsia="Times New Roman" w:hAnsiTheme="majorBidi" w:cstheme="majorBidi"/>
          <w:b/>
          <w:bCs/>
          <w:sz w:val="32"/>
          <w:szCs w:val="32"/>
          <w:lang w:val="en-GB"/>
        </w:rPr>
      </w:pPr>
      <w:r w:rsidRPr="00120484">
        <w:rPr>
          <w:rFonts w:asciiTheme="majorBidi" w:hAnsiTheme="majorBidi" w:cstheme="majorBidi"/>
          <w:b/>
          <w:bCs/>
          <w:sz w:val="24"/>
          <w:szCs w:val="24"/>
          <w:lang w:val="en" w:bidi="ar-IQ"/>
        </w:rPr>
        <w:t>Al-Zaidan, R. R. (2024).</w:t>
      </w:r>
      <w:r>
        <w:rPr>
          <w:rFonts w:asciiTheme="majorBidi" w:hAnsiTheme="majorBidi" w:cstheme="majorBidi"/>
          <w:sz w:val="24"/>
          <w:szCs w:val="24"/>
          <w:lang w:val="en" w:bidi="ar-IQ"/>
        </w:rPr>
        <w:t xml:space="preserve"> Evaluation the fertile reality of potassium in some soils of Nineveh governorate and estimating the biological supply capacity using the alfalfa crop (</w:t>
      </w:r>
      <w:proofErr w:type="spellStart"/>
      <w:r>
        <w:rPr>
          <w:rFonts w:asciiTheme="majorBidi" w:hAnsiTheme="majorBidi" w:cstheme="majorBidi"/>
          <w:sz w:val="24"/>
          <w:szCs w:val="24"/>
          <w:lang w:val="en" w:bidi="ar-IQ"/>
        </w:rPr>
        <w:t>Medigo</w:t>
      </w:r>
      <w:proofErr w:type="spellEnd"/>
      <w:r>
        <w:rPr>
          <w:rFonts w:asciiTheme="majorBidi" w:hAnsiTheme="majorBidi" w:cstheme="majorBidi"/>
          <w:sz w:val="24"/>
          <w:szCs w:val="24"/>
          <w:lang w:val="en" w:bidi="ar-IQ"/>
        </w:rPr>
        <w:t xml:space="preserve"> Sativa). </w:t>
      </w:r>
      <w:proofErr w:type="spellStart"/>
      <w:proofErr w:type="gramStart"/>
      <w:r w:rsidRPr="00864020">
        <w:rPr>
          <w:rFonts w:asciiTheme="majorBidi" w:eastAsia="Times New Roman" w:hAnsiTheme="majorBidi" w:cstheme="majorBidi"/>
          <w:sz w:val="24"/>
          <w:szCs w:val="24"/>
          <w:lang w:val="en-GB"/>
        </w:rPr>
        <w:t>Ph.D</w:t>
      </w:r>
      <w:proofErr w:type="spellEnd"/>
      <w:proofErr w:type="gramEnd"/>
      <w:r w:rsidRPr="00864020">
        <w:rPr>
          <w:rFonts w:asciiTheme="majorBidi" w:eastAsia="Times New Roman" w:hAnsiTheme="majorBidi" w:cstheme="majorBidi"/>
          <w:sz w:val="24"/>
          <w:szCs w:val="24"/>
          <w:lang w:val="en-GB"/>
        </w:rPr>
        <w:t xml:space="preserve"> thesis, College of Agriculture and Forestry, University of Mosul, Iraq</w:t>
      </w:r>
      <w:r w:rsidR="000E481F">
        <w:rPr>
          <w:rFonts w:asciiTheme="majorBidi" w:eastAsia="Times New Roman" w:hAnsiTheme="majorBidi" w:cstheme="majorBidi"/>
          <w:b/>
          <w:bCs/>
          <w:sz w:val="32"/>
          <w:szCs w:val="32"/>
          <w:lang w:val="en-GB"/>
        </w:rPr>
        <w:t>.</w:t>
      </w:r>
    </w:p>
    <w:p w14:paraId="2FBA2483" w14:textId="34442D4D" w:rsidR="000E481F" w:rsidRPr="000E481F" w:rsidRDefault="000E481F" w:rsidP="000E481F">
      <w:pPr>
        <w:bidi w:val="0"/>
        <w:spacing w:after="0"/>
        <w:ind w:left="709" w:hanging="709"/>
        <w:jc w:val="both"/>
        <w:rPr>
          <w:rFonts w:asciiTheme="majorBidi" w:eastAsia="Times New Roman" w:hAnsiTheme="majorBidi" w:cstheme="majorBidi"/>
          <w:b/>
          <w:bCs/>
          <w:sz w:val="24"/>
          <w:szCs w:val="24"/>
          <w:rtl/>
        </w:rPr>
      </w:pPr>
      <w:r w:rsidRPr="000E481F">
        <w:rPr>
          <w:rFonts w:asciiTheme="majorBidi" w:eastAsia="Times New Roman" w:hAnsiTheme="majorBidi" w:cstheme="majorBidi"/>
          <w:b/>
          <w:bCs/>
          <w:sz w:val="24"/>
          <w:szCs w:val="24"/>
        </w:rPr>
        <w:t xml:space="preserve">Alemayehu, B., &amp; Teshome, H. (2021). </w:t>
      </w:r>
      <w:r w:rsidRPr="000E481F">
        <w:rPr>
          <w:rFonts w:asciiTheme="majorBidi" w:eastAsia="Times New Roman" w:hAnsiTheme="majorBidi" w:cstheme="majorBidi"/>
          <w:sz w:val="24"/>
          <w:szCs w:val="24"/>
        </w:rPr>
        <w:t>Soil colloids, types and their properties: A review. Open Journal of Bioinformatics and Biostatistics, 5(1), 008-013.</w:t>
      </w:r>
      <w:r w:rsidRPr="000E481F">
        <w:rPr>
          <w:rFonts w:asciiTheme="majorBidi" w:eastAsia="Times New Roman" w:hAnsiTheme="majorBidi" w:cstheme="majorBidi"/>
          <w:sz w:val="24"/>
          <w:szCs w:val="24"/>
          <w:rtl/>
          <w:lang w:val="en-GB"/>
        </w:rPr>
        <w:t>‏</w:t>
      </w:r>
      <w:r w:rsidRPr="000E481F">
        <w:rPr>
          <w:rFonts w:asciiTheme="majorBidi" w:eastAsia="Times New Roman" w:hAnsiTheme="majorBidi" w:cstheme="majorBidi"/>
          <w:b/>
          <w:bCs/>
          <w:sz w:val="24"/>
          <w:szCs w:val="24"/>
        </w:rPr>
        <w:t xml:space="preserve"> </w:t>
      </w:r>
    </w:p>
    <w:p w14:paraId="153BD1A9" w14:textId="77777777" w:rsidR="005649C2" w:rsidRPr="005649C2" w:rsidRDefault="005649C2" w:rsidP="002C645B">
      <w:pPr>
        <w:bidi w:val="0"/>
        <w:spacing w:after="0"/>
        <w:ind w:left="709" w:hanging="709"/>
        <w:jc w:val="both"/>
        <w:rPr>
          <w:rFonts w:asciiTheme="majorBidi" w:eastAsia="Times New Roman" w:hAnsiTheme="majorBidi" w:cstheme="majorBidi"/>
          <w:sz w:val="24"/>
          <w:szCs w:val="24"/>
        </w:rPr>
      </w:pPr>
      <w:r w:rsidRPr="005649C2">
        <w:rPr>
          <w:rFonts w:asciiTheme="majorBidi" w:eastAsia="Times New Roman" w:hAnsiTheme="majorBidi" w:cstheme="majorBidi"/>
          <w:b/>
          <w:bCs/>
          <w:sz w:val="24"/>
          <w:szCs w:val="24"/>
        </w:rPr>
        <w:t>Beckett, P. H. T. (1964).</w:t>
      </w:r>
      <w:r w:rsidRPr="005649C2">
        <w:rPr>
          <w:rFonts w:asciiTheme="majorBidi" w:eastAsia="Times New Roman" w:hAnsiTheme="majorBidi" w:cstheme="majorBidi"/>
          <w:sz w:val="24"/>
          <w:szCs w:val="24"/>
        </w:rPr>
        <w:t xml:space="preserve"> Studies on soil potassium: confirmation of the ratio law: I.</w:t>
      </w:r>
      <w:r w:rsidRPr="005649C2">
        <w:rPr>
          <w:rFonts w:asciiTheme="majorBidi" w:eastAsia="Times New Roman" w:hAnsiTheme="majorBidi" w:cstheme="majorBidi"/>
          <w:sz w:val="24"/>
          <w:szCs w:val="24"/>
          <w:rtl/>
        </w:rPr>
        <w:t xml:space="preserve"> </w:t>
      </w:r>
      <w:r w:rsidRPr="005649C2">
        <w:rPr>
          <w:rFonts w:asciiTheme="majorBidi" w:eastAsia="Times New Roman" w:hAnsiTheme="majorBidi" w:cstheme="majorBidi"/>
          <w:sz w:val="24"/>
          <w:szCs w:val="24"/>
        </w:rPr>
        <w:t xml:space="preserve">measurement of potassium potential. II. The immediate Q/I relation of labile potassium in soil.  J. Soil Sci. 15: 1 – </w:t>
      </w:r>
      <w:r w:rsidRPr="005649C2">
        <w:rPr>
          <w:rFonts w:asciiTheme="majorBidi" w:eastAsia="Times New Roman" w:hAnsiTheme="majorBidi" w:cstheme="majorBidi"/>
          <w:sz w:val="24"/>
          <w:szCs w:val="24"/>
          <w:lang w:val="en"/>
        </w:rPr>
        <w:t>23</w:t>
      </w:r>
      <w:r w:rsidRPr="005649C2">
        <w:rPr>
          <w:rFonts w:asciiTheme="majorBidi" w:eastAsia="Times New Roman" w:hAnsiTheme="majorBidi" w:cstheme="majorBidi"/>
          <w:sz w:val="24"/>
          <w:szCs w:val="24"/>
        </w:rPr>
        <w:t>.</w:t>
      </w:r>
    </w:p>
    <w:p w14:paraId="32E7015C" w14:textId="77777777" w:rsidR="005649C2" w:rsidRPr="005649C2" w:rsidRDefault="005649C2" w:rsidP="002C645B">
      <w:pPr>
        <w:bidi w:val="0"/>
        <w:spacing w:after="0"/>
        <w:ind w:left="709" w:hanging="709"/>
        <w:jc w:val="both"/>
        <w:rPr>
          <w:rFonts w:asciiTheme="majorBidi" w:eastAsia="Times New Roman" w:hAnsiTheme="majorBidi" w:cstheme="majorBidi"/>
          <w:sz w:val="24"/>
          <w:szCs w:val="24"/>
        </w:rPr>
      </w:pPr>
      <w:proofErr w:type="spellStart"/>
      <w:proofErr w:type="gramStart"/>
      <w:r w:rsidRPr="005649C2">
        <w:rPr>
          <w:rFonts w:asciiTheme="majorBidi" w:eastAsia="Times New Roman" w:hAnsiTheme="majorBidi" w:cstheme="majorBidi"/>
          <w:b/>
          <w:bCs/>
          <w:sz w:val="24"/>
          <w:szCs w:val="24"/>
        </w:rPr>
        <w:t>Bilias</w:t>
      </w:r>
      <w:proofErr w:type="spellEnd"/>
      <w:r w:rsidRPr="005649C2">
        <w:rPr>
          <w:rFonts w:asciiTheme="majorBidi" w:eastAsia="Times New Roman" w:hAnsiTheme="majorBidi" w:cstheme="majorBidi"/>
          <w:b/>
          <w:bCs/>
          <w:sz w:val="24"/>
          <w:szCs w:val="24"/>
        </w:rPr>
        <w:t xml:space="preserve"> ,</w:t>
      </w:r>
      <w:proofErr w:type="gramEnd"/>
      <w:r w:rsidRPr="005649C2">
        <w:rPr>
          <w:rFonts w:asciiTheme="majorBidi" w:eastAsia="Times New Roman" w:hAnsiTheme="majorBidi" w:cstheme="majorBidi"/>
          <w:b/>
          <w:bCs/>
          <w:sz w:val="24"/>
          <w:szCs w:val="24"/>
        </w:rPr>
        <w:t xml:space="preserve"> F, and </w:t>
      </w:r>
      <w:proofErr w:type="spellStart"/>
      <w:proofErr w:type="gramStart"/>
      <w:r w:rsidRPr="005649C2">
        <w:rPr>
          <w:rFonts w:asciiTheme="majorBidi" w:eastAsia="Times New Roman" w:hAnsiTheme="majorBidi" w:cstheme="majorBidi"/>
          <w:b/>
          <w:bCs/>
          <w:sz w:val="24"/>
          <w:szCs w:val="24"/>
        </w:rPr>
        <w:t>barbayiannis</w:t>
      </w:r>
      <w:proofErr w:type="spellEnd"/>
      <w:r w:rsidRPr="005649C2">
        <w:rPr>
          <w:rFonts w:asciiTheme="majorBidi" w:eastAsia="Times New Roman" w:hAnsiTheme="majorBidi" w:cstheme="majorBidi"/>
          <w:b/>
          <w:bCs/>
          <w:sz w:val="24"/>
          <w:szCs w:val="24"/>
        </w:rPr>
        <w:t xml:space="preserve"> ,</w:t>
      </w:r>
      <w:proofErr w:type="gramEnd"/>
      <w:r w:rsidRPr="005649C2">
        <w:rPr>
          <w:rFonts w:asciiTheme="majorBidi" w:eastAsia="Times New Roman" w:hAnsiTheme="majorBidi" w:cstheme="majorBidi"/>
          <w:b/>
          <w:bCs/>
          <w:sz w:val="24"/>
          <w:szCs w:val="24"/>
        </w:rPr>
        <w:t xml:space="preserve"> N (2019).</w:t>
      </w:r>
      <w:r w:rsidRPr="005649C2">
        <w:rPr>
          <w:rFonts w:asciiTheme="majorBidi" w:eastAsia="Times New Roman" w:hAnsiTheme="majorBidi" w:cstheme="majorBidi"/>
          <w:sz w:val="24"/>
          <w:szCs w:val="24"/>
        </w:rPr>
        <w:t xml:space="preserve"> Potassium </w:t>
      </w:r>
      <w:proofErr w:type="gramStart"/>
      <w:r w:rsidRPr="005649C2">
        <w:rPr>
          <w:rFonts w:asciiTheme="majorBidi" w:eastAsia="Times New Roman" w:hAnsiTheme="majorBidi" w:cstheme="majorBidi"/>
          <w:sz w:val="24"/>
          <w:szCs w:val="24"/>
        </w:rPr>
        <w:t>availability :</w:t>
      </w:r>
      <w:proofErr w:type="gramEnd"/>
      <w:r w:rsidRPr="005649C2">
        <w:rPr>
          <w:rFonts w:asciiTheme="majorBidi" w:eastAsia="Times New Roman" w:hAnsiTheme="majorBidi" w:cstheme="majorBidi"/>
          <w:sz w:val="24"/>
          <w:szCs w:val="24"/>
        </w:rPr>
        <w:t xml:space="preserve"> An approach using thermodynamic. Parameters derived from </w:t>
      </w:r>
      <w:proofErr w:type="spellStart"/>
      <w:r w:rsidRPr="005649C2">
        <w:rPr>
          <w:rFonts w:asciiTheme="majorBidi" w:eastAsia="Times New Roman" w:hAnsiTheme="majorBidi" w:cstheme="majorBidi"/>
          <w:sz w:val="24"/>
          <w:szCs w:val="24"/>
        </w:rPr>
        <w:t>quantity_intensity</w:t>
      </w:r>
      <w:proofErr w:type="spellEnd"/>
      <w:r w:rsidRPr="005649C2">
        <w:rPr>
          <w:rFonts w:asciiTheme="majorBidi" w:eastAsia="Times New Roman" w:hAnsiTheme="majorBidi" w:cstheme="majorBidi"/>
          <w:sz w:val="24"/>
          <w:szCs w:val="24"/>
        </w:rPr>
        <w:t xml:space="preserve"> relationships. </w:t>
      </w:r>
      <w:proofErr w:type="spellStart"/>
      <w:proofErr w:type="gramStart"/>
      <w:r w:rsidRPr="005649C2">
        <w:rPr>
          <w:rFonts w:asciiTheme="majorBidi" w:eastAsia="Times New Roman" w:hAnsiTheme="majorBidi" w:cstheme="majorBidi"/>
          <w:sz w:val="24"/>
          <w:szCs w:val="24"/>
        </w:rPr>
        <w:t>Geoderma</w:t>
      </w:r>
      <w:proofErr w:type="spellEnd"/>
      <w:r w:rsidRPr="005649C2">
        <w:rPr>
          <w:rFonts w:asciiTheme="majorBidi" w:eastAsia="Times New Roman" w:hAnsiTheme="majorBidi" w:cstheme="majorBidi"/>
          <w:sz w:val="24"/>
          <w:szCs w:val="24"/>
        </w:rPr>
        <w:t xml:space="preserve"> ,</w:t>
      </w:r>
      <w:proofErr w:type="gramEnd"/>
      <w:r w:rsidRPr="005649C2">
        <w:rPr>
          <w:rFonts w:asciiTheme="majorBidi" w:eastAsia="Times New Roman" w:hAnsiTheme="majorBidi" w:cstheme="majorBidi"/>
          <w:sz w:val="24"/>
          <w:szCs w:val="24"/>
        </w:rPr>
        <w:t xml:space="preserve"> 338, 353, _364.</w:t>
      </w:r>
    </w:p>
    <w:p w14:paraId="632BEC67" w14:textId="77777777" w:rsidR="005649C2" w:rsidRDefault="005649C2" w:rsidP="002C645B">
      <w:pPr>
        <w:bidi w:val="0"/>
        <w:spacing w:after="0"/>
        <w:ind w:left="709" w:hanging="709"/>
        <w:jc w:val="both"/>
        <w:rPr>
          <w:rFonts w:asciiTheme="majorBidi" w:eastAsia="Times New Roman" w:hAnsiTheme="majorBidi" w:cstheme="majorBidi"/>
          <w:sz w:val="24"/>
          <w:szCs w:val="24"/>
          <w:lang w:val="en-GB"/>
        </w:rPr>
      </w:pPr>
      <w:r w:rsidRPr="005649C2">
        <w:rPr>
          <w:rFonts w:asciiTheme="majorBidi" w:eastAsia="Times New Roman" w:hAnsiTheme="majorBidi" w:cstheme="majorBidi"/>
          <w:b/>
          <w:bCs/>
          <w:sz w:val="24"/>
          <w:szCs w:val="24"/>
          <w:lang w:val="en-GB"/>
        </w:rPr>
        <w:lastRenderedPageBreak/>
        <w:t>Carter, M.R. and E.G. Gregorich (2008).</w:t>
      </w:r>
      <w:r w:rsidRPr="005649C2">
        <w:rPr>
          <w:rFonts w:asciiTheme="majorBidi" w:eastAsia="Times New Roman" w:hAnsiTheme="majorBidi" w:cstheme="majorBidi"/>
          <w:sz w:val="24"/>
          <w:szCs w:val="24"/>
          <w:lang w:val="en-GB"/>
        </w:rPr>
        <w:t xml:space="preserve"> Soil sampling and methods of analysis Lewis Publishers. Canadian Society of Soil Science. CRC, Press. Inc. Canola. </w:t>
      </w:r>
      <w:hyperlink r:id="rId31" w:history="1">
        <w:r w:rsidRPr="005649C2">
          <w:rPr>
            <w:rStyle w:val="Hyperlink"/>
            <w:rFonts w:asciiTheme="majorBidi" w:eastAsia="Times New Roman" w:hAnsiTheme="majorBidi" w:cstheme="majorBidi"/>
            <w:sz w:val="24"/>
            <w:szCs w:val="24"/>
            <w:lang w:val="en-GB"/>
          </w:rPr>
          <w:t>https://eclass.uoa.gr/modules/document/file</w:t>
        </w:r>
      </w:hyperlink>
      <w:r w:rsidRPr="005649C2">
        <w:rPr>
          <w:rFonts w:asciiTheme="majorBidi" w:eastAsia="Times New Roman" w:hAnsiTheme="majorBidi" w:cstheme="majorBidi"/>
          <w:sz w:val="24"/>
          <w:szCs w:val="24"/>
          <w:lang w:val="en-GB"/>
        </w:rPr>
        <w:t>.</w:t>
      </w:r>
    </w:p>
    <w:p w14:paraId="368AB851" w14:textId="2CD78ABF" w:rsidR="000E481F" w:rsidRPr="000E481F" w:rsidRDefault="000E481F" w:rsidP="000E481F">
      <w:pPr>
        <w:bidi w:val="0"/>
        <w:spacing w:after="0"/>
        <w:ind w:left="709" w:hanging="709"/>
        <w:jc w:val="both"/>
        <w:rPr>
          <w:rFonts w:asciiTheme="majorBidi" w:eastAsia="Times New Roman" w:hAnsiTheme="majorBidi" w:cstheme="majorBidi"/>
          <w:sz w:val="24"/>
          <w:szCs w:val="24"/>
        </w:rPr>
      </w:pPr>
      <w:r w:rsidRPr="000E481F">
        <w:rPr>
          <w:rFonts w:asciiTheme="majorBidi" w:eastAsia="Times New Roman" w:hAnsiTheme="majorBidi" w:cstheme="majorBidi"/>
          <w:b/>
          <w:bCs/>
          <w:sz w:val="24"/>
          <w:szCs w:val="24"/>
        </w:rPr>
        <w:t xml:space="preserve">Dang, W., Zhang, J., Nie, H., Wang, F., Tang, X., Wu, N., ... &amp; Wang, R. (2020). </w:t>
      </w:r>
      <w:r w:rsidRPr="000E481F">
        <w:rPr>
          <w:rFonts w:asciiTheme="majorBidi" w:eastAsia="Times New Roman" w:hAnsiTheme="majorBidi" w:cstheme="majorBidi"/>
          <w:sz w:val="24"/>
          <w:szCs w:val="24"/>
        </w:rPr>
        <w:t>Isotherms, thermodynamics and kinetics of methane-shale adsorption pair under supercritical condition: Implications for understanding the nature of shale gas adsorption process. Chemical Engineering Journal, 383, 123191.</w:t>
      </w:r>
      <w:r w:rsidRPr="000E481F">
        <w:rPr>
          <w:rFonts w:asciiTheme="majorBidi" w:eastAsia="Times New Roman" w:hAnsiTheme="majorBidi" w:cstheme="majorBidi"/>
          <w:sz w:val="24"/>
          <w:szCs w:val="24"/>
          <w:rtl/>
          <w:lang w:val="en-GB"/>
        </w:rPr>
        <w:t>‏</w:t>
      </w:r>
    </w:p>
    <w:p w14:paraId="6F8669C9" w14:textId="024648CC" w:rsidR="00FC3A40" w:rsidRPr="005649C2" w:rsidRDefault="00FC3A40" w:rsidP="000E481F">
      <w:pPr>
        <w:bidi w:val="0"/>
        <w:spacing w:after="0"/>
        <w:ind w:left="709" w:hanging="709"/>
        <w:jc w:val="both"/>
        <w:rPr>
          <w:rFonts w:asciiTheme="majorBidi" w:eastAsia="Times New Roman" w:hAnsiTheme="majorBidi" w:cstheme="majorBidi"/>
          <w:sz w:val="24"/>
          <w:szCs w:val="24"/>
          <w:lang w:val="en-GB" w:bidi="ar-IQ"/>
        </w:rPr>
      </w:pPr>
      <w:r w:rsidRPr="00FC3A40">
        <w:rPr>
          <w:rFonts w:asciiTheme="majorBidi" w:eastAsia="Times New Roman" w:hAnsiTheme="majorBidi" w:cstheme="majorBidi"/>
          <w:b/>
          <w:bCs/>
          <w:sz w:val="24"/>
          <w:szCs w:val="24"/>
        </w:rPr>
        <w:t>de Sousa Ferreira, L., de Souza Oliveira, V., de Paula Marchiori, J. J., Ferreira, T. C., Bernabé, A. C. B., Boone, G. T. F., ... &amp; Carriço, E. (2023).</w:t>
      </w:r>
      <w:r w:rsidRPr="00FC3A40">
        <w:rPr>
          <w:rFonts w:asciiTheme="majorBidi" w:eastAsia="Times New Roman" w:hAnsiTheme="majorBidi" w:cstheme="majorBidi"/>
          <w:sz w:val="24"/>
          <w:szCs w:val="24"/>
        </w:rPr>
        <w:t xml:space="preserve"> The Nutrient Magnesium in Soil and Plant: A Review. </w:t>
      </w:r>
      <w:r w:rsidRPr="00FC3A40">
        <w:rPr>
          <w:rFonts w:asciiTheme="majorBidi" w:eastAsia="Times New Roman" w:hAnsiTheme="majorBidi" w:cstheme="majorBidi"/>
          <w:i/>
          <w:iCs/>
          <w:sz w:val="24"/>
          <w:szCs w:val="24"/>
        </w:rPr>
        <w:t>Int. J. Plant Soil Sci</w:t>
      </w:r>
      <w:r w:rsidRPr="00FC3A40">
        <w:rPr>
          <w:rFonts w:asciiTheme="majorBidi" w:eastAsia="Times New Roman" w:hAnsiTheme="majorBidi" w:cstheme="majorBidi"/>
          <w:sz w:val="24"/>
          <w:szCs w:val="24"/>
        </w:rPr>
        <w:t>, </w:t>
      </w:r>
      <w:r w:rsidRPr="00FC3A40">
        <w:rPr>
          <w:rFonts w:asciiTheme="majorBidi" w:eastAsia="Times New Roman" w:hAnsiTheme="majorBidi" w:cstheme="majorBidi"/>
          <w:i/>
          <w:iCs/>
          <w:sz w:val="24"/>
          <w:szCs w:val="24"/>
        </w:rPr>
        <w:t>35</w:t>
      </w:r>
      <w:r w:rsidRPr="00FC3A40">
        <w:rPr>
          <w:rFonts w:asciiTheme="majorBidi" w:eastAsia="Times New Roman" w:hAnsiTheme="majorBidi" w:cstheme="majorBidi"/>
          <w:sz w:val="24"/>
          <w:szCs w:val="24"/>
        </w:rPr>
        <w:t>(8), 136-144.</w:t>
      </w:r>
      <w:r w:rsidRPr="00FC3A40">
        <w:rPr>
          <w:rFonts w:asciiTheme="majorBidi" w:eastAsia="Times New Roman" w:hAnsiTheme="majorBidi" w:cstheme="majorBidi"/>
          <w:sz w:val="24"/>
          <w:szCs w:val="24"/>
          <w:rtl/>
          <w:lang w:val="en-GB"/>
        </w:rPr>
        <w:t>‏</w:t>
      </w:r>
    </w:p>
    <w:p w14:paraId="27191E49" w14:textId="77777777" w:rsidR="005649C2" w:rsidRDefault="005649C2" w:rsidP="002C645B">
      <w:pPr>
        <w:bidi w:val="0"/>
        <w:spacing w:after="0"/>
        <w:ind w:left="709" w:hanging="709"/>
        <w:jc w:val="both"/>
        <w:rPr>
          <w:rFonts w:asciiTheme="majorBidi" w:eastAsia="Times New Roman" w:hAnsiTheme="majorBidi" w:cstheme="majorBidi"/>
          <w:sz w:val="24"/>
          <w:szCs w:val="24"/>
        </w:rPr>
      </w:pPr>
      <w:proofErr w:type="spellStart"/>
      <w:proofErr w:type="gramStart"/>
      <w:r w:rsidRPr="005649C2">
        <w:rPr>
          <w:rFonts w:asciiTheme="majorBidi" w:eastAsia="Times New Roman" w:hAnsiTheme="majorBidi" w:cstheme="majorBidi"/>
          <w:b/>
          <w:bCs/>
          <w:sz w:val="24"/>
          <w:szCs w:val="24"/>
        </w:rPr>
        <w:t>Elbana,T</w:t>
      </w:r>
      <w:proofErr w:type="gramEnd"/>
      <w:r w:rsidRPr="005649C2">
        <w:rPr>
          <w:rFonts w:asciiTheme="majorBidi" w:eastAsia="Times New Roman" w:hAnsiTheme="majorBidi" w:cstheme="majorBidi"/>
          <w:b/>
          <w:bCs/>
          <w:sz w:val="24"/>
          <w:szCs w:val="24"/>
        </w:rPr>
        <w:t>.</w:t>
      </w:r>
      <w:proofErr w:type="gramStart"/>
      <w:r w:rsidRPr="005649C2">
        <w:rPr>
          <w:rFonts w:asciiTheme="majorBidi" w:eastAsia="Times New Roman" w:hAnsiTheme="majorBidi" w:cstheme="majorBidi"/>
          <w:b/>
          <w:bCs/>
          <w:sz w:val="24"/>
          <w:szCs w:val="24"/>
        </w:rPr>
        <w:t>A</w:t>
      </w:r>
      <w:proofErr w:type="spellEnd"/>
      <w:r w:rsidRPr="005649C2">
        <w:rPr>
          <w:rFonts w:asciiTheme="majorBidi" w:eastAsia="Times New Roman" w:hAnsiTheme="majorBidi" w:cstheme="majorBidi"/>
          <w:b/>
          <w:bCs/>
          <w:sz w:val="24"/>
          <w:szCs w:val="24"/>
        </w:rPr>
        <w:t xml:space="preserve"> ;</w:t>
      </w:r>
      <w:proofErr w:type="gramEnd"/>
      <w:r w:rsidRPr="005649C2">
        <w:rPr>
          <w:rFonts w:asciiTheme="majorBidi" w:eastAsia="Times New Roman" w:hAnsiTheme="majorBidi" w:cstheme="majorBidi"/>
          <w:b/>
          <w:bCs/>
          <w:sz w:val="24"/>
          <w:szCs w:val="24"/>
        </w:rPr>
        <w:t xml:space="preserve"> </w:t>
      </w:r>
      <w:proofErr w:type="spellStart"/>
      <w:r w:rsidRPr="005649C2">
        <w:rPr>
          <w:rFonts w:asciiTheme="majorBidi" w:eastAsia="Times New Roman" w:hAnsiTheme="majorBidi" w:cstheme="majorBidi"/>
          <w:b/>
          <w:bCs/>
          <w:sz w:val="24"/>
          <w:szCs w:val="24"/>
        </w:rPr>
        <w:t>selim</w:t>
      </w:r>
      <w:proofErr w:type="spellEnd"/>
      <w:r w:rsidRPr="005649C2">
        <w:rPr>
          <w:rFonts w:asciiTheme="majorBidi" w:eastAsia="Times New Roman" w:hAnsiTheme="majorBidi" w:cstheme="majorBidi"/>
          <w:b/>
          <w:bCs/>
          <w:sz w:val="24"/>
          <w:szCs w:val="24"/>
        </w:rPr>
        <w:t xml:space="preserve">, H.M; </w:t>
      </w:r>
      <w:proofErr w:type="spellStart"/>
      <w:proofErr w:type="gramStart"/>
      <w:r w:rsidRPr="005649C2">
        <w:rPr>
          <w:rFonts w:asciiTheme="majorBidi" w:eastAsia="Times New Roman" w:hAnsiTheme="majorBidi" w:cstheme="majorBidi"/>
          <w:b/>
          <w:bCs/>
          <w:sz w:val="24"/>
          <w:szCs w:val="24"/>
        </w:rPr>
        <w:t>akrami</w:t>
      </w:r>
      <w:proofErr w:type="spellEnd"/>
      <w:r w:rsidRPr="005649C2">
        <w:rPr>
          <w:rFonts w:asciiTheme="majorBidi" w:eastAsia="Times New Roman" w:hAnsiTheme="majorBidi" w:cstheme="majorBidi"/>
          <w:b/>
          <w:bCs/>
          <w:sz w:val="24"/>
          <w:szCs w:val="24"/>
        </w:rPr>
        <w:t xml:space="preserve"> ,</w:t>
      </w:r>
      <w:proofErr w:type="gramEnd"/>
      <w:r w:rsidRPr="005649C2">
        <w:rPr>
          <w:rFonts w:asciiTheme="majorBidi" w:eastAsia="Times New Roman" w:hAnsiTheme="majorBidi" w:cstheme="majorBidi"/>
          <w:b/>
          <w:bCs/>
          <w:sz w:val="24"/>
          <w:szCs w:val="24"/>
        </w:rPr>
        <w:t xml:space="preserve"> </w:t>
      </w:r>
      <w:proofErr w:type="gramStart"/>
      <w:r w:rsidRPr="005649C2">
        <w:rPr>
          <w:rFonts w:asciiTheme="majorBidi" w:eastAsia="Times New Roman" w:hAnsiTheme="majorBidi" w:cstheme="majorBidi"/>
          <w:b/>
          <w:bCs/>
          <w:sz w:val="24"/>
          <w:szCs w:val="24"/>
        </w:rPr>
        <w:t>N ,</w:t>
      </w:r>
      <w:proofErr w:type="gramEnd"/>
      <w:r w:rsidRPr="005649C2">
        <w:rPr>
          <w:rFonts w:asciiTheme="majorBidi" w:eastAsia="Times New Roman" w:hAnsiTheme="majorBidi" w:cstheme="majorBidi"/>
          <w:b/>
          <w:bCs/>
          <w:sz w:val="24"/>
          <w:szCs w:val="24"/>
        </w:rPr>
        <w:t xml:space="preserve"> </w:t>
      </w:r>
      <w:proofErr w:type="spellStart"/>
      <w:proofErr w:type="gramStart"/>
      <w:r w:rsidRPr="005649C2">
        <w:rPr>
          <w:rFonts w:asciiTheme="majorBidi" w:eastAsia="Times New Roman" w:hAnsiTheme="majorBidi" w:cstheme="majorBidi"/>
          <w:b/>
          <w:bCs/>
          <w:sz w:val="24"/>
          <w:szCs w:val="24"/>
        </w:rPr>
        <w:t>newman</w:t>
      </w:r>
      <w:proofErr w:type="spellEnd"/>
      <w:r w:rsidRPr="005649C2">
        <w:rPr>
          <w:rFonts w:asciiTheme="majorBidi" w:eastAsia="Times New Roman" w:hAnsiTheme="majorBidi" w:cstheme="majorBidi"/>
          <w:b/>
          <w:bCs/>
          <w:sz w:val="24"/>
          <w:szCs w:val="24"/>
        </w:rPr>
        <w:t xml:space="preserve"> ,</w:t>
      </w:r>
      <w:proofErr w:type="gramEnd"/>
      <w:r w:rsidRPr="005649C2">
        <w:rPr>
          <w:rFonts w:asciiTheme="majorBidi" w:eastAsia="Times New Roman" w:hAnsiTheme="majorBidi" w:cstheme="majorBidi"/>
          <w:b/>
          <w:bCs/>
          <w:sz w:val="24"/>
          <w:szCs w:val="24"/>
        </w:rPr>
        <w:t xml:space="preserve"> A; </w:t>
      </w:r>
      <w:proofErr w:type="spellStart"/>
      <w:proofErr w:type="gramStart"/>
      <w:r w:rsidRPr="005649C2">
        <w:rPr>
          <w:rFonts w:asciiTheme="majorBidi" w:eastAsia="Times New Roman" w:hAnsiTheme="majorBidi" w:cstheme="majorBidi"/>
          <w:b/>
          <w:bCs/>
          <w:sz w:val="24"/>
          <w:szCs w:val="24"/>
        </w:rPr>
        <w:t>shaheen</w:t>
      </w:r>
      <w:proofErr w:type="spellEnd"/>
      <w:r w:rsidRPr="005649C2">
        <w:rPr>
          <w:rFonts w:asciiTheme="majorBidi" w:eastAsia="Times New Roman" w:hAnsiTheme="majorBidi" w:cstheme="majorBidi"/>
          <w:b/>
          <w:bCs/>
          <w:sz w:val="24"/>
          <w:szCs w:val="24"/>
        </w:rPr>
        <w:t xml:space="preserve"> ,</w:t>
      </w:r>
      <w:proofErr w:type="gramEnd"/>
      <w:r w:rsidRPr="005649C2">
        <w:rPr>
          <w:rFonts w:asciiTheme="majorBidi" w:eastAsia="Times New Roman" w:hAnsiTheme="majorBidi" w:cstheme="majorBidi"/>
          <w:b/>
          <w:bCs/>
          <w:sz w:val="24"/>
          <w:szCs w:val="24"/>
        </w:rPr>
        <w:t xml:space="preserve"> S.M., and </w:t>
      </w:r>
      <w:proofErr w:type="spellStart"/>
      <w:proofErr w:type="gramStart"/>
      <w:r w:rsidRPr="005649C2">
        <w:rPr>
          <w:rFonts w:asciiTheme="majorBidi" w:eastAsia="Times New Roman" w:hAnsiTheme="majorBidi" w:cstheme="majorBidi"/>
          <w:b/>
          <w:bCs/>
          <w:sz w:val="24"/>
          <w:szCs w:val="24"/>
        </w:rPr>
        <w:t>rinklebe</w:t>
      </w:r>
      <w:proofErr w:type="spellEnd"/>
      <w:r w:rsidRPr="005649C2">
        <w:rPr>
          <w:rFonts w:asciiTheme="majorBidi" w:eastAsia="Times New Roman" w:hAnsiTheme="majorBidi" w:cstheme="majorBidi"/>
          <w:b/>
          <w:bCs/>
          <w:sz w:val="24"/>
          <w:szCs w:val="24"/>
        </w:rPr>
        <w:t xml:space="preserve"> ,</w:t>
      </w:r>
      <w:proofErr w:type="gramEnd"/>
      <w:r w:rsidRPr="005649C2">
        <w:rPr>
          <w:rFonts w:asciiTheme="majorBidi" w:eastAsia="Times New Roman" w:hAnsiTheme="majorBidi" w:cstheme="majorBidi"/>
          <w:b/>
          <w:bCs/>
          <w:sz w:val="24"/>
          <w:szCs w:val="24"/>
        </w:rPr>
        <w:t xml:space="preserve"> </w:t>
      </w:r>
      <w:proofErr w:type="gramStart"/>
      <w:r w:rsidRPr="005649C2">
        <w:rPr>
          <w:rFonts w:asciiTheme="majorBidi" w:eastAsia="Times New Roman" w:hAnsiTheme="majorBidi" w:cstheme="majorBidi"/>
          <w:b/>
          <w:bCs/>
          <w:sz w:val="24"/>
          <w:szCs w:val="24"/>
        </w:rPr>
        <w:t>J.(</w:t>
      </w:r>
      <w:proofErr w:type="gramEnd"/>
      <w:r w:rsidRPr="005649C2">
        <w:rPr>
          <w:rFonts w:asciiTheme="majorBidi" w:eastAsia="Times New Roman" w:hAnsiTheme="majorBidi" w:cstheme="majorBidi"/>
          <w:b/>
          <w:bCs/>
          <w:sz w:val="24"/>
          <w:szCs w:val="24"/>
        </w:rPr>
        <w:t>2018).</w:t>
      </w:r>
      <w:r w:rsidRPr="005649C2">
        <w:rPr>
          <w:rFonts w:asciiTheme="majorBidi" w:eastAsia="Times New Roman" w:hAnsiTheme="majorBidi" w:cstheme="majorBidi"/>
          <w:sz w:val="24"/>
          <w:szCs w:val="24"/>
        </w:rPr>
        <w:t xml:space="preserve"> </w:t>
      </w:r>
      <w:proofErr w:type="spellStart"/>
      <w:r w:rsidRPr="005649C2">
        <w:rPr>
          <w:rFonts w:asciiTheme="majorBidi" w:eastAsia="Times New Roman" w:hAnsiTheme="majorBidi" w:cstheme="majorBidi"/>
          <w:sz w:val="24"/>
          <w:szCs w:val="24"/>
        </w:rPr>
        <w:t>freundlich</w:t>
      </w:r>
      <w:proofErr w:type="spellEnd"/>
      <w:r w:rsidRPr="005649C2">
        <w:rPr>
          <w:rFonts w:asciiTheme="majorBidi" w:eastAsia="Times New Roman" w:hAnsiTheme="majorBidi" w:cstheme="majorBidi"/>
          <w:sz w:val="24"/>
          <w:szCs w:val="24"/>
        </w:rPr>
        <w:t xml:space="preserve"> sorption parameters for cadmium, </w:t>
      </w:r>
      <w:proofErr w:type="gramStart"/>
      <w:r w:rsidRPr="005649C2">
        <w:rPr>
          <w:rFonts w:asciiTheme="majorBidi" w:eastAsia="Times New Roman" w:hAnsiTheme="majorBidi" w:cstheme="majorBidi"/>
          <w:sz w:val="24"/>
          <w:szCs w:val="24"/>
        </w:rPr>
        <w:t>copper ,</w:t>
      </w:r>
      <w:proofErr w:type="gramEnd"/>
      <w:r w:rsidRPr="005649C2">
        <w:rPr>
          <w:rFonts w:asciiTheme="majorBidi" w:eastAsia="Times New Roman" w:hAnsiTheme="majorBidi" w:cstheme="majorBidi"/>
          <w:sz w:val="24"/>
          <w:szCs w:val="24"/>
        </w:rPr>
        <w:t xml:space="preserve"> </w:t>
      </w:r>
      <w:proofErr w:type="gramStart"/>
      <w:r w:rsidRPr="005649C2">
        <w:rPr>
          <w:rFonts w:asciiTheme="majorBidi" w:eastAsia="Times New Roman" w:hAnsiTheme="majorBidi" w:cstheme="majorBidi"/>
          <w:sz w:val="24"/>
          <w:szCs w:val="24"/>
        </w:rPr>
        <w:t>nickel ,lead</w:t>
      </w:r>
      <w:proofErr w:type="gramEnd"/>
      <w:r w:rsidRPr="005649C2">
        <w:rPr>
          <w:rFonts w:asciiTheme="majorBidi" w:eastAsia="Times New Roman" w:hAnsiTheme="majorBidi" w:cstheme="majorBidi"/>
          <w:sz w:val="24"/>
          <w:szCs w:val="24"/>
        </w:rPr>
        <w:t xml:space="preserve"> , and zinc for different soils; influence of </w:t>
      </w:r>
      <w:proofErr w:type="gramStart"/>
      <w:r w:rsidRPr="005649C2">
        <w:rPr>
          <w:rFonts w:asciiTheme="majorBidi" w:eastAsia="Times New Roman" w:hAnsiTheme="majorBidi" w:cstheme="majorBidi"/>
          <w:sz w:val="24"/>
          <w:szCs w:val="24"/>
        </w:rPr>
        <w:t>kinetics .</w:t>
      </w:r>
      <w:proofErr w:type="gramEnd"/>
      <w:r w:rsidRPr="005649C2">
        <w:rPr>
          <w:rFonts w:asciiTheme="majorBidi" w:eastAsia="Times New Roman" w:hAnsiTheme="majorBidi" w:cstheme="majorBidi"/>
          <w:sz w:val="24"/>
          <w:szCs w:val="24"/>
        </w:rPr>
        <w:t xml:space="preserve"> </w:t>
      </w:r>
      <w:proofErr w:type="spellStart"/>
      <w:proofErr w:type="gramStart"/>
      <w:r w:rsidRPr="005649C2">
        <w:rPr>
          <w:rFonts w:asciiTheme="majorBidi" w:eastAsia="Times New Roman" w:hAnsiTheme="majorBidi" w:cstheme="majorBidi"/>
          <w:sz w:val="24"/>
          <w:szCs w:val="24"/>
        </w:rPr>
        <w:t>Geoderma</w:t>
      </w:r>
      <w:proofErr w:type="spellEnd"/>
      <w:r w:rsidRPr="005649C2">
        <w:rPr>
          <w:rFonts w:asciiTheme="majorBidi" w:eastAsia="Times New Roman" w:hAnsiTheme="majorBidi" w:cstheme="majorBidi"/>
          <w:sz w:val="24"/>
          <w:szCs w:val="24"/>
        </w:rPr>
        <w:t xml:space="preserve"> ,</w:t>
      </w:r>
      <w:proofErr w:type="gramEnd"/>
      <w:r w:rsidRPr="005649C2">
        <w:rPr>
          <w:rFonts w:asciiTheme="majorBidi" w:eastAsia="Times New Roman" w:hAnsiTheme="majorBidi" w:cstheme="majorBidi"/>
          <w:sz w:val="24"/>
          <w:szCs w:val="24"/>
        </w:rPr>
        <w:t xml:space="preserve"> 324, 86,88.</w:t>
      </w:r>
    </w:p>
    <w:p w14:paraId="67D07B90" w14:textId="3F25C2A4" w:rsidR="00820151" w:rsidRPr="005649C2" w:rsidRDefault="00820151" w:rsidP="00820151">
      <w:pPr>
        <w:bidi w:val="0"/>
        <w:spacing w:after="0"/>
        <w:ind w:left="709" w:hanging="709"/>
        <w:jc w:val="both"/>
        <w:rPr>
          <w:rFonts w:asciiTheme="majorBidi" w:eastAsia="Times New Roman" w:hAnsiTheme="majorBidi" w:cstheme="majorBidi"/>
          <w:sz w:val="24"/>
          <w:szCs w:val="24"/>
          <w:lang w:bidi="ar-IQ"/>
        </w:rPr>
      </w:pPr>
      <w:proofErr w:type="spellStart"/>
      <w:r w:rsidRPr="00820151">
        <w:rPr>
          <w:rFonts w:asciiTheme="majorBidi" w:eastAsia="Times New Roman" w:hAnsiTheme="majorBidi" w:cstheme="majorBidi"/>
          <w:b/>
          <w:bCs/>
          <w:sz w:val="24"/>
          <w:szCs w:val="24"/>
        </w:rPr>
        <w:t>Erentürk</w:t>
      </w:r>
      <w:proofErr w:type="spellEnd"/>
      <w:r w:rsidRPr="00820151">
        <w:rPr>
          <w:rFonts w:asciiTheme="majorBidi" w:eastAsia="Times New Roman" w:hAnsiTheme="majorBidi" w:cstheme="majorBidi"/>
          <w:b/>
          <w:bCs/>
          <w:sz w:val="24"/>
          <w:szCs w:val="24"/>
        </w:rPr>
        <w:t>, S., and Malkoç, E. (2007)</w:t>
      </w:r>
      <w:r w:rsidRPr="00820151">
        <w:rPr>
          <w:rFonts w:asciiTheme="majorBidi" w:eastAsia="Times New Roman" w:hAnsiTheme="majorBidi" w:cstheme="majorBidi"/>
          <w:sz w:val="24"/>
          <w:szCs w:val="24"/>
        </w:rPr>
        <w:t>. Removal of lead (II) by adsorption onto Viscum album L.: Effect of temperature and equilibrium isotherm analyses. </w:t>
      </w:r>
      <w:r w:rsidRPr="00820151">
        <w:rPr>
          <w:rFonts w:asciiTheme="majorBidi" w:eastAsia="Times New Roman" w:hAnsiTheme="majorBidi" w:cstheme="majorBidi"/>
          <w:i/>
          <w:iCs/>
          <w:sz w:val="24"/>
          <w:szCs w:val="24"/>
        </w:rPr>
        <w:t>Applied surface science</w:t>
      </w:r>
      <w:r w:rsidRPr="00820151">
        <w:rPr>
          <w:rFonts w:asciiTheme="majorBidi" w:eastAsia="Times New Roman" w:hAnsiTheme="majorBidi" w:cstheme="majorBidi"/>
          <w:sz w:val="24"/>
          <w:szCs w:val="24"/>
        </w:rPr>
        <w:t>, </w:t>
      </w:r>
      <w:r w:rsidRPr="00820151">
        <w:rPr>
          <w:rFonts w:asciiTheme="majorBidi" w:eastAsia="Times New Roman" w:hAnsiTheme="majorBidi" w:cstheme="majorBidi"/>
          <w:i/>
          <w:iCs/>
          <w:sz w:val="24"/>
          <w:szCs w:val="24"/>
        </w:rPr>
        <w:t>253</w:t>
      </w:r>
      <w:r w:rsidRPr="00820151">
        <w:rPr>
          <w:rFonts w:asciiTheme="majorBidi" w:eastAsia="Times New Roman" w:hAnsiTheme="majorBidi" w:cstheme="majorBidi"/>
          <w:sz w:val="24"/>
          <w:szCs w:val="24"/>
        </w:rPr>
        <w:t>(10), 4727-4733.</w:t>
      </w:r>
      <w:r w:rsidRPr="00820151">
        <w:rPr>
          <w:rFonts w:asciiTheme="majorBidi" w:eastAsia="Times New Roman" w:hAnsiTheme="majorBidi" w:cstheme="majorBidi"/>
          <w:sz w:val="24"/>
          <w:szCs w:val="24"/>
          <w:rtl/>
        </w:rPr>
        <w:t>‏</w:t>
      </w:r>
    </w:p>
    <w:p w14:paraId="09AB9B75" w14:textId="77777777" w:rsidR="005649C2" w:rsidRPr="005649C2" w:rsidRDefault="005649C2" w:rsidP="002C645B">
      <w:pPr>
        <w:bidi w:val="0"/>
        <w:spacing w:after="0"/>
        <w:ind w:left="709" w:hanging="709"/>
        <w:jc w:val="both"/>
        <w:rPr>
          <w:rFonts w:asciiTheme="majorBidi" w:eastAsia="Times New Roman" w:hAnsiTheme="majorBidi" w:cstheme="majorBidi"/>
          <w:sz w:val="24"/>
          <w:szCs w:val="24"/>
        </w:rPr>
      </w:pPr>
      <w:proofErr w:type="gramStart"/>
      <w:r w:rsidRPr="005649C2">
        <w:rPr>
          <w:rFonts w:asciiTheme="majorBidi" w:eastAsia="Times New Roman" w:hAnsiTheme="majorBidi" w:cstheme="majorBidi"/>
          <w:b/>
          <w:bCs/>
          <w:sz w:val="24"/>
          <w:szCs w:val="24"/>
        </w:rPr>
        <w:t>Hamed ,</w:t>
      </w:r>
      <w:proofErr w:type="gramEnd"/>
      <w:r w:rsidRPr="005649C2">
        <w:rPr>
          <w:rFonts w:asciiTheme="majorBidi" w:eastAsia="Times New Roman" w:hAnsiTheme="majorBidi" w:cstheme="majorBidi"/>
          <w:b/>
          <w:bCs/>
          <w:sz w:val="24"/>
          <w:szCs w:val="24"/>
        </w:rPr>
        <w:t xml:space="preserve"> </w:t>
      </w:r>
      <w:proofErr w:type="spellStart"/>
      <w:r w:rsidRPr="005649C2">
        <w:rPr>
          <w:rFonts w:asciiTheme="majorBidi" w:eastAsia="Times New Roman" w:hAnsiTheme="majorBidi" w:cstheme="majorBidi"/>
          <w:b/>
          <w:bCs/>
          <w:sz w:val="24"/>
          <w:szCs w:val="24"/>
        </w:rPr>
        <w:t>M.</w:t>
      </w:r>
      <w:proofErr w:type="gramStart"/>
      <w:r w:rsidRPr="005649C2">
        <w:rPr>
          <w:rFonts w:asciiTheme="majorBidi" w:eastAsia="Times New Roman" w:hAnsiTheme="majorBidi" w:cstheme="majorBidi"/>
          <w:b/>
          <w:bCs/>
          <w:sz w:val="24"/>
          <w:szCs w:val="24"/>
        </w:rPr>
        <w:t>H.Amin</w:t>
      </w:r>
      <w:proofErr w:type="spellEnd"/>
      <w:proofErr w:type="gramEnd"/>
      <w:r w:rsidRPr="005649C2">
        <w:rPr>
          <w:rFonts w:asciiTheme="majorBidi" w:eastAsia="Times New Roman" w:hAnsiTheme="majorBidi" w:cstheme="majorBidi"/>
          <w:b/>
          <w:bCs/>
          <w:sz w:val="24"/>
          <w:szCs w:val="24"/>
        </w:rPr>
        <w:t xml:space="preserve"> , Abu </w:t>
      </w:r>
      <w:proofErr w:type="spellStart"/>
      <w:r w:rsidRPr="005649C2">
        <w:rPr>
          <w:rFonts w:asciiTheme="majorBidi" w:eastAsia="Times New Roman" w:hAnsiTheme="majorBidi" w:cstheme="majorBidi"/>
          <w:b/>
          <w:bCs/>
          <w:sz w:val="24"/>
          <w:szCs w:val="24"/>
        </w:rPr>
        <w:t>Zied</w:t>
      </w:r>
      <w:proofErr w:type="spellEnd"/>
      <w:r w:rsidRPr="005649C2">
        <w:rPr>
          <w:rFonts w:asciiTheme="majorBidi" w:eastAsia="Times New Roman" w:hAnsiTheme="majorBidi" w:cstheme="majorBidi"/>
          <w:b/>
          <w:bCs/>
          <w:sz w:val="24"/>
          <w:szCs w:val="24"/>
        </w:rPr>
        <w:t xml:space="preserve"> (2017)</w:t>
      </w:r>
      <w:r w:rsidRPr="005649C2">
        <w:rPr>
          <w:rFonts w:asciiTheme="majorBidi" w:eastAsia="Times New Roman" w:hAnsiTheme="majorBidi" w:cstheme="majorBidi"/>
          <w:sz w:val="24"/>
          <w:szCs w:val="24"/>
        </w:rPr>
        <w:t xml:space="preserve">. Evaluation of potassium quantity_ intensity in some soils of </w:t>
      </w:r>
      <w:proofErr w:type="spellStart"/>
      <w:r w:rsidRPr="005649C2">
        <w:rPr>
          <w:rFonts w:asciiTheme="majorBidi" w:eastAsia="Times New Roman" w:hAnsiTheme="majorBidi" w:cstheme="majorBidi"/>
          <w:sz w:val="24"/>
          <w:szCs w:val="24"/>
        </w:rPr>
        <w:t>EL_dakhlaosis</w:t>
      </w:r>
      <w:proofErr w:type="spellEnd"/>
      <w:r w:rsidRPr="005649C2">
        <w:rPr>
          <w:rFonts w:asciiTheme="majorBidi" w:eastAsia="Times New Roman" w:hAnsiTheme="majorBidi" w:cstheme="majorBidi"/>
          <w:sz w:val="24"/>
          <w:szCs w:val="24"/>
        </w:rPr>
        <w:t xml:space="preserve">, new </w:t>
      </w:r>
      <w:proofErr w:type="gramStart"/>
      <w:r w:rsidRPr="005649C2">
        <w:rPr>
          <w:rFonts w:asciiTheme="majorBidi" w:eastAsia="Times New Roman" w:hAnsiTheme="majorBidi" w:cstheme="majorBidi"/>
          <w:sz w:val="24"/>
          <w:szCs w:val="24"/>
        </w:rPr>
        <w:t>valley ,</w:t>
      </w:r>
      <w:proofErr w:type="gramEnd"/>
      <w:r w:rsidRPr="005649C2">
        <w:rPr>
          <w:rFonts w:asciiTheme="majorBidi" w:eastAsia="Times New Roman" w:hAnsiTheme="majorBidi" w:cstheme="majorBidi"/>
          <w:sz w:val="24"/>
          <w:szCs w:val="24"/>
        </w:rPr>
        <w:t xml:space="preserve"> </w:t>
      </w:r>
      <w:proofErr w:type="spellStart"/>
      <w:r w:rsidRPr="005649C2">
        <w:rPr>
          <w:rFonts w:asciiTheme="majorBidi" w:eastAsia="Times New Roman" w:hAnsiTheme="majorBidi" w:cstheme="majorBidi"/>
          <w:sz w:val="24"/>
          <w:szCs w:val="24"/>
        </w:rPr>
        <w:t>Egypt.Alexandria</w:t>
      </w:r>
      <w:proofErr w:type="spellEnd"/>
      <w:r w:rsidRPr="005649C2">
        <w:rPr>
          <w:rFonts w:asciiTheme="majorBidi" w:eastAsia="Times New Roman" w:hAnsiTheme="majorBidi" w:cstheme="majorBidi"/>
          <w:sz w:val="24"/>
          <w:szCs w:val="24"/>
        </w:rPr>
        <w:t xml:space="preserve"> sci_ </w:t>
      </w:r>
      <w:proofErr w:type="spellStart"/>
      <w:r w:rsidRPr="005649C2">
        <w:rPr>
          <w:rFonts w:asciiTheme="majorBidi" w:eastAsia="Times New Roman" w:hAnsiTheme="majorBidi" w:cstheme="majorBidi"/>
          <w:sz w:val="24"/>
          <w:szCs w:val="24"/>
        </w:rPr>
        <w:t>Exch.J</w:t>
      </w:r>
      <w:proofErr w:type="spellEnd"/>
      <w:r w:rsidRPr="005649C2">
        <w:rPr>
          <w:rFonts w:asciiTheme="majorBidi" w:eastAsia="Times New Roman" w:hAnsiTheme="majorBidi" w:cstheme="majorBidi"/>
          <w:sz w:val="24"/>
          <w:szCs w:val="24"/>
        </w:rPr>
        <w:t xml:space="preserve"> .38, 112_119.</w:t>
      </w:r>
    </w:p>
    <w:p w14:paraId="17778F2E" w14:textId="77777777" w:rsidR="005649C2" w:rsidRPr="005649C2" w:rsidRDefault="005649C2" w:rsidP="002C645B">
      <w:pPr>
        <w:bidi w:val="0"/>
        <w:spacing w:after="0"/>
        <w:ind w:left="709" w:hanging="709"/>
        <w:jc w:val="both"/>
        <w:rPr>
          <w:rFonts w:asciiTheme="majorBidi" w:eastAsia="Times New Roman" w:hAnsiTheme="majorBidi" w:cstheme="majorBidi"/>
          <w:sz w:val="24"/>
          <w:szCs w:val="24"/>
        </w:rPr>
      </w:pPr>
      <w:r w:rsidRPr="005649C2">
        <w:rPr>
          <w:rFonts w:asciiTheme="majorBidi" w:eastAsia="Times New Roman" w:hAnsiTheme="majorBidi" w:cstheme="majorBidi"/>
          <w:b/>
          <w:bCs/>
          <w:sz w:val="24"/>
          <w:szCs w:val="24"/>
        </w:rPr>
        <w:t xml:space="preserve">Islam, A.; Karim, A. S., Solaiman, A. R. M., Islam, M. S., and </w:t>
      </w:r>
      <w:proofErr w:type="spellStart"/>
      <w:r w:rsidRPr="005649C2">
        <w:rPr>
          <w:rFonts w:asciiTheme="majorBidi" w:eastAsia="Times New Roman" w:hAnsiTheme="majorBidi" w:cstheme="majorBidi"/>
          <w:b/>
          <w:bCs/>
          <w:sz w:val="24"/>
          <w:szCs w:val="24"/>
        </w:rPr>
        <w:t>Saleque</w:t>
      </w:r>
      <w:proofErr w:type="spellEnd"/>
      <w:r w:rsidRPr="005649C2">
        <w:rPr>
          <w:rFonts w:asciiTheme="majorBidi" w:eastAsia="Times New Roman" w:hAnsiTheme="majorBidi" w:cstheme="majorBidi"/>
          <w:b/>
          <w:bCs/>
          <w:sz w:val="24"/>
          <w:szCs w:val="24"/>
        </w:rPr>
        <w:t>, M. A. (2017).</w:t>
      </w:r>
      <w:r w:rsidRPr="005649C2">
        <w:rPr>
          <w:rFonts w:asciiTheme="majorBidi" w:eastAsia="Times New Roman" w:hAnsiTheme="majorBidi" w:cstheme="majorBidi"/>
          <w:sz w:val="24"/>
          <w:szCs w:val="24"/>
        </w:rPr>
        <w:t xml:space="preserve"> Eight-year long potassium fertilization effects on quantity/intensity relationship of soil potassium under double rice cropping. Soil and Tillage Research, 169, 99-11</w:t>
      </w:r>
    </w:p>
    <w:p w14:paraId="60BC899D" w14:textId="11E81D7E" w:rsidR="005649C2" w:rsidRDefault="005649C2" w:rsidP="002C645B">
      <w:pPr>
        <w:bidi w:val="0"/>
        <w:spacing w:after="0"/>
        <w:ind w:left="709" w:hanging="709"/>
        <w:jc w:val="both"/>
        <w:rPr>
          <w:rFonts w:asciiTheme="majorBidi" w:eastAsia="Times New Roman" w:hAnsiTheme="majorBidi" w:cstheme="majorBidi"/>
          <w:sz w:val="24"/>
          <w:szCs w:val="24"/>
        </w:rPr>
      </w:pPr>
      <w:r w:rsidRPr="005649C2">
        <w:rPr>
          <w:rFonts w:asciiTheme="majorBidi" w:eastAsia="Times New Roman" w:hAnsiTheme="majorBidi" w:cstheme="majorBidi"/>
          <w:b/>
          <w:bCs/>
          <w:sz w:val="24"/>
          <w:szCs w:val="24"/>
        </w:rPr>
        <w:t>Havlin, J. L. (2020).</w:t>
      </w:r>
      <w:r w:rsidRPr="005649C2">
        <w:rPr>
          <w:rFonts w:asciiTheme="majorBidi" w:eastAsia="Times New Roman" w:hAnsiTheme="majorBidi" w:cstheme="majorBidi"/>
          <w:sz w:val="24"/>
          <w:szCs w:val="24"/>
        </w:rPr>
        <w:t xml:space="preserve"> Soil: Fertility and nutrient management. In </w:t>
      </w:r>
      <w:r w:rsidRPr="005649C2">
        <w:rPr>
          <w:rFonts w:asciiTheme="majorBidi" w:eastAsia="Times New Roman" w:hAnsiTheme="majorBidi" w:cstheme="majorBidi"/>
          <w:i/>
          <w:iCs/>
          <w:sz w:val="24"/>
          <w:szCs w:val="24"/>
        </w:rPr>
        <w:t>Landscape and land capacity</w:t>
      </w:r>
      <w:r w:rsidRPr="005649C2">
        <w:rPr>
          <w:rFonts w:asciiTheme="majorBidi" w:eastAsia="Times New Roman" w:hAnsiTheme="majorBidi" w:cstheme="majorBidi"/>
          <w:sz w:val="24"/>
          <w:szCs w:val="24"/>
        </w:rPr>
        <w:t> (pp. 251-265). CRC Press.</w:t>
      </w:r>
    </w:p>
    <w:p w14:paraId="69D8A88A" w14:textId="411A76A0" w:rsidR="00820151" w:rsidRPr="005649C2" w:rsidRDefault="000D5B76" w:rsidP="00601D7A">
      <w:pPr>
        <w:bidi w:val="0"/>
        <w:spacing w:after="0"/>
        <w:ind w:left="709" w:hanging="709"/>
        <w:jc w:val="both"/>
        <w:rPr>
          <w:rFonts w:asciiTheme="majorBidi" w:eastAsia="Times New Roman" w:hAnsiTheme="majorBidi" w:cstheme="majorBidi"/>
          <w:sz w:val="24"/>
          <w:szCs w:val="24"/>
        </w:rPr>
      </w:pPr>
      <w:proofErr w:type="spellStart"/>
      <w:r w:rsidRPr="000D5B76">
        <w:rPr>
          <w:rFonts w:asciiTheme="majorBidi" w:eastAsia="Times New Roman" w:hAnsiTheme="majorBidi" w:cstheme="majorBidi"/>
          <w:b/>
          <w:bCs/>
          <w:sz w:val="24"/>
          <w:szCs w:val="24"/>
        </w:rPr>
        <w:t>Kabata</w:t>
      </w:r>
      <w:proofErr w:type="spellEnd"/>
      <w:r w:rsidRPr="000D5B76">
        <w:rPr>
          <w:rFonts w:asciiTheme="majorBidi" w:eastAsia="Times New Roman" w:hAnsiTheme="majorBidi" w:cstheme="majorBidi"/>
          <w:b/>
          <w:bCs/>
          <w:sz w:val="24"/>
          <w:szCs w:val="24"/>
        </w:rPr>
        <w:t xml:space="preserve"> – </w:t>
      </w:r>
      <w:proofErr w:type="spellStart"/>
      <w:r w:rsidRPr="000D5B76">
        <w:rPr>
          <w:rFonts w:asciiTheme="majorBidi" w:eastAsia="Times New Roman" w:hAnsiTheme="majorBidi" w:cstheme="majorBidi"/>
          <w:b/>
          <w:bCs/>
          <w:sz w:val="24"/>
          <w:szCs w:val="24"/>
        </w:rPr>
        <w:t>pendias</w:t>
      </w:r>
      <w:proofErr w:type="spellEnd"/>
      <w:r w:rsidRPr="000D5B76">
        <w:rPr>
          <w:rFonts w:asciiTheme="majorBidi" w:eastAsia="Times New Roman" w:hAnsiTheme="majorBidi" w:cstheme="majorBidi"/>
          <w:b/>
          <w:bCs/>
          <w:sz w:val="24"/>
          <w:szCs w:val="24"/>
        </w:rPr>
        <w:t>, A.  (2011).</w:t>
      </w:r>
      <w:r w:rsidRPr="000D5B76">
        <w:rPr>
          <w:rFonts w:asciiTheme="majorBidi" w:eastAsia="Times New Roman" w:hAnsiTheme="majorBidi" w:cstheme="majorBidi"/>
          <w:sz w:val="24"/>
          <w:szCs w:val="24"/>
        </w:rPr>
        <w:t xml:space="preserve"> Trace elements in soils and plants Fourth Edition. C.R.C Press. Taylor and Francis group U.S.A</w:t>
      </w:r>
      <w:r w:rsidR="00820151" w:rsidRPr="00820151">
        <w:rPr>
          <w:rFonts w:asciiTheme="majorBidi" w:eastAsia="Times New Roman" w:hAnsiTheme="majorBidi" w:cstheme="majorBidi"/>
          <w:sz w:val="24"/>
          <w:szCs w:val="24"/>
        </w:rPr>
        <w:t>.</w:t>
      </w:r>
      <w:r w:rsidR="00820151" w:rsidRPr="00820151">
        <w:rPr>
          <w:rFonts w:asciiTheme="majorBidi" w:eastAsia="Times New Roman" w:hAnsiTheme="majorBidi" w:cstheme="majorBidi"/>
          <w:sz w:val="24"/>
          <w:szCs w:val="24"/>
          <w:rtl/>
        </w:rPr>
        <w:t>‏</w:t>
      </w:r>
    </w:p>
    <w:p w14:paraId="3BF824D3" w14:textId="1C225730" w:rsidR="005649C2" w:rsidRDefault="005649C2" w:rsidP="002C645B">
      <w:pPr>
        <w:bidi w:val="0"/>
        <w:spacing w:after="0"/>
        <w:ind w:left="709" w:hanging="709"/>
        <w:jc w:val="both"/>
        <w:rPr>
          <w:rFonts w:asciiTheme="majorBidi" w:eastAsia="Times New Roman" w:hAnsiTheme="majorBidi" w:cstheme="majorBidi"/>
          <w:iCs/>
          <w:sz w:val="24"/>
          <w:szCs w:val="24"/>
        </w:rPr>
      </w:pPr>
      <w:r w:rsidRPr="005649C2">
        <w:rPr>
          <w:rFonts w:asciiTheme="majorBidi" w:eastAsia="Times New Roman" w:hAnsiTheme="majorBidi" w:cstheme="majorBidi"/>
          <w:b/>
          <w:bCs/>
          <w:iCs/>
          <w:sz w:val="24"/>
          <w:szCs w:val="24"/>
        </w:rPr>
        <w:t xml:space="preserve">Mengel, K. and E. A.  Kirkby. </w:t>
      </w:r>
      <w:proofErr w:type="gramStart"/>
      <w:r w:rsidRPr="005649C2">
        <w:rPr>
          <w:rFonts w:asciiTheme="majorBidi" w:eastAsia="Times New Roman" w:hAnsiTheme="majorBidi" w:cstheme="majorBidi"/>
          <w:b/>
          <w:bCs/>
          <w:iCs/>
          <w:sz w:val="24"/>
          <w:szCs w:val="24"/>
        </w:rPr>
        <w:t>( 2001</w:t>
      </w:r>
      <w:proofErr w:type="gramEnd"/>
      <w:r w:rsidRPr="005649C2">
        <w:rPr>
          <w:rFonts w:asciiTheme="majorBidi" w:eastAsia="Times New Roman" w:hAnsiTheme="majorBidi" w:cstheme="majorBidi"/>
          <w:b/>
          <w:bCs/>
          <w:iCs/>
          <w:sz w:val="24"/>
          <w:szCs w:val="24"/>
        </w:rPr>
        <w:t>).</w:t>
      </w:r>
      <w:r w:rsidRPr="005649C2">
        <w:rPr>
          <w:rFonts w:asciiTheme="majorBidi" w:eastAsia="Times New Roman" w:hAnsiTheme="majorBidi" w:cstheme="majorBidi"/>
          <w:iCs/>
          <w:sz w:val="24"/>
          <w:szCs w:val="24"/>
        </w:rPr>
        <w:t xml:space="preserve"> Principles of Plant Nutrition. Netherlands. Kluwer Academic Publishers. 849 p</w:t>
      </w:r>
      <w:r w:rsidR="001C4CC3">
        <w:rPr>
          <w:rFonts w:asciiTheme="majorBidi" w:eastAsia="Times New Roman" w:hAnsiTheme="majorBidi" w:cstheme="majorBidi"/>
          <w:iCs/>
          <w:sz w:val="24"/>
          <w:szCs w:val="24"/>
        </w:rPr>
        <w:t>.</w:t>
      </w:r>
    </w:p>
    <w:p w14:paraId="77087FF8" w14:textId="7F37AB74" w:rsidR="001C4CC3" w:rsidRPr="005649C2" w:rsidRDefault="001C4CC3" w:rsidP="001C4CC3">
      <w:pPr>
        <w:bidi w:val="0"/>
        <w:spacing w:after="0"/>
        <w:ind w:left="709" w:hanging="709"/>
        <w:jc w:val="both"/>
        <w:rPr>
          <w:rFonts w:asciiTheme="majorBidi" w:eastAsia="Times New Roman" w:hAnsiTheme="majorBidi" w:cstheme="majorBidi"/>
          <w:iCs/>
          <w:sz w:val="24"/>
          <w:szCs w:val="24"/>
        </w:rPr>
      </w:pPr>
      <w:r w:rsidRPr="001C4CC3">
        <w:rPr>
          <w:rFonts w:asciiTheme="majorBidi" w:eastAsia="Times New Roman" w:hAnsiTheme="majorBidi" w:cstheme="majorBidi"/>
          <w:b/>
          <w:bCs/>
          <w:iCs/>
          <w:sz w:val="24"/>
          <w:szCs w:val="24"/>
        </w:rPr>
        <w:t xml:space="preserve">Shaheen, S. M.; </w:t>
      </w:r>
      <w:proofErr w:type="spellStart"/>
      <w:r w:rsidRPr="001C4CC3">
        <w:rPr>
          <w:rFonts w:asciiTheme="majorBidi" w:eastAsia="Times New Roman" w:hAnsiTheme="majorBidi" w:cstheme="majorBidi"/>
          <w:b/>
          <w:bCs/>
          <w:iCs/>
          <w:sz w:val="24"/>
          <w:szCs w:val="24"/>
        </w:rPr>
        <w:t>Tsadilas</w:t>
      </w:r>
      <w:proofErr w:type="spellEnd"/>
      <w:r w:rsidRPr="001C4CC3">
        <w:rPr>
          <w:rFonts w:asciiTheme="majorBidi" w:eastAsia="Times New Roman" w:hAnsiTheme="majorBidi" w:cstheme="majorBidi"/>
          <w:b/>
          <w:bCs/>
          <w:iCs/>
          <w:sz w:val="24"/>
          <w:szCs w:val="24"/>
        </w:rPr>
        <w:t xml:space="preserve">, C. D., and </w:t>
      </w:r>
      <w:proofErr w:type="spellStart"/>
      <w:r w:rsidRPr="001C4CC3">
        <w:rPr>
          <w:rFonts w:asciiTheme="majorBidi" w:eastAsia="Times New Roman" w:hAnsiTheme="majorBidi" w:cstheme="majorBidi"/>
          <w:b/>
          <w:bCs/>
          <w:iCs/>
          <w:sz w:val="24"/>
          <w:szCs w:val="24"/>
        </w:rPr>
        <w:t>Rinklebe</w:t>
      </w:r>
      <w:proofErr w:type="spellEnd"/>
      <w:r w:rsidRPr="001C4CC3">
        <w:rPr>
          <w:rFonts w:asciiTheme="majorBidi" w:eastAsia="Times New Roman" w:hAnsiTheme="majorBidi" w:cstheme="majorBidi"/>
          <w:b/>
          <w:bCs/>
          <w:iCs/>
          <w:sz w:val="24"/>
          <w:szCs w:val="24"/>
        </w:rPr>
        <w:t>, J. (2013).</w:t>
      </w:r>
      <w:r w:rsidRPr="001C4CC3">
        <w:rPr>
          <w:rFonts w:asciiTheme="majorBidi" w:eastAsia="Times New Roman" w:hAnsiTheme="majorBidi" w:cstheme="majorBidi"/>
          <w:iCs/>
          <w:sz w:val="24"/>
          <w:szCs w:val="24"/>
        </w:rPr>
        <w:t xml:space="preserve"> A review of the distribution coefficients of trace elements in soils: Influence of sorption system, element characteristics, and soil colloidal properties. Advances in Colloid and Interface Science, 201, 43-56.</w:t>
      </w:r>
      <w:r w:rsidRPr="001C4CC3">
        <w:rPr>
          <w:rFonts w:asciiTheme="majorBidi" w:eastAsia="Times New Roman" w:hAnsiTheme="majorBidi" w:cstheme="majorBidi"/>
          <w:iCs/>
          <w:sz w:val="24"/>
          <w:szCs w:val="24"/>
          <w:rtl/>
        </w:rPr>
        <w:t>‏</w:t>
      </w:r>
    </w:p>
    <w:p w14:paraId="39A995DC" w14:textId="77777777" w:rsidR="005649C2" w:rsidRPr="005649C2" w:rsidRDefault="005649C2" w:rsidP="002C645B">
      <w:pPr>
        <w:bidi w:val="0"/>
        <w:spacing w:after="0"/>
        <w:ind w:left="709" w:hanging="709"/>
        <w:jc w:val="both"/>
        <w:rPr>
          <w:rFonts w:asciiTheme="majorBidi" w:eastAsia="Times New Roman" w:hAnsiTheme="majorBidi" w:cstheme="majorBidi"/>
          <w:iCs/>
          <w:sz w:val="24"/>
          <w:szCs w:val="24"/>
        </w:rPr>
      </w:pPr>
      <w:proofErr w:type="gramStart"/>
      <w:r w:rsidRPr="005649C2">
        <w:rPr>
          <w:rFonts w:asciiTheme="majorBidi" w:eastAsia="Times New Roman" w:hAnsiTheme="majorBidi" w:cstheme="majorBidi"/>
          <w:b/>
          <w:iCs/>
          <w:sz w:val="24"/>
          <w:szCs w:val="24"/>
        </w:rPr>
        <w:t>Sparks ,</w:t>
      </w:r>
      <w:proofErr w:type="gramEnd"/>
      <w:r w:rsidRPr="005649C2">
        <w:rPr>
          <w:rFonts w:asciiTheme="majorBidi" w:eastAsia="Times New Roman" w:hAnsiTheme="majorBidi" w:cstheme="majorBidi"/>
          <w:b/>
          <w:iCs/>
          <w:sz w:val="24"/>
          <w:szCs w:val="24"/>
        </w:rPr>
        <w:t xml:space="preserve"> D.L. (2003)</w:t>
      </w:r>
      <w:r w:rsidRPr="005649C2">
        <w:rPr>
          <w:rFonts w:asciiTheme="majorBidi" w:eastAsia="Times New Roman" w:hAnsiTheme="majorBidi" w:cstheme="majorBidi"/>
          <w:iCs/>
          <w:sz w:val="24"/>
          <w:szCs w:val="24"/>
        </w:rPr>
        <w:t xml:space="preserve">. </w:t>
      </w:r>
      <w:proofErr w:type="spellStart"/>
      <w:r w:rsidRPr="005649C2">
        <w:rPr>
          <w:rFonts w:asciiTheme="majorBidi" w:eastAsia="Times New Roman" w:hAnsiTheme="majorBidi" w:cstheme="majorBidi"/>
          <w:iCs/>
          <w:sz w:val="24"/>
          <w:szCs w:val="24"/>
        </w:rPr>
        <w:t>Enivromental</w:t>
      </w:r>
      <w:proofErr w:type="spellEnd"/>
      <w:r w:rsidRPr="005649C2">
        <w:rPr>
          <w:rFonts w:asciiTheme="majorBidi" w:eastAsia="Times New Roman" w:hAnsiTheme="majorBidi" w:cstheme="majorBidi"/>
          <w:iCs/>
          <w:sz w:val="24"/>
          <w:szCs w:val="24"/>
        </w:rPr>
        <w:t xml:space="preserve"> soil chemistry. Second </w:t>
      </w:r>
      <w:proofErr w:type="gramStart"/>
      <w:r w:rsidRPr="005649C2">
        <w:rPr>
          <w:rFonts w:asciiTheme="majorBidi" w:eastAsia="Times New Roman" w:hAnsiTheme="majorBidi" w:cstheme="majorBidi"/>
          <w:iCs/>
          <w:sz w:val="24"/>
          <w:szCs w:val="24"/>
        </w:rPr>
        <w:t>Edition ,</w:t>
      </w:r>
      <w:proofErr w:type="gramEnd"/>
      <w:r w:rsidRPr="005649C2">
        <w:rPr>
          <w:rFonts w:asciiTheme="majorBidi" w:eastAsia="Times New Roman" w:hAnsiTheme="majorBidi" w:cstheme="majorBidi"/>
          <w:iCs/>
          <w:sz w:val="24"/>
          <w:szCs w:val="24"/>
        </w:rPr>
        <w:t xml:space="preserve"> </w:t>
      </w:r>
      <w:proofErr w:type="spellStart"/>
      <w:r w:rsidRPr="005649C2">
        <w:rPr>
          <w:rFonts w:asciiTheme="majorBidi" w:eastAsia="Times New Roman" w:hAnsiTheme="majorBidi" w:cstheme="majorBidi"/>
          <w:iCs/>
          <w:sz w:val="24"/>
          <w:szCs w:val="24"/>
        </w:rPr>
        <w:t>Elevier</w:t>
      </w:r>
      <w:proofErr w:type="spellEnd"/>
      <w:r w:rsidRPr="005649C2">
        <w:rPr>
          <w:rFonts w:asciiTheme="majorBidi" w:eastAsia="Times New Roman" w:hAnsiTheme="majorBidi" w:cstheme="majorBidi"/>
          <w:iCs/>
          <w:sz w:val="24"/>
          <w:szCs w:val="24"/>
        </w:rPr>
        <w:t xml:space="preserve"> </w:t>
      </w:r>
      <w:proofErr w:type="gramStart"/>
      <w:r w:rsidRPr="005649C2">
        <w:rPr>
          <w:rFonts w:asciiTheme="majorBidi" w:eastAsia="Times New Roman" w:hAnsiTheme="majorBidi" w:cstheme="majorBidi"/>
          <w:iCs/>
          <w:sz w:val="24"/>
          <w:szCs w:val="24"/>
        </w:rPr>
        <w:t>Science ,</w:t>
      </w:r>
      <w:proofErr w:type="gramEnd"/>
      <w:r w:rsidRPr="005649C2">
        <w:rPr>
          <w:rFonts w:asciiTheme="majorBidi" w:eastAsia="Times New Roman" w:hAnsiTheme="majorBidi" w:cstheme="majorBidi"/>
          <w:iCs/>
          <w:sz w:val="24"/>
          <w:szCs w:val="24"/>
        </w:rPr>
        <w:t xml:space="preserve"> USA. </w:t>
      </w:r>
    </w:p>
    <w:p w14:paraId="39E6DF48" w14:textId="77777777" w:rsidR="005649C2" w:rsidRDefault="005649C2" w:rsidP="002C645B">
      <w:pPr>
        <w:bidi w:val="0"/>
        <w:spacing w:after="0"/>
        <w:ind w:left="709" w:hanging="709"/>
        <w:jc w:val="both"/>
        <w:rPr>
          <w:rFonts w:asciiTheme="majorBidi" w:eastAsia="Times New Roman" w:hAnsiTheme="majorBidi" w:cstheme="majorBidi"/>
          <w:sz w:val="24"/>
          <w:szCs w:val="24"/>
        </w:rPr>
      </w:pPr>
      <w:r w:rsidRPr="005649C2">
        <w:rPr>
          <w:rFonts w:asciiTheme="majorBidi" w:eastAsia="Times New Roman" w:hAnsiTheme="majorBidi" w:cstheme="majorBidi"/>
          <w:b/>
          <w:bCs/>
          <w:sz w:val="24"/>
          <w:szCs w:val="24"/>
        </w:rPr>
        <w:t>Sparks, D. L., Singh, B., &amp; Siebecker, M. G. (2022).</w:t>
      </w:r>
      <w:r w:rsidRPr="005649C2">
        <w:rPr>
          <w:rFonts w:asciiTheme="majorBidi" w:eastAsia="Times New Roman" w:hAnsiTheme="majorBidi" w:cstheme="majorBidi"/>
          <w:sz w:val="24"/>
          <w:szCs w:val="24"/>
        </w:rPr>
        <w:t xml:space="preserve"> Environmental soil chemistry. Elsevier.</w:t>
      </w:r>
      <w:r w:rsidRPr="005649C2">
        <w:rPr>
          <w:rFonts w:asciiTheme="majorBidi" w:eastAsia="Times New Roman" w:hAnsiTheme="majorBidi" w:cstheme="majorBidi"/>
          <w:sz w:val="24"/>
          <w:szCs w:val="24"/>
          <w:rtl/>
        </w:rPr>
        <w:t>‏</w:t>
      </w:r>
    </w:p>
    <w:p w14:paraId="5419707D" w14:textId="6A9F2983" w:rsidR="00864020" w:rsidRPr="005649C2" w:rsidRDefault="00864020" w:rsidP="00864020">
      <w:pPr>
        <w:bidi w:val="0"/>
        <w:spacing w:after="0"/>
        <w:ind w:left="709" w:hanging="709"/>
        <w:jc w:val="both"/>
        <w:rPr>
          <w:rFonts w:asciiTheme="majorBidi" w:eastAsia="Times New Roman" w:hAnsiTheme="majorBidi" w:cstheme="majorBidi"/>
          <w:sz w:val="24"/>
          <w:szCs w:val="24"/>
          <w:rtl/>
        </w:rPr>
      </w:pPr>
      <w:r w:rsidRPr="00864020">
        <w:rPr>
          <w:rFonts w:asciiTheme="majorBidi" w:eastAsia="Times New Roman" w:hAnsiTheme="majorBidi" w:cstheme="majorBidi"/>
          <w:b/>
          <w:bCs/>
          <w:sz w:val="24"/>
          <w:szCs w:val="24"/>
        </w:rPr>
        <w:t xml:space="preserve">Sposito, </w:t>
      </w:r>
      <w:proofErr w:type="gramStart"/>
      <w:r w:rsidRPr="00864020">
        <w:rPr>
          <w:rFonts w:asciiTheme="majorBidi" w:eastAsia="Times New Roman" w:hAnsiTheme="majorBidi" w:cstheme="majorBidi"/>
          <w:b/>
          <w:bCs/>
          <w:sz w:val="24"/>
          <w:szCs w:val="24"/>
        </w:rPr>
        <w:t>G.(</w:t>
      </w:r>
      <w:proofErr w:type="gramEnd"/>
      <w:r w:rsidRPr="00864020">
        <w:rPr>
          <w:rFonts w:asciiTheme="majorBidi" w:eastAsia="Times New Roman" w:hAnsiTheme="majorBidi" w:cstheme="majorBidi"/>
          <w:b/>
          <w:bCs/>
          <w:sz w:val="24"/>
          <w:szCs w:val="24"/>
        </w:rPr>
        <w:t>2008).</w:t>
      </w:r>
      <w:r w:rsidRPr="00864020">
        <w:rPr>
          <w:rFonts w:asciiTheme="majorBidi" w:eastAsia="Times New Roman" w:hAnsiTheme="majorBidi" w:cstheme="majorBidi"/>
          <w:sz w:val="24"/>
          <w:szCs w:val="24"/>
        </w:rPr>
        <w:t xml:space="preserve"> The chemistry of </w:t>
      </w:r>
      <w:proofErr w:type="gramStart"/>
      <w:r w:rsidRPr="00864020">
        <w:rPr>
          <w:rFonts w:asciiTheme="majorBidi" w:eastAsia="Times New Roman" w:hAnsiTheme="majorBidi" w:cstheme="majorBidi"/>
          <w:sz w:val="24"/>
          <w:szCs w:val="24"/>
        </w:rPr>
        <w:t>soils .</w:t>
      </w:r>
      <w:proofErr w:type="gramEnd"/>
      <w:r w:rsidRPr="00864020">
        <w:rPr>
          <w:rFonts w:asciiTheme="majorBidi" w:eastAsia="Times New Roman" w:hAnsiTheme="majorBidi" w:cstheme="majorBidi"/>
          <w:sz w:val="24"/>
          <w:szCs w:val="24"/>
        </w:rPr>
        <w:t xml:space="preserve"> second edition. Oxford University press. Inc. </w:t>
      </w:r>
      <w:proofErr w:type="gramStart"/>
      <w:r w:rsidRPr="00864020">
        <w:rPr>
          <w:rFonts w:asciiTheme="majorBidi" w:eastAsia="Times New Roman" w:hAnsiTheme="majorBidi" w:cstheme="majorBidi"/>
          <w:sz w:val="24"/>
          <w:szCs w:val="24"/>
        </w:rPr>
        <w:t>Madison ,</w:t>
      </w:r>
      <w:proofErr w:type="gramEnd"/>
      <w:r w:rsidRPr="00864020">
        <w:rPr>
          <w:rFonts w:asciiTheme="majorBidi" w:eastAsia="Times New Roman" w:hAnsiTheme="majorBidi" w:cstheme="majorBidi"/>
          <w:sz w:val="24"/>
          <w:szCs w:val="24"/>
        </w:rPr>
        <w:t xml:space="preserve"> New York</w:t>
      </w:r>
      <w:r w:rsidR="001C4CC3">
        <w:rPr>
          <w:rFonts w:asciiTheme="majorBidi" w:eastAsia="Times New Roman" w:hAnsiTheme="majorBidi" w:cstheme="majorBidi"/>
          <w:sz w:val="24"/>
          <w:szCs w:val="24"/>
        </w:rPr>
        <w:t>.</w:t>
      </w:r>
    </w:p>
    <w:p w14:paraId="69109622" w14:textId="77777777" w:rsidR="005649C2" w:rsidRPr="005649C2" w:rsidRDefault="005649C2" w:rsidP="002C645B">
      <w:pPr>
        <w:bidi w:val="0"/>
        <w:spacing w:after="0"/>
        <w:ind w:left="709" w:hanging="709"/>
        <w:jc w:val="both"/>
        <w:rPr>
          <w:rFonts w:asciiTheme="majorBidi" w:eastAsia="Times New Roman" w:hAnsiTheme="majorBidi" w:cstheme="majorBidi"/>
          <w:sz w:val="24"/>
          <w:szCs w:val="24"/>
        </w:rPr>
      </w:pPr>
      <w:r w:rsidRPr="005649C2">
        <w:rPr>
          <w:rFonts w:asciiTheme="majorBidi" w:eastAsia="Times New Roman" w:hAnsiTheme="majorBidi" w:cstheme="majorBidi"/>
          <w:b/>
          <w:bCs/>
          <w:sz w:val="24"/>
          <w:szCs w:val="24"/>
        </w:rPr>
        <w:t>Strawn, D. G., Bohn, H. L., &amp; O'Connor, G. A. (2020).</w:t>
      </w:r>
      <w:r w:rsidRPr="005649C2">
        <w:rPr>
          <w:rFonts w:asciiTheme="majorBidi" w:eastAsia="Times New Roman" w:hAnsiTheme="majorBidi" w:cstheme="majorBidi"/>
          <w:sz w:val="24"/>
          <w:szCs w:val="24"/>
        </w:rPr>
        <w:t xml:space="preserve"> Soil chemistry. John Wiley &amp; Sons.</w:t>
      </w:r>
    </w:p>
    <w:p w14:paraId="181238F6" w14:textId="18397BEA" w:rsidR="005649C2" w:rsidRPr="005649C2" w:rsidRDefault="005649C2" w:rsidP="002C645B">
      <w:pPr>
        <w:bidi w:val="0"/>
        <w:spacing w:after="0"/>
        <w:ind w:left="709" w:hanging="709"/>
        <w:jc w:val="both"/>
        <w:rPr>
          <w:rFonts w:asciiTheme="majorBidi" w:eastAsia="Times New Roman" w:hAnsiTheme="majorBidi" w:cstheme="majorBidi"/>
          <w:sz w:val="24"/>
          <w:szCs w:val="24"/>
        </w:rPr>
      </w:pPr>
      <w:r w:rsidRPr="005649C2">
        <w:rPr>
          <w:rFonts w:asciiTheme="majorBidi" w:eastAsia="Times New Roman" w:hAnsiTheme="majorBidi" w:cstheme="majorBidi"/>
          <w:b/>
          <w:bCs/>
          <w:sz w:val="24"/>
          <w:szCs w:val="24"/>
        </w:rPr>
        <w:t>Subba Rao, A., and T.R. Srivastava .2001.</w:t>
      </w:r>
      <w:r w:rsidRPr="005649C2">
        <w:rPr>
          <w:rFonts w:asciiTheme="majorBidi" w:eastAsia="Times New Roman" w:hAnsiTheme="majorBidi" w:cstheme="majorBidi"/>
          <w:sz w:val="24"/>
          <w:szCs w:val="24"/>
        </w:rPr>
        <w:t xml:space="preserve"> Assessing potassium availability in Indian. In: N.S. Pasricha and S.K. Bansal (eds) "Potassium in India </w:t>
      </w:r>
      <w:r w:rsidRPr="005649C2">
        <w:rPr>
          <w:rFonts w:asciiTheme="majorBidi" w:eastAsia="Times New Roman" w:hAnsiTheme="majorBidi" w:cstheme="majorBidi"/>
          <w:sz w:val="24"/>
          <w:szCs w:val="24"/>
        </w:rPr>
        <w:lastRenderedPageBreak/>
        <w:t>Agriculture". Potash Research Institute of India/International Potash Institutes, Basel, Switzerland, pp. 125-157.</w:t>
      </w:r>
    </w:p>
    <w:p w14:paraId="0E1FF3DC" w14:textId="0AA18D30" w:rsidR="005649C2" w:rsidRDefault="005649C2" w:rsidP="002C645B">
      <w:pPr>
        <w:bidi w:val="0"/>
        <w:spacing w:after="0"/>
        <w:ind w:left="709" w:hanging="709"/>
        <w:jc w:val="both"/>
        <w:rPr>
          <w:rFonts w:asciiTheme="majorBidi" w:eastAsia="Times New Roman" w:hAnsiTheme="majorBidi" w:cstheme="majorBidi"/>
          <w:sz w:val="24"/>
          <w:szCs w:val="24"/>
        </w:rPr>
      </w:pPr>
      <w:proofErr w:type="spellStart"/>
      <w:proofErr w:type="gramStart"/>
      <w:r w:rsidRPr="005649C2">
        <w:rPr>
          <w:rFonts w:asciiTheme="majorBidi" w:eastAsia="Times New Roman" w:hAnsiTheme="majorBidi" w:cstheme="majorBidi"/>
          <w:b/>
          <w:bCs/>
          <w:sz w:val="24"/>
          <w:szCs w:val="24"/>
        </w:rPr>
        <w:t>Suttanukool,p</w:t>
      </w:r>
      <w:proofErr w:type="gramEnd"/>
      <w:r w:rsidRPr="005649C2">
        <w:rPr>
          <w:rFonts w:asciiTheme="majorBidi" w:eastAsia="Times New Roman" w:hAnsiTheme="majorBidi" w:cstheme="majorBidi"/>
          <w:b/>
          <w:bCs/>
          <w:sz w:val="24"/>
          <w:szCs w:val="24"/>
        </w:rPr>
        <w:t>;darunsontaya</w:t>
      </w:r>
      <w:proofErr w:type="spellEnd"/>
      <w:r w:rsidRPr="005649C2">
        <w:rPr>
          <w:rFonts w:asciiTheme="majorBidi" w:eastAsia="Times New Roman" w:hAnsiTheme="majorBidi" w:cstheme="majorBidi"/>
          <w:b/>
          <w:bCs/>
          <w:sz w:val="24"/>
          <w:szCs w:val="24"/>
        </w:rPr>
        <w:t xml:space="preserve"> </w:t>
      </w:r>
      <w:proofErr w:type="gramStart"/>
      <w:r w:rsidRPr="005649C2">
        <w:rPr>
          <w:rFonts w:asciiTheme="majorBidi" w:eastAsia="Times New Roman" w:hAnsiTheme="majorBidi" w:cstheme="majorBidi"/>
          <w:b/>
          <w:bCs/>
          <w:sz w:val="24"/>
          <w:szCs w:val="24"/>
        </w:rPr>
        <w:t>T ,and</w:t>
      </w:r>
      <w:proofErr w:type="gramEnd"/>
      <w:r w:rsidRPr="005649C2">
        <w:rPr>
          <w:rFonts w:asciiTheme="majorBidi" w:eastAsia="Times New Roman" w:hAnsiTheme="majorBidi" w:cstheme="majorBidi"/>
          <w:b/>
          <w:bCs/>
          <w:sz w:val="24"/>
          <w:szCs w:val="24"/>
        </w:rPr>
        <w:t xml:space="preserve"> </w:t>
      </w:r>
      <w:proofErr w:type="spellStart"/>
      <w:r w:rsidRPr="005649C2">
        <w:rPr>
          <w:rFonts w:asciiTheme="majorBidi" w:eastAsia="Times New Roman" w:hAnsiTheme="majorBidi" w:cstheme="majorBidi"/>
          <w:b/>
          <w:bCs/>
          <w:sz w:val="24"/>
          <w:szCs w:val="24"/>
        </w:rPr>
        <w:t>Jindaluang</w:t>
      </w:r>
      <w:proofErr w:type="spellEnd"/>
      <w:r w:rsidRPr="005649C2">
        <w:rPr>
          <w:rFonts w:asciiTheme="majorBidi" w:eastAsia="Times New Roman" w:hAnsiTheme="majorBidi" w:cstheme="majorBidi"/>
          <w:b/>
          <w:bCs/>
          <w:sz w:val="24"/>
          <w:szCs w:val="24"/>
        </w:rPr>
        <w:t>, W. (2019)</w:t>
      </w:r>
      <w:r w:rsidRPr="005649C2">
        <w:rPr>
          <w:rFonts w:asciiTheme="majorBidi" w:eastAsia="Times New Roman" w:hAnsiTheme="majorBidi" w:cstheme="majorBidi"/>
          <w:sz w:val="24"/>
          <w:szCs w:val="24"/>
        </w:rPr>
        <w:t xml:space="preserve">. </w:t>
      </w:r>
      <w:proofErr w:type="spellStart"/>
      <w:r w:rsidRPr="005649C2">
        <w:rPr>
          <w:rFonts w:asciiTheme="majorBidi" w:eastAsia="Times New Roman" w:hAnsiTheme="majorBidi" w:cstheme="majorBidi"/>
          <w:sz w:val="24"/>
          <w:szCs w:val="24"/>
        </w:rPr>
        <w:t>Astudy</w:t>
      </w:r>
      <w:proofErr w:type="spellEnd"/>
      <w:r w:rsidRPr="005649C2">
        <w:rPr>
          <w:rFonts w:asciiTheme="majorBidi" w:eastAsia="Times New Roman" w:hAnsiTheme="majorBidi" w:cstheme="majorBidi"/>
          <w:sz w:val="24"/>
          <w:szCs w:val="24"/>
        </w:rPr>
        <w:t xml:space="preserve"> on the quantity /Intensity </w:t>
      </w:r>
      <w:proofErr w:type="spellStart"/>
      <w:r w:rsidRPr="005649C2">
        <w:rPr>
          <w:rFonts w:asciiTheme="majorBidi" w:eastAsia="Times New Roman" w:hAnsiTheme="majorBidi" w:cstheme="majorBidi"/>
          <w:sz w:val="24"/>
          <w:szCs w:val="24"/>
        </w:rPr>
        <w:t>relatpnships</w:t>
      </w:r>
      <w:proofErr w:type="spellEnd"/>
      <w:r w:rsidRPr="005649C2">
        <w:rPr>
          <w:rFonts w:asciiTheme="majorBidi" w:eastAsia="Times New Roman" w:hAnsiTheme="majorBidi" w:cstheme="majorBidi"/>
          <w:sz w:val="24"/>
          <w:szCs w:val="24"/>
        </w:rPr>
        <w:t xml:space="preserve"> of potassium of sugarcane growing soils, Eastern </w:t>
      </w:r>
      <w:proofErr w:type="gramStart"/>
      <w:r w:rsidRPr="005649C2">
        <w:rPr>
          <w:rFonts w:asciiTheme="majorBidi" w:eastAsia="Times New Roman" w:hAnsiTheme="majorBidi" w:cstheme="majorBidi"/>
          <w:sz w:val="24"/>
          <w:szCs w:val="24"/>
        </w:rPr>
        <w:t>Thailand .</w:t>
      </w:r>
      <w:proofErr w:type="gramEnd"/>
      <w:r w:rsidRPr="005649C2">
        <w:rPr>
          <w:rFonts w:asciiTheme="majorBidi" w:eastAsia="Times New Roman" w:hAnsiTheme="majorBidi" w:cstheme="majorBidi"/>
          <w:sz w:val="24"/>
          <w:szCs w:val="24"/>
        </w:rPr>
        <w:t xml:space="preserve"> communications</w:t>
      </w:r>
      <w:r w:rsidR="008458E1">
        <w:rPr>
          <w:rFonts w:asciiTheme="majorBidi" w:eastAsia="Times New Roman" w:hAnsiTheme="majorBidi" w:cstheme="majorBidi"/>
          <w:sz w:val="24"/>
          <w:szCs w:val="24"/>
        </w:rPr>
        <w:t xml:space="preserve"> </w:t>
      </w:r>
      <w:r w:rsidRPr="005649C2">
        <w:rPr>
          <w:rFonts w:asciiTheme="majorBidi" w:eastAsia="Times New Roman" w:hAnsiTheme="majorBidi" w:cstheme="majorBidi"/>
          <w:sz w:val="24"/>
          <w:szCs w:val="24"/>
        </w:rPr>
        <w:t>in soil science and plant analysis 50:2,153_163.</w:t>
      </w:r>
    </w:p>
    <w:p w14:paraId="4AEA2941" w14:textId="5EE0C8C5" w:rsidR="00864020" w:rsidRPr="005649C2" w:rsidRDefault="00864020" w:rsidP="00864020">
      <w:pPr>
        <w:bidi w:val="0"/>
        <w:spacing w:after="0"/>
        <w:ind w:left="709" w:hanging="709"/>
        <w:jc w:val="both"/>
        <w:rPr>
          <w:rFonts w:asciiTheme="majorBidi" w:eastAsia="Times New Roman" w:hAnsiTheme="majorBidi" w:cstheme="majorBidi"/>
          <w:sz w:val="24"/>
          <w:szCs w:val="24"/>
        </w:rPr>
      </w:pPr>
      <w:r w:rsidRPr="00864020">
        <w:rPr>
          <w:rFonts w:asciiTheme="majorBidi" w:eastAsia="Times New Roman" w:hAnsiTheme="majorBidi" w:cstheme="majorBidi"/>
          <w:b/>
          <w:bCs/>
          <w:sz w:val="24"/>
          <w:szCs w:val="24"/>
        </w:rPr>
        <w:t>Wakeel, A., &amp; Ishfaq, M. (2022).</w:t>
      </w:r>
      <w:r w:rsidRPr="00864020">
        <w:rPr>
          <w:rFonts w:asciiTheme="majorBidi" w:eastAsia="Times New Roman" w:hAnsiTheme="majorBidi" w:cstheme="majorBidi"/>
          <w:sz w:val="24"/>
          <w:szCs w:val="24"/>
        </w:rPr>
        <w:t xml:space="preserve"> Potash use and dynamics in agriculture (pp. 7-17). Singapore: Springer 0</w:t>
      </w:r>
    </w:p>
    <w:p w14:paraId="7ADB0520" w14:textId="77777777" w:rsidR="005649C2" w:rsidRPr="005649C2" w:rsidRDefault="005649C2" w:rsidP="002C645B">
      <w:pPr>
        <w:bidi w:val="0"/>
        <w:spacing w:after="0"/>
        <w:ind w:left="709" w:hanging="709"/>
        <w:jc w:val="both"/>
        <w:rPr>
          <w:rFonts w:asciiTheme="majorBidi" w:eastAsia="Times New Roman" w:hAnsiTheme="majorBidi" w:cstheme="majorBidi"/>
          <w:sz w:val="24"/>
          <w:szCs w:val="24"/>
        </w:rPr>
      </w:pPr>
      <w:r w:rsidRPr="005649C2">
        <w:rPr>
          <w:rFonts w:asciiTheme="majorBidi" w:eastAsia="Times New Roman" w:hAnsiTheme="majorBidi" w:cstheme="majorBidi"/>
          <w:b/>
          <w:bCs/>
          <w:sz w:val="24"/>
          <w:szCs w:val="24"/>
        </w:rPr>
        <w:t xml:space="preserve">Wang, J.J.; D.L., Harvell and P.F., Bell (2004). </w:t>
      </w:r>
      <w:r w:rsidRPr="005649C2">
        <w:rPr>
          <w:rFonts w:asciiTheme="majorBidi" w:eastAsia="Times New Roman" w:hAnsiTheme="majorBidi" w:cstheme="majorBidi"/>
          <w:sz w:val="24"/>
          <w:szCs w:val="24"/>
        </w:rPr>
        <w:t>Potassium buffering characteristics of three soils low in exchangeable potassium. Soil Sci. Soc. Am. J. 68: 654-661.</w:t>
      </w:r>
    </w:p>
    <w:p w14:paraId="299636A9" w14:textId="11E95D0F" w:rsidR="00CA7520" w:rsidRPr="00207F4A" w:rsidRDefault="005649C2" w:rsidP="00207F4A">
      <w:pPr>
        <w:bidi w:val="0"/>
        <w:spacing w:after="0"/>
        <w:ind w:left="709" w:hanging="709"/>
        <w:jc w:val="both"/>
        <w:rPr>
          <w:rFonts w:asciiTheme="majorBidi" w:eastAsia="Times New Roman" w:hAnsiTheme="majorBidi" w:cstheme="majorBidi"/>
          <w:sz w:val="24"/>
          <w:szCs w:val="24"/>
          <w:rtl/>
          <w:lang w:bidi="ar-IQ"/>
        </w:rPr>
      </w:pPr>
      <w:r w:rsidRPr="005649C2">
        <w:rPr>
          <w:rFonts w:asciiTheme="majorBidi" w:eastAsia="Times New Roman" w:hAnsiTheme="majorBidi" w:cstheme="majorBidi"/>
          <w:b/>
          <w:sz w:val="24"/>
          <w:szCs w:val="24"/>
        </w:rPr>
        <w:t>Zeidan, M.S (2007).</w:t>
      </w:r>
      <w:r w:rsidRPr="005649C2">
        <w:rPr>
          <w:rFonts w:asciiTheme="majorBidi" w:eastAsia="Times New Roman" w:hAnsiTheme="majorBidi" w:cstheme="majorBidi"/>
          <w:sz w:val="24"/>
          <w:szCs w:val="24"/>
        </w:rPr>
        <w:t xml:space="preserve"> Potassium adsorption and exchange selectivity with an anhydrous ammonia fertilizer band. Soil Sci. Soc. Am. J. 57: 346-350research </w:t>
      </w:r>
      <w:r w:rsidRPr="005649C2">
        <w:rPr>
          <w:rFonts w:asciiTheme="majorBidi" w:eastAsia="Times New Roman" w:hAnsiTheme="majorBidi" w:cstheme="majorBidi"/>
          <w:sz w:val="24"/>
          <w:szCs w:val="24"/>
        </w:rPr>
        <w:tab/>
        <w:t>Journal of agriculture and bi</w:t>
      </w:r>
      <w:r w:rsidR="00207F4A">
        <w:rPr>
          <w:rFonts w:asciiTheme="majorBidi" w:eastAsia="Times New Roman" w:hAnsiTheme="majorBidi" w:cstheme="majorBidi"/>
          <w:sz w:val="24"/>
          <w:szCs w:val="24"/>
        </w:rPr>
        <w:t>ological sciences.3(6):934-938.</w:t>
      </w:r>
    </w:p>
    <w:sectPr w:rsidR="00CA7520" w:rsidRPr="00207F4A" w:rsidSect="00021EB5">
      <w:headerReference w:type="even" r:id="rId32"/>
      <w:headerReference w:type="default" r:id="rId33"/>
      <w:footerReference w:type="even" r:id="rId34"/>
      <w:footerReference w:type="default" r:id="rId35"/>
      <w:headerReference w:type="first" r:id="rId36"/>
      <w:footerReference w:type="first" r:id="rId3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268EB" w14:textId="77777777" w:rsidR="00671C83" w:rsidRDefault="00671C83" w:rsidP="00092AA9">
      <w:pPr>
        <w:spacing w:after="0" w:line="240" w:lineRule="auto"/>
      </w:pPr>
      <w:r>
        <w:separator/>
      </w:r>
    </w:p>
  </w:endnote>
  <w:endnote w:type="continuationSeparator" w:id="0">
    <w:p w14:paraId="46E87E16" w14:textId="77777777" w:rsidR="00671C83" w:rsidRDefault="00671C83" w:rsidP="00092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charset w:val="B2"/>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3A7A" w14:textId="77777777" w:rsidR="00092AA9" w:rsidRDefault="00092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76E8" w14:textId="77777777" w:rsidR="00092AA9" w:rsidRDefault="00092A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BFC4" w14:textId="77777777" w:rsidR="00092AA9" w:rsidRDefault="00092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2FC26" w14:textId="77777777" w:rsidR="00671C83" w:rsidRDefault="00671C83" w:rsidP="00092AA9">
      <w:pPr>
        <w:spacing w:after="0" w:line="240" w:lineRule="auto"/>
      </w:pPr>
      <w:r>
        <w:separator/>
      </w:r>
    </w:p>
  </w:footnote>
  <w:footnote w:type="continuationSeparator" w:id="0">
    <w:p w14:paraId="72AA8444" w14:textId="77777777" w:rsidR="00671C83" w:rsidRDefault="00671C83" w:rsidP="00092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A186" w14:textId="34D29898" w:rsidR="00092AA9" w:rsidRDefault="00000000">
    <w:pPr>
      <w:pStyle w:val="Header"/>
    </w:pPr>
    <w:r>
      <w:rPr>
        <w:noProof/>
      </w:rPr>
      <w:pict w14:anchorId="230C9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21C8" w14:textId="4A87CEA1" w:rsidR="00092AA9" w:rsidRDefault="00000000">
    <w:pPr>
      <w:pStyle w:val="Header"/>
    </w:pPr>
    <w:r>
      <w:rPr>
        <w:noProof/>
      </w:rPr>
      <w:pict w14:anchorId="6D9A1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97A1" w14:textId="3342B7F6" w:rsidR="00092AA9" w:rsidRDefault="00000000">
    <w:pPr>
      <w:pStyle w:val="Header"/>
    </w:pPr>
    <w:r>
      <w:rPr>
        <w:noProof/>
      </w:rPr>
      <w:pict w14:anchorId="3202D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20D78"/>
    <w:multiLevelType w:val="hybridMultilevel"/>
    <w:tmpl w:val="B3624FD4"/>
    <w:lvl w:ilvl="0" w:tplc="118219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34808"/>
    <w:multiLevelType w:val="multilevel"/>
    <w:tmpl w:val="355450C2"/>
    <w:lvl w:ilvl="0">
      <w:start w:val="2"/>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C046CA9"/>
    <w:multiLevelType w:val="multilevel"/>
    <w:tmpl w:val="AB2C302C"/>
    <w:lvl w:ilvl="0">
      <w:start w:val="2"/>
      <w:numFmt w:val="decimal"/>
      <w:lvlText w:val="%1"/>
      <w:lvlJc w:val="left"/>
      <w:pPr>
        <w:ind w:left="435" w:hanging="435"/>
      </w:pPr>
      <w:rPr>
        <w:rFonts w:hint="default"/>
      </w:rPr>
    </w:lvl>
    <w:lvl w:ilvl="1">
      <w:start w:val="17"/>
      <w:numFmt w:val="decimal"/>
      <w:lvlText w:val="%1-%2"/>
      <w:lvlJc w:val="left"/>
      <w:pPr>
        <w:ind w:left="1144"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E014B88"/>
    <w:multiLevelType w:val="multilevel"/>
    <w:tmpl w:val="DD92E672"/>
    <w:lvl w:ilvl="0">
      <w:start w:val="2"/>
      <w:numFmt w:val="decimal"/>
      <w:lvlText w:val="%1"/>
      <w:lvlJc w:val="left"/>
      <w:pPr>
        <w:ind w:left="660" w:hanging="660"/>
      </w:pPr>
      <w:rPr>
        <w:rFonts w:hint="default"/>
      </w:rPr>
    </w:lvl>
    <w:lvl w:ilvl="1">
      <w:start w:val="1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48B2277E"/>
    <w:multiLevelType w:val="hybridMultilevel"/>
    <w:tmpl w:val="9CDC473A"/>
    <w:lvl w:ilvl="0" w:tplc="E140179A">
      <w:start w:val="1"/>
      <w:numFmt w:val="decimal"/>
      <w:lvlText w:val="%1-"/>
      <w:lvlJc w:val="left"/>
      <w:pPr>
        <w:tabs>
          <w:tab w:val="num" w:pos="735"/>
        </w:tabs>
        <w:ind w:left="735" w:hanging="375"/>
      </w:pPr>
      <w:rPr>
        <w:rFonts w:hint="default"/>
        <w:lang w:bidi="ar-IQ"/>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7181551"/>
    <w:multiLevelType w:val="hybridMultilevel"/>
    <w:tmpl w:val="8DC2DA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802886">
    <w:abstractNumId w:val="5"/>
  </w:num>
  <w:num w:numId="2" w16cid:durableId="1455055355">
    <w:abstractNumId w:val="2"/>
  </w:num>
  <w:num w:numId="3" w16cid:durableId="1730306615">
    <w:abstractNumId w:val="3"/>
  </w:num>
  <w:num w:numId="4" w16cid:durableId="1094593762">
    <w:abstractNumId w:val="4"/>
  </w:num>
  <w:num w:numId="5" w16cid:durableId="841630813">
    <w:abstractNumId w:val="1"/>
  </w:num>
  <w:num w:numId="6" w16cid:durableId="1245533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zNjYzNDMwtjSysDBS0lEKTi0uzszPAykwrAUAVYnTOywAAAA="/>
  </w:docVars>
  <w:rsids>
    <w:rsidRoot w:val="00D03961"/>
    <w:rsid w:val="00013F85"/>
    <w:rsid w:val="00015D36"/>
    <w:rsid w:val="00015F8E"/>
    <w:rsid w:val="00021EB5"/>
    <w:rsid w:val="00023375"/>
    <w:rsid w:val="00025578"/>
    <w:rsid w:val="00041C90"/>
    <w:rsid w:val="00053F9A"/>
    <w:rsid w:val="00074245"/>
    <w:rsid w:val="00074DC9"/>
    <w:rsid w:val="00086978"/>
    <w:rsid w:val="000903B3"/>
    <w:rsid w:val="00092AA9"/>
    <w:rsid w:val="000A306D"/>
    <w:rsid w:val="000A5709"/>
    <w:rsid w:val="000B450E"/>
    <w:rsid w:val="000B77CC"/>
    <w:rsid w:val="000C05C0"/>
    <w:rsid w:val="000D5B76"/>
    <w:rsid w:val="000E01AC"/>
    <w:rsid w:val="000E481F"/>
    <w:rsid w:val="000F20B1"/>
    <w:rsid w:val="000F6147"/>
    <w:rsid w:val="00120484"/>
    <w:rsid w:val="00126203"/>
    <w:rsid w:val="001273A5"/>
    <w:rsid w:val="001323E9"/>
    <w:rsid w:val="00136075"/>
    <w:rsid w:val="00141FC6"/>
    <w:rsid w:val="001434FF"/>
    <w:rsid w:val="0014497E"/>
    <w:rsid w:val="00152761"/>
    <w:rsid w:val="00164048"/>
    <w:rsid w:val="00165EE2"/>
    <w:rsid w:val="0018096C"/>
    <w:rsid w:val="00182665"/>
    <w:rsid w:val="00184F6C"/>
    <w:rsid w:val="00186F5F"/>
    <w:rsid w:val="0019348A"/>
    <w:rsid w:val="00196E58"/>
    <w:rsid w:val="001B1EDE"/>
    <w:rsid w:val="001C4CC3"/>
    <w:rsid w:val="001D4CDF"/>
    <w:rsid w:val="001D7761"/>
    <w:rsid w:val="001E1BBE"/>
    <w:rsid w:val="001E5167"/>
    <w:rsid w:val="001E72D0"/>
    <w:rsid w:val="001F3869"/>
    <w:rsid w:val="00207F4A"/>
    <w:rsid w:val="00210B48"/>
    <w:rsid w:val="00216AF5"/>
    <w:rsid w:val="002409E4"/>
    <w:rsid w:val="0024117F"/>
    <w:rsid w:val="00241344"/>
    <w:rsid w:val="0025003E"/>
    <w:rsid w:val="00261987"/>
    <w:rsid w:val="00272158"/>
    <w:rsid w:val="00292FB5"/>
    <w:rsid w:val="00297337"/>
    <w:rsid w:val="002A220B"/>
    <w:rsid w:val="002A2425"/>
    <w:rsid w:val="002A5011"/>
    <w:rsid w:val="002B1DF2"/>
    <w:rsid w:val="002B37EB"/>
    <w:rsid w:val="002C2B84"/>
    <w:rsid w:val="002C2D80"/>
    <w:rsid w:val="002C645B"/>
    <w:rsid w:val="002E0571"/>
    <w:rsid w:val="002E229C"/>
    <w:rsid w:val="003043E5"/>
    <w:rsid w:val="00345EDD"/>
    <w:rsid w:val="00384ACC"/>
    <w:rsid w:val="00386F95"/>
    <w:rsid w:val="00395D8E"/>
    <w:rsid w:val="003A0FA8"/>
    <w:rsid w:val="003A5024"/>
    <w:rsid w:val="003B4184"/>
    <w:rsid w:val="003C4B81"/>
    <w:rsid w:val="003C5756"/>
    <w:rsid w:val="003C6809"/>
    <w:rsid w:val="003D4FD8"/>
    <w:rsid w:val="003D5AD7"/>
    <w:rsid w:val="003E1738"/>
    <w:rsid w:val="003F153C"/>
    <w:rsid w:val="003F71B8"/>
    <w:rsid w:val="0041265A"/>
    <w:rsid w:val="004255B6"/>
    <w:rsid w:val="004263BD"/>
    <w:rsid w:val="00444F04"/>
    <w:rsid w:val="00446C62"/>
    <w:rsid w:val="0045138B"/>
    <w:rsid w:val="00454896"/>
    <w:rsid w:val="00474AB0"/>
    <w:rsid w:val="004809DD"/>
    <w:rsid w:val="00493729"/>
    <w:rsid w:val="00497759"/>
    <w:rsid w:val="00497B6F"/>
    <w:rsid w:val="004A348E"/>
    <w:rsid w:val="004B770F"/>
    <w:rsid w:val="004C3706"/>
    <w:rsid w:val="004C72F9"/>
    <w:rsid w:val="004D030E"/>
    <w:rsid w:val="004D6EE0"/>
    <w:rsid w:val="005102F3"/>
    <w:rsid w:val="00514685"/>
    <w:rsid w:val="00515756"/>
    <w:rsid w:val="00537D9E"/>
    <w:rsid w:val="00540D0D"/>
    <w:rsid w:val="0055200A"/>
    <w:rsid w:val="005649C2"/>
    <w:rsid w:val="0057303A"/>
    <w:rsid w:val="00573EF7"/>
    <w:rsid w:val="00582C77"/>
    <w:rsid w:val="005920A0"/>
    <w:rsid w:val="00592561"/>
    <w:rsid w:val="005A3F42"/>
    <w:rsid w:val="005B49AB"/>
    <w:rsid w:val="005B6FF8"/>
    <w:rsid w:val="005C0552"/>
    <w:rsid w:val="005E0768"/>
    <w:rsid w:val="005F7331"/>
    <w:rsid w:val="00601D7A"/>
    <w:rsid w:val="00602927"/>
    <w:rsid w:val="00611D62"/>
    <w:rsid w:val="006241D4"/>
    <w:rsid w:val="00626E13"/>
    <w:rsid w:val="00630CF3"/>
    <w:rsid w:val="00632F29"/>
    <w:rsid w:val="00644EA1"/>
    <w:rsid w:val="00662670"/>
    <w:rsid w:val="00665181"/>
    <w:rsid w:val="00666198"/>
    <w:rsid w:val="00667E3E"/>
    <w:rsid w:val="00671C83"/>
    <w:rsid w:val="00680ED8"/>
    <w:rsid w:val="006908B0"/>
    <w:rsid w:val="00693110"/>
    <w:rsid w:val="006953F8"/>
    <w:rsid w:val="006B285B"/>
    <w:rsid w:val="006B3A39"/>
    <w:rsid w:val="006C3D7B"/>
    <w:rsid w:val="006C74FE"/>
    <w:rsid w:val="006F08D4"/>
    <w:rsid w:val="00703D87"/>
    <w:rsid w:val="00717CAC"/>
    <w:rsid w:val="00740CC6"/>
    <w:rsid w:val="00762B05"/>
    <w:rsid w:val="00773F17"/>
    <w:rsid w:val="007752C9"/>
    <w:rsid w:val="007852D7"/>
    <w:rsid w:val="007931CB"/>
    <w:rsid w:val="00793F43"/>
    <w:rsid w:val="007D0A50"/>
    <w:rsid w:val="007D57B0"/>
    <w:rsid w:val="007F57E0"/>
    <w:rsid w:val="008065FD"/>
    <w:rsid w:val="0081099B"/>
    <w:rsid w:val="00820151"/>
    <w:rsid w:val="008458E1"/>
    <w:rsid w:val="00845B9C"/>
    <w:rsid w:val="008514CF"/>
    <w:rsid w:val="0085159A"/>
    <w:rsid w:val="00853BEF"/>
    <w:rsid w:val="00861D7A"/>
    <w:rsid w:val="00863BA0"/>
    <w:rsid w:val="00864020"/>
    <w:rsid w:val="008B0187"/>
    <w:rsid w:val="008B32E2"/>
    <w:rsid w:val="008D23B4"/>
    <w:rsid w:val="008D3627"/>
    <w:rsid w:val="008D7A42"/>
    <w:rsid w:val="008E3622"/>
    <w:rsid w:val="008E7678"/>
    <w:rsid w:val="008F1C94"/>
    <w:rsid w:val="008F781B"/>
    <w:rsid w:val="00910709"/>
    <w:rsid w:val="00910BAB"/>
    <w:rsid w:val="0091226F"/>
    <w:rsid w:val="0091379C"/>
    <w:rsid w:val="00925240"/>
    <w:rsid w:val="009316E2"/>
    <w:rsid w:val="00950529"/>
    <w:rsid w:val="00950B13"/>
    <w:rsid w:val="009530C3"/>
    <w:rsid w:val="009546DD"/>
    <w:rsid w:val="0095590F"/>
    <w:rsid w:val="0098176A"/>
    <w:rsid w:val="009855E6"/>
    <w:rsid w:val="009B116F"/>
    <w:rsid w:val="009B1D4E"/>
    <w:rsid w:val="009B21B1"/>
    <w:rsid w:val="009B5F7C"/>
    <w:rsid w:val="009C1A7E"/>
    <w:rsid w:val="009F1ABA"/>
    <w:rsid w:val="00A03C94"/>
    <w:rsid w:val="00A1048F"/>
    <w:rsid w:val="00A137AF"/>
    <w:rsid w:val="00A2247D"/>
    <w:rsid w:val="00A22DB4"/>
    <w:rsid w:val="00A30AD7"/>
    <w:rsid w:val="00A44122"/>
    <w:rsid w:val="00A66A8A"/>
    <w:rsid w:val="00A7584C"/>
    <w:rsid w:val="00A75A03"/>
    <w:rsid w:val="00A775DF"/>
    <w:rsid w:val="00A9084C"/>
    <w:rsid w:val="00A936E2"/>
    <w:rsid w:val="00AA648F"/>
    <w:rsid w:val="00AA7E0D"/>
    <w:rsid w:val="00AC3DCE"/>
    <w:rsid w:val="00AF0E64"/>
    <w:rsid w:val="00AF3DBF"/>
    <w:rsid w:val="00AF5B3F"/>
    <w:rsid w:val="00B04727"/>
    <w:rsid w:val="00B16007"/>
    <w:rsid w:val="00B16FBF"/>
    <w:rsid w:val="00B21A91"/>
    <w:rsid w:val="00B21B03"/>
    <w:rsid w:val="00B36E2E"/>
    <w:rsid w:val="00B475A8"/>
    <w:rsid w:val="00B477FE"/>
    <w:rsid w:val="00B63F13"/>
    <w:rsid w:val="00B702A5"/>
    <w:rsid w:val="00B714DD"/>
    <w:rsid w:val="00B844E8"/>
    <w:rsid w:val="00B903E2"/>
    <w:rsid w:val="00B9069B"/>
    <w:rsid w:val="00B91A7D"/>
    <w:rsid w:val="00B96F52"/>
    <w:rsid w:val="00BA72D0"/>
    <w:rsid w:val="00BB105B"/>
    <w:rsid w:val="00BC6544"/>
    <w:rsid w:val="00BD7CDA"/>
    <w:rsid w:val="00BF2207"/>
    <w:rsid w:val="00BF709D"/>
    <w:rsid w:val="00BF748F"/>
    <w:rsid w:val="00C00E21"/>
    <w:rsid w:val="00C0296A"/>
    <w:rsid w:val="00C12C11"/>
    <w:rsid w:val="00C12ECC"/>
    <w:rsid w:val="00C165DB"/>
    <w:rsid w:val="00C21422"/>
    <w:rsid w:val="00C4148D"/>
    <w:rsid w:val="00C465A0"/>
    <w:rsid w:val="00C47B38"/>
    <w:rsid w:val="00C51053"/>
    <w:rsid w:val="00C542AB"/>
    <w:rsid w:val="00C54EA8"/>
    <w:rsid w:val="00C670AB"/>
    <w:rsid w:val="00C71E14"/>
    <w:rsid w:val="00C86655"/>
    <w:rsid w:val="00C94B8C"/>
    <w:rsid w:val="00CA2B42"/>
    <w:rsid w:val="00CA5179"/>
    <w:rsid w:val="00CA7520"/>
    <w:rsid w:val="00CB01A4"/>
    <w:rsid w:val="00CB01A9"/>
    <w:rsid w:val="00CC78C1"/>
    <w:rsid w:val="00CE1C06"/>
    <w:rsid w:val="00CE51A0"/>
    <w:rsid w:val="00CE70FE"/>
    <w:rsid w:val="00CF3215"/>
    <w:rsid w:val="00CF6FF3"/>
    <w:rsid w:val="00D03961"/>
    <w:rsid w:val="00D05633"/>
    <w:rsid w:val="00D126C0"/>
    <w:rsid w:val="00D1584F"/>
    <w:rsid w:val="00D15DB3"/>
    <w:rsid w:val="00D225C0"/>
    <w:rsid w:val="00D23601"/>
    <w:rsid w:val="00D26BC1"/>
    <w:rsid w:val="00D401F6"/>
    <w:rsid w:val="00D4463E"/>
    <w:rsid w:val="00D550A0"/>
    <w:rsid w:val="00D70666"/>
    <w:rsid w:val="00D7105C"/>
    <w:rsid w:val="00D71BD5"/>
    <w:rsid w:val="00D8044C"/>
    <w:rsid w:val="00D845C0"/>
    <w:rsid w:val="00D86C73"/>
    <w:rsid w:val="00DA4E93"/>
    <w:rsid w:val="00DA544E"/>
    <w:rsid w:val="00DA5CA5"/>
    <w:rsid w:val="00DB31AA"/>
    <w:rsid w:val="00DB7234"/>
    <w:rsid w:val="00DD2935"/>
    <w:rsid w:val="00DD3BC9"/>
    <w:rsid w:val="00DD7748"/>
    <w:rsid w:val="00DF3C5D"/>
    <w:rsid w:val="00E07231"/>
    <w:rsid w:val="00E14CFE"/>
    <w:rsid w:val="00E1771E"/>
    <w:rsid w:val="00E23AE5"/>
    <w:rsid w:val="00E26479"/>
    <w:rsid w:val="00E43636"/>
    <w:rsid w:val="00E53939"/>
    <w:rsid w:val="00E5445F"/>
    <w:rsid w:val="00E757CD"/>
    <w:rsid w:val="00E90697"/>
    <w:rsid w:val="00E91900"/>
    <w:rsid w:val="00E93CA6"/>
    <w:rsid w:val="00E97D52"/>
    <w:rsid w:val="00EA0859"/>
    <w:rsid w:val="00EB58AE"/>
    <w:rsid w:val="00EC41CE"/>
    <w:rsid w:val="00EE75CF"/>
    <w:rsid w:val="00EE7923"/>
    <w:rsid w:val="00EE7A71"/>
    <w:rsid w:val="00EF64DA"/>
    <w:rsid w:val="00F06B4A"/>
    <w:rsid w:val="00F47482"/>
    <w:rsid w:val="00F51F36"/>
    <w:rsid w:val="00F53B7A"/>
    <w:rsid w:val="00F67300"/>
    <w:rsid w:val="00F80030"/>
    <w:rsid w:val="00F928B6"/>
    <w:rsid w:val="00FA03A6"/>
    <w:rsid w:val="00FA210C"/>
    <w:rsid w:val="00FA700D"/>
    <w:rsid w:val="00FC3608"/>
    <w:rsid w:val="00FC3A40"/>
    <w:rsid w:val="00FD02AB"/>
    <w:rsid w:val="00FD5BCC"/>
    <w:rsid w:val="00FF47C9"/>
    <w:rsid w:val="00FF53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5BC67"/>
  <w15:docId w15:val="{294FDC7E-5509-41D4-9AB0-7E30CE7D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
    <w:name w:val="بلا قائمة1"/>
    <w:next w:val="NoList"/>
    <w:uiPriority w:val="99"/>
    <w:semiHidden/>
    <w:unhideWhenUsed/>
    <w:rsid w:val="003043E5"/>
  </w:style>
  <w:style w:type="table" w:styleId="TableGrid">
    <w:name w:val="Table Grid"/>
    <w:basedOn w:val="TableNormal"/>
    <w:uiPriority w:val="59"/>
    <w:rsid w:val="003043E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3E5"/>
    <w:pPr>
      <w:spacing w:after="0" w:line="240" w:lineRule="auto"/>
      <w:jc w:val="lowKashida"/>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043E5"/>
    <w:rPr>
      <w:rFonts w:ascii="Tahoma" w:eastAsia="Times New Roman" w:hAnsi="Tahoma" w:cs="Tahoma"/>
      <w:sz w:val="16"/>
      <w:szCs w:val="16"/>
    </w:rPr>
  </w:style>
  <w:style w:type="paragraph" w:styleId="ListParagraph">
    <w:name w:val="List Paragraph"/>
    <w:basedOn w:val="Normal"/>
    <w:uiPriority w:val="34"/>
    <w:qFormat/>
    <w:rsid w:val="003043E5"/>
    <w:pPr>
      <w:spacing w:after="0" w:line="240" w:lineRule="auto"/>
      <w:ind w:left="720"/>
      <w:contextualSpacing/>
      <w:jc w:val="lowKashida"/>
    </w:pPr>
    <w:rPr>
      <w:rFonts w:ascii="Times New Roman" w:eastAsia="Times New Roman" w:hAnsi="Times New Roman" w:cs="Simplified Arabic"/>
      <w:sz w:val="28"/>
      <w:szCs w:val="28"/>
    </w:rPr>
  </w:style>
  <w:style w:type="paragraph" w:styleId="Header">
    <w:name w:val="header"/>
    <w:basedOn w:val="Normal"/>
    <w:link w:val="HeaderChar"/>
    <w:uiPriority w:val="99"/>
    <w:unhideWhenUsed/>
    <w:rsid w:val="003043E5"/>
    <w:pPr>
      <w:tabs>
        <w:tab w:val="center" w:pos="4153"/>
        <w:tab w:val="right" w:pos="8306"/>
      </w:tabs>
      <w:spacing w:after="0" w:line="240" w:lineRule="auto"/>
      <w:jc w:val="lowKashida"/>
    </w:pPr>
    <w:rPr>
      <w:rFonts w:ascii="Times New Roman" w:eastAsia="Times New Roman" w:hAnsi="Times New Roman" w:cs="Simplified Arabic"/>
      <w:sz w:val="28"/>
      <w:szCs w:val="28"/>
    </w:rPr>
  </w:style>
  <w:style w:type="character" w:customStyle="1" w:styleId="HeaderChar">
    <w:name w:val="Header Char"/>
    <w:basedOn w:val="DefaultParagraphFont"/>
    <w:link w:val="Header"/>
    <w:uiPriority w:val="99"/>
    <w:rsid w:val="003043E5"/>
    <w:rPr>
      <w:rFonts w:ascii="Times New Roman" w:eastAsia="Times New Roman" w:hAnsi="Times New Roman" w:cs="Simplified Arabic"/>
      <w:sz w:val="28"/>
      <w:szCs w:val="28"/>
    </w:rPr>
  </w:style>
  <w:style w:type="paragraph" w:styleId="Footer">
    <w:name w:val="footer"/>
    <w:basedOn w:val="Normal"/>
    <w:link w:val="FooterChar"/>
    <w:uiPriority w:val="99"/>
    <w:unhideWhenUsed/>
    <w:rsid w:val="003043E5"/>
    <w:pPr>
      <w:tabs>
        <w:tab w:val="center" w:pos="4153"/>
        <w:tab w:val="right" w:pos="8306"/>
      </w:tabs>
      <w:spacing w:after="0" w:line="240" w:lineRule="auto"/>
      <w:jc w:val="lowKashida"/>
    </w:pPr>
    <w:rPr>
      <w:rFonts w:ascii="Times New Roman" w:eastAsia="Times New Roman" w:hAnsi="Times New Roman" w:cs="Simplified Arabic"/>
      <w:sz w:val="28"/>
      <w:szCs w:val="28"/>
    </w:rPr>
  </w:style>
  <w:style w:type="character" w:customStyle="1" w:styleId="FooterChar">
    <w:name w:val="Footer Char"/>
    <w:basedOn w:val="DefaultParagraphFont"/>
    <w:link w:val="Footer"/>
    <w:uiPriority w:val="99"/>
    <w:rsid w:val="003043E5"/>
    <w:rPr>
      <w:rFonts w:ascii="Times New Roman" w:eastAsia="Times New Roman" w:hAnsi="Times New Roman" w:cs="Simplified Arabic"/>
      <w:sz w:val="28"/>
      <w:szCs w:val="28"/>
    </w:rPr>
  </w:style>
  <w:style w:type="table" w:customStyle="1" w:styleId="10">
    <w:name w:val="شبكة جدول1"/>
    <w:basedOn w:val="TableNormal"/>
    <w:next w:val="TableGrid"/>
    <w:uiPriority w:val="59"/>
    <w:rsid w:val="003043E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59"/>
    <w:rsid w:val="003043E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59"/>
    <w:rsid w:val="003043E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59"/>
    <w:rsid w:val="003043E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بلا قائمة11"/>
    <w:next w:val="NoList"/>
    <w:uiPriority w:val="99"/>
    <w:semiHidden/>
    <w:unhideWhenUsed/>
    <w:rsid w:val="003043E5"/>
  </w:style>
  <w:style w:type="table" w:customStyle="1" w:styleId="5">
    <w:name w:val="شبكة جدول5"/>
    <w:basedOn w:val="TableNormal"/>
    <w:next w:val="TableGrid"/>
    <w:uiPriority w:val="59"/>
    <w:rsid w:val="003043E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043E5"/>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HTMLPreformatted">
    <w:name w:val="HTML Preformatted"/>
    <w:basedOn w:val="Normal"/>
    <w:link w:val="HTMLPreformattedChar"/>
    <w:uiPriority w:val="99"/>
    <w:semiHidden/>
    <w:unhideWhenUsed/>
    <w:rsid w:val="00DA4E9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A4E93"/>
    <w:rPr>
      <w:rFonts w:ascii="Consolas" w:hAnsi="Consolas" w:cs="Consolas"/>
      <w:sz w:val="20"/>
      <w:szCs w:val="20"/>
    </w:rPr>
  </w:style>
  <w:style w:type="numbering" w:customStyle="1" w:styleId="20">
    <w:name w:val="بلا قائمة2"/>
    <w:next w:val="NoList"/>
    <w:uiPriority w:val="99"/>
    <w:semiHidden/>
    <w:unhideWhenUsed/>
    <w:rsid w:val="000F6147"/>
  </w:style>
  <w:style w:type="table" w:customStyle="1" w:styleId="110">
    <w:name w:val="شبكة جدول11"/>
    <w:basedOn w:val="TableNormal"/>
    <w:next w:val="TableGrid"/>
    <w:uiPriority w:val="59"/>
    <w:rsid w:val="000F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TableNormal"/>
    <w:next w:val="TableGrid"/>
    <w:uiPriority w:val="59"/>
    <w:rsid w:val="000F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1"/>
    <w:basedOn w:val="TableNormal"/>
    <w:next w:val="TableGrid"/>
    <w:uiPriority w:val="59"/>
    <w:rsid w:val="000F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شبكة جدول41"/>
    <w:basedOn w:val="TableNormal"/>
    <w:next w:val="TableGrid"/>
    <w:uiPriority w:val="59"/>
    <w:rsid w:val="000F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بلا قائمة12"/>
    <w:next w:val="NoList"/>
    <w:uiPriority w:val="99"/>
    <w:semiHidden/>
    <w:unhideWhenUsed/>
    <w:rsid w:val="000F6147"/>
  </w:style>
  <w:style w:type="table" w:customStyle="1" w:styleId="51">
    <w:name w:val="شبكة جدول51"/>
    <w:basedOn w:val="TableNormal"/>
    <w:next w:val="TableGrid"/>
    <w:uiPriority w:val="59"/>
    <w:rsid w:val="000F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F928B6"/>
  </w:style>
  <w:style w:type="table" w:customStyle="1" w:styleId="120">
    <w:name w:val="شبكة جدول12"/>
    <w:basedOn w:val="TableNormal"/>
    <w:next w:val="TableGrid"/>
    <w:uiPriority w:val="59"/>
    <w:rsid w:val="00F9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شبكة جدول22"/>
    <w:basedOn w:val="TableNormal"/>
    <w:next w:val="TableGrid"/>
    <w:uiPriority w:val="59"/>
    <w:rsid w:val="00F9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شبكة جدول32"/>
    <w:basedOn w:val="TableNormal"/>
    <w:next w:val="TableGrid"/>
    <w:uiPriority w:val="59"/>
    <w:rsid w:val="00F9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59"/>
    <w:rsid w:val="00F9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بلا قائمة13"/>
    <w:next w:val="NoList"/>
    <w:uiPriority w:val="99"/>
    <w:semiHidden/>
    <w:unhideWhenUsed/>
    <w:rsid w:val="00F928B6"/>
  </w:style>
  <w:style w:type="table" w:customStyle="1" w:styleId="52">
    <w:name w:val="شبكة جدول52"/>
    <w:basedOn w:val="TableNormal"/>
    <w:next w:val="TableGrid"/>
    <w:uiPriority w:val="59"/>
    <w:rsid w:val="00F9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6F95"/>
    <w:rPr>
      <w:color w:val="0000FF" w:themeColor="hyperlink"/>
      <w:u w:val="single"/>
    </w:rPr>
  </w:style>
  <w:style w:type="table" w:customStyle="1" w:styleId="130">
    <w:name w:val="شبكة جدول13"/>
    <w:basedOn w:val="TableNormal"/>
    <w:next w:val="TableGrid"/>
    <w:uiPriority w:val="59"/>
    <w:rsid w:val="008E7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شبكة جدول14"/>
    <w:basedOn w:val="TableNormal"/>
    <w:next w:val="TableGrid"/>
    <w:uiPriority w:val="59"/>
    <w:rsid w:val="008E7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BA72D0"/>
  </w:style>
  <w:style w:type="table" w:customStyle="1" w:styleId="15">
    <w:name w:val="شبكة جدول15"/>
    <w:basedOn w:val="TableNormal"/>
    <w:next w:val="TableGrid"/>
    <w:uiPriority w:val="59"/>
    <w:rsid w:val="00BA7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شبكة جدول23"/>
    <w:basedOn w:val="TableNormal"/>
    <w:next w:val="TableGrid"/>
    <w:uiPriority w:val="59"/>
    <w:rsid w:val="00BA7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شبكة جدول33"/>
    <w:basedOn w:val="TableNormal"/>
    <w:next w:val="TableGrid"/>
    <w:uiPriority w:val="59"/>
    <w:rsid w:val="00BA7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شبكة جدول43"/>
    <w:basedOn w:val="TableNormal"/>
    <w:next w:val="TableGrid"/>
    <w:uiPriority w:val="59"/>
    <w:rsid w:val="00BA7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بلا قائمة14"/>
    <w:next w:val="NoList"/>
    <w:uiPriority w:val="99"/>
    <w:semiHidden/>
    <w:unhideWhenUsed/>
    <w:rsid w:val="00BA72D0"/>
  </w:style>
  <w:style w:type="table" w:customStyle="1" w:styleId="53">
    <w:name w:val="شبكة جدول53"/>
    <w:basedOn w:val="TableNormal"/>
    <w:next w:val="TableGrid"/>
    <w:uiPriority w:val="59"/>
    <w:rsid w:val="00BA7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2A220B"/>
    <w:pPr>
      <w:tabs>
        <w:tab w:val="decimal" w:pos="360"/>
      </w:tabs>
      <w:bidi w:val="0"/>
    </w:pPr>
    <w:rPr>
      <w:rFonts w:eastAsiaTheme="minorEastAsia" w:cs="Times New Roman"/>
    </w:rPr>
  </w:style>
  <w:style w:type="paragraph" w:styleId="FootnoteText">
    <w:name w:val="footnote text"/>
    <w:basedOn w:val="Normal"/>
    <w:link w:val="FootnoteTextChar"/>
    <w:uiPriority w:val="99"/>
    <w:unhideWhenUsed/>
    <w:rsid w:val="002A220B"/>
    <w:pPr>
      <w:bidi w:val="0"/>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2A220B"/>
    <w:rPr>
      <w:rFonts w:eastAsiaTheme="minorEastAsia" w:cs="Times New Roman"/>
      <w:sz w:val="20"/>
      <w:szCs w:val="20"/>
    </w:rPr>
  </w:style>
  <w:style w:type="character" w:styleId="SubtleEmphasis">
    <w:name w:val="Subtle Emphasis"/>
    <w:basedOn w:val="DefaultParagraphFont"/>
    <w:uiPriority w:val="19"/>
    <w:qFormat/>
    <w:rsid w:val="002A220B"/>
    <w:rPr>
      <w:i/>
      <w:iCs/>
    </w:rPr>
  </w:style>
  <w:style w:type="table" w:styleId="MediumShading2-Accent5">
    <w:name w:val="Medium Shading 2 Accent 5"/>
    <w:basedOn w:val="TableNormal"/>
    <w:uiPriority w:val="64"/>
    <w:rsid w:val="002A220B"/>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
    <w:name w:val="شبكة جدول111"/>
    <w:basedOn w:val="TableNormal"/>
    <w:next w:val="TableGrid"/>
    <w:uiPriority w:val="59"/>
    <w:rsid w:val="002A220B"/>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B21B0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B21B0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1">
    <w:name w:val="شبكة جدول1111"/>
    <w:basedOn w:val="TableNormal"/>
    <w:next w:val="TableGrid"/>
    <w:uiPriority w:val="59"/>
    <w:rsid w:val="00D550A0"/>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شبكة جدول1112"/>
    <w:basedOn w:val="TableNormal"/>
    <w:next w:val="TableGrid"/>
    <w:uiPriority w:val="59"/>
    <w:rsid w:val="002E229C"/>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شبكة جدول1113"/>
    <w:basedOn w:val="TableNormal"/>
    <w:next w:val="TableGrid"/>
    <w:uiPriority w:val="59"/>
    <w:rsid w:val="00B16FBF"/>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796">
      <w:bodyDiv w:val="1"/>
      <w:marLeft w:val="0"/>
      <w:marRight w:val="0"/>
      <w:marTop w:val="0"/>
      <w:marBottom w:val="0"/>
      <w:divBdr>
        <w:top w:val="none" w:sz="0" w:space="0" w:color="auto"/>
        <w:left w:val="none" w:sz="0" w:space="0" w:color="auto"/>
        <w:bottom w:val="none" w:sz="0" w:space="0" w:color="auto"/>
        <w:right w:val="none" w:sz="0" w:space="0" w:color="auto"/>
      </w:divBdr>
    </w:div>
    <w:div w:id="13501939">
      <w:bodyDiv w:val="1"/>
      <w:marLeft w:val="0"/>
      <w:marRight w:val="0"/>
      <w:marTop w:val="0"/>
      <w:marBottom w:val="0"/>
      <w:divBdr>
        <w:top w:val="none" w:sz="0" w:space="0" w:color="auto"/>
        <w:left w:val="none" w:sz="0" w:space="0" w:color="auto"/>
        <w:bottom w:val="none" w:sz="0" w:space="0" w:color="auto"/>
        <w:right w:val="none" w:sz="0" w:space="0" w:color="auto"/>
      </w:divBdr>
    </w:div>
    <w:div w:id="16390175">
      <w:bodyDiv w:val="1"/>
      <w:marLeft w:val="0"/>
      <w:marRight w:val="0"/>
      <w:marTop w:val="0"/>
      <w:marBottom w:val="0"/>
      <w:divBdr>
        <w:top w:val="none" w:sz="0" w:space="0" w:color="auto"/>
        <w:left w:val="none" w:sz="0" w:space="0" w:color="auto"/>
        <w:bottom w:val="none" w:sz="0" w:space="0" w:color="auto"/>
        <w:right w:val="none" w:sz="0" w:space="0" w:color="auto"/>
      </w:divBdr>
    </w:div>
    <w:div w:id="23867180">
      <w:bodyDiv w:val="1"/>
      <w:marLeft w:val="0"/>
      <w:marRight w:val="0"/>
      <w:marTop w:val="0"/>
      <w:marBottom w:val="0"/>
      <w:divBdr>
        <w:top w:val="none" w:sz="0" w:space="0" w:color="auto"/>
        <w:left w:val="none" w:sz="0" w:space="0" w:color="auto"/>
        <w:bottom w:val="none" w:sz="0" w:space="0" w:color="auto"/>
        <w:right w:val="none" w:sz="0" w:space="0" w:color="auto"/>
      </w:divBdr>
    </w:div>
    <w:div w:id="27221447">
      <w:bodyDiv w:val="1"/>
      <w:marLeft w:val="0"/>
      <w:marRight w:val="0"/>
      <w:marTop w:val="0"/>
      <w:marBottom w:val="0"/>
      <w:divBdr>
        <w:top w:val="none" w:sz="0" w:space="0" w:color="auto"/>
        <w:left w:val="none" w:sz="0" w:space="0" w:color="auto"/>
        <w:bottom w:val="none" w:sz="0" w:space="0" w:color="auto"/>
        <w:right w:val="none" w:sz="0" w:space="0" w:color="auto"/>
      </w:divBdr>
    </w:div>
    <w:div w:id="34473701">
      <w:bodyDiv w:val="1"/>
      <w:marLeft w:val="0"/>
      <w:marRight w:val="0"/>
      <w:marTop w:val="0"/>
      <w:marBottom w:val="0"/>
      <w:divBdr>
        <w:top w:val="none" w:sz="0" w:space="0" w:color="auto"/>
        <w:left w:val="none" w:sz="0" w:space="0" w:color="auto"/>
        <w:bottom w:val="none" w:sz="0" w:space="0" w:color="auto"/>
        <w:right w:val="none" w:sz="0" w:space="0" w:color="auto"/>
      </w:divBdr>
    </w:div>
    <w:div w:id="44641691">
      <w:bodyDiv w:val="1"/>
      <w:marLeft w:val="0"/>
      <w:marRight w:val="0"/>
      <w:marTop w:val="0"/>
      <w:marBottom w:val="0"/>
      <w:divBdr>
        <w:top w:val="none" w:sz="0" w:space="0" w:color="auto"/>
        <w:left w:val="none" w:sz="0" w:space="0" w:color="auto"/>
        <w:bottom w:val="none" w:sz="0" w:space="0" w:color="auto"/>
        <w:right w:val="none" w:sz="0" w:space="0" w:color="auto"/>
      </w:divBdr>
    </w:div>
    <w:div w:id="70742327">
      <w:bodyDiv w:val="1"/>
      <w:marLeft w:val="0"/>
      <w:marRight w:val="0"/>
      <w:marTop w:val="0"/>
      <w:marBottom w:val="0"/>
      <w:divBdr>
        <w:top w:val="none" w:sz="0" w:space="0" w:color="auto"/>
        <w:left w:val="none" w:sz="0" w:space="0" w:color="auto"/>
        <w:bottom w:val="none" w:sz="0" w:space="0" w:color="auto"/>
        <w:right w:val="none" w:sz="0" w:space="0" w:color="auto"/>
      </w:divBdr>
    </w:div>
    <w:div w:id="87509286">
      <w:bodyDiv w:val="1"/>
      <w:marLeft w:val="0"/>
      <w:marRight w:val="0"/>
      <w:marTop w:val="0"/>
      <w:marBottom w:val="0"/>
      <w:divBdr>
        <w:top w:val="none" w:sz="0" w:space="0" w:color="auto"/>
        <w:left w:val="none" w:sz="0" w:space="0" w:color="auto"/>
        <w:bottom w:val="none" w:sz="0" w:space="0" w:color="auto"/>
        <w:right w:val="none" w:sz="0" w:space="0" w:color="auto"/>
      </w:divBdr>
      <w:divsChild>
        <w:div w:id="1264874885">
          <w:marLeft w:val="0"/>
          <w:marRight w:val="0"/>
          <w:marTop w:val="0"/>
          <w:marBottom w:val="0"/>
          <w:divBdr>
            <w:top w:val="none" w:sz="0" w:space="0" w:color="auto"/>
            <w:left w:val="none" w:sz="0" w:space="0" w:color="auto"/>
            <w:bottom w:val="none" w:sz="0" w:space="0" w:color="auto"/>
            <w:right w:val="none" w:sz="0" w:space="0" w:color="auto"/>
          </w:divBdr>
          <w:divsChild>
            <w:div w:id="109472584">
              <w:marLeft w:val="0"/>
              <w:marRight w:val="0"/>
              <w:marTop w:val="0"/>
              <w:marBottom w:val="0"/>
              <w:divBdr>
                <w:top w:val="none" w:sz="0" w:space="0" w:color="auto"/>
                <w:left w:val="none" w:sz="0" w:space="0" w:color="auto"/>
                <w:bottom w:val="none" w:sz="0" w:space="0" w:color="auto"/>
                <w:right w:val="none" w:sz="0" w:space="0" w:color="auto"/>
              </w:divBdr>
              <w:divsChild>
                <w:div w:id="78336429">
                  <w:marLeft w:val="0"/>
                  <w:marRight w:val="0"/>
                  <w:marTop w:val="0"/>
                  <w:marBottom w:val="0"/>
                  <w:divBdr>
                    <w:top w:val="none" w:sz="0" w:space="0" w:color="auto"/>
                    <w:left w:val="none" w:sz="0" w:space="0" w:color="auto"/>
                    <w:bottom w:val="none" w:sz="0" w:space="0" w:color="auto"/>
                    <w:right w:val="none" w:sz="0" w:space="0" w:color="auto"/>
                  </w:divBdr>
                  <w:divsChild>
                    <w:div w:id="1090812183">
                      <w:marLeft w:val="0"/>
                      <w:marRight w:val="0"/>
                      <w:marTop w:val="0"/>
                      <w:marBottom w:val="0"/>
                      <w:divBdr>
                        <w:top w:val="none" w:sz="0" w:space="0" w:color="auto"/>
                        <w:left w:val="none" w:sz="0" w:space="0" w:color="auto"/>
                        <w:bottom w:val="none" w:sz="0" w:space="0" w:color="auto"/>
                        <w:right w:val="none" w:sz="0" w:space="0" w:color="auto"/>
                      </w:divBdr>
                      <w:divsChild>
                        <w:div w:id="1037853885">
                          <w:marLeft w:val="0"/>
                          <w:marRight w:val="0"/>
                          <w:marTop w:val="0"/>
                          <w:marBottom w:val="0"/>
                          <w:divBdr>
                            <w:top w:val="none" w:sz="0" w:space="0" w:color="auto"/>
                            <w:left w:val="none" w:sz="0" w:space="0" w:color="auto"/>
                            <w:bottom w:val="none" w:sz="0" w:space="0" w:color="auto"/>
                            <w:right w:val="none" w:sz="0" w:space="0" w:color="auto"/>
                          </w:divBdr>
                          <w:divsChild>
                            <w:div w:id="710032123">
                              <w:marLeft w:val="0"/>
                              <w:marRight w:val="0"/>
                              <w:marTop w:val="0"/>
                              <w:marBottom w:val="0"/>
                              <w:divBdr>
                                <w:top w:val="none" w:sz="0" w:space="0" w:color="auto"/>
                                <w:left w:val="none" w:sz="0" w:space="0" w:color="auto"/>
                                <w:bottom w:val="none" w:sz="0" w:space="0" w:color="auto"/>
                                <w:right w:val="none" w:sz="0" w:space="0" w:color="auto"/>
                              </w:divBdr>
                              <w:divsChild>
                                <w:div w:id="1199852210">
                                  <w:marLeft w:val="0"/>
                                  <w:marRight w:val="0"/>
                                  <w:marTop w:val="0"/>
                                  <w:marBottom w:val="0"/>
                                  <w:divBdr>
                                    <w:top w:val="none" w:sz="0" w:space="0" w:color="auto"/>
                                    <w:left w:val="none" w:sz="0" w:space="0" w:color="auto"/>
                                    <w:bottom w:val="none" w:sz="0" w:space="0" w:color="auto"/>
                                    <w:right w:val="none" w:sz="0" w:space="0" w:color="auto"/>
                                  </w:divBdr>
                                  <w:divsChild>
                                    <w:div w:id="214145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25870">
      <w:bodyDiv w:val="1"/>
      <w:marLeft w:val="0"/>
      <w:marRight w:val="0"/>
      <w:marTop w:val="0"/>
      <w:marBottom w:val="0"/>
      <w:divBdr>
        <w:top w:val="none" w:sz="0" w:space="0" w:color="auto"/>
        <w:left w:val="none" w:sz="0" w:space="0" w:color="auto"/>
        <w:bottom w:val="none" w:sz="0" w:space="0" w:color="auto"/>
        <w:right w:val="none" w:sz="0" w:space="0" w:color="auto"/>
      </w:divBdr>
      <w:divsChild>
        <w:div w:id="1227490887">
          <w:marLeft w:val="0"/>
          <w:marRight w:val="0"/>
          <w:marTop w:val="0"/>
          <w:marBottom w:val="0"/>
          <w:divBdr>
            <w:top w:val="none" w:sz="0" w:space="0" w:color="auto"/>
            <w:left w:val="none" w:sz="0" w:space="0" w:color="auto"/>
            <w:bottom w:val="none" w:sz="0" w:space="0" w:color="auto"/>
            <w:right w:val="none" w:sz="0" w:space="0" w:color="auto"/>
          </w:divBdr>
          <w:divsChild>
            <w:div w:id="937564357">
              <w:marLeft w:val="0"/>
              <w:marRight w:val="0"/>
              <w:marTop w:val="0"/>
              <w:marBottom w:val="0"/>
              <w:divBdr>
                <w:top w:val="none" w:sz="0" w:space="0" w:color="auto"/>
                <w:left w:val="none" w:sz="0" w:space="0" w:color="auto"/>
                <w:bottom w:val="none" w:sz="0" w:space="0" w:color="auto"/>
                <w:right w:val="none" w:sz="0" w:space="0" w:color="auto"/>
              </w:divBdr>
              <w:divsChild>
                <w:div w:id="438841936">
                  <w:marLeft w:val="0"/>
                  <w:marRight w:val="0"/>
                  <w:marTop w:val="0"/>
                  <w:marBottom w:val="0"/>
                  <w:divBdr>
                    <w:top w:val="none" w:sz="0" w:space="0" w:color="auto"/>
                    <w:left w:val="none" w:sz="0" w:space="0" w:color="auto"/>
                    <w:bottom w:val="none" w:sz="0" w:space="0" w:color="auto"/>
                    <w:right w:val="none" w:sz="0" w:space="0" w:color="auto"/>
                  </w:divBdr>
                  <w:divsChild>
                    <w:div w:id="1668631695">
                      <w:marLeft w:val="0"/>
                      <w:marRight w:val="0"/>
                      <w:marTop w:val="0"/>
                      <w:marBottom w:val="0"/>
                      <w:divBdr>
                        <w:top w:val="none" w:sz="0" w:space="0" w:color="auto"/>
                        <w:left w:val="none" w:sz="0" w:space="0" w:color="auto"/>
                        <w:bottom w:val="none" w:sz="0" w:space="0" w:color="auto"/>
                        <w:right w:val="none" w:sz="0" w:space="0" w:color="auto"/>
                      </w:divBdr>
                      <w:divsChild>
                        <w:div w:id="296570197">
                          <w:marLeft w:val="0"/>
                          <w:marRight w:val="0"/>
                          <w:marTop w:val="0"/>
                          <w:marBottom w:val="0"/>
                          <w:divBdr>
                            <w:top w:val="none" w:sz="0" w:space="0" w:color="auto"/>
                            <w:left w:val="none" w:sz="0" w:space="0" w:color="auto"/>
                            <w:bottom w:val="none" w:sz="0" w:space="0" w:color="auto"/>
                            <w:right w:val="none" w:sz="0" w:space="0" w:color="auto"/>
                          </w:divBdr>
                          <w:divsChild>
                            <w:div w:id="558127237">
                              <w:marLeft w:val="0"/>
                              <w:marRight w:val="0"/>
                              <w:marTop w:val="0"/>
                              <w:marBottom w:val="0"/>
                              <w:divBdr>
                                <w:top w:val="none" w:sz="0" w:space="0" w:color="auto"/>
                                <w:left w:val="none" w:sz="0" w:space="0" w:color="auto"/>
                                <w:bottom w:val="none" w:sz="0" w:space="0" w:color="auto"/>
                                <w:right w:val="none" w:sz="0" w:space="0" w:color="auto"/>
                              </w:divBdr>
                              <w:divsChild>
                                <w:div w:id="2067141170">
                                  <w:marLeft w:val="0"/>
                                  <w:marRight w:val="0"/>
                                  <w:marTop w:val="0"/>
                                  <w:marBottom w:val="0"/>
                                  <w:divBdr>
                                    <w:top w:val="none" w:sz="0" w:space="0" w:color="auto"/>
                                    <w:left w:val="none" w:sz="0" w:space="0" w:color="auto"/>
                                    <w:bottom w:val="none" w:sz="0" w:space="0" w:color="auto"/>
                                    <w:right w:val="none" w:sz="0" w:space="0" w:color="auto"/>
                                  </w:divBdr>
                                  <w:divsChild>
                                    <w:div w:id="20502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01107">
      <w:bodyDiv w:val="1"/>
      <w:marLeft w:val="0"/>
      <w:marRight w:val="0"/>
      <w:marTop w:val="0"/>
      <w:marBottom w:val="0"/>
      <w:divBdr>
        <w:top w:val="none" w:sz="0" w:space="0" w:color="auto"/>
        <w:left w:val="none" w:sz="0" w:space="0" w:color="auto"/>
        <w:bottom w:val="none" w:sz="0" w:space="0" w:color="auto"/>
        <w:right w:val="none" w:sz="0" w:space="0" w:color="auto"/>
      </w:divBdr>
    </w:div>
    <w:div w:id="131338160">
      <w:bodyDiv w:val="1"/>
      <w:marLeft w:val="0"/>
      <w:marRight w:val="0"/>
      <w:marTop w:val="0"/>
      <w:marBottom w:val="0"/>
      <w:divBdr>
        <w:top w:val="none" w:sz="0" w:space="0" w:color="auto"/>
        <w:left w:val="none" w:sz="0" w:space="0" w:color="auto"/>
        <w:bottom w:val="none" w:sz="0" w:space="0" w:color="auto"/>
        <w:right w:val="none" w:sz="0" w:space="0" w:color="auto"/>
      </w:divBdr>
    </w:div>
    <w:div w:id="145247619">
      <w:bodyDiv w:val="1"/>
      <w:marLeft w:val="0"/>
      <w:marRight w:val="0"/>
      <w:marTop w:val="0"/>
      <w:marBottom w:val="0"/>
      <w:divBdr>
        <w:top w:val="none" w:sz="0" w:space="0" w:color="auto"/>
        <w:left w:val="none" w:sz="0" w:space="0" w:color="auto"/>
        <w:bottom w:val="none" w:sz="0" w:space="0" w:color="auto"/>
        <w:right w:val="none" w:sz="0" w:space="0" w:color="auto"/>
      </w:divBdr>
    </w:div>
    <w:div w:id="151218402">
      <w:bodyDiv w:val="1"/>
      <w:marLeft w:val="0"/>
      <w:marRight w:val="0"/>
      <w:marTop w:val="0"/>
      <w:marBottom w:val="0"/>
      <w:divBdr>
        <w:top w:val="none" w:sz="0" w:space="0" w:color="auto"/>
        <w:left w:val="none" w:sz="0" w:space="0" w:color="auto"/>
        <w:bottom w:val="none" w:sz="0" w:space="0" w:color="auto"/>
        <w:right w:val="none" w:sz="0" w:space="0" w:color="auto"/>
      </w:divBdr>
      <w:divsChild>
        <w:div w:id="10374074">
          <w:marLeft w:val="0"/>
          <w:marRight w:val="0"/>
          <w:marTop w:val="0"/>
          <w:marBottom w:val="0"/>
          <w:divBdr>
            <w:top w:val="none" w:sz="0" w:space="0" w:color="auto"/>
            <w:left w:val="none" w:sz="0" w:space="0" w:color="auto"/>
            <w:bottom w:val="none" w:sz="0" w:space="0" w:color="auto"/>
            <w:right w:val="none" w:sz="0" w:space="0" w:color="auto"/>
          </w:divBdr>
          <w:divsChild>
            <w:div w:id="91319817">
              <w:marLeft w:val="0"/>
              <w:marRight w:val="0"/>
              <w:marTop w:val="0"/>
              <w:marBottom w:val="0"/>
              <w:divBdr>
                <w:top w:val="none" w:sz="0" w:space="0" w:color="auto"/>
                <w:left w:val="none" w:sz="0" w:space="0" w:color="auto"/>
                <w:bottom w:val="none" w:sz="0" w:space="0" w:color="auto"/>
                <w:right w:val="none" w:sz="0" w:space="0" w:color="auto"/>
              </w:divBdr>
              <w:divsChild>
                <w:div w:id="949629769">
                  <w:marLeft w:val="0"/>
                  <w:marRight w:val="0"/>
                  <w:marTop w:val="0"/>
                  <w:marBottom w:val="0"/>
                  <w:divBdr>
                    <w:top w:val="none" w:sz="0" w:space="0" w:color="auto"/>
                    <w:left w:val="none" w:sz="0" w:space="0" w:color="auto"/>
                    <w:bottom w:val="none" w:sz="0" w:space="0" w:color="auto"/>
                    <w:right w:val="none" w:sz="0" w:space="0" w:color="auto"/>
                  </w:divBdr>
                  <w:divsChild>
                    <w:div w:id="1999114329">
                      <w:marLeft w:val="0"/>
                      <w:marRight w:val="0"/>
                      <w:marTop w:val="0"/>
                      <w:marBottom w:val="0"/>
                      <w:divBdr>
                        <w:top w:val="none" w:sz="0" w:space="0" w:color="auto"/>
                        <w:left w:val="none" w:sz="0" w:space="0" w:color="auto"/>
                        <w:bottom w:val="none" w:sz="0" w:space="0" w:color="auto"/>
                        <w:right w:val="none" w:sz="0" w:space="0" w:color="auto"/>
                      </w:divBdr>
                      <w:divsChild>
                        <w:div w:id="398868818">
                          <w:marLeft w:val="0"/>
                          <w:marRight w:val="0"/>
                          <w:marTop w:val="0"/>
                          <w:marBottom w:val="0"/>
                          <w:divBdr>
                            <w:top w:val="none" w:sz="0" w:space="0" w:color="auto"/>
                            <w:left w:val="none" w:sz="0" w:space="0" w:color="auto"/>
                            <w:bottom w:val="none" w:sz="0" w:space="0" w:color="auto"/>
                            <w:right w:val="none" w:sz="0" w:space="0" w:color="auto"/>
                          </w:divBdr>
                          <w:divsChild>
                            <w:div w:id="602608689">
                              <w:marLeft w:val="0"/>
                              <w:marRight w:val="0"/>
                              <w:marTop w:val="0"/>
                              <w:marBottom w:val="0"/>
                              <w:divBdr>
                                <w:top w:val="none" w:sz="0" w:space="0" w:color="auto"/>
                                <w:left w:val="none" w:sz="0" w:space="0" w:color="auto"/>
                                <w:bottom w:val="none" w:sz="0" w:space="0" w:color="auto"/>
                                <w:right w:val="none" w:sz="0" w:space="0" w:color="auto"/>
                              </w:divBdr>
                              <w:divsChild>
                                <w:div w:id="165025457">
                                  <w:marLeft w:val="0"/>
                                  <w:marRight w:val="0"/>
                                  <w:marTop w:val="0"/>
                                  <w:marBottom w:val="0"/>
                                  <w:divBdr>
                                    <w:top w:val="none" w:sz="0" w:space="0" w:color="auto"/>
                                    <w:left w:val="none" w:sz="0" w:space="0" w:color="auto"/>
                                    <w:bottom w:val="none" w:sz="0" w:space="0" w:color="auto"/>
                                    <w:right w:val="none" w:sz="0" w:space="0" w:color="auto"/>
                                  </w:divBdr>
                                  <w:divsChild>
                                    <w:div w:id="15052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79465">
      <w:bodyDiv w:val="1"/>
      <w:marLeft w:val="0"/>
      <w:marRight w:val="0"/>
      <w:marTop w:val="0"/>
      <w:marBottom w:val="0"/>
      <w:divBdr>
        <w:top w:val="none" w:sz="0" w:space="0" w:color="auto"/>
        <w:left w:val="none" w:sz="0" w:space="0" w:color="auto"/>
        <w:bottom w:val="none" w:sz="0" w:space="0" w:color="auto"/>
        <w:right w:val="none" w:sz="0" w:space="0" w:color="auto"/>
      </w:divBdr>
    </w:div>
    <w:div w:id="192693006">
      <w:bodyDiv w:val="1"/>
      <w:marLeft w:val="0"/>
      <w:marRight w:val="0"/>
      <w:marTop w:val="0"/>
      <w:marBottom w:val="0"/>
      <w:divBdr>
        <w:top w:val="none" w:sz="0" w:space="0" w:color="auto"/>
        <w:left w:val="none" w:sz="0" w:space="0" w:color="auto"/>
        <w:bottom w:val="none" w:sz="0" w:space="0" w:color="auto"/>
        <w:right w:val="none" w:sz="0" w:space="0" w:color="auto"/>
      </w:divBdr>
    </w:div>
    <w:div w:id="195821690">
      <w:bodyDiv w:val="1"/>
      <w:marLeft w:val="0"/>
      <w:marRight w:val="0"/>
      <w:marTop w:val="0"/>
      <w:marBottom w:val="0"/>
      <w:divBdr>
        <w:top w:val="none" w:sz="0" w:space="0" w:color="auto"/>
        <w:left w:val="none" w:sz="0" w:space="0" w:color="auto"/>
        <w:bottom w:val="none" w:sz="0" w:space="0" w:color="auto"/>
        <w:right w:val="none" w:sz="0" w:space="0" w:color="auto"/>
      </w:divBdr>
      <w:divsChild>
        <w:div w:id="1300108228">
          <w:marLeft w:val="0"/>
          <w:marRight w:val="0"/>
          <w:marTop w:val="0"/>
          <w:marBottom w:val="0"/>
          <w:divBdr>
            <w:top w:val="none" w:sz="0" w:space="0" w:color="auto"/>
            <w:left w:val="none" w:sz="0" w:space="0" w:color="auto"/>
            <w:bottom w:val="none" w:sz="0" w:space="0" w:color="auto"/>
            <w:right w:val="none" w:sz="0" w:space="0" w:color="auto"/>
          </w:divBdr>
          <w:divsChild>
            <w:div w:id="1438678347">
              <w:marLeft w:val="0"/>
              <w:marRight w:val="0"/>
              <w:marTop w:val="0"/>
              <w:marBottom w:val="0"/>
              <w:divBdr>
                <w:top w:val="none" w:sz="0" w:space="0" w:color="auto"/>
                <w:left w:val="none" w:sz="0" w:space="0" w:color="auto"/>
                <w:bottom w:val="none" w:sz="0" w:space="0" w:color="auto"/>
                <w:right w:val="none" w:sz="0" w:space="0" w:color="auto"/>
              </w:divBdr>
              <w:divsChild>
                <w:div w:id="660544076">
                  <w:marLeft w:val="0"/>
                  <w:marRight w:val="0"/>
                  <w:marTop w:val="0"/>
                  <w:marBottom w:val="0"/>
                  <w:divBdr>
                    <w:top w:val="none" w:sz="0" w:space="0" w:color="auto"/>
                    <w:left w:val="none" w:sz="0" w:space="0" w:color="auto"/>
                    <w:bottom w:val="none" w:sz="0" w:space="0" w:color="auto"/>
                    <w:right w:val="none" w:sz="0" w:space="0" w:color="auto"/>
                  </w:divBdr>
                  <w:divsChild>
                    <w:div w:id="2136950163">
                      <w:marLeft w:val="0"/>
                      <w:marRight w:val="0"/>
                      <w:marTop w:val="0"/>
                      <w:marBottom w:val="0"/>
                      <w:divBdr>
                        <w:top w:val="none" w:sz="0" w:space="0" w:color="auto"/>
                        <w:left w:val="none" w:sz="0" w:space="0" w:color="auto"/>
                        <w:bottom w:val="none" w:sz="0" w:space="0" w:color="auto"/>
                        <w:right w:val="none" w:sz="0" w:space="0" w:color="auto"/>
                      </w:divBdr>
                      <w:divsChild>
                        <w:div w:id="512689686">
                          <w:marLeft w:val="0"/>
                          <w:marRight w:val="0"/>
                          <w:marTop w:val="0"/>
                          <w:marBottom w:val="0"/>
                          <w:divBdr>
                            <w:top w:val="none" w:sz="0" w:space="0" w:color="auto"/>
                            <w:left w:val="none" w:sz="0" w:space="0" w:color="auto"/>
                            <w:bottom w:val="none" w:sz="0" w:space="0" w:color="auto"/>
                            <w:right w:val="none" w:sz="0" w:space="0" w:color="auto"/>
                          </w:divBdr>
                          <w:divsChild>
                            <w:div w:id="1270815073">
                              <w:marLeft w:val="0"/>
                              <w:marRight w:val="0"/>
                              <w:marTop w:val="0"/>
                              <w:marBottom w:val="0"/>
                              <w:divBdr>
                                <w:top w:val="none" w:sz="0" w:space="0" w:color="auto"/>
                                <w:left w:val="none" w:sz="0" w:space="0" w:color="auto"/>
                                <w:bottom w:val="none" w:sz="0" w:space="0" w:color="auto"/>
                                <w:right w:val="none" w:sz="0" w:space="0" w:color="auto"/>
                              </w:divBdr>
                              <w:divsChild>
                                <w:div w:id="1721857975">
                                  <w:marLeft w:val="0"/>
                                  <w:marRight w:val="0"/>
                                  <w:marTop w:val="0"/>
                                  <w:marBottom w:val="0"/>
                                  <w:divBdr>
                                    <w:top w:val="none" w:sz="0" w:space="0" w:color="auto"/>
                                    <w:left w:val="none" w:sz="0" w:space="0" w:color="auto"/>
                                    <w:bottom w:val="none" w:sz="0" w:space="0" w:color="auto"/>
                                    <w:right w:val="none" w:sz="0" w:space="0" w:color="auto"/>
                                  </w:divBdr>
                                  <w:divsChild>
                                    <w:div w:id="199028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15614">
      <w:bodyDiv w:val="1"/>
      <w:marLeft w:val="0"/>
      <w:marRight w:val="0"/>
      <w:marTop w:val="0"/>
      <w:marBottom w:val="0"/>
      <w:divBdr>
        <w:top w:val="none" w:sz="0" w:space="0" w:color="auto"/>
        <w:left w:val="none" w:sz="0" w:space="0" w:color="auto"/>
        <w:bottom w:val="none" w:sz="0" w:space="0" w:color="auto"/>
        <w:right w:val="none" w:sz="0" w:space="0" w:color="auto"/>
      </w:divBdr>
    </w:div>
    <w:div w:id="219831143">
      <w:bodyDiv w:val="1"/>
      <w:marLeft w:val="0"/>
      <w:marRight w:val="0"/>
      <w:marTop w:val="0"/>
      <w:marBottom w:val="0"/>
      <w:divBdr>
        <w:top w:val="none" w:sz="0" w:space="0" w:color="auto"/>
        <w:left w:val="none" w:sz="0" w:space="0" w:color="auto"/>
        <w:bottom w:val="none" w:sz="0" w:space="0" w:color="auto"/>
        <w:right w:val="none" w:sz="0" w:space="0" w:color="auto"/>
      </w:divBdr>
    </w:div>
    <w:div w:id="232083864">
      <w:bodyDiv w:val="1"/>
      <w:marLeft w:val="0"/>
      <w:marRight w:val="0"/>
      <w:marTop w:val="0"/>
      <w:marBottom w:val="0"/>
      <w:divBdr>
        <w:top w:val="none" w:sz="0" w:space="0" w:color="auto"/>
        <w:left w:val="none" w:sz="0" w:space="0" w:color="auto"/>
        <w:bottom w:val="none" w:sz="0" w:space="0" w:color="auto"/>
        <w:right w:val="none" w:sz="0" w:space="0" w:color="auto"/>
      </w:divBdr>
    </w:div>
    <w:div w:id="257102356">
      <w:bodyDiv w:val="1"/>
      <w:marLeft w:val="0"/>
      <w:marRight w:val="0"/>
      <w:marTop w:val="0"/>
      <w:marBottom w:val="0"/>
      <w:divBdr>
        <w:top w:val="none" w:sz="0" w:space="0" w:color="auto"/>
        <w:left w:val="none" w:sz="0" w:space="0" w:color="auto"/>
        <w:bottom w:val="none" w:sz="0" w:space="0" w:color="auto"/>
        <w:right w:val="none" w:sz="0" w:space="0" w:color="auto"/>
      </w:divBdr>
    </w:div>
    <w:div w:id="259071517">
      <w:bodyDiv w:val="1"/>
      <w:marLeft w:val="0"/>
      <w:marRight w:val="0"/>
      <w:marTop w:val="0"/>
      <w:marBottom w:val="0"/>
      <w:divBdr>
        <w:top w:val="none" w:sz="0" w:space="0" w:color="auto"/>
        <w:left w:val="none" w:sz="0" w:space="0" w:color="auto"/>
        <w:bottom w:val="none" w:sz="0" w:space="0" w:color="auto"/>
        <w:right w:val="none" w:sz="0" w:space="0" w:color="auto"/>
      </w:divBdr>
    </w:div>
    <w:div w:id="259530237">
      <w:bodyDiv w:val="1"/>
      <w:marLeft w:val="0"/>
      <w:marRight w:val="0"/>
      <w:marTop w:val="0"/>
      <w:marBottom w:val="0"/>
      <w:divBdr>
        <w:top w:val="none" w:sz="0" w:space="0" w:color="auto"/>
        <w:left w:val="none" w:sz="0" w:space="0" w:color="auto"/>
        <w:bottom w:val="none" w:sz="0" w:space="0" w:color="auto"/>
        <w:right w:val="none" w:sz="0" w:space="0" w:color="auto"/>
      </w:divBdr>
      <w:divsChild>
        <w:div w:id="1369574427">
          <w:marLeft w:val="0"/>
          <w:marRight w:val="0"/>
          <w:marTop w:val="0"/>
          <w:marBottom w:val="0"/>
          <w:divBdr>
            <w:top w:val="none" w:sz="0" w:space="0" w:color="auto"/>
            <w:left w:val="none" w:sz="0" w:space="0" w:color="auto"/>
            <w:bottom w:val="none" w:sz="0" w:space="0" w:color="auto"/>
            <w:right w:val="none" w:sz="0" w:space="0" w:color="auto"/>
          </w:divBdr>
          <w:divsChild>
            <w:div w:id="1228682406">
              <w:marLeft w:val="0"/>
              <w:marRight w:val="0"/>
              <w:marTop w:val="0"/>
              <w:marBottom w:val="0"/>
              <w:divBdr>
                <w:top w:val="none" w:sz="0" w:space="0" w:color="auto"/>
                <w:left w:val="none" w:sz="0" w:space="0" w:color="auto"/>
                <w:bottom w:val="none" w:sz="0" w:space="0" w:color="auto"/>
                <w:right w:val="none" w:sz="0" w:space="0" w:color="auto"/>
              </w:divBdr>
              <w:divsChild>
                <w:div w:id="1822457076">
                  <w:marLeft w:val="0"/>
                  <w:marRight w:val="0"/>
                  <w:marTop w:val="0"/>
                  <w:marBottom w:val="0"/>
                  <w:divBdr>
                    <w:top w:val="none" w:sz="0" w:space="0" w:color="auto"/>
                    <w:left w:val="none" w:sz="0" w:space="0" w:color="auto"/>
                    <w:bottom w:val="none" w:sz="0" w:space="0" w:color="auto"/>
                    <w:right w:val="none" w:sz="0" w:space="0" w:color="auto"/>
                  </w:divBdr>
                  <w:divsChild>
                    <w:div w:id="1353217869">
                      <w:marLeft w:val="0"/>
                      <w:marRight w:val="0"/>
                      <w:marTop w:val="0"/>
                      <w:marBottom w:val="0"/>
                      <w:divBdr>
                        <w:top w:val="none" w:sz="0" w:space="0" w:color="auto"/>
                        <w:left w:val="none" w:sz="0" w:space="0" w:color="auto"/>
                        <w:bottom w:val="none" w:sz="0" w:space="0" w:color="auto"/>
                        <w:right w:val="none" w:sz="0" w:space="0" w:color="auto"/>
                      </w:divBdr>
                      <w:divsChild>
                        <w:div w:id="156575472">
                          <w:marLeft w:val="0"/>
                          <w:marRight w:val="0"/>
                          <w:marTop w:val="0"/>
                          <w:marBottom w:val="0"/>
                          <w:divBdr>
                            <w:top w:val="none" w:sz="0" w:space="0" w:color="auto"/>
                            <w:left w:val="none" w:sz="0" w:space="0" w:color="auto"/>
                            <w:bottom w:val="none" w:sz="0" w:space="0" w:color="auto"/>
                            <w:right w:val="none" w:sz="0" w:space="0" w:color="auto"/>
                          </w:divBdr>
                          <w:divsChild>
                            <w:div w:id="1697005282">
                              <w:marLeft w:val="0"/>
                              <w:marRight w:val="0"/>
                              <w:marTop w:val="0"/>
                              <w:marBottom w:val="0"/>
                              <w:divBdr>
                                <w:top w:val="none" w:sz="0" w:space="0" w:color="auto"/>
                                <w:left w:val="none" w:sz="0" w:space="0" w:color="auto"/>
                                <w:bottom w:val="none" w:sz="0" w:space="0" w:color="auto"/>
                                <w:right w:val="none" w:sz="0" w:space="0" w:color="auto"/>
                              </w:divBdr>
                              <w:divsChild>
                                <w:div w:id="287513337">
                                  <w:marLeft w:val="0"/>
                                  <w:marRight w:val="0"/>
                                  <w:marTop w:val="0"/>
                                  <w:marBottom w:val="0"/>
                                  <w:divBdr>
                                    <w:top w:val="none" w:sz="0" w:space="0" w:color="auto"/>
                                    <w:left w:val="none" w:sz="0" w:space="0" w:color="auto"/>
                                    <w:bottom w:val="none" w:sz="0" w:space="0" w:color="auto"/>
                                    <w:right w:val="none" w:sz="0" w:space="0" w:color="auto"/>
                                  </w:divBdr>
                                  <w:divsChild>
                                    <w:div w:id="141663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960958">
      <w:bodyDiv w:val="1"/>
      <w:marLeft w:val="0"/>
      <w:marRight w:val="0"/>
      <w:marTop w:val="0"/>
      <w:marBottom w:val="0"/>
      <w:divBdr>
        <w:top w:val="none" w:sz="0" w:space="0" w:color="auto"/>
        <w:left w:val="none" w:sz="0" w:space="0" w:color="auto"/>
        <w:bottom w:val="none" w:sz="0" w:space="0" w:color="auto"/>
        <w:right w:val="none" w:sz="0" w:space="0" w:color="auto"/>
      </w:divBdr>
    </w:div>
    <w:div w:id="295381958">
      <w:bodyDiv w:val="1"/>
      <w:marLeft w:val="0"/>
      <w:marRight w:val="0"/>
      <w:marTop w:val="0"/>
      <w:marBottom w:val="0"/>
      <w:divBdr>
        <w:top w:val="none" w:sz="0" w:space="0" w:color="auto"/>
        <w:left w:val="none" w:sz="0" w:space="0" w:color="auto"/>
        <w:bottom w:val="none" w:sz="0" w:space="0" w:color="auto"/>
        <w:right w:val="none" w:sz="0" w:space="0" w:color="auto"/>
      </w:divBdr>
    </w:div>
    <w:div w:id="315034478">
      <w:bodyDiv w:val="1"/>
      <w:marLeft w:val="0"/>
      <w:marRight w:val="0"/>
      <w:marTop w:val="0"/>
      <w:marBottom w:val="0"/>
      <w:divBdr>
        <w:top w:val="none" w:sz="0" w:space="0" w:color="auto"/>
        <w:left w:val="none" w:sz="0" w:space="0" w:color="auto"/>
        <w:bottom w:val="none" w:sz="0" w:space="0" w:color="auto"/>
        <w:right w:val="none" w:sz="0" w:space="0" w:color="auto"/>
      </w:divBdr>
      <w:divsChild>
        <w:div w:id="1473132915">
          <w:marLeft w:val="0"/>
          <w:marRight w:val="0"/>
          <w:marTop w:val="0"/>
          <w:marBottom w:val="0"/>
          <w:divBdr>
            <w:top w:val="none" w:sz="0" w:space="0" w:color="auto"/>
            <w:left w:val="none" w:sz="0" w:space="0" w:color="auto"/>
            <w:bottom w:val="none" w:sz="0" w:space="0" w:color="auto"/>
            <w:right w:val="none" w:sz="0" w:space="0" w:color="auto"/>
          </w:divBdr>
          <w:divsChild>
            <w:div w:id="1213342494">
              <w:marLeft w:val="0"/>
              <w:marRight w:val="0"/>
              <w:marTop w:val="0"/>
              <w:marBottom w:val="0"/>
              <w:divBdr>
                <w:top w:val="none" w:sz="0" w:space="0" w:color="auto"/>
                <w:left w:val="none" w:sz="0" w:space="0" w:color="auto"/>
                <w:bottom w:val="none" w:sz="0" w:space="0" w:color="auto"/>
                <w:right w:val="none" w:sz="0" w:space="0" w:color="auto"/>
              </w:divBdr>
              <w:divsChild>
                <w:div w:id="19283904">
                  <w:marLeft w:val="0"/>
                  <w:marRight w:val="0"/>
                  <w:marTop w:val="0"/>
                  <w:marBottom w:val="0"/>
                  <w:divBdr>
                    <w:top w:val="none" w:sz="0" w:space="0" w:color="auto"/>
                    <w:left w:val="none" w:sz="0" w:space="0" w:color="auto"/>
                    <w:bottom w:val="none" w:sz="0" w:space="0" w:color="auto"/>
                    <w:right w:val="none" w:sz="0" w:space="0" w:color="auto"/>
                  </w:divBdr>
                  <w:divsChild>
                    <w:div w:id="1767387149">
                      <w:marLeft w:val="0"/>
                      <w:marRight w:val="0"/>
                      <w:marTop w:val="0"/>
                      <w:marBottom w:val="0"/>
                      <w:divBdr>
                        <w:top w:val="none" w:sz="0" w:space="0" w:color="auto"/>
                        <w:left w:val="none" w:sz="0" w:space="0" w:color="auto"/>
                        <w:bottom w:val="none" w:sz="0" w:space="0" w:color="auto"/>
                        <w:right w:val="none" w:sz="0" w:space="0" w:color="auto"/>
                      </w:divBdr>
                      <w:divsChild>
                        <w:div w:id="1583487020">
                          <w:marLeft w:val="0"/>
                          <w:marRight w:val="0"/>
                          <w:marTop w:val="0"/>
                          <w:marBottom w:val="0"/>
                          <w:divBdr>
                            <w:top w:val="none" w:sz="0" w:space="0" w:color="auto"/>
                            <w:left w:val="none" w:sz="0" w:space="0" w:color="auto"/>
                            <w:bottom w:val="none" w:sz="0" w:space="0" w:color="auto"/>
                            <w:right w:val="none" w:sz="0" w:space="0" w:color="auto"/>
                          </w:divBdr>
                          <w:divsChild>
                            <w:div w:id="1403140686">
                              <w:marLeft w:val="0"/>
                              <w:marRight w:val="0"/>
                              <w:marTop w:val="0"/>
                              <w:marBottom w:val="0"/>
                              <w:divBdr>
                                <w:top w:val="none" w:sz="0" w:space="0" w:color="auto"/>
                                <w:left w:val="none" w:sz="0" w:space="0" w:color="auto"/>
                                <w:bottom w:val="none" w:sz="0" w:space="0" w:color="auto"/>
                                <w:right w:val="none" w:sz="0" w:space="0" w:color="auto"/>
                              </w:divBdr>
                              <w:divsChild>
                                <w:div w:id="2005543571">
                                  <w:marLeft w:val="0"/>
                                  <w:marRight w:val="0"/>
                                  <w:marTop w:val="0"/>
                                  <w:marBottom w:val="0"/>
                                  <w:divBdr>
                                    <w:top w:val="none" w:sz="0" w:space="0" w:color="auto"/>
                                    <w:left w:val="none" w:sz="0" w:space="0" w:color="auto"/>
                                    <w:bottom w:val="none" w:sz="0" w:space="0" w:color="auto"/>
                                    <w:right w:val="none" w:sz="0" w:space="0" w:color="auto"/>
                                  </w:divBdr>
                                  <w:divsChild>
                                    <w:div w:id="682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039171">
      <w:bodyDiv w:val="1"/>
      <w:marLeft w:val="0"/>
      <w:marRight w:val="0"/>
      <w:marTop w:val="0"/>
      <w:marBottom w:val="0"/>
      <w:divBdr>
        <w:top w:val="none" w:sz="0" w:space="0" w:color="auto"/>
        <w:left w:val="none" w:sz="0" w:space="0" w:color="auto"/>
        <w:bottom w:val="none" w:sz="0" w:space="0" w:color="auto"/>
        <w:right w:val="none" w:sz="0" w:space="0" w:color="auto"/>
      </w:divBdr>
    </w:div>
    <w:div w:id="337662353">
      <w:bodyDiv w:val="1"/>
      <w:marLeft w:val="0"/>
      <w:marRight w:val="0"/>
      <w:marTop w:val="0"/>
      <w:marBottom w:val="0"/>
      <w:divBdr>
        <w:top w:val="none" w:sz="0" w:space="0" w:color="auto"/>
        <w:left w:val="none" w:sz="0" w:space="0" w:color="auto"/>
        <w:bottom w:val="none" w:sz="0" w:space="0" w:color="auto"/>
        <w:right w:val="none" w:sz="0" w:space="0" w:color="auto"/>
      </w:divBdr>
    </w:div>
    <w:div w:id="352415700">
      <w:bodyDiv w:val="1"/>
      <w:marLeft w:val="0"/>
      <w:marRight w:val="0"/>
      <w:marTop w:val="0"/>
      <w:marBottom w:val="0"/>
      <w:divBdr>
        <w:top w:val="none" w:sz="0" w:space="0" w:color="auto"/>
        <w:left w:val="none" w:sz="0" w:space="0" w:color="auto"/>
        <w:bottom w:val="none" w:sz="0" w:space="0" w:color="auto"/>
        <w:right w:val="none" w:sz="0" w:space="0" w:color="auto"/>
      </w:divBdr>
    </w:div>
    <w:div w:id="372194787">
      <w:bodyDiv w:val="1"/>
      <w:marLeft w:val="0"/>
      <w:marRight w:val="0"/>
      <w:marTop w:val="0"/>
      <w:marBottom w:val="0"/>
      <w:divBdr>
        <w:top w:val="none" w:sz="0" w:space="0" w:color="auto"/>
        <w:left w:val="none" w:sz="0" w:space="0" w:color="auto"/>
        <w:bottom w:val="none" w:sz="0" w:space="0" w:color="auto"/>
        <w:right w:val="none" w:sz="0" w:space="0" w:color="auto"/>
      </w:divBdr>
    </w:div>
    <w:div w:id="388193273">
      <w:bodyDiv w:val="1"/>
      <w:marLeft w:val="0"/>
      <w:marRight w:val="0"/>
      <w:marTop w:val="0"/>
      <w:marBottom w:val="0"/>
      <w:divBdr>
        <w:top w:val="none" w:sz="0" w:space="0" w:color="auto"/>
        <w:left w:val="none" w:sz="0" w:space="0" w:color="auto"/>
        <w:bottom w:val="none" w:sz="0" w:space="0" w:color="auto"/>
        <w:right w:val="none" w:sz="0" w:space="0" w:color="auto"/>
      </w:divBdr>
    </w:div>
    <w:div w:id="430399950">
      <w:bodyDiv w:val="1"/>
      <w:marLeft w:val="0"/>
      <w:marRight w:val="0"/>
      <w:marTop w:val="0"/>
      <w:marBottom w:val="0"/>
      <w:divBdr>
        <w:top w:val="none" w:sz="0" w:space="0" w:color="auto"/>
        <w:left w:val="none" w:sz="0" w:space="0" w:color="auto"/>
        <w:bottom w:val="none" w:sz="0" w:space="0" w:color="auto"/>
        <w:right w:val="none" w:sz="0" w:space="0" w:color="auto"/>
      </w:divBdr>
      <w:divsChild>
        <w:div w:id="1199127688">
          <w:marLeft w:val="0"/>
          <w:marRight w:val="0"/>
          <w:marTop w:val="0"/>
          <w:marBottom w:val="0"/>
          <w:divBdr>
            <w:top w:val="none" w:sz="0" w:space="0" w:color="auto"/>
            <w:left w:val="none" w:sz="0" w:space="0" w:color="auto"/>
            <w:bottom w:val="none" w:sz="0" w:space="0" w:color="auto"/>
            <w:right w:val="none" w:sz="0" w:space="0" w:color="auto"/>
          </w:divBdr>
          <w:divsChild>
            <w:div w:id="661280125">
              <w:marLeft w:val="0"/>
              <w:marRight w:val="0"/>
              <w:marTop w:val="0"/>
              <w:marBottom w:val="0"/>
              <w:divBdr>
                <w:top w:val="none" w:sz="0" w:space="0" w:color="auto"/>
                <w:left w:val="none" w:sz="0" w:space="0" w:color="auto"/>
                <w:bottom w:val="none" w:sz="0" w:space="0" w:color="auto"/>
                <w:right w:val="none" w:sz="0" w:space="0" w:color="auto"/>
              </w:divBdr>
              <w:divsChild>
                <w:div w:id="35468399">
                  <w:marLeft w:val="0"/>
                  <w:marRight w:val="0"/>
                  <w:marTop w:val="0"/>
                  <w:marBottom w:val="0"/>
                  <w:divBdr>
                    <w:top w:val="none" w:sz="0" w:space="0" w:color="auto"/>
                    <w:left w:val="none" w:sz="0" w:space="0" w:color="auto"/>
                    <w:bottom w:val="none" w:sz="0" w:space="0" w:color="auto"/>
                    <w:right w:val="none" w:sz="0" w:space="0" w:color="auto"/>
                  </w:divBdr>
                  <w:divsChild>
                    <w:div w:id="1412197273">
                      <w:marLeft w:val="0"/>
                      <w:marRight w:val="0"/>
                      <w:marTop w:val="0"/>
                      <w:marBottom w:val="0"/>
                      <w:divBdr>
                        <w:top w:val="none" w:sz="0" w:space="0" w:color="auto"/>
                        <w:left w:val="none" w:sz="0" w:space="0" w:color="auto"/>
                        <w:bottom w:val="none" w:sz="0" w:space="0" w:color="auto"/>
                        <w:right w:val="none" w:sz="0" w:space="0" w:color="auto"/>
                      </w:divBdr>
                      <w:divsChild>
                        <w:div w:id="711227506">
                          <w:marLeft w:val="0"/>
                          <w:marRight w:val="0"/>
                          <w:marTop w:val="0"/>
                          <w:marBottom w:val="0"/>
                          <w:divBdr>
                            <w:top w:val="none" w:sz="0" w:space="0" w:color="auto"/>
                            <w:left w:val="none" w:sz="0" w:space="0" w:color="auto"/>
                            <w:bottom w:val="none" w:sz="0" w:space="0" w:color="auto"/>
                            <w:right w:val="none" w:sz="0" w:space="0" w:color="auto"/>
                          </w:divBdr>
                          <w:divsChild>
                            <w:div w:id="1398354828">
                              <w:marLeft w:val="0"/>
                              <w:marRight w:val="0"/>
                              <w:marTop w:val="0"/>
                              <w:marBottom w:val="0"/>
                              <w:divBdr>
                                <w:top w:val="none" w:sz="0" w:space="0" w:color="auto"/>
                                <w:left w:val="none" w:sz="0" w:space="0" w:color="auto"/>
                                <w:bottom w:val="none" w:sz="0" w:space="0" w:color="auto"/>
                                <w:right w:val="none" w:sz="0" w:space="0" w:color="auto"/>
                              </w:divBdr>
                              <w:divsChild>
                                <w:div w:id="1255867414">
                                  <w:marLeft w:val="0"/>
                                  <w:marRight w:val="0"/>
                                  <w:marTop w:val="0"/>
                                  <w:marBottom w:val="0"/>
                                  <w:divBdr>
                                    <w:top w:val="none" w:sz="0" w:space="0" w:color="auto"/>
                                    <w:left w:val="none" w:sz="0" w:space="0" w:color="auto"/>
                                    <w:bottom w:val="none" w:sz="0" w:space="0" w:color="auto"/>
                                    <w:right w:val="none" w:sz="0" w:space="0" w:color="auto"/>
                                  </w:divBdr>
                                  <w:divsChild>
                                    <w:div w:id="156548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6050996">
      <w:bodyDiv w:val="1"/>
      <w:marLeft w:val="0"/>
      <w:marRight w:val="0"/>
      <w:marTop w:val="0"/>
      <w:marBottom w:val="0"/>
      <w:divBdr>
        <w:top w:val="none" w:sz="0" w:space="0" w:color="auto"/>
        <w:left w:val="none" w:sz="0" w:space="0" w:color="auto"/>
        <w:bottom w:val="none" w:sz="0" w:space="0" w:color="auto"/>
        <w:right w:val="none" w:sz="0" w:space="0" w:color="auto"/>
      </w:divBdr>
    </w:div>
    <w:div w:id="447050690">
      <w:bodyDiv w:val="1"/>
      <w:marLeft w:val="0"/>
      <w:marRight w:val="0"/>
      <w:marTop w:val="0"/>
      <w:marBottom w:val="0"/>
      <w:divBdr>
        <w:top w:val="none" w:sz="0" w:space="0" w:color="auto"/>
        <w:left w:val="none" w:sz="0" w:space="0" w:color="auto"/>
        <w:bottom w:val="none" w:sz="0" w:space="0" w:color="auto"/>
        <w:right w:val="none" w:sz="0" w:space="0" w:color="auto"/>
      </w:divBdr>
    </w:div>
    <w:div w:id="469447516">
      <w:bodyDiv w:val="1"/>
      <w:marLeft w:val="0"/>
      <w:marRight w:val="0"/>
      <w:marTop w:val="0"/>
      <w:marBottom w:val="0"/>
      <w:divBdr>
        <w:top w:val="none" w:sz="0" w:space="0" w:color="auto"/>
        <w:left w:val="none" w:sz="0" w:space="0" w:color="auto"/>
        <w:bottom w:val="none" w:sz="0" w:space="0" w:color="auto"/>
        <w:right w:val="none" w:sz="0" w:space="0" w:color="auto"/>
      </w:divBdr>
    </w:div>
    <w:div w:id="470679964">
      <w:bodyDiv w:val="1"/>
      <w:marLeft w:val="0"/>
      <w:marRight w:val="0"/>
      <w:marTop w:val="0"/>
      <w:marBottom w:val="0"/>
      <w:divBdr>
        <w:top w:val="none" w:sz="0" w:space="0" w:color="auto"/>
        <w:left w:val="none" w:sz="0" w:space="0" w:color="auto"/>
        <w:bottom w:val="none" w:sz="0" w:space="0" w:color="auto"/>
        <w:right w:val="none" w:sz="0" w:space="0" w:color="auto"/>
      </w:divBdr>
    </w:div>
    <w:div w:id="476533746">
      <w:bodyDiv w:val="1"/>
      <w:marLeft w:val="0"/>
      <w:marRight w:val="0"/>
      <w:marTop w:val="0"/>
      <w:marBottom w:val="0"/>
      <w:divBdr>
        <w:top w:val="none" w:sz="0" w:space="0" w:color="auto"/>
        <w:left w:val="none" w:sz="0" w:space="0" w:color="auto"/>
        <w:bottom w:val="none" w:sz="0" w:space="0" w:color="auto"/>
        <w:right w:val="none" w:sz="0" w:space="0" w:color="auto"/>
      </w:divBdr>
    </w:div>
    <w:div w:id="479035274">
      <w:bodyDiv w:val="1"/>
      <w:marLeft w:val="0"/>
      <w:marRight w:val="0"/>
      <w:marTop w:val="0"/>
      <w:marBottom w:val="0"/>
      <w:divBdr>
        <w:top w:val="none" w:sz="0" w:space="0" w:color="auto"/>
        <w:left w:val="none" w:sz="0" w:space="0" w:color="auto"/>
        <w:bottom w:val="none" w:sz="0" w:space="0" w:color="auto"/>
        <w:right w:val="none" w:sz="0" w:space="0" w:color="auto"/>
      </w:divBdr>
    </w:div>
    <w:div w:id="495456996">
      <w:bodyDiv w:val="1"/>
      <w:marLeft w:val="0"/>
      <w:marRight w:val="0"/>
      <w:marTop w:val="0"/>
      <w:marBottom w:val="0"/>
      <w:divBdr>
        <w:top w:val="none" w:sz="0" w:space="0" w:color="auto"/>
        <w:left w:val="none" w:sz="0" w:space="0" w:color="auto"/>
        <w:bottom w:val="none" w:sz="0" w:space="0" w:color="auto"/>
        <w:right w:val="none" w:sz="0" w:space="0" w:color="auto"/>
      </w:divBdr>
    </w:div>
    <w:div w:id="508762105">
      <w:bodyDiv w:val="1"/>
      <w:marLeft w:val="0"/>
      <w:marRight w:val="0"/>
      <w:marTop w:val="0"/>
      <w:marBottom w:val="0"/>
      <w:divBdr>
        <w:top w:val="none" w:sz="0" w:space="0" w:color="auto"/>
        <w:left w:val="none" w:sz="0" w:space="0" w:color="auto"/>
        <w:bottom w:val="none" w:sz="0" w:space="0" w:color="auto"/>
        <w:right w:val="none" w:sz="0" w:space="0" w:color="auto"/>
      </w:divBdr>
      <w:divsChild>
        <w:div w:id="1967881593">
          <w:marLeft w:val="0"/>
          <w:marRight w:val="0"/>
          <w:marTop w:val="0"/>
          <w:marBottom w:val="0"/>
          <w:divBdr>
            <w:top w:val="none" w:sz="0" w:space="0" w:color="auto"/>
            <w:left w:val="none" w:sz="0" w:space="0" w:color="auto"/>
            <w:bottom w:val="none" w:sz="0" w:space="0" w:color="auto"/>
            <w:right w:val="none" w:sz="0" w:space="0" w:color="auto"/>
          </w:divBdr>
          <w:divsChild>
            <w:div w:id="1697460400">
              <w:marLeft w:val="0"/>
              <w:marRight w:val="0"/>
              <w:marTop w:val="0"/>
              <w:marBottom w:val="0"/>
              <w:divBdr>
                <w:top w:val="none" w:sz="0" w:space="0" w:color="auto"/>
                <w:left w:val="none" w:sz="0" w:space="0" w:color="auto"/>
                <w:bottom w:val="none" w:sz="0" w:space="0" w:color="auto"/>
                <w:right w:val="none" w:sz="0" w:space="0" w:color="auto"/>
              </w:divBdr>
              <w:divsChild>
                <w:div w:id="467942440">
                  <w:marLeft w:val="0"/>
                  <w:marRight w:val="0"/>
                  <w:marTop w:val="0"/>
                  <w:marBottom w:val="0"/>
                  <w:divBdr>
                    <w:top w:val="none" w:sz="0" w:space="0" w:color="auto"/>
                    <w:left w:val="none" w:sz="0" w:space="0" w:color="auto"/>
                    <w:bottom w:val="none" w:sz="0" w:space="0" w:color="auto"/>
                    <w:right w:val="none" w:sz="0" w:space="0" w:color="auto"/>
                  </w:divBdr>
                  <w:divsChild>
                    <w:div w:id="1525443302">
                      <w:marLeft w:val="0"/>
                      <w:marRight w:val="0"/>
                      <w:marTop w:val="0"/>
                      <w:marBottom w:val="0"/>
                      <w:divBdr>
                        <w:top w:val="none" w:sz="0" w:space="0" w:color="auto"/>
                        <w:left w:val="none" w:sz="0" w:space="0" w:color="auto"/>
                        <w:bottom w:val="none" w:sz="0" w:space="0" w:color="auto"/>
                        <w:right w:val="none" w:sz="0" w:space="0" w:color="auto"/>
                      </w:divBdr>
                      <w:divsChild>
                        <w:div w:id="439956903">
                          <w:marLeft w:val="0"/>
                          <w:marRight w:val="0"/>
                          <w:marTop w:val="0"/>
                          <w:marBottom w:val="0"/>
                          <w:divBdr>
                            <w:top w:val="none" w:sz="0" w:space="0" w:color="auto"/>
                            <w:left w:val="none" w:sz="0" w:space="0" w:color="auto"/>
                            <w:bottom w:val="none" w:sz="0" w:space="0" w:color="auto"/>
                            <w:right w:val="none" w:sz="0" w:space="0" w:color="auto"/>
                          </w:divBdr>
                          <w:divsChild>
                            <w:div w:id="1955360643">
                              <w:marLeft w:val="0"/>
                              <w:marRight w:val="0"/>
                              <w:marTop w:val="0"/>
                              <w:marBottom w:val="0"/>
                              <w:divBdr>
                                <w:top w:val="none" w:sz="0" w:space="0" w:color="auto"/>
                                <w:left w:val="none" w:sz="0" w:space="0" w:color="auto"/>
                                <w:bottom w:val="none" w:sz="0" w:space="0" w:color="auto"/>
                                <w:right w:val="none" w:sz="0" w:space="0" w:color="auto"/>
                              </w:divBdr>
                              <w:divsChild>
                                <w:div w:id="862405937">
                                  <w:marLeft w:val="0"/>
                                  <w:marRight w:val="0"/>
                                  <w:marTop w:val="0"/>
                                  <w:marBottom w:val="0"/>
                                  <w:divBdr>
                                    <w:top w:val="none" w:sz="0" w:space="0" w:color="auto"/>
                                    <w:left w:val="none" w:sz="0" w:space="0" w:color="auto"/>
                                    <w:bottom w:val="none" w:sz="0" w:space="0" w:color="auto"/>
                                    <w:right w:val="none" w:sz="0" w:space="0" w:color="auto"/>
                                  </w:divBdr>
                                  <w:divsChild>
                                    <w:div w:id="16284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7569465">
      <w:bodyDiv w:val="1"/>
      <w:marLeft w:val="0"/>
      <w:marRight w:val="0"/>
      <w:marTop w:val="0"/>
      <w:marBottom w:val="0"/>
      <w:divBdr>
        <w:top w:val="none" w:sz="0" w:space="0" w:color="auto"/>
        <w:left w:val="none" w:sz="0" w:space="0" w:color="auto"/>
        <w:bottom w:val="none" w:sz="0" w:space="0" w:color="auto"/>
        <w:right w:val="none" w:sz="0" w:space="0" w:color="auto"/>
      </w:divBdr>
    </w:div>
    <w:div w:id="547883198">
      <w:bodyDiv w:val="1"/>
      <w:marLeft w:val="0"/>
      <w:marRight w:val="0"/>
      <w:marTop w:val="0"/>
      <w:marBottom w:val="0"/>
      <w:divBdr>
        <w:top w:val="none" w:sz="0" w:space="0" w:color="auto"/>
        <w:left w:val="none" w:sz="0" w:space="0" w:color="auto"/>
        <w:bottom w:val="none" w:sz="0" w:space="0" w:color="auto"/>
        <w:right w:val="none" w:sz="0" w:space="0" w:color="auto"/>
      </w:divBdr>
    </w:div>
    <w:div w:id="575483502">
      <w:bodyDiv w:val="1"/>
      <w:marLeft w:val="0"/>
      <w:marRight w:val="0"/>
      <w:marTop w:val="0"/>
      <w:marBottom w:val="0"/>
      <w:divBdr>
        <w:top w:val="none" w:sz="0" w:space="0" w:color="auto"/>
        <w:left w:val="none" w:sz="0" w:space="0" w:color="auto"/>
        <w:bottom w:val="none" w:sz="0" w:space="0" w:color="auto"/>
        <w:right w:val="none" w:sz="0" w:space="0" w:color="auto"/>
      </w:divBdr>
    </w:div>
    <w:div w:id="580216807">
      <w:bodyDiv w:val="1"/>
      <w:marLeft w:val="0"/>
      <w:marRight w:val="0"/>
      <w:marTop w:val="0"/>
      <w:marBottom w:val="0"/>
      <w:divBdr>
        <w:top w:val="none" w:sz="0" w:space="0" w:color="auto"/>
        <w:left w:val="none" w:sz="0" w:space="0" w:color="auto"/>
        <w:bottom w:val="none" w:sz="0" w:space="0" w:color="auto"/>
        <w:right w:val="none" w:sz="0" w:space="0" w:color="auto"/>
      </w:divBdr>
    </w:div>
    <w:div w:id="584998907">
      <w:bodyDiv w:val="1"/>
      <w:marLeft w:val="0"/>
      <w:marRight w:val="0"/>
      <w:marTop w:val="0"/>
      <w:marBottom w:val="0"/>
      <w:divBdr>
        <w:top w:val="none" w:sz="0" w:space="0" w:color="auto"/>
        <w:left w:val="none" w:sz="0" w:space="0" w:color="auto"/>
        <w:bottom w:val="none" w:sz="0" w:space="0" w:color="auto"/>
        <w:right w:val="none" w:sz="0" w:space="0" w:color="auto"/>
      </w:divBdr>
    </w:div>
    <w:div w:id="586693657">
      <w:bodyDiv w:val="1"/>
      <w:marLeft w:val="0"/>
      <w:marRight w:val="0"/>
      <w:marTop w:val="0"/>
      <w:marBottom w:val="0"/>
      <w:divBdr>
        <w:top w:val="none" w:sz="0" w:space="0" w:color="auto"/>
        <w:left w:val="none" w:sz="0" w:space="0" w:color="auto"/>
        <w:bottom w:val="none" w:sz="0" w:space="0" w:color="auto"/>
        <w:right w:val="none" w:sz="0" w:space="0" w:color="auto"/>
      </w:divBdr>
    </w:div>
    <w:div w:id="603153810">
      <w:bodyDiv w:val="1"/>
      <w:marLeft w:val="0"/>
      <w:marRight w:val="0"/>
      <w:marTop w:val="0"/>
      <w:marBottom w:val="0"/>
      <w:divBdr>
        <w:top w:val="none" w:sz="0" w:space="0" w:color="auto"/>
        <w:left w:val="none" w:sz="0" w:space="0" w:color="auto"/>
        <w:bottom w:val="none" w:sz="0" w:space="0" w:color="auto"/>
        <w:right w:val="none" w:sz="0" w:space="0" w:color="auto"/>
      </w:divBdr>
    </w:div>
    <w:div w:id="608927421">
      <w:bodyDiv w:val="1"/>
      <w:marLeft w:val="0"/>
      <w:marRight w:val="0"/>
      <w:marTop w:val="0"/>
      <w:marBottom w:val="0"/>
      <w:divBdr>
        <w:top w:val="none" w:sz="0" w:space="0" w:color="auto"/>
        <w:left w:val="none" w:sz="0" w:space="0" w:color="auto"/>
        <w:bottom w:val="none" w:sz="0" w:space="0" w:color="auto"/>
        <w:right w:val="none" w:sz="0" w:space="0" w:color="auto"/>
      </w:divBdr>
    </w:div>
    <w:div w:id="649137083">
      <w:bodyDiv w:val="1"/>
      <w:marLeft w:val="0"/>
      <w:marRight w:val="0"/>
      <w:marTop w:val="0"/>
      <w:marBottom w:val="0"/>
      <w:divBdr>
        <w:top w:val="none" w:sz="0" w:space="0" w:color="auto"/>
        <w:left w:val="none" w:sz="0" w:space="0" w:color="auto"/>
        <w:bottom w:val="none" w:sz="0" w:space="0" w:color="auto"/>
        <w:right w:val="none" w:sz="0" w:space="0" w:color="auto"/>
      </w:divBdr>
    </w:div>
    <w:div w:id="659583997">
      <w:bodyDiv w:val="1"/>
      <w:marLeft w:val="0"/>
      <w:marRight w:val="0"/>
      <w:marTop w:val="0"/>
      <w:marBottom w:val="0"/>
      <w:divBdr>
        <w:top w:val="none" w:sz="0" w:space="0" w:color="auto"/>
        <w:left w:val="none" w:sz="0" w:space="0" w:color="auto"/>
        <w:bottom w:val="none" w:sz="0" w:space="0" w:color="auto"/>
        <w:right w:val="none" w:sz="0" w:space="0" w:color="auto"/>
      </w:divBdr>
    </w:div>
    <w:div w:id="688456381">
      <w:bodyDiv w:val="1"/>
      <w:marLeft w:val="0"/>
      <w:marRight w:val="0"/>
      <w:marTop w:val="0"/>
      <w:marBottom w:val="0"/>
      <w:divBdr>
        <w:top w:val="none" w:sz="0" w:space="0" w:color="auto"/>
        <w:left w:val="none" w:sz="0" w:space="0" w:color="auto"/>
        <w:bottom w:val="none" w:sz="0" w:space="0" w:color="auto"/>
        <w:right w:val="none" w:sz="0" w:space="0" w:color="auto"/>
      </w:divBdr>
    </w:div>
    <w:div w:id="704713429">
      <w:bodyDiv w:val="1"/>
      <w:marLeft w:val="0"/>
      <w:marRight w:val="0"/>
      <w:marTop w:val="0"/>
      <w:marBottom w:val="0"/>
      <w:divBdr>
        <w:top w:val="none" w:sz="0" w:space="0" w:color="auto"/>
        <w:left w:val="none" w:sz="0" w:space="0" w:color="auto"/>
        <w:bottom w:val="none" w:sz="0" w:space="0" w:color="auto"/>
        <w:right w:val="none" w:sz="0" w:space="0" w:color="auto"/>
      </w:divBdr>
      <w:divsChild>
        <w:div w:id="216361973">
          <w:marLeft w:val="0"/>
          <w:marRight w:val="0"/>
          <w:marTop w:val="0"/>
          <w:marBottom w:val="0"/>
          <w:divBdr>
            <w:top w:val="none" w:sz="0" w:space="0" w:color="auto"/>
            <w:left w:val="none" w:sz="0" w:space="0" w:color="auto"/>
            <w:bottom w:val="none" w:sz="0" w:space="0" w:color="auto"/>
            <w:right w:val="none" w:sz="0" w:space="0" w:color="auto"/>
          </w:divBdr>
          <w:divsChild>
            <w:div w:id="671492810">
              <w:marLeft w:val="0"/>
              <w:marRight w:val="0"/>
              <w:marTop w:val="0"/>
              <w:marBottom w:val="0"/>
              <w:divBdr>
                <w:top w:val="none" w:sz="0" w:space="0" w:color="auto"/>
                <w:left w:val="none" w:sz="0" w:space="0" w:color="auto"/>
                <w:bottom w:val="none" w:sz="0" w:space="0" w:color="auto"/>
                <w:right w:val="none" w:sz="0" w:space="0" w:color="auto"/>
              </w:divBdr>
              <w:divsChild>
                <w:div w:id="1904172880">
                  <w:marLeft w:val="0"/>
                  <w:marRight w:val="0"/>
                  <w:marTop w:val="0"/>
                  <w:marBottom w:val="0"/>
                  <w:divBdr>
                    <w:top w:val="none" w:sz="0" w:space="0" w:color="auto"/>
                    <w:left w:val="none" w:sz="0" w:space="0" w:color="auto"/>
                    <w:bottom w:val="none" w:sz="0" w:space="0" w:color="auto"/>
                    <w:right w:val="none" w:sz="0" w:space="0" w:color="auto"/>
                  </w:divBdr>
                  <w:divsChild>
                    <w:div w:id="883323992">
                      <w:marLeft w:val="0"/>
                      <w:marRight w:val="0"/>
                      <w:marTop w:val="0"/>
                      <w:marBottom w:val="0"/>
                      <w:divBdr>
                        <w:top w:val="none" w:sz="0" w:space="0" w:color="auto"/>
                        <w:left w:val="none" w:sz="0" w:space="0" w:color="auto"/>
                        <w:bottom w:val="none" w:sz="0" w:space="0" w:color="auto"/>
                        <w:right w:val="none" w:sz="0" w:space="0" w:color="auto"/>
                      </w:divBdr>
                      <w:divsChild>
                        <w:div w:id="1310356136">
                          <w:marLeft w:val="0"/>
                          <w:marRight w:val="0"/>
                          <w:marTop w:val="0"/>
                          <w:marBottom w:val="0"/>
                          <w:divBdr>
                            <w:top w:val="none" w:sz="0" w:space="0" w:color="auto"/>
                            <w:left w:val="none" w:sz="0" w:space="0" w:color="auto"/>
                            <w:bottom w:val="none" w:sz="0" w:space="0" w:color="auto"/>
                            <w:right w:val="none" w:sz="0" w:space="0" w:color="auto"/>
                          </w:divBdr>
                          <w:divsChild>
                            <w:div w:id="751897579">
                              <w:marLeft w:val="0"/>
                              <w:marRight w:val="0"/>
                              <w:marTop w:val="0"/>
                              <w:marBottom w:val="0"/>
                              <w:divBdr>
                                <w:top w:val="none" w:sz="0" w:space="0" w:color="auto"/>
                                <w:left w:val="none" w:sz="0" w:space="0" w:color="auto"/>
                                <w:bottom w:val="none" w:sz="0" w:space="0" w:color="auto"/>
                                <w:right w:val="none" w:sz="0" w:space="0" w:color="auto"/>
                              </w:divBdr>
                              <w:divsChild>
                                <w:div w:id="1031878424">
                                  <w:marLeft w:val="0"/>
                                  <w:marRight w:val="0"/>
                                  <w:marTop w:val="0"/>
                                  <w:marBottom w:val="0"/>
                                  <w:divBdr>
                                    <w:top w:val="none" w:sz="0" w:space="0" w:color="auto"/>
                                    <w:left w:val="none" w:sz="0" w:space="0" w:color="auto"/>
                                    <w:bottom w:val="none" w:sz="0" w:space="0" w:color="auto"/>
                                    <w:right w:val="none" w:sz="0" w:space="0" w:color="auto"/>
                                  </w:divBdr>
                                  <w:divsChild>
                                    <w:div w:id="1008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233616">
      <w:bodyDiv w:val="1"/>
      <w:marLeft w:val="0"/>
      <w:marRight w:val="0"/>
      <w:marTop w:val="0"/>
      <w:marBottom w:val="0"/>
      <w:divBdr>
        <w:top w:val="none" w:sz="0" w:space="0" w:color="auto"/>
        <w:left w:val="none" w:sz="0" w:space="0" w:color="auto"/>
        <w:bottom w:val="none" w:sz="0" w:space="0" w:color="auto"/>
        <w:right w:val="none" w:sz="0" w:space="0" w:color="auto"/>
      </w:divBdr>
    </w:div>
    <w:div w:id="772432139">
      <w:bodyDiv w:val="1"/>
      <w:marLeft w:val="0"/>
      <w:marRight w:val="0"/>
      <w:marTop w:val="0"/>
      <w:marBottom w:val="0"/>
      <w:divBdr>
        <w:top w:val="none" w:sz="0" w:space="0" w:color="auto"/>
        <w:left w:val="none" w:sz="0" w:space="0" w:color="auto"/>
        <w:bottom w:val="none" w:sz="0" w:space="0" w:color="auto"/>
        <w:right w:val="none" w:sz="0" w:space="0" w:color="auto"/>
      </w:divBdr>
    </w:div>
    <w:div w:id="786000479">
      <w:bodyDiv w:val="1"/>
      <w:marLeft w:val="0"/>
      <w:marRight w:val="0"/>
      <w:marTop w:val="0"/>
      <w:marBottom w:val="0"/>
      <w:divBdr>
        <w:top w:val="none" w:sz="0" w:space="0" w:color="auto"/>
        <w:left w:val="none" w:sz="0" w:space="0" w:color="auto"/>
        <w:bottom w:val="none" w:sz="0" w:space="0" w:color="auto"/>
        <w:right w:val="none" w:sz="0" w:space="0" w:color="auto"/>
      </w:divBdr>
    </w:div>
    <w:div w:id="824005040">
      <w:bodyDiv w:val="1"/>
      <w:marLeft w:val="0"/>
      <w:marRight w:val="0"/>
      <w:marTop w:val="0"/>
      <w:marBottom w:val="0"/>
      <w:divBdr>
        <w:top w:val="none" w:sz="0" w:space="0" w:color="auto"/>
        <w:left w:val="none" w:sz="0" w:space="0" w:color="auto"/>
        <w:bottom w:val="none" w:sz="0" w:space="0" w:color="auto"/>
        <w:right w:val="none" w:sz="0" w:space="0" w:color="auto"/>
      </w:divBdr>
    </w:div>
    <w:div w:id="861939157">
      <w:bodyDiv w:val="1"/>
      <w:marLeft w:val="0"/>
      <w:marRight w:val="0"/>
      <w:marTop w:val="0"/>
      <w:marBottom w:val="0"/>
      <w:divBdr>
        <w:top w:val="none" w:sz="0" w:space="0" w:color="auto"/>
        <w:left w:val="none" w:sz="0" w:space="0" w:color="auto"/>
        <w:bottom w:val="none" w:sz="0" w:space="0" w:color="auto"/>
        <w:right w:val="none" w:sz="0" w:space="0" w:color="auto"/>
      </w:divBdr>
      <w:divsChild>
        <w:div w:id="14041717">
          <w:marLeft w:val="0"/>
          <w:marRight w:val="0"/>
          <w:marTop w:val="0"/>
          <w:marBottom w:val="0"/>
          <w:divBdr>
            <w:top w:val="none" w:sz="0" w:space="0" w:color="auto"/>
            <w:left w:val="none" w:sz="0" w:space="0" w:color="auto"/>
            <w:bottom w:val="none" w:sz="0" w:space="0" w:color="auto"/>
            <w:right w:val="none" w:sz="0" w:space="0" w:color="auto"/>
          </w:divBdr>
          <w:divsChild>
            <w:div w:id="2130202416">
              <w:marLeft w:val="0"/>
              <w:marRight w:val="0"/>
              <w:marTop w:val="0"/>
              <w:marBottom w:val="0"/>
              <w:divBdr>
                <w:top w:val="none" w:sz="0" w:space="0" w:color="auto"/>
                <w:left w:val="none" w:sz="0" w:space="0" w:color="auto"/>
                <w:bottom w:val="none" w:sz="0" w:space="0" w:color="auto"/>
                <w:right w:val="none" w:sz="0" w:space="0" w:color="auto"/>
              </w:divBdr>
              <w:divsChild>
                <w:div w:id="1830948995">
                  <w:marLeft w:val="0"/>
                  <w:marRight w:val="0"/>
                  <w:marTop w:val="0"/>
                  <w:marBottom w:val="0"/>
                  <w:divBdr>
                    <w:top w:val="none" w:sz="0" w:space="0" w:color="auto"/>
                    <w:left w:val="none" w:sz="0" w:space="0" w:color="auto"/>
                    <w:bottom w:val="none" w:sz="0" w:space="0" w:color="auto"/>
                    <w:right w:val="none" w:sz="0" w:space="0" w:color="auto"/>
                  </w:divBdr>
                  <w:divsChild>
                    <w:div w:id="1694379107">
                      <w:marLeft w:val="0"/>
                      <w:marRight w:val="0"/>
                      <w:marTop w:val="0"/>
                      <w:marBottom w:val="0"/>
                      <w:divBdr>
                        <w:top w:val="none" w:sz="0" w:space="0" w:color="auto"/>
                        <w:left w:val="none" w:sz="0" w:space="0" w:color="auto"/>
                        <w:bottom w:val="none" w:sz="0" w:space="0" w:color="auto"/>
                        <w:right w:val="none" w:sz="0" w:space="0" w:color="auto"/>
                      </w:divBdr>
                      <w:divsChild>
                        <w:div w:id="1404721408">
                          <w:marLeft w:val="0"/>
                          <w:marRight w:val="0"/>
                          <w:marTop w:val="0"/>
                          <w:marBottom w:val="0"/>
                          <w:divBdr>
                            <w:top w:val="none" w:sz="0" w:space="0" w:color="auto"/>
                            <w:left w:val="none" w:sz="0" w:space="0" w:color="auto"/>
                            <w:bottom w:val="none" w:sz="0" w:space="0" w:color="auto"/>
                            <w:right w:val="none" w:sz="0" w:space="0" w:color="auto"/>
                          </w:divBdr>
                          <w:divsChild>
                            <w:div w:id="1294093049">
                              <w:marLeft w:val="0"/>
                              <w:marRight w:val="0"/>
                              <w:marTop w:val="0"/>
                              <w:marBottom w:val="0"/>
                              <w:divBdr>
                                <w:top w:val="none" w:sz="0" w:space="0" w:color="auto"/>
                                <w:left w:val="none" w:sz="0" w:space="0" w:color="auto"/>
                                <w:bottom w:val="none" w:sz="0" w:space="0" w:color="auto"/>
                                <w:right w:val="none" w:sz="0" w:space="0" w:color="auto"/>
                              </w:divBdr>
                              <w:divsChild>
                                <w:div w:id="1342587390">
                                  <w:marLeft w:val="0"/>
                                  <w:marRight w:val="0"/>
                                  <w:marTop w:val="0"/>
                                  <w:marBottom w:val="0"/>
                                  <w:divBdr>
                                    <w:top w:val="none" w:sz="0" w:space="0" w:color="auto"/>
                                    <w:left w:val="none" w:sz="0" w:space="0" w:color="auto"/>
                                    <w:bottom w:val="none" w:sz="0" w:space="0" w:color="auto"/>
                                    <w:right w:val="none" w:sz="0" w:space="0" w:color="auto"/>
                                  </w:divBdr>
                                  <w:divsChild>
                                    <w:div w:id="156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769336">
      <w:bodyDiv w:val="1"/>
      <w:marLeft w:val="0"/>
      <w:marRight w:val="0"/>
      <w:marTop w:val="0"/>
      <w:marBottom w:val="0"/>
      <w:divBdr>
        <w:top w:val="none" w:sz="0" w:space="0" w:color="auto"/>
        <w:left w:val="none" w:sz="0" w:space="0" w:color="auto"/>
        <w:bottom w:val="none" w:sz="0" w:space="0" w:color="auto"/>
        <w:right w:val="none" w:sz="0" w:space="0" w:color="auto"/>
      </w:divBdr>
    </w:div>
    <w:div w:id="921987920">
      <w:bodyDiv w:val="1"/>
      <w:marLeft w:val="0"/>
      <w:marRight w:val="0"/>
      <w:marTop w:val="0"/>
      <w:marBottom w:val="0"/>
      <w:divBdr>
        <w:top w:val="none" w:sz="0" w:space="0" w:color="auto"/>
        <w:left w:val="none" w:sz="0" w:space="0" w:color="auto"/>
        <w:bottom w:val="none" w:sz="0" w:space="0" w:color="auto"/>
        <w:right w:val="none" w:sz="0" w:space="0" w:color="auto"/>
      </w:divBdr>
    </w:div>
    <w:div w:id="956062039">
      <w:bodyDiv w:val="1"/>
      <w:marLeft w:val="0"/>
      <w:marRight w:val="0"/>
      <w:marTop w:val="0"/>
      <w:marBottom w:val="0"/>
      <w:divBdr>
        <w:top w:val="none" w:sz="0" w:space="0" w:color="auto"/>
        <w:left w:val="none" w:sz="0" w:space="0" w:color="auto"/>
        <w:bottom w:val="none" w:sz="0" w:space="0" w:color="auto"/>
        <w:right w:val="none" w:sz="0" w:space="0" w:color="auto"/>
      </w:divBdr>
    </w:div>
    <w:div w:id="964429554">
      <w:bodyDiv w:val="1"/>
      <w:marLeft w:val="0"/>
      <w:marRight w:val="0"/>
      <w:marTop w:val="0"/>
      <w:marBottom w:val="0"/>
      <w:divBdr>
        <w:top w:val="none" w:sz="0" w:space="0" w:color="auto"/>
        <w:left w:val="none" w:sz="0" w:space="0" w:color="auto"/>
        <w:bottom w:val="none" w:sz="0" w:space="0" w:color="auto"/>
        <w:right w:val="none" w:sz="0" w:space="0" w:color="auto"/>
      </w:divBdr>
    </w:div>
    <w:div w:id="974993243">
      <w:bodyDiv w:val="1"/>
      <w:marLeft w:val="0"/>
      <w:marRight w:val="0"/>
      <w:marTop w:val="0"/>
      <w:marBottom w:val="0"/>
      <w:divBdr>
        <w:top w:val="none" w:sz="0" w:space="0" w:color="auto"/>
        <w:left w:val="none" w:sz="0" w:space="0" w:color="auto"/>
        <w:bottom w:val="none" w:sz="0" w:space="0" w:color="auto"/>
        <w:right w:val="none" w:sz="0" w:space="0" w:color="auto"/>
      </w:divBdr>
    </w:div>
    <w:div w:id="983895177">
      <w:bodyDiv w:val="1"/>
      <w:marLeft w:val="0"/>
      <w:marRight w:val="0"/>
      <w:marTop w:val="0"/>
      <w:marBottom w:val="0"/>
      <w:divBdr>
        <w:top w:val="none" w:sz="0" w:space="0" w:color="auto"/>
        <w:left w:val="none" w:sz="0" w:space="0" w:color="auto"/>
        <w:bottom w:val="none" w:sz="0" w:space="0" w:color="auto"/>
        <w:right w:val="none" w:sz="0" w:space="0" w:color="auto"/>
      </w:divBdr>
    </w:div>
    <w:div w:id="990015656">
      <w:bodyDiv w:val="1"/>
      <w:marLeft w:val="0"/>
      <w:marRight w:val="0"/>
      <w:marTop w:val="0"/>
      <w:marBottom w:val="0"/>
      <w:divBdr>
        <w:top w:val="none" w:sz="0" w:space="0" w:color="auto"/>
        <w:left w:val="none" w:sz="0" w:space="0" w:color="auto"/>
        <w:bottom w:val="none" w:sz="0" w:space="0" w:color="auto"/>
        <w:right w:val="none" w:sz="0" w:space="0" w:color="auto"/>
      </w:divBdr>
    </w:div>
    <w:div w:id="997536909">
      <w:bodyDiv w:val="1"/>
      <w:marLeft w:val="0"/>
      <w:marRight w:val="0"/>
      <w:marTop w:val="0"/>
      <w:marBottom w:val="0"/>
      <w:divBdr>
        <w:top w:val="none" w:sz="0" w:space="0" w:color="auto"/>
        <w:left w:val="none" w:sz="0" w:space="0" w:color="auto"/>
        <w:bottom w:val="none" w:sz="0" w:space="0" w:color="auto"/>
        <w:right w:val="none" w:sz="0" w:space="0" w:color="auto"/>
      </w:divBdr>
    </w:div>
    <w:div w:id="999039146">
      <w:bodyDiv w:val="1"/>
      <w:marLeft w:val="0"/>
      <w:marRight w:val="0"/>
      <w:marTop w:val="0"/>
      <w:marBottom w:val="0"/>
      <w:divBdr>
        <w:top w:val="none" w:sz="0" w:space="0" w:color="auto"/>
        <w:left w:val="none" w:sz="0" w:space="0" w:color="auto"/>
        <w:bottom w:val="none" w:sz="0" w:space="0" w:color="auto"/>
        <w:right w:val="none" w:sz="0" w:space="0" w:color="auto"/>
      </w:divBdr>
    </w:div>
    <w:div w:id="1023478145">
      <w:bodyDiv w:val="1"/>
      <w:marLeft w:val="0"/>
      <w:marRight w:val="0"/>
      <w:marTop w:val="0"/>
      <w:marBottom w:val="0"/>
      <w:divBdr>
        <w:top w:val="none" w:sz="0" w:space="0" w:color="auto"/>
        <w:left w:val="none" w:sz="0" w:space="0" w:color="auto"/>
        <w:bottom w:val="none" w:sz="0" w:space="0" w:color="auto"/>
        <w:right w:val="none" w:sz="0" w:space="0" w:color="auto"/>
      </w:divBdr>
    </w:div>
    <w:div w:id="1027877533">
      <w:bodyDiv w:val="1"/>
      <w:marLeft w:val="0"/>
      <w:marRight w:val="0"/>
      <w:marTop w:val="0"/>
      <w:marBottom w:val="0"/>
      <w:divBdr>
        <w:top w:val="none" w:sz="0" w:space="0" w:color="auto"/>
        <w:left w:val="none" w:sz="0" w:space="0" w:color="auto"/>
        <w:bottom w:val="none" w:sz="0" w:space="0" w:color="auto"/>
        <w:right w:val="none" w:sz="0" w:space="0" w:color="auto"/>
      </w:divBdr>
    </w:div>
    <w:div w:id="1028604687">
      <w:bodyDiv w:val="1"/>
      <w:marLeft w:val="0"/>
      <w:marRight w:val="0"/>
      <w:marTop w:val="0"/>
      <w:marBottom w:val="0"/>
      <w:divBdr>
        <w:top w:val="none" w:sz="0" w:space="0" w:color="auto"/>
        <w:left w:val="none" w:sz="0" w:space="0" w:color="auto"/>
        <w:bottom w:val="none" w:sz="0" w:space="0" w:color="auto"/>
        <w:right w:val="none" w:sz="0" w:space="0" w:color="auto"/>
      </w:divBdr>
    </w:div>
    <w:div w:id="1034964217">
      <w:bodyDiv w:val="1"/>
      <w:marLeft w:val="0"/>
      <w:marRight w:val="0"/>
      <w:marTop w:val="0"/>
      <w:marBottom w:val="0"/>
      <w:divBdr>
        <w:top w:val="none" w:sz="0" w:space="0" w:color="auto"/>
        <w:left w:val="none" w:sz="0" w:space="0" w:color="auto"/>
        <w:bottom w:val="none" w:sz="0" w:space="0" w:color="auto"/>
        <w:right w:val="none" w:sz="0" w:space="0" w:color="auto"/>
      </w:divBdr>
    </w:div>
    <w:div w:id="1048186397">
      <w:bodyDiv w:val="1"/>
      <w:marLeft w:val="0"/>
      <w:marRight w:val="0"/>
      <w:marTop w:val="0"/>
      <w:marBottom w:val="0"/>
      <w:divBdr>
        <w:top w:val="none" w:sz="0" w:space="0" w:color="auto"/>
        <w:left w:val="none" w:sz="0" w:space="0" w:color="auto"/>
        <w:bottom w:val="none" w:sz="0" w:space="0" w:color="auto"/>
        <w:right w:val="none" w:sz="0" w:space="0" w:color="auto"/>
      </w:divBdr>
    </w:div>
    <w:div w:id="1048528218">
      <w:bodyDiv w:val="1"/>
      <w:marLeft w:val="0"/>
      <w:marRight w:val="0"/>
      <w:marTop w:val="0"/>
      <w:marBottom w:val="0"/>
      <w:divBdr>
        <w:top w:val="none" w:sz="0" w:space="0" w:color="auto"/>
        <w:left w:val="none" w:sz="0" w:space="0" w:color="auto"/>
        <w:bottom w:val="none" w:sz="0" w:space="0" w:color="auto"/>
        <w:right w:val="none" w:sz="0" w:space="0" w:color="auto"/>
      </w:divBdr>
    </w:div>
    <w:div w:id="1050693459">
      <w:bodyDiv w:val="1"/>
      <w:marLeft w:val="0"/>
      <w:marRight w:val="0"/>
      <w:marTop w:val="0"/>
      <w:marBottom w:val="0"/>
      <w:divBdr>
        <w:top w:val="none" w:sz="0" w:space="0" w:color="auto"/>
        <w:left w:val="none" w:sz="0" w:space="0" w:color="auto"/>
        <w:bottom w:val="none" w:sz="0" w:space="0" w:color="auto"/>
        <w:right w:val="none" w:sz="0" w:space="0" w:color="auto"/>
      </w:divBdr>
    </w:div>
    <w:div w:id="1076125702">
      <w:bodyDiv w:val="1"/>
      <w:marLeft w:val="0"/>
      <w:marRight w:val="0"/>
      <w:marTop w:val="0"/>
      <w:marBottom w:val="0"/>
      <w:divBdr>
        <w:top w:val="none" w:sz="0" w:space="0" w:color="auto"/>
        <w:left w:val="none" w:sz="0" w:space="0" w:color="auto"/>
        <w:bottom w:val="none" w:sz="0" w:space="0" w:color="auto"/>
        <w:right w:val="none" w:sz="0" w:space="0" w:color="auto"/>
      </w:divBdr>
    </w:div>
    <w:div w:id="1092626166">
      <w:bodyDiv w:val="1"/>
      <w:marLeft w:val="0"/>
      <w:marRight w:val="0"/>
      <w:marTop w:val="0"/>
      <w:marBottom w:val="0"/>
      <w:divBdr>
        <w:top w:val="none" w:sz="0" w:space="0" w:color="auto"/>
        <w:left w:val="none" w:sz="0" w:space="0" w:color="auto"/>
        <w:bottom w:val="none" w:sz="0" w:space="0" w:color="auto"/>
        <w:right w:val="none" w:sz="0" w:space="0" w:color="auto"/>
      </w:divBdr>
      <w:divsChild>
        <w:div w:id="1175341268">
          <w:marLeft w:val="0"/>
          <w:marRight w:val="0"/>
          <w:marTop w:val="0"/>
          <w:marBottom w:val="0"/>
          <w:divBdr>
            <w:top w:val="none" w:sz="0" w:space="0" w:color="auto"/>
            <w:left w:val="none" w:sz="0" w:space="0" w:color="auto"/>
            <w:bottom w:val="none" w:sz="0" w:space="0" w:color="auto"/>
            <w:right w:val="none" w:sz="0" w:space="0" w:color="auto"/>
          </w:divBdr>
          <w:divsChild>
            <w:div w:id="1795054774">
              <w:marLeft w:val="0"/>
              <w:marRight w:val="0"/>
              <w:marTop w:val="0"/>
              <w:marBottom w:val="0"/>
              <w:divBdr>
                <w:top w:val="none" w:sz="0" w:space="0" w:color="auto"/>
                <w:left w:val="none" w:sz="0" w:space="0" w:color="auto"/>
                <w:bottom w:val="none" w:sz="0" w:space="0" w:color="auto"/>
                <w:right w:val="none" w:sz="0" w:space="0" w:color="auto"/>
              </w:divBdr>
              <w:divsChild>
                <w:div w:id="318505990">
                  <w:marLeft w:val="0"/>
                  <w:marRight w:val="0"/>
                  <w:marTop w:val="0"/>
                  <w:marBottom w:val="0"/>
                  <w:divBdr>
                    <w:top w:val="none" w:sz="0" w:space="0" w:color="auto"/>
                    <w:left w:val="none" w:sz="0" w:space="0" w:color="auto"/>
                    <w:bottom w:val="none" w:sz="0" w:space="0" w:color="auto"/>
                    <w:right w:val="none" w:sz="0" w:space="0" w:color="auto"/>
                  </w:divBdr>
                  <w:divsChild>
                    <w:div w:id="675616593">
                      <w:marLeft w:val="0"/>
                      <w:marRight w:val="0"/>
                      <w:marTop w:val="0"/>
                      <w:marBottom w:val="0"/>
                      <w:divBdr>
                        <w:top w:val="none" w:sz="0" w:space="0" w:color="auto"/>
                        <w:left w:val="none" w:sz="0" w:space="0" w:color="auto"/>
                        <w:bottom w:val="none" w:sz="0" w:space="0" w:color="auto"/>
                        <w:right w:val="none" w:sz="0" w:space="0" w:color="auto"/>
                      </w:divBdr>
                      <w:divsChild>
                        <w:div w:id="1947036300">
                          <w:marLeft w:val="0"/>
                          <w:marRight w:val="0"/>
                          <w:marTop w:val="0"/>
                          <w:marBottom w:val="0"/>
                          <w:divBdr>
                            <w:top w:val="none" w:sz="0" w:space="0" w:color="auto"/>
                            <w:left w:val="none" w:sz="0" w:space="0" w:color="auto"/>
                            <w:bottom w:val="none" w:sz="0" w:space="0" w:color="auto"/>
                            <w:right w:val="none" w:sz="0" w:space="0" w:color="auto"/>
                          </w:divBdr>
                          <w:divsChild>
                            <w:div w:id="1639796831">
                              <w:marLeft w:val="0"/>
                              <w:marRight w:val="0"/>
                              <w:marTop w:val="0"/>
                              <w:marBottom w:val="0"/>
                              <w:divBdr>
                                <w:top w:val="none" w:sz="0" w:space="0" w:color="auto"/>
                                <w:left w:val="none" w:sz="0" w:space="0" w:color="auto"/>
                                <w:bottom w:val="none" w:sz="0" w:space="0" w:color="auto"/>
                                <w:right w:val="none" w:sz="0" w:space="0" w:color="auto"/>
                              </w:divBdr>
                              <w:divsChild>
                                <w:div w:id="1625503750">
                                  <w:marLeft w:val="0"/>
                                  <w:marRight w:val="0"/>
                                  <w:marTop w:val="0"/>
                                  <w:marBottom w:val="0"/>
                                  <w:divBdr>
                                    <w:top w:val="none" w:sz="0" w:space="0" w:color="auto"/>
                                    <w:left w:val="none" w:sz="0" w:space="0" w:color="auto"/>
                                    <w:bottom w:val="none" w:sz="0" w:space="0" w:color="auto"/>
                                    <w:right w:val="none" w:sz="0" w:space="0" w:color="auto"/>
                                  </w:divBdr>
                                  <w:divsChild>
                                    <w:div w:id="106687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018815">
      <w:bodyDiv w:val="1"/>
      <w:marLeft w:val="0"/>
      <w:marRight w:val="0"/>
      <w:marTop w:val="0"/>
      <w:marBottom w:val="0"/>
      <w:divBdr>
        <w:top w:val="none" w:sz="0" w:space="0" w:color="auto"/>
        <w:left w:val="none" w:sz="0" w:space="0" w:color="auto"/>
        <w:bottom w:val="none" w:sz="0" w:space="0" w:color="auto"/>
        <w:right w:val="none" w:sz="0" w:space="0" w:color="auto"/>
      </w:divBdr>
      <w:divsChild>
        <w:div w:id="102236840">
          <w:marLeft w:val="0"/>
          <w:marRight w:val="0"/>
          <w:marTop w:val="0"/>
          <w:marBottom w:val="0"/>
          <w:divBdr>
            <w:top w:val="none" w:sz="0" w:space="0" w:color="auto"/>
            <w:left w:val="none" w:sz="0" w:space="0" w:color="auto"/>
            <w:bottom w:val="none" w:sz="0" w:space="0" w:color="auto"/>
            <w:right w:val="none" w:sz="0" w:space="0" w:color="auto"/>
          </w:divBdr>
          <w:divsChild>
            <w:div w:id="993068366">
              <w:marLeft w:val="0"/>
              <w:marRight w:val="0"/>
              <w:marTop w:val="0"/>
              <w:marBottom w:val="0"/>
              <w:divBdr>
                <w:top w:val="none" w:sz="0" w:space="0" w:color="auto"/>
                <w:left w:val="none" w:sz="0" w:space="0" w:color="auto"/>
                <w:bottom w:val="none" w:sz="0" w:space="0" w:color="auto"/>
                <w:right w:val="none" w:sz="0" w:space="0" w:color="auto"/>
              </w:divBdr>
              <w:divsChild>
                <w:div w:id="325978744">
                  <w:marLeft w:val="0"/>
                  <w:marRight w:val="0"/>
                  <w:marTop w:val="0"/>
                  <w:marBottom w:val="0"/>
                  <w:divBdr>
                    <w:top w:val="none" w:sz="0" w:space="0" w:color="auto"/>
                    <w:left w:val="none" w:sz="0" w:space="0" w:color="auto"/>
                    <w:bottom w:val="none" w:sz="0" w:space="0" w:color="auto"/>
                    <w:right w:val="none" w:sz="0" w:space="0" w:color="auto"/>
                  </w:divBdr>
                  <w:divsChild>
                    <w:div w:id="856311530">
                      <w:marLeft w:val="0"/>
                      <w:marRight w:val="0"/>
                      <w:marTop w:val="0"/>
                      <w:marBottom w:val="0"/>
                      <w:divBdr>
                        <w:top w:val="none" w:sz="0" w:space="0" w:color="auto"/>
                        <w:left w:val="none" w:sz="0" w:space="0" w:color="auto"/>
                        <w:bottom w:val="none" w:sz="0" w:space="0" w:color="auto"/>
                        <w:right w:val="none" w:sz="0" w:space="0" w:color="auto"/>
                      </w:divBdr>
                      <w:divsChild>
                        <w:div w:id="1976834344">
                          <w:marLeft w:val="0"/>
                          <w:marRight w:val="0"/>
                          <w:marTop w:val="0"/>
                          <w:marBottom w:val="0"/>
                          <w:divBdr>
                            <w:top w:val="none" w:sz="0" w:space="0" w:color="auto"/>
                            <w:left w:val="none" w:sz="0" w:space="0" w:color="auto"/>
                            <w:bottom w:val="none" w:sz="0" w:space="0" w:color="auto"/>
                            <w:right w:val="none" w:sz="0" w:space="0" w:color="auto"/>
                          </w:divBdr>
                          <w:divsChild>
                            <w:div w:id="1491680724">
                              <w:marLeft w:val="0"/>
                              <w:marRight w:val="0"/>
                              <w:marTop w:val="0"/>
                              <w:marBottom w:val="0"/>
                              <w:divBdr>
                                <w:top w:val="none" w:sz="0" w:space="0" w:color="auto"/>
                                <w:left w:val="none" w:sz="0" w:space="0" w:color="auto"/>
                                <w:bottom w:val="none" w:sz="0" w:space="0" w:color="auto"/>
                                <w:right w:val="none" w:sz="0" w:space="0" w:color="auto"/>
                              </w:divBdr>
                              <w:divsChild>
                                <w:div w:id="1467433103">
                                  <w:marLeft w:val="0"/>
                                  <w:marRight w:val="0"/>
                                  <w:marTop w:val="0"/>
                                  <w:marBottom w:val="0"/>
                                  <w:divBdr>
                                    <w:top w:val="none" w:sz="0" w:space="0" w:color="auto"/>
                                    <w:left w:val="none" w:sz="0" w:space="0" w:color="auto"/>
                                    <w:bottom w:val="none" w:sz="0" w:space="0" w:color="auto"/>
                                    <w:right w:val="none" w:sz="0" w:space="0" w:color="auto"/>
                                  </w:divBdr>
                                  <w:divsChild>
                                    <w:div w:id="60654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371006">
      <w:bodyDiv w:val="1"/>
      <w:marLeft w:val="0"/>
      <w:marRight w:val="0"/>
      <w:marTop w:val="0"/>
      <w:marBottom w:val="0"/>
      <w:divBdr>
        <w:top w:val="none" w:sz="0" w:space="0" w:color="auto"/>
        <w:left w:val="none" w:sz="0" w:space="0" w:color="auto"/>
        <w:bottom w:val="none" w:sz="0" w:space="0" w:color="auto"/>
        <w:right w:val="none" w:sz="0" w:space="0" w:color="auto"/>
      </w:divBdr>
    </w:div>
    <w:div w:id="1140609749">
      <w:bodyDiv w:val="1"/>
      <w:marLeft w:val="0"/>
      <w:marRight w:val="0"/>
      <w:marTop w:val="0"/>
      <w:marBottom w:val="0"/>
      <w:divBdr>
        <w:top w:val="none" w:sz="0" w:space="0" w:color="auto"/>
        <w:left w:val="none" w:sz="0" w:space="0" w:color="auto"/>
        <w:bottom w:val="none" w:sz="0" w:space="0" w:color="auto"/>
        <w:right w:val="none" w:sz="0" w:space="0" w:color="auto"/>
      </w:divBdr>
    </w:div>
    <w:div w:id="1141079128">
      <w:bodyDiv w:val="1"/>
      <w:marLeft w:val="0"/>
      <w:marRight w:val="0"/>
      <w:marTop w:val="0"/>
      <w:marBottom w:val="0"/>
      <w:divBdr>
        <w:top w:val="none" w:sz="0" w:space="0" w:color="auto"/>
        <w:left w:val="none" w:sz="0" w:space="0" w:color="auto"/>
        <w:bottom w:val="none" w:sz="0" w:space="0" w:color="auto"/>
        <w:right w:val="none" w:sz="0" w:space="0" w:color="auto"/>
      </w:divBdr>
    </w:div>
    <w:div w:id="1198160653">
      <w:bodyDiv w:val="1"/>
      <w:marLeft w:val="0"/>
      <w:marRight w:val="0"/>
      <w:marTop w:val="0"/>
      <w:marBottom w:val="0"/>
      <w:divBdr>
        <w:top w:val="none" w:sz="0" w:space="0" w:color="auto"/>
        <w:left w:val="none" w:sz="0" w:space="0" w:color="auto"/>
        <w:bottom w:val="none" w:sz="0" w:space="0" w:color="auto"/>
        <w:right w:val="none" w:sz="0" w:space="0" w:color="auto"/>
      </w:divBdr>
    </w:div>
    <w:div w:id="1204640058">
      <w:bodyDiv w:val="1"/>
      <w:marLeft w:val="0"/>
      <w:marRight w:val="0"/>
      <w:marTop w:val="0"/>
      <w:marBottom w:val="0"/>
      <w:divBdr>
        <w:top w:val="none" w:sz="0" w:space="0" w:color="auto"/>
        <w:left w:val="none" w:sz="0" w:space="0" w:color="auto"/>
        <w:bottom w:val="none" w:sz="0" w:space="0" w:color="auto"/>
        <w:right w:val="none" w:sz="0" w:space="0" w:color="auto"/>
      </w:divBdr>
    </w:div>
    <w:div w:id="1207138131">
      <w:bodyDiv w:val="1"/>
      <w:marLeft w:val="0"/>
      <w:marRight w:val="0"/>
      <w:marTop w:val="0"/>
      <w:marBottom w:val="0"/>
      <w:divBdr>
        <w:top w:val="none" w:sz="0" w:space="0" w:color="auto"/>
        <w:left w:val="none" w:sz="0" w:space="0" w:color="auto"/>
        <w:bottom w:val="none" w:sz="0" w:space="0" w:color="auto"/>
        <w:right w:val="none" w:sz="0" w:space="0" w:color="auto"/>
      </w:divBdr>
    </w:div>
    <w:div w:id="1207371407">
      <w:bodyDiv w:val="1"/>
      <w:marLeft w:val="0"/>
      <w:marRight w:val="0"/>
      <w:marTop w:val="0"/>
      <w:marBottom w:val="0"/>
      <w:divBdr>
        <w:top w:val="none" w:sz="0" w:space="0" w:color="auto"/>
        <w:left w:val="none" w:sz="0" w:space="0" w:color="auto"/>
        <w:bottom w:val="none" w:sz="0" w:space="0" w:color="auto"/>
        <w:right w:val="none" w:sz="0" w:space="0" w:color="auto"/>
      </w:divBdr>
    </w:div>
    <w:div w:id="1214468034">
      <w:bodyDiv w:val="1"/>
      <w:marLeft w:val="0"/>
      <w:marRight w:val="0"/>
      <w:marTop w:val="0"/>
      <w:marBottom w:val="0"/>
      <w:divBdr>
        <w:top w:val="none" w:sz="0" w:space="0" w:color="auto"/>
        <w:left w:val="none" w:sz="0" w:space="0" w:color="auto"/>
        <w:bottom w:val="none" w:sz="0" w:space="0" w:color="auto"/>
        <w:right w:val="none" w:sz="0" w:space="0" w:color="auto"/>
      </w:divBdr>
    </w:div>
    <w:div w:id="1220164356">
      <w:bodyDiv w:val="1"/>
      <w:marLeft w:val="0"/>
      <w:marRight w:val="0"/>
      <w:marTop w:val="0"/>
      <w:marBottom w:val="0"/>
      <w:divBdr>
        <w:top w:val="none" w:sz="0" w:space="0" w:color="auto"/>
        <w:left w:val="none" w:sz="0" w:space="0" w:color="auto"/>
        <w:bottom w:val="none" w:sz="0" w:space="0" w:color="auto"/>
        <w:right w:val="none" w:sz="0" w:space="0" w:color="auto"/>
      </w:divBdr>
    </w:div>
    <w:div w:id="1224028869">
      <w:bodyDiv w:val="1"/>
      <w:marLeft w:val="0"/>
      <w:marRight w:val="0"/>
      <w:marTop w:val="0"/>
      <w:marBottom w:val="0"/>
      <w:divBdr>
        <w:top w:val="none" w:sz="0" w:space="0" w:color="auto"/>
        <w:left w:val="none" w:sz="0" w:space="0" w:color="auto"/>
        <w:bottom w:val="none" w:sz="0" w:space="0" w:color="auto"/>
        <w:right w:val="none" w:sz="0" w:space="0" w:color="auto"/>
      </w:divBdr>
    </w:div>
    <w:div w:id="1225141767">
      <w:bodyDiv w:val="1"/>
      <w:marLeft w:val="0"/>
      <w:marRight w:val="0"/>
      <w:marTop w:val="0"/>
      <w:marBottom w:val="0"/>
      <w:divBdr>
        <w:top w:val="none" w:sz="0" w:space="0" w:color="auto"/>
        <w:left w:val="none" w:sz="0" w:space="0" w:color="auto"/>
        <w:bottom w:val="none" w:sz="0" w:space="0" w:color="auto"/>
        <w:right w:val="none" w:sz="0" w:space="0" w:color="auto"/>
      </w:divBdr>
    </w:div>
    <w:div w:id="1226837840">
      <w:bodyDiv w:val="1"/>
      <w:marLeft w:val="0"/>
      <w:marRight w:val="0"/>
      <w:marTop w:val="0"/>
      <w:marBottom w:val="0"/>
      <w:divBdr>
        <w:top w:val="none" w:sz="0" w:space="0" w:color="auto"/>
        <w:left w:val="none" w:sz="0" w:space="0" w:color="auto"/>
        <w:bottom w:val="none" w:sz="0" w:space="0" w:color="auto"/>
        <w:right w:val="none" w:sz="0" w:space="0" w:color="auto"/>
      </w:divBdr>
    </w:div>
    <w:div w:id="1238780886">
      <w:bodyDiv w:val="1"/>
      <w:marLeft w:val="0"/>
      <w:marRight w:val="0"/>
      <w:marTop w:val="0"/>
      <w:marBottom w:val="0"/>
      <w:divBdr>
        <w:top w:val="none" w:sz="0" w:space="0" w:color="auto"/>
        <w:left w:val="none" w:sz="0" w:space="0" w:color="auto"/>
        <w:bottom w:val="none" w:sz="0" w:space="0" w:color="auto"/>
        <w:right w:val="none" w:sz="0" w:space="0" w:color="auto"/>
      </w:divBdr>
    </w:div>
    <w:div w:id="1252659594">
      <w:bodyDiv w:val="1"/>
      <w:marLeft w:val="0"/>
      <w:marRight w:val="0"/>
      <w:marTop w:val="0"/>
      <w:marBottom w:val="0"/>
      <w:divBdr>
        <w:top w:val="none" w:sz="0" w:space="0" w:color="auto"/>
        <w:left w:val="none" w:sz="0" w:space="0" w:color="auto"/>
        <w:bottom w:val="none" w:sz="0" w:space="0" w:color="auto"/>
        <w:right w:val="none" w:sz="0" w:space="0" w:color="auto"/>
      </w:divBdr>
    </w:div>
    <w:div w:id="1264024986">
      <w:bodyDiv w:val="1"/>
      <w:marLeft w:val="0"/>
      <w:marRight w:val="0"/>
      <w:marTop w:val="0"/>
      <w:marBottom w:val="0"/>
      <w:divBdr>
        <w:top w:val="none" w:sz="0" w:space="0" w:color="auto"/>
        <w:left w:val="none" w:sz="0" w:space="0" w:color="auto"/>
        <w:bottom w:val="none" w:sz="0" w:space="0" w:color="auto"/>
        <w:right w:val="none" w:sz="0" w:space="0" w:color="auto"/>
      </w:divBdr>
    </w:div>
    <w:div w:id="1275867459">
      <w:bodyDiv w:val="1"/>
      <w:marLeft w:val="0"/>
      <w:marRight w:val="0"/>
      <w:marTop w:val="0"/>
      <w:marBottom w:val="0"/>
      <w:divBdr>
        <w:top w:val="none" w:sz="0" w:space="0" w:color="auto"/>
        <w:left w:val="none" w:sz="0" w:space="0" w:color="auto"/>
        <w:bottom w:val="none" w:sz="0" w:space="0" w:color="auto"/>
        <w:right w:val="none" w:sz="0" w:space="0" w:color="auto"/>
      </w:divBdr>
    </w:div>
    <w:div w:id="1282373669">
      <w:bodyDiv w:val="1"/>
      <w:marLeft w:val="0"/>
      <w:marRight w:val="0"/>
      <w:marTop w:val="0"/>
      <w:marBottom w:val="0"/>
      <w:divBdr>
        <w:top w:val="none" w:sz="0" w:space="0" w:color="auto"/>
        <w:left w:val="none" w:sz="0" w:space="0" w:color="auto"/>
        <w:bottom w:val="none" w:sz="0" w:space="0" w:color="auto"/>
        <w:right w:val="none" w:sz="0" w:space="0" w:color="auto"/>
      </w:divBdr>
    </w:div>
    <w:div w:id="1295915004">
      <w:bodyDiv w:val="1"/>
      <w:marLeft w:val="0"/>
      <w:marRight w:val="0"/>
      <w:marTop w:val="0"/>
      <w:marBottom w:val="0"/>
      <w:divBdr>
        <w:top w:val="none" w:sz="0" w:space="0" w:color="auto"/>
        <w:left w:val="none" w:sz="0" w:space="0" w:color="auto"/>
        <w:bottom w:val="none" w:sz="0" w:space="0" w:color="auto"/>
        <w:right w:val="none" w:sz="0" w:space="0" w:color="auto"/>
      </w:divBdr>
    </w:div>
    <w:div w:id="1305816017">
      <w:bodyDiv w:val="1"/>
      <w:marLeft w:val="0"/>
      <w:marRight w:val="0"/>
      <w:marTop w:val="0"/>
      <w:marBottom w:val="0"/>
      <w:divBdr>
        <w:top w:val="none" w:sz="0" w:space="0" w:color="auto"/>
        <w:left w:val="none" w:sz="0" w:space="0" w:color="auto"/>
        <w:bottom w:val="none" w:sz="0" w:space="0" w:color="auto"/>
        <w:right w:val="none" w:sz="0" w:space="0" w:color="auto"/>
      </w:divBdr>
      <w:divsChild>
        <w:div w:id="666060773">
          <w:marLeft w:val="0"/>
          <w:marRight w:val="0"/>
          <w:marTop w:val="0"/>
          <w:marBottom w:val="0"/>
          <w:divBdr>
            <w:top w:val="none" w:sz="0" w:space="0" w:color="auto"/>
            <w:left w:val="none" w:sz="0" w:space="0" w:color="auto"/>
            <w:bottom w:val="none" w:sz="0" w:space="0" w:color="auto"/>
            <w:right w:val="none" w:sz="0" w:space="0" w:color="auto"/>
          </w:divBdr>
        </w:div>
        <w:div w:id="839076948">
          <w:marLeft w:val="0"/>
          <w:marRight w:val="0"/>
          <w:marTop w:val="0"/>
          <w:marBottom w:val="0"/>
          <w:divBdr>
            <w:top w:val="none" w:sz="0" w:space="0" w:color="auto"/>
            <w:left w:val="none" w:sz="0" w:space="0" w:color="auto"/>
            <w:bottom w:val="none" w:sz="0" w:space="0" w:color="auto"/>
            <w:right w:val="none" w:sz="0" w:space="0" w:color="auto"/>
          </w:divBdr>
          <w:divsChild>
            <w:div w:id="438599070">
              <w:marLeft w:val="165"/>
              <w:marRight w:val="0"/>
              <w:marTop w:val="150"/>
              <w:marBottom w:val="0"/>
              <w:divBdr>
                <w:top w:val="none" w:sz="0" w:space="0" w:color="auto"/>
                <w:left w:val="none" w:sz="0" w:space="0" w:color="auto"/>
                <w:bottom w:val="none" w:sz="0" w:space="0" w:color="auto"/>
                <w:right w:val="none" w:sz="0" w:space="0" w:color="auto"/>
              </w:divBdr>
              <w:divsChild>
                <w:div w:id="2015761360">
                  <w:marLeft w:val="0"/>
                  <w:marRight w:val="0"/>
                  <w:marTop w:val="0"/>
                  <w:marBottom w:val="0"/>
                  <w:divBdr>
                    <w:top w:val="none" w:sz="0" w:space="0" w:color="auto"/>
                    <w:left w:val="none" w:sz="0" w:space="0" w:color="auto"/>
                    <w:bottom w:val="none" w:sz="0" w:space="0" w:color="auto"/>
                    <w:right w:val="none" w:sz="0" w:space="0" w:color="auto"/>
                  </w:divBdr>
                  <w:divsChild>
                    <w:div w:id="8143783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356753">
      <w:bodyDiv w:val="1"/>
      <w:marLeft w:val="0"/>
      <w:marRight w:val="0"/>
      <w:marTop w:val="0"/>
      <w:marBottom w:val="0"/>
      <w:divBdr>
        <w:top w:val="none" w:sz="0" w:space="0" w:color="auto"/>
        <w:left w:val="none" w:sz="0" w:space="0" w:color="auto"/>
        <w:bottom w:val="none" w:sz="0" w:space="0" w:color="auto"/>
        <w:right w:val="none" w:sz="0" w:space="0" w:color="auto"/>
      </w:divBdr>
    </w:div>
    <w:div w:id="1309940348">
      <w:bodyDiv w:val="1"/>
      <w:marLeft w:val="0"/>
      <w:marRight w:val="0"/>
      <w:marTop w:val="0"/>
      <w:marBottom w:val="0"/>
      <w:divBdr>
        <w:top w:val="none" w:sz="0" w:space="0" w:color="auto"/>
        <w:left w:val="none" w:sz="0" w:space="0" w:color="auto"/>
        <w:bottom w:val="none" w:sz="0" w:space="0" w:color="auto"/>
        <w:right w:val="none" w:sz="0" w:space="0" w:color="auto"/>
      </w:divBdr>
    </w:div>
    <w:div w:id="1314412299">
      <w:bodyDiv w:val="1"/>
      <w:marLeft w:val="0"/>
      <w:marRight w:val="0"/>
      <w:marTop w:val="0"/>
      <w:marBottom w:val="0"/>
      <w:divBdr>
        <w:top w:val="none" w:sz="0" w:space="0" w:color="auto"/>
        <w:left w:val="none" w:sz="0" w:space="0" w:color="auto"/>
        <w:bottom w:val="none" w:sz="0" w:space="0" w:color="auto"/>
        <w:right w:val="none" w:sz="0" w:space="0" w:color="auto"/>
      </w:divBdr>
      <w:divsChild>
        <w:div w:id="852106446">
          <w:marLeft w:val="0"/>
          <w:marRight w:val="0"/>
          <w:marTop w:val="0"/>
          <w:marBottom w:val="0"/>
          <w:divBdr>
            <w:top w:val="none" w:sz="0" w:space="0" w:color="auto"/>
            <w:left w:val="none" w:sz="0" w:space="0" w:color="auto"/>
            <w:bottom w:val="none" w:sz="0" w:space="0" w:color="auto"/>
            <w:right w:val="none" w:sz="0" w:space="0" w:color="auto"/>
          </w:divBdr>
          <w:divsChild>
            <w:div w:id="1508207812">
              <w:marLeft w:val="0"/>
              <w:marRight w:val="0"/>
              <w:marTop w:val="0"/>
              <w:marBottom w:val="0"/>
              <w:divBdr>
                <w:top w:val="none" w:sz="0" w:space="0" w:color="auto"/>
                <w:left w:val="none" w:sz="0" w:space="0" w:color="auto"/>
                <w:bottom w:val="none" w:sz="0" w:space="0" w:color="auto"/>
                <w:right w:val="none" w:sz="0" w:space="0" w:color="auto"/>
              </w:divBdr>
              <w:divsChild>
                <w:div w:id="288628487">
                  <w:marLeft w:val="0"/>
                  <w:marRight w:val="0"/>
                  <w:marTop w:val="0"/>
                  <w:marBottom w:val="0"/>
                  <w:divBdr>
                    <w:top w:val="none" w:sz="0" w:space="0" w:color="auto"/>
                    <w:left w:val="none" w:sz="0" w:space="0" w:color="auto"/>
                    <w:bottom w:val="none" w:sz="0" w:space="0" w:color="auto"/>
                    <w:right w:val="none" w:sz="0" w:space="0" w:color="auto"/>
                  </w:divBdr>
                  <w:divsChild>
                    <w:div w:id="1047996749">
                      <w:marLeft w:val="0"/>
                      <w:marRight w:val="0"/>
                      <w:marTop w:val="0"/>
                      <w:marBottom w:val="0"/>
                      <w:divBdr>
                        <w:top w:val="none" w:sz="0" w:space="0" w:color="auto"/>
                        <w:left w:val="none" w:sz="0" w:space="0" w:color="auto"/>
                        <w:bottom w:val="none" w:sz="0" w:space="0" w:color="auto"/>
                        <w:right w:val="none" w:sz="0" w:space="0" w:color="auto"/>
                      </w:divBdr>
                      <w:divsChild>
                        <w:div w:id="1538197843">
                          <w:marLeft w:val="0"/>
                          <w:marRight w:val="0"/>
                          <w:marTop w:val="0"/>
                          <w:marBottom w:val="0"/>
                          <w:divBdr>
                            <w:top w:val="none" w:sz="0" w:space="0" w:color="auto"/>
                            <w:left w:val="none" w:sz="0" w:space="0" w:color="auto"/>
                            <w:bottom w:val="none" w:sz="0" w:space="0" w:color="auto"/>
                            <w:right w:val="none" w:sz="0" w:space="0" w:color="auto"/>
                          </w:divBdr>
                          <w:divsChild>
                            <w:div w:id="57175534">
                              <w:marLeft w:val="0"/>
                              <w:marRight w:val="0"/>
                              <w:marTop w:val="0"/>
                              <w:marBottom w:val="0"/>
                              <w:divBdr>
                                <w:top w:val="none" w:sz="0" w:space="0" w:color="auto"/>
                                <w:left w:val="none" w:sz="0" w:space="0" w:color="auto"/>
                                <w:bottom w:val="none" w:sz="0" w:space="0" w:color="auto"/>
                                <w:right w:val="none" w:sz="0" w:space="0" w:color="auto"/>
                              </w:divBdr>
                              <w:divsChild>
                                <w:div w:id="195969339">
                                  <w:marLeft w:val="0"/>
                                  <w:marRight w:val="0"/>
                                  <w:marTop w:val="0"/>
                                  <w:marBottom w:val="0"/>
                                  <w:divBdr>
                                    <w:top w:val="none" w:sz="0" w:space="0" w:color="auto"/>
                                    <w:left w:val="none" w:sz="0" w:space="0" w:color="auto"/>
                                    <w:bottom w:val="none" w:sz="0" w:space="0" w:color="auto"/>
                                    <w:right w:val="none" w:sz="0" w:space="0" w:color="auto"/>
                                  </w:divBdr>
                                  <w:divsChild>
                                    <w:div w:id="124468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9962674">
      <w:bodyDiv w:val="1"/>
      <w:marLeft w:val="0"/>
      <w:marRight w:val="0"/>
      <w:marTop w:val="0"/>
      <w:marBottom w:val="0"/>
      <w:divBdr>
        <w:top w:val="none" w:sz="0" w:space="0" w:color="auto"/>
        <w:left w:val="none" w:sz="0" w:space="0" w:color="auto"/>
        <w:bottom w:val="none" w:sz="0" w:space="0" w:color="auto"/>
        <w:right w:val="none" w:sz="0" w:space="0" w:color="auto"/>
      </w:divBdr>
    </w:div>
    <w:div w:id="1341008164">
      <w:bodyDiv w:val="1"/>
      <w:marLeft w:val="0"/>
      <w:marRight w:val="0"/>
      <w:marTop w:val="0"/>
      <w:marBottom w:val="0"/>
      <w:divBdr>
        <w:top w:val="none" w:sz="0" w:space="0" w:color="auto"/>
        <w:left w:val="none" w:sz="0" w:space="0" w:color="auto"/>
        <w:bottom w:val="none" w:sz="0" w:space="0" w:color="auto"/>
        <w:right w:val="none" w:sz="0" w:space="0" w:color="auto"/>
      </w:divBdr>
    </w:div>
    <w:div w:id="1341544607">
      <w:bodyDiv w:val="1"/>
      <w:marLeft w:val="0"/>
      <w:marRight w:val="0"/>
      <w:marTop w:val="0"/>
      <w:marBottom w:val="0"/>
      <w:divBdr>
        <w:top w:val="none" w:sz="0" w:space="0" w:color="auto"/>
        <w:left w:val="none" w:sz="0" w:space="0" w:color="auto"/>
        <w:bottom w:val="none" w:sz="0" w:space="0" w:color="auto"/>
        <w:right w:val="none" w:sz="0" w:space="0" w:color="auto"/>
      </w:divBdr>
    </w:div>
    <w:div w:id="1347637717">
      <w:bodyDiv w:val="1"/>
      <w:marLeft w:val="0"/>
      <w:marRight w:val="0"/>
      <w:marTop w:val="0"/>
      <w:marBottom w:val="0"/>
      <w:divBdr>
        <w:top w:val="none" w:sz="0" w:space="0" w:color="auto"/>
        <w:left w:val="none" w:sz="0" w:space="0" w:color="auto"/>
        <w:bottom w:val="none" w:sz="0" w:space="0" w:color="auto"/>
        <w:right w:val="none" w:sz="0" w:space="0" w:color="auto"/>
      </w:divBdr>
      <w:divsChild>
        <w:div w:id="1786652994">
          <w:marLeft w:val="0"/>
          <w:marRight w:val="0"/>
          <w:marTop w:val="0"/>
          <w:marBottom w:val="0"/>
          <w:divBdr>
            <w:top w:val="none" w:sz="0" w:space="0" w:color="auto"/>
            <w:left w:val="none" w:sz="0" w:space="0" w:color="auto"/>
            <w:bottom w:val="none" w:sz="0" w:space="0" w:color="auto"/>
            <w:right w:val="none" w:sz="0" w:space="0" w:color="auto"/>
          </w:divBdr>
          <w:divsChild>
            <w:div w:id="1445035046">
              <w:marLeft w:val="0"/>
              <w:marRight w:val="0"/>
              <w:marTop w:val="0"/>
              <w:marBottom w:val="0"/>
              <w:divBdr>
                <w:top w:val="none" w:sz="0" w:space="0" w:color="auto"/>
                <w:left w:val="none" w:sz="0" w:space="0" w:color="auto"/>
                <w:bottom w:val="none" w:sz="0" w:space="0" w:color="auto"/>
                <w:right w:val="none" w:sz="0" w:space="0" w:color="auto"/>
              </w:divBdr>
              <w:divsChild>
                <w:div w:id="1429161377">
                  <w:marLeft w:val="0"/>
                  <w:marRight w:val="0"/>
                  <w:marTop w:val="0"/>
                  <w:marBottom w:val="0"/>
                  <w:divBdr>
                    <w:top w:val="none" w:sz="0" w:space="0" w:color="auto"/>
                    <w:left w:val="none" w:sz="0" w:space="0" w:color="auto"/>
                    <w:bottom w:val="none" w:sz="0" w:space="0" w:color="auto"/>
                    <w:right w:val="none" w:sz="0" w:space="0" w:color="auto"/>
                  </w:divBdr>
                  <w:divsChild>
                    <w:div w:id="1086732594">
                      <w:marLeft w:val="0"/>
                      <w:marRight w:val="0"/>
                      <w:marTop w:val="0"/>
                      <w:marBottom w:val="0"/>
                      <w:divBdr>
                        <w:top w:val="none" w:sz="0" w:space="0" w:color="auto"/>
                        <w:left w:val="none" w:sz="0" w:space="0" w:color="auto"/>
                        <w:bottom w:val="none" w:sz="0" w:space="0" w:color="auto"/>
                        <w:right w:val="none" w:sz="0" w:space="0" w:color="auto"/>
                      </w:divBdr>
                      <w:divsChild>
                        <w:div w:id="1281960017">
                          <w:marLeft w:val="0"/>
                          <w:marRight w:val="0"/>
                          <w:marTop w:val="0"/>
                          <w:marBottom w:val="0"/>
                          <w:divBdr>
                            <w:top w:val="none" w:sz="0" w:space="0" w:color="auto"/>
                            <w:left w:val="none" w:sz="0" w:space="0" w:color="auto"/>
                            <w:bottom w:val="none" w:sz="0" w:space="0" w:color="auto"/>
                            <w:right w:val="none" w:sz="0" w:space="0" w:color="auto"/>
                          </w:divBdr>
                          <w:divsChild>
                            <w:div w:id="738750113">
                              <w:marLeft w:val="0"/>
                              <w:marRight w:val="0"/>
                              <w:marTop w:val="0"/>
                              <w:marBottom w:val="0"/>
                              <w:divBdr>
                                <w:top w:val="none" w:sz="0" w:space="0" w:color="auto"/>
                                <w:left w:val="none" w:sz="0" w:space="0" w:color="auto"/>
                                <w:bottom w:val="none" w:sz="0" w:space="0" w:color="auto"/>
                                <w:right w:val="none" w:sz="0" w:space="0" w:color="auto"/>
                              </w:divBdr>
                              <w:divsChild>
                                <w:div w:id="452404421">
                                  <w:marLeft w:val="0"/>
                                  <w:marRight w:val="0"/>
                                  <w:marTop w:val="0"/>
                                  <w:marBottom w:val="0"/>
                                  <w:divBdr>
                                    <w:top w:val="none" w:sz="0" w:space="0" w:color="auto"/>
                                    <w:left w:val="none" w:sz="0" w:space="0" w:color="auto"/>
                                    <w:bottom w:val="none" w:sz="0" w:space="0" w:color="auto"/>
                                    <w:right w:val="none" w:sz="0" w:space="0" w:color="auto"/>
                                  </w:divBdr>
                                  <w:divsChild>
                                    <w:div w:id="180893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525571">
      <w:bodyDiv w:val="1"/>
      <w:marLeft w:val="0"/>
      <w:marRight w:val="0"/>
      <w:marTop w:val="0"/>
      <w:marBottom w:val="0"/>
      <w:divBdr>
        <w:top w:val="none" w:sz="0" w:space="0" w:color="auto"/>
        <w:left w:val="none" w:sz="0" w:space="0" w:color="auto"/>
        <w:bottom w:val="none" w:sz="0" w:space="0" w:color="auto"/>
        <w:right w:val="none" w:sz="0" w:space="0" w:color="auto"/>
      </w:divBdr>
    </w:div>
    <w:div w:id="1350063764">
      <w:bodyDiv w:val="1"/>
      <w:marLeft w:val="0"/>
      <w:marRight w:val="0"/>
      <w:marTop w:val="0"/>
      <w:marBottom w:val="0"/>
      <w:divBdr>
        <w:top w:val="none" w:sz="0" w:space="0" w:color="auto"/>
        <w:left w:val="none" w:sz="0" w:space="0" w:color="auto"/>
        <w:bottom w:val="none" w:sz="0" w:space="0" w:color="auto"/>
        <w:right w:val="none" w:sz="0" w:space="0" w:color="auto"/>
      </w:divBdr>
    </w:div>
    <w:div w:id="1351106843">
      <w:bodyDiv w:val="1"/>
      <w:marLeft w:val="0"/>
      <w:marRight w:val="0"/>
      <w:marTop w:val="0"/>
      <w:marBottom w:val="0"/>
      <w:divBdr>
        <w:top w:val="none" w:sz="0" w:space="0" w:color="auto"/>
        <w:left w:val="none" w:sz="0" w:space="0" w:color="auto"/>
        <w:bottom w:val="none" w:sz="0" w:space="0" w:color="auto"/>
        <w:right w:val="none" w:sz="0" w:space="0" w:color="auto"/>
      </w:divBdr>
    </w:div>
    <w:div w:id="1357850657">
      <w:bodyDiv w:val="1"/>
      <w:marLeft w:val="0"/>
      <w:marRight w:val="0"/>
      <w:marTop w:val="0"/>
      <w:marBottom w:val="0"/>
      <w:divBdr>
        <w:top w:val="none" w:sz="0" w:space="0" w:color="auto"/>
        <w:left w:val="none" w:sz="0" w:space="0" w:color="auto"/>
        <w:bottom w:val="none" w:sz="0" w:space="0" w:color="auto"/>
        <w:right w:val="none" w:sz="0" w:space="0" w:color="auto"/>
      </w:divBdr>
    </w:div>
    <w:div w:id="1360081977">
      <w:bodyDiv w:val="1"/>
      <w:marLeft w:val="0"/>
      <w:marRight w:val="0"/>
      <w:marTop w:val="0"/>
      <w:marBottom w:val="0"/>
      <w:divBdr>
        <w:top w:val="none" w:sz="0" w:space="0" w:color="auto"/>
        <w:left w:val="none" w:sz="0" w:space="0" w:color="auto"/>
        <w:bottom w:val="none" w:sz="0" w:space="0" w:color="auto"/>
        <w:right w:val="none" w:sz="0" w:space="0" w:color="auto"/>
      </w:divBdr>
    </w:div>
    <w:div w:id="1375040664">
      <w:bodyDiv w:val="1"/>
      <w:marLeft w:val="0"/>
      <w:marRight w:val="0"/>
      <w:marTop w:val="0"/>
      <w:marBottom w:val="0"/>
      <w:divBdr>
        <w:top w:val="none" w:sz="0" w:space="0" w:color="auto"/>
        <w:left w:val="none" w:sz="0" w:space="0" w:color="auto"/>
        <w:bottom w:val="none" w:sz="0" w:space="0" w:color="auto"/>
        <w:right w:val="none" w:sz="0" w:space="0" w:color="auto"/>
      </w:divBdr>
    </w:div>
    <w:div w:id="1393967178">
      <w:bodyDiv w:val="1"/>
      <w:marLeft w:val="0"/>
      <w:marRight w:val="0"/>
      <w:marTop w:val="0"/>
      <w:marBottom w:val="0"/>
      <w:divBdr>
        <w:top w:val="none" w:sz="0" w:space="0" w:color="auto"/>
        <w:left w:val="none" w:sz="0" w:space="0" w:color="auto"/>
        <w:bottom w:val="none" w:sz="0" w:space="0" w:color="auto"/>
        <w:right w:val="none" w:sz="0" w:space="0" w:color="auto"/>
      </w:divBdr>
    </w:div>
    <w:div w:id="1399402168">
      <w:bodyDiv w:val="1"/>
      <w:marLeft w:val="0"/>
      <w:marRight w:val="0"/>
      <w:marTop w:val="0"/>
      <w:marBottom w:val="0"/>
      <w:divBdr>
        <w:top w:val="none" w:sz="0" w:space="0" w:color="auto"/>
        <w:left w:val="none" w:sz="0" w:space="0" w:color="auto"/>
        <w:bottom w:val="none" w:sz="0" w:space="0" w:color="auto"/>
        <w:right w:val="none" w:sz="0" w:space="0" w:color="auto"/>
      </w:divBdr>
    </w:div>
    <w:div w:id="1439136792">
      <w:bodyDiv w:val="1"/>
      <w:marLeft w:val="0"/>
      <w:marRight w:val="0"/>
      <w:marTop w:val="0"/>
      <w:marBottom w:val="0"/>
      <w:divBdr>
        <w:top w:val="none" w:sz="0" w:space="0" w:color="auto"/>
        <w:left w:val="none" w:sz="0" w:space="0" w:color="auto"/>
        <w:bottom w:val="none" w:sz="0" w:space="0" w:color="auto"/>
        <w:right w:val="none" w:sz="0" w:space="0" w:color="auto"/>
      </w:divBdr>
      <w:divsChild>
        <w:div w:id="2078434752">
          <w:marLeft w:val="0"/>
          <w:marRight w:val="0"/>
          <w:marTop w:val="0"/>
          <w:marBottom w:val="0"/>
          <w:divBdr>
            <w:top w:val="none" w:sz="0" w:space="0" w:color="auto"/>
            <w:left w:val="none" w:sz="0" w:space="0" w:color="auto"/>
            <w:bottom w:val="none" w:sz="0" w:space="0" w:color="auto"/>
            <w:right w:val="none" w:sz="0" w:space="0" w:color="auto"/>
          </w:divBdr>
        </w:div>
        <w:div w:id="1912621797">
          <w:marLeft w:val="0"/>
          <w:marRight w:val="0"/>
          <w:marTop w:val="0"/>
          <w:marBottom w:val="0"/>
          <w:divBdr>
            <w:top w:val="none" w:sz="0" w:space="0" w:color="auto"/>
            <w:left w:val="none" w:sz="0" w:space="0" w:color="auto"/>
            <w:bottom w:val="none" w:sz="0" w:space="0" w:color="auto"/>
            <w:right w:val="none" w:sz="0" w:space="0" w:color="auto"/>
          </w:divBdr>
          <w:divsChild>
            <w:div w:id="1757435836">
              <w:marLeft w:val="165"/>
              <w:marRight w:val="0"/>
              <w:marTop w:val="150"/>
              <w:marBottom w:val="0"/>
              <w:divBdr>
                <w:top w:val="none" w:sz="0" w:space="0" w:color="auto"/>
                <w:left w:val="none" w:sz="0" w:space="0" w:color="auto"/>
                <w:bottom w:val="none" w:sz="0" w:space="0" w:color="auto"/>
                <w:right w:val="none" w:sz="0" w:space="0" w:color="auto"/>
              </w:divBdr>
              <w:divsChild>
                <w:div w:id="1343513089">
                  <w:marLeft w:val="0"/>
                  <w:marRight w:val="0"/>
                  <w:marTop w:val="0"/>
                  <w:marBottom w:val="0"/>
                  <w:divBdr>
                    <w:top w:val="none" w:sz="0" w:space="0" w:color="auto"/>
                    <w:left w:val="none" w:sz="0" w:space="0" w:color="auto"/>
                    <w:bottom w:val="none" w:sz="0" w:space="0" w:color="auto"/>
                    <w:right w:val="none" w:sz="0" w:space="0" w:color="auto"/>
                  </w:divBdr>
                  <w:divsChild>
                    <w:div w:id="5800243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997481">
      <w:bodyDiv w:val="1"/>
      <w:marLeft w:val="0"/>
      <w:marRight w:val="0"/>
      <w:marTop w:val="0"/>
      <w:marBottom w:val="0"/>
      <w:divBdr>
        <w:top w:val="none" w:sz="0" w:space="0" w:color="auto"/>
        <w:left w:val="none" w:sz="0" w:space="0" w:color="auto"/>
        <w:bottom w:val="none" w:sz="0" w:space="0" w:color="auto"/>
        <w:right w:val="none" w:sz="0" w:space="0" w:color="auto"/>
      </w:divBdr>
      <w:divsChild>
        <w:div w:id="2088111642">
          <w:marLeft w:val="0"/>
          <w:marRight w:val="0"/>
          <w:marTop w:val="0"/>
          <w:marBottom w:val="0"/>
          <w:divBdr>
            <w:top w:val="none" w:sz="0" w:space="0" w:color="auto"/>
            <w:left w:val="none" w:sz="0" w:space="0" w:color="auto"/>
            <w:bottom w:val="none" w:sz="0" w:space="0" w:color="auto"/>
            <w:right w:val="none" w:sz="0" w:space="0" w:color="auto"/>
          </w:divBdr>
        </w:div>
      </w:divsChild>
    </w:div>
    <w:div w:id="1444305329">
      <w:bodyDiv w:val="1"/>
      <w:marLeft w:val="0"/>
      <w:marRight w:val="0"/>
      <w:marTop w:val="0"/>
      <w:marBottom w:val="0"/>
      <w:divBdr>
        <w:top w:val="none" w:sz="0" w:space="0" w:color="auto"/>
        <w:left w:val="none" w:sz="0" w:space="0" w:color="auto"/>
        <w:bottom w:val="none" w:sz="0" w:space="0" w:color="auto"/>
        <w:right w:val="none" w:sz="0" w:space="0" w:color="auto"/>
      </w:divBdr>
    </w:div>
    <w:div w:id="1451120897">
      <w:bodyDiv w:val="1"/>
      <w:marLeft w:val="0"/>
      <w:marRight w:val="0"/>
      <w:marTop w:val="0"/>
      <w:marBottom w:val="0"/>
      <w:divBdr>
        <w:top w:val="none" w:sz="0" w:space="0" w:color="auto"/>
        <w:left w:val="none" w:sz="0" w:space="0" w:color="auto"/>
        <w:bottom w:val="none" w:sz="0" w:space="0" w:color="auto"/>
        <w:right w:val="none" w:sz="0" w:space="0" w:color="auto"/>
      </w:divBdr>
    </w:div>
    <w:div w:id="1454251233">
      <w:bodyDiv w:val="1"/>
      <w:marLeft w:val="0"/>
      <w:marRight w:val="0"/>
      <w:marTop w:val="0"/>
      <w:marBottom w:val="0"/>
      <w:divBdr>
        <w:top w:val="none" w:sz="0" w:space="0" w:color="auto"/>
        <w:left w:val="none" w:sz="0" w:space="0" w:color="auto"/>
        <w:bottom w:val="none" w:sz="0" w:space="0" w:color="auto"/>
        <w:right w:val="none" w:sz="0" w:space="0" w:color="auto"/>
      </w:divBdr>
    </w:div>
    <w:div w:id="1454865828">
      <w:bodyDiv w:val="1"/>
      <w:marLeft w:val="0"/>
      <w:marRight w:val="0"/>
      <w:marTop w:val="0"/>
      <w:marBottom w:val="0"/>
      <w:divBdr>
        <w:top w:val="none" w:sz="0" w:space="0" w:color="auto"/>
        <w:left w:val="none" w:sz="0" w:space="0" w:color="auto"/>
        <w:bottom w:val="none" w:sz="0" w:space="0" w:color="auto"/>
        <w:right w:val="none" w:sz="0" w:space="0" w:color="auto"/>
      </w:divBdr>
    </w:div>
    <w:div w:id="1458841808">
      <w:bodyDiv w:val="1"/>
      <w:marLeft w:val="0"/>
      <w:marRight w:val="0"/>
      <w:marTop w:val="0"/>
      <w:marBottom w:val="0"/>
      <w:divBdr>
        <w:top w:val="none" w:sz="0" w:space="0" w:color="auto"/>
        <w:left w:val="none" w:sz="0" w:space="0" w:color="auto"/>
        <w:bottom w:val="none" w:sz="0" w:space="0" w:color="auto"/>
        <w:right w:val="none" w:sz="0" w:space="0" w:color="auto"/>
      </w:divBdr>
    </w:div>
    <w:div w:id="1465925438">
      <w:bodyDiv w:val="1"/>
      <w:marLeft w:val="0"/>
      <w:marRight w:val="0"/>
      <w:marTop w:val="0"/>
      <w:marBottom w:val="0"/>
      <w:divBdr>
        <w:top w:val="none" w:sz="0" w:space="0" w:color="auto"/>
        <w:left w:val="none" w:sz="0" w:space="0" w:color="auto"/>
        <w:bottom w:val="none" w:sz="0" w:space="0" w:color="auto"/>
        <w:right w:val="none" w:sz="0" w:space="0" w:color="auto"/>
      </w:divBdr>
    </w:div>
    <w:div w:id="1488086455">
      <w:bodyDiv w:val="1"/>
      <w:marLeft w:val="0"/>
      <w:marRight w:val="0"/>
      <w:marTop w:val="0"/>
      <w:marBottom w:val="0"/>
      <w:divBdr>
        <w:top w:val="none" w:sz="0" w:space="0" w:color="auto"/>
        <w:left w:val="none" w:sz="0" w:space="0" w:color="auto"/>
        <w:bottom w:val="none" w:sz="0" w:space="0" w:color="auto"/>
        <w:right w:val="none" w:sz="0" w:space="0" w:color="auto"/>
      </w:divBdr>
    </w:div>
    <w:div w:id="1506627736">
      <w:bodyDiv w:val="1"/>
      <w:marLeft w:val="0"/>
      <w:marRight w:val="0"/>
      <w:marTop w:val="0"/>
      <w:marBottom w:val="0"/>
      <w:divBdr>
        <w:top w:val="none" w:sz="0" w:space="0" w:color="auto"/>
        <w:left w:val="none" w:sz="0" w:space="0" w:color="auto"/>
        <w:bottom w:val="none" w:sz="0" w:space="0" w:color="auto"/>
        <w:right w:val="none" w:sz="0" w:space="0" w:color="auto"/>
      </w:divBdr>
    </w:div>
    <w:div w:id="1513254410">
      <w:bodyDiv w:val="1"/>
      <w:marLeft w:val="0"/>
      <w:marRight w:val="0"/>
      <w:marTop w:val="0"/>
      <w:marBottom w:val="0"/>
      <w:divBdr>
        <w:top w:val="none" w:sz="0" w:space="0" w:color="auto"/>
        <w:left w:val="none" w:sz="0" w:space="0" w:color="auto"/>
        <w:bottom w:val="none" w:sz="0" w:space="0" w:color="auto"/>
        <w:right w:val="none" w:sz="0" w:space="0" w:color="auto"/>
      </w:divBdr>
    </w:div>
    <w:div w:id="1525050314">
      <w:bodyDiv w:val="1"/>
      <w:marLeft w:val="0"/>
      <w:marRight w:val="0"/>
      <w:marTop w:val="0"/>
      <w:marBottom w:val="0"/>
      <w:divBdr>
        <w:top w:val="none" w:sz="0" w:space="0" w:color="auto"/>
        <w:left w:val="none" w:sz="0" w:space="0" w:color="auto"/>
        <w:bottom w:val="none" w:sz="0" w:space="0" w:color="auto"/>
        <w:right w:val="none" w:sz="0" w:space="0" w:color="auto"/>
      </w:divBdr>
    </w:div>
    <w:div w:id="1525748020">
      <w:bodyDiv w:val="1"/>
      <w:marLeft w:val="0"/>
      <w:marRight w:val="0"/>
      <w:marTop w:val="0"/>
      <w:marBottom w:val="0"/>
      <w:divBdr>
        <w:top w:val="none" w:sz="0" w:space="0" w:color="auto"/>
        <w:left w:val="none" w:sz="0" w:space="0" w:color="auto"/>
        <w:bottom w:val="none" w:sz="0" w:space="0" w:color="auto"/>
        <w:right w:val="none" w:sz="0" w:space="0" w:color="auto"/>
      </w:divBdr>
    </w:div>
    <w:div w:id="1526211020">
      <w:bodyDiv w:val="1"/>
      <w:marLeft w:val="0"/>
      <w:marRight w:val="0"/>
      <w:marTop w:val="0"/>
      <w:marBottom w:val="0"/>
      <w:divBdr>
        <w:top w:val="none" w:sz="0" w:space="0" w:color="auto"/>
        <w:left w:val="none" w:sz="0" w:space="0" w:color="auto"/>
        <w:bottom w:val="none" w:sz="0" w:space="0" w:color="auto"/>
        <w:right w:val="none" w:sz="0" w:space="0" w:color="auto"/>
      </w:divBdr>
    </w:div>
    <w:div w:id="1529174185">
      <w:bodyDiv w:val="1"/>
      <w:marLeft w:val="0"/>
      <w:marRight w:val="0"/>
      <w:marTop w:val="0"/>
      <w:marBottom w:val="0"/>
      <w:divBdr>
        <w:top w:val="none" w:sz="0" w:space="0" w:color="auto"/>
        <w:left w:val="none" w:sz="0" w:space="0" w:color="auto"/>
        <w:bottom w:val="none" w:sz="0" w:space="0" w:color="auto"/>
        <w:right w:val="none" w:sz="0" w:space="0" w:color="auto"/>
      </w:divBdr>
    </w:div>
    <w:div w:id="1554004963">
      <w:bodyDiv w:val="1"/>
      <w:marLeft w:val="0"/>
      <w:marRight w:val="0"/>
      <w:marTop w:val="0"/>
      <w:marBottom w:val="0"/>
      <w:divBdr>
        <w:top w:val="none" w:sz="0" w:space="0" w:color="auto"/>
        <w:left w:val="none" w:sz="0" w:space="0" w:color="auto"/>
        <w:bottom w:val="none" w:sz="0" w:space="0" w:color="auto"/>
        <w:right w:val="none" w:sz="0" w:space="0" w:color="auto"/>
      </w:divBdr>
    </w:div>
    <w:div w:id="1580672459">
      <w:bodyDiv w:val="1"/>
      <w:marLeft w:val="0"/>
      <w:marRight w:val="0"/>
      <w:marTop w:val="0"/>
      <w:marBottom w:val="0"/>
      <w:divBdr>
        <w:top w:val="none" w:sz="0" w:space="0" w:color="auto"/>
        <w:left w:val="none" w:sz="0" w:space="0" w:color="auto"/>
        <w:bottom w:val="none" w:sz="0" w:space="0" w:color="auto"/>
        <w:right w:val="none" w:sz="0" w:space="0" w:color="auto"/>
      </w:divBdr>
    </w:div>
    <w:div w:id="1599213735">
      <w:bodyDiv w:val="1"/>
      <w:marLeft w:val="0"/>
      <w:marRight w:val="0"/>
      <w:marTop w:val="0"/>
      <w:marBottom w:val="0"/>
      <w:divBdr>
        <w:top w:val="none" w:sz="0" w:space="0" w:color="auto"/>
        <w:left w:val="none" w:sz="0" w:space="0" w:color="auto"/>
        <w:bottom w:val="none" w:sz="0" w:space="0" w:color="auto"/>
        <w:right w:val="none" w:sz="0" w:space="0" w:color="auto"/>
      </w:divBdr>
    </w:div>
    <w:div w:id="1602031862">
      <w:bodyDiv w:val="1"/>
      <w:marLeft w:val="0"/>
      <w:marRight w:val="0"/>
      <w:marTop w:val="0"/>
      <w:marBottom w:val="0"/>
      <w:divBdr>
        <w:top w:val="none" w:sz="0" w:space="0" w:color="auto"/>
        <w:left w:val="none" w:sz="0" w:space="0" w:color="auto"/>
        <w:bottom w:val="none" w:sz="0" w:space="0" w:color="auto"/>
        <w:right w:val="none" w:sz="0" w:space="0" w:color="auto"/>
      </w:divBdr>
      <w:divsChild>
        <w:div w:id="1859469083">
          <w:marLeft w:val="0"/>
          <w:marRight w:val="0"/>
          <w:marTop w:val="0"/>
          <w:marBottom w:val="0"/>
          <w:divBdr>
            <w:top w:val="none" w:sz="0" w:space="0" w:color="auto"/>
            <w:left w:val="none" w:sz="0" w:space="0" w:color="auto"/>
            <w:bottom w:val="none" w:sz="0" w:space="0" w:color="auto"/>
            <w:right w:val="none" w:sz="0" w:space="0" w:color="auto"/>
          </w:divBdr>
          <w:divsChild>
            <w:div w:id="1118138172">
              <w:marLeft w:val="0"/>
              <w:marRight w:val="0"/>
              <w:marTop w:val="0"/>
              <w:marBottom w:val="0"/>
              <w:divBdr>
                <w:top w:val="none" w:sz="0" w:space="0" w:color="auto"/>
                <w:left w:val="none" w:sz="0" w:space="0" w:color="auto"/>
                <w:bottom w:val="none" w:sz="0" w:space="0" w:color="auto"/>
                <w:right w:val="none" w:sz="0" w:space="0" w:color="auto"/>
              </w:divBdr>
              <w:divsChild>
                <w:div w:id="1962612843">
                  <w:marLeft w:val="0"/>
                  <w:marRight w:val="0"/>
                  <w:marTop w:val="0"/>
                  <w:marBottom w:val="0"/>
                  <w:divBdr>
                    <w:top w:val="none" w:sz="0" w:space="0" w:color="auto"/>
                    <w:left w:val="none" w:sz="0" w:space="0" w:color="auto"/>
                    <w:bottom w:val="none" w:sz="0" w:space="0" w:color="auto"/>
                    <w:right w:val="none" w:sz="0" w:space="0" w:color="auto"/>
                  </w:divBdr>
                  <w:divsChild>
                    <w:div w:id="2045015471">
                      <w:marLeft w:val="0"/>
                      <w:marRight w:val="0"/>
                      <w:marTop w:val="0"/>
                      <w:marBottom w:val="0"/>
                      <w:divBdr>
                        <w:top w:val="none" w:sz="0" w:space="0" w:color="auto"/>
                        <w:left w:val="none" w:sz="0" w:space="0" w:color="auto"/>
                        <w:bottom w:val="none" w:sz="0" w:space="0" w:color="auto"/>
                        <w:right w:val="none" w:sz="0" w:space="0" w:color="auto"/>
                      </w:divBdr>
                      <w:divsChild>
                        <w:div w:id="733702978">
                          <w:marLeft w:val="0"/>
                          <w:marRight w:val="0"/>
                          <w:marTop w:val="0"/>
                          <w:marBottom w:val="0"/>
                          <w:divBdr>
                            <w:top w:val="none" w:sz="0" w:space="0" w:color="auto"/>
                            <w:left w:val="none" w:sz="0" w:space="0" w:color="auto"/>
                            <w:bottom w:val="none" w:sz="0" w:space="0" w:color="auto"/>
                            <w:right w:val="none" w:sz="0" w:space="0" w:color="auto"/>
                          </w:divBdr>
                          <w:divsChild>
                            <w:div w:id="463620085">
                              <w:marLeft w:val="0"/>
                              <w:marRight w:val="0"/>
                              <w:marTop w:val="0"/>
                              <w:marBottom w:val="0"/>
                              <w:divBdr>
                                <w:top w:val="none" w:sz="0" w:space="0" w:color="auto"/>
                                <w:left w:val="none" w:sz="0" w:space="0" w:color="auto"/>
                                <w:bottom w:val="none" w:sz="0" w:space="0" w:color="auto"/>
                                <w:right w:val="none" w:sz="0" w:space="0" w:color="auto"/>
                              </w:divBdr>
                              <w:divsChild>
                                <w:div w:id="1398237145">
                                  <w:marLeft w:val="0"/>
                                  <w:marRight w:val="0"/>
                                  <w:marTop w:val="0"/>
                                  <w:marBottom w:val="0"/>
                                  <w:divBdr>
                                    <w:top w:val="none" w:sz="0" w:space="0" w:color="auto"/>
                                    <w:left w:val="none" w:sz="0" w:space="0" w:color="auto"/>
                                    <w:bottom w:val="none" w:sz="0" w:space="0" w:color="auto"/>
                                    <w:right w:val="none" w:sz="0" w:space="0" w:color="auto"/>
                                  </w:divBdr>
                                  <w:divsChild>
                                    <w:div w:id="4462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072984">
      <w:bodyDiv w:val="1"/>
      <w:marLeft w:val="0"/>
      <w:marRight w:val="0"/>
      <w:marTop w:val="0"/>
      <w:marBottom w:val="0"/>
      <w:divBdr>
        <w:top w:val="none" w:sz="0" w:space="0" w:color="auto"/>
        <w:left w:val="none" w:sz="0" w:space="0" w:color="auto"/>
        <w:bottom w:val="none" w:sz="0" w:space="0" w:color="auto"/>
        <w:right w:val="none" w:sz="0" w:space="0" w:color="auto"/>
      </w:divBdr>
    </w:div>
    <w:div w:id="1616474764">
      <w:bodyDiv w:val="1"/>
      <w:marLeft w:val="0"/>
      <w:marRight w:val="0"/>
      <w:marTop w:val="0"/>
      <w:marBottom w:val="0"/>
      <w:divBdr>
        <w:top w:val="none" w:sz="0" w:space="0" w:color="auto"/>
        <w:left w:val="none" w:sz="0" w:space="0" w:color="auto"/>
        <w:bottom w:val="none" w:sz="0" w:space="0" w:color="auto"/>
        <w:right w:val="none" w:sz="0" w:space="0" w:color="auto"/>
      </w:divBdr>
    </w:div>
    <w:div w:id="1625886028">
      <w:bodyDiv w:val="1"/>
      <w:marLeft w:val="0"/>
      <w:marRight w:val="0"/>
      <w:marTop w:val="0"/>
      <w:marBottom w:val="0"/>
      <w:divBdr>
        <w:top w:val="none" w:sz="0" w:space="0" w:color="auto"/>
        <w:left w:val="none" w:sz="0" w:space="0" w:color="auto"/>
        <w:bottom w:val="none" w:sz="0" w:space="0" w:color="auto"/>
        <w:right w:val="none" w:sz="0" w:space="0" w:color="auto"/>
      </w:divBdr>
    </w:div>
    <w:div w:id="1639916810">
      <w:bodyDiv w:val="1"/>
      <w:marLeft w:val="0"/>
      <w:marRight w:val="0"/>
      <w:marTop w:val="0"/>
      <w:marBottom w:val="0"/>
      <w:divBdr>
        <w:top w:val="none" w:sz="0" w:space="0" w:color="auto"/>
        <w:left w:val="none" w:sz="0" w:space="0" w:color="auto"/>
        <w:bottom w:val="none" w:sz="0" w:space="0" w:color="auto"/>
        <w:right w:val="none" w:sz="0" w:space="0" w:color="auto"/>
      </w:divBdr>
    </w:div>
    <w:div w:id="1644197639">
      <w:bodyDiv w:val="1"/>
      <w:marLeft w:val="0"/>
      <w:marRight w:val="0"/>
      <w:marTop w:val="0"/>
      <w:marBottom w:val="0"/>
      <w:divBdr>
        <w:top w:val="none" w:sz="0" w:space="0" w:color="auto"/>
        <w:left w:val="none" w:sz="0" w:space="0" w:color="auto"/>
        <w:bottom w:val="none" w:sz="0" w:space="0" w:color="auto"/>
        <w:right w:val="none" w:sz="0" w:space="0" w:color="auto"/>
      </w:divBdr>
    </w:div>
    <w:div w:id="1651523096">
      <w:bodyDiv w:val="1"/>
      <w:marLeft w:val="0"/>
      <w:marRight w:val="0"/>
      <w:marTop w:val="0"/>
      <w:marBottom w:val="0"/>
      <w:divBdr>
        <w:top w:val="none" w:sz="0" w:space="0" w:color="auto"/>
        <w:left w:val="none" w:sz="0" w:space="0" w:color="auto"/>
        <w:bottom w:val="none" w:sz="0" w:space="0" w:color="auto"/>
        <w:right w:val="none" w:sz="0" w:space="0" w:color="auto"/>
      </w:divBdr>
    </w:div>
    <w:div w:id="1701658813">
      <w:bodyDiv w:val="1"/>
      <w:marLeft w:val="0"/>
      <w:marRight w:val="0"/>
      <w:marTop w:val="0"/>
      <w:marBottom w:val="0"/>
      <w:divBdr>
        <w:top w:val="none" w:sz="0" w:space="0" w:color="auto"/>
        <w:left w:val="none" w:sz="0" w:space="0" w:color="auto"/>
        <w:bottom w:val="none" w:sz="0" w:space="0" w:color="auto"/>
        <w:right w:val="none" w:sz="0" w:space="0" w:color="auto"/>
      </w:divBdr>
    </w:div>
    <w:div w:id="1728334572">
      <w:bodyDiv w:val="1"/>
      <w:marLeft w:val="0"/>
      <w:marRight w:val="0"/>
      <w:marTop w:val="0"/>
      <w:marBottom w:val="0"/>
      <w:divBdr>
        <w:top w:val="none" w:sz="0" w:space="0" w:color="auto"/>
        <w:left w:val="none" w:sz="0" w:space="0" w:color="auto"/>
        <w:bottom w:val="none" w:sz="0" w:space="0" w:color="auto"/>
        <w:right w:val="none" w:sz="0" w:space="0" w:color="auto"/>
      </w:divBdr>
    </w:div>
    <w:div w:id="1730614592">
      <w:bodyDiv w:val="1"/>
      <w:marLeft w:val="0"/>
      <w:marRight w:val="0"/>
      <w:marTop w:val="0"/>
      <w:marBottom w:val="0"/>
      <w:divBdr>
        <w:top w:val="none" w:sz="0" w:space="0" w:color="auto"/>
        <w:left w:val="none" w:sz="0" w:space="0" w:color="auto"/>
        <w:bottom w:val="none" w:sz="0" w:space="0" w:color="auto"/>
        <w:right w:val="none" w:sz="0" w:space="0" w:color="auto"/>
      </w:divBdr>
      <w:divsChild>
        <w:div w:id="2122988474">
          <w:marLeft w:val="0"/>
          <w:marRight w:val="0"/>
          <w:marTop w:val="0"/>
          <w:marBottom w:val="0"/>
          <w:divBdr>
            <w:top w:val="none" w:sz="0" w:space="0" w:color="auto"/>
            <w:left w:val="none" w:sz="0" w:space="0" w:color="auto"/>
            <w:bottom w:val="none" w:sz="0" w:space="0" w:color="auto"/>
            <w:right w:val="none" w:sz="0" w:space="0" w:color="auto"/>
          </w:divBdr>
          <w:divsChild>
            <w:div w:id="2032291996">
              <w:marLeft w:val="0"/>
              <w:marRight w:val="0"/>
              <w:marTop w:val="0"/>
              <w:marBottom w:val="0"/>
              <w:divBdr>
                <w:top w:val="none" w:sz="0" w:space="0" w:color="auto"/>
                <w:left w:val="none" w:sz="0" w:space="0" w:color="auto"/>
                <w:bottom w:val="none" w:sz="0" w:space="0" w:color="auto"/>
                <w:right w:val="none" w:sz="0" w:space="0" w:color="auto"/>
              </w:divBdr>
              <w:divsChild>
                <w:div w:id="1252277872">
                  <w:marLeft w:val="0"/>
                  <w:marRight w:val="0"/>
                  <w:marTop w:val="0"/>
                  <w:marBottom w:val="0"/>
                  <w:divBdr>
                    <w:top w:val="none" w:sz="0" w:space="0" w:color="auto"/>
                    <w:left w:val="none" w:sz="0" w:space="0" w:color="auto"/>
                    <w:bottom w:val="none" w:sz="0" w:space="0" w:color="auto"/>
                    <w:right w:val="none" w:sz="0" w:space="0" w:color="auto"/>
                  </w:divBdr>
                  <w:divsChild>
                    <w:div w:id="1243221782">
                      <w:marLeft w:val="0"/>
                      <w:marRight w:val="0"/>
                      <w:marTop w:val="0"/>
                      <w:marBottom w:val="0"/>
                      <w:divBdr>
                        <w:top w:val="none" w:sz="0" w:space="0" w:color="auto"/>
                        <w:left w:val="none" w:sz="0" w:space="0" w:color="auto"/>
                        <w:bottom w:val="none" w:sz="0" w:space="0" w:color="auto"/>
                        <w:right w:val="none" w:sz="0" w:space="0" w:color="auto"/>
                      </w:divBdr>
                      <w:divsChild>
                        <w:div w:id="791289730">
                          <w:marLeft w:val="0"/>
                          <w:marRight w:val="0"/>
                          <w:marTop w:val="0"/>
                          <w:marBottom w:val="0"/>
                          <w:divBdr>
                            <w:top w:val="none" w:sz="0" w:space="0" w:color="auto"/>
                            <w:left w:val="none" w:sz="0" w:space="0" w:color="auto"/>
                            <w:bottom w:val="none" w:sz="0" w:space="0" w:color="auto"/>
                            <w:right w:val="none" w:sz="0" w:space="0" w:color="auto"/>
                          </w:divBdr>
                          <w:divsChild>
                            <w:div w:id="928734529">
                              <w:marLeft w:val="0"/>
                              <w:marRight w:val="0"/>
                              <w:marTop w:val="0"/>
                              <w:marBottom w:val="0"/>
                              <w:divBdr>
                                <w:top w:val="none" w:sz="0" w:space="0" w:color="auto"/>
                                <w:left w:val="none" w:sz="0" w:space="0" w:color="auto"/>
                                <w:bottom w:val="none" w:sz="0" w:space="0" w:color="auto"/>
                                <w:right w:val="none" w:sz="0" w:space="0" w:color="auto"/>
                              </w:divBdr>
                              <w:divsChild>
                                <w:div w:id="2076315844">
                                  <w:marLeft w:val="0"/>
                                  <w:marRight w:val="0"/>
                                  <w:marTop w:val="0"/>
                                  <w:marBottom w:val="0"/>
                                  <w:divBdr>
                                    <w:top w:val="none" w:sz="0" w:space="0" w:color="auto"/>
                                    <w:left w:val="none" w:sz="0" w:space="0" w:color="auto"/>
                                    <w:bottom w:val="none" w:sz="0" w:space="0" w:color="auto"/>
                                    <w:right w:val="none" w:sz="0" w:space="0" w:color="auto"/>
                                  </w:divBdr>
                                  <w:divsChild>
                                    <w:div w:id="2715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241107">
      <w:bodyDiv w:val="1"/>
      <w:marLeft w:val="0"/>
      <w:marRight w:val="0"/>
      <w:marTop w:val="0"/>
      <w:marBottom w:val="0"/>
      <w:divBdr>
        <w:top w:val="none" w:sz="0" w:space="0" w:color="auto"/>
        <w:left w:val="none" w:sz="0" w:space="0" w:color="auto"/>
        <w:bottom w:val="none" w:sz="0" w:space="0" w:color="auto"/>
        <w:right w:val="none" w:sz="0" w:space="0" w:color="auto"/>
      </w:divBdr>
    </w:div>
    <w:div w:id="1778670164">
      <w:bodyDiv w:val="1"/>
      <w:marLeft w:val="0"/>
      <w:marRight w:val="0"/>
      <w:marTop w:val="0"/>
      <w:marBottom w:val="0"/>
      <w:divBdr>
        <w:top w:val="none" w:sz="0" w:space="0" w:color="auto"/>
        <w:left w:val="none" w:sz="0" w:space="0" w:color="auto"/>
        <w:bottom w:val="none" w:sz="0" w:space="0" w:color="auto"/>
        <w:right w:val="none" w:sz="0" w:space="0" w:color="auto"/>
      </w:divBdr>
    </w:div>
    <w:div w:id="1791589011">
      <w:bodyDiv w:val="1"/>
      <w:marLeft w:val="0"/>
      <w:marRight w:val="0"/>
      <w:marTop w:val="0"/>
      <w:marBottom w:val="0"/>
      <w:divBdr>
        <w:top w:val="none" w:sz="0" w:space="0" w:color="auto"/>
        <w:left w:val="none" w:sz="0" w:space="0" w:color="auto"/>
        <w:bottom w:val="none" w:sz="0" w:space="0" w:color="auto"/>
        <w:right w:val="none" w:sz="0" w:space="0" w:color="auto"/>
      </w:divBdr>
    </w:div>
    <w:div w:id="1814249207">
      <w:bodyDiv w:val="1"/>
      <w:marLeft w:val="0"/>
      <w:marRight w:val="0"/>
      <w:marTop w:val="0"/>
      <w:marBottom w:val="0"/>
      <w:divBdr>
        <w:top w:val="none" w:sz="0" w:space="0" w:color="auto"/>
        <w:left w:val="none" w:sz="0" w:space="0" w:color="auto"/>
        <w:bottom w:val="none" w:sz="0" w:space="0" w:color="auto"/>
        <w:right w:val="none" w:sz="0" w:space="0" w:color="auto"/>
      </w:divBdr>
    </w:div>
    <w:div w:id="1818260480">
      <w:bodyDiv w:val="1"/>
      <w:marLeft w:val="0"/>
      <w:marRight w:val="0"/>
      <w:marTop w:val="0"/>
      <w:marBottom w:val="0"/>
      <w:divBdr>
        <w:top w:val="none" w:sz="0" w:space="0" w:color="auto"/>
        <w:left w:val="none" w:sz="0" w:space="0" w:color="auto"/>
        <w:bottom w:val="none" w:sz="0" w:space="0" w:color="auto"/>
        <w:right w:val="none" w:sz="0" w:space="0" w:color="auto"/>
      </w:divBdr>
    </w:div>
    <w:div w:id="1823109728">
      <w:bodyDiv w:val="1"/>
      <w:marLeft w:val="0"/>
      <w:marRight w:val="0"/>
      <w:marTop w:val="0"/>
      <w:marBottom w:val="0"/>
      <w:divBdr>
        <w:top w:val="none" w:sz="0" w:space="0" w:color="auto"/>
        <w:left w:val="none" w:sz="0" w:space="0" w:color="auto"/>
        <w:bottom w:val="none" w:sz="0" w:space="0" w:color="auto"/>
        <w:right w:val="none" w:sz="0" w:space="0" w:color="auto"/>
      </w:divBdr>
      <w:divsChild>
        <w:div w:id="283584592">
          <w:marLeft w:val="0"/>
          <w:marRight w:val="0"/>
          <w:marTop w:val="0"/>
          <w:marBottom w:val="0"/>
          <w:divBdr>
            <w:top w:val="none" w:sz="0" w:space="0" w:color="auto"/>
            <w:left w:val="none" w:sz="0" w:space="0" w:color="auto"/>
            <w:bottom w:val="none" w:sz="0" w:space="0" w:color="auto"/>
            <w:right w:val="none" w:sz="0" w:space="0" w:color="auto"/>
          </w:divBdr>
        </w:div>
      </w:divsChild>
    </w:div>
    <w:div w:id="1834486448">
      <w:bodyDiv w:val="1"/>
      <w:marLeft w:val="0"/>
      <w:marRight w:val="0"/>
      <w:marTop w:val="0"/>
      <w:marBottom w:val="0"/>
      <w:divBdr>
        <w:top w:val="none" w:sz="0" w:space="0" w:color="auto"/>
        <w:left w:val="none" w:sz="0" w:space="0" w:color="auto"/>
        <w:bottom w:val="none" w:sz="0" w:space="0" w:color="auto"/>
        <w:right w:val="none" w:sz="0" w:space="0" w:color="auto"/>
      </w:divBdr>
    </w:div>
    <w:div w:id="1835800021">
      <w:bodyDiv w:val="1"/>
      <w:marLeft w:val="0"/>
      <w:marRight w:val="0"/>
      <w:marTop w:val="0"/>
      <w:marBottom w:val="0"/>
      <w:divBdr>
        <w:top w:val="none" w:sz="0" w:space="0" w:color="auto"/>
        <w:left w:val="none" w:sz="0" w:space="0" w:color="auto"/>
        <w:bottom w:val="none" w:sz="0" w:space="0" w:color="auto"/>
        <w:right w:val="none" w:sz="0" w:space="0" w:color="auto"/>
      </w:divBdr>
      <w:divsChild>
        <w:div w:id="1052921138">
          <w:marLeft w:val="0"/>
          <w:marRight w:val="0"/>
          <w:marTop w:val="0"/>
          <w:marBottom w:val="0"/>
          <w:divBdr>
            <w:top w:val="none" w:sz="0" w:space="0" w:color="auto"/>
            <w:left w:val="none" w:sz="0" w:space="0" w:color="auto"/>
            <w:bottom w:val="none" w:sz="0" w:space="0" w:color="auto"/>
            <w:right w:val="none" w:sz="0" w:space="0" w:color="auto"/>
          </w:divBdr>
          <w:divsChild>
            <w:div w:id="1404916336">
              <w:marLeft w:val="0"/>
              <w:marRight w:val="0"/>
              <w:marTop w:val="0"/>
              <w:marBottom w:val="0"/>
              <w:divBdr>
                <w:top w:val="none" w:sz="0" w:space="0" w:color="auto"/>
                <w:left w:val="none" w:sz="0" w:space="0" w:color="auto"/>
                <w:bottom w:val="none" w:sz="0" w:space="0" w:color="auto"/>
                <w:right w:val="none" w:sz="0" w:space="0" w:color="auto"/>
              </w:divBdr>
              <w:divsChild>
                <w:div w:id="1008409884">
                  <w:marLeft w:val="0"/>
                  <w:marRight w:val="0"/>
                  <w:marTop w:val="0"/>
                  <w:marBottom w:val="0"/>
                  <w:divBdr>
                    <w:top w:val="none" w:sz="0" w:space="0" w:color="auto"/>
                    <w:left w:val="none" w:sz="0" w:space="0" w:color="auto"/>
                    <w:bottom w:val="none" w:sz="0" w:space="0" w:color="auto"/>
                    <w:right w:val="none" w:sz="0" w:space="0" w:color="auto"/>
                  </w:divBdr>
                  <w:divsChild>
                    <w:div w:id="1455556200">
                      <w:marLeft w:val="0"/>
                      <w:marRight w:val="0"/>
                      <w:marTop w:val="0"/>
                      <w:marBottom w:val="0"/>
                      <w:divBdr>
                        <w:top w:val="none" w:sz="0" w:space="0" w:color="auto"/>
                        <w:left w:val="none" w:sz="0" w:space="0" w:color="auto"/>
                        <w:bottom w:val="none" w:sz="0" w:space="0" w:color="auto"/>
                        <w:right w:val="none" w:sz="0" w:space="0" w:color="auto"/>
                      </w:divBdr>
                      <w:divsChild>
                        <w:div w:id="1276400748">
                          <w:marLeft w:val="0"/>
                          <w:marRight w:val="0"/>
                          <w:marTop w:val="0"/>
                          <w:marBottom w:val="0"/>
                          <w:divBdr>
                            <w:top w:val="none" w:sz="0" w:space="0" w:color="auto"/>
                            <w:left w:val="none" w:sz="0" w:space="0" w:color="auto"/>
                            <w:bottom w:val="none" w:sz="0" w:space="0" w:color="auto"/>
                            <w:right w:val="none" w:sz="0" w:space="0" w:color="auto"/>
                          </w:divBdr>
                          <w:divsChild>
                            <w:div w:id="1919288095">
                              <w:marLeft w:val="0"/>
                              <w:marRight w:val="0"/>
                              <w:marTop w:val="0"/>
                              <w:marBottom w:val="0"/>
                              <w:divBdr>
                                <w:top w:val="none" w:sz="0" w:space="0" w:color="auto"/>
                                <w:left w:val="none" w:sz="0" w:space="0" w:color="auto"/>
                                <w:bottom w:val="none" w:sz="0" w:space="0" w:color="auto"/>
                                <w:right w:val="none" w:sz="0" w:space="0" w:color="auto"/>
                              </w:divBdr>
                              <w:divsChild>
                                <w:div w:id="2029522157">
                                  <w:marLeft w:val="0"/>
                                  <w:marRight w:val="0"/>
                                  <w:marTop w:val="0"/>
                                  <w:marBottom w:val="0"/>
                                  <w:divBdr>
                                    <w:top w:val="none" w:sz="0" w:space="0" w:color="auto"/>
                                    <w:left w:val="none" w:sz="0" w:space="0" w:color="auto"/>
                                    <w:bottom w:val="none" w:sz="0" w:space="0" w:color="auto"/>
                                    <w:right w:val="none" w:sz="0" w:space="0" w:color="auto"/>
                                  </w:divBdr>
                                  <w:divsChild>
                                    <w:div w:id="17109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701666">
      <w:bodyDiv w:val="1"/>
      <w:marLeft w:val="0"/>
      <w:marRight w:val="0"/>
      <w:marTop w:val="0"/>
      <w:marBottom w:val="0"/>
      <w:divBdr>
        <w:top w:val="none" w:sz="0" w:space="0" w:color="auto"/>
        <w:left w:val="none" w:sz="0" w:space="0" w:color="auto"/>
        <w:bottom w:val="none" w:sz="0" w:space="0" w:color="auto"/>
        <w:right w:val="none" w:sz="0" w:space="0" w:color="auto"/>
      </w:divBdr>
    </w:div>
    <w:div w:id="1901554500">
      <w:bodyDiv w:val="1"/>
      <w:marLeft w:val="0"/>
      <w:marRight w:val="0"/>
      <w:marTop w:val="0"/>
      <w:marBottom w:val="0"/>
      <w:divBdr>
        <w:top w:val="none" w:sz="0" w:space="0" w:color="auto"/>
        <w:left w:val="none" w:sz="0" w:space="0" w:color="auto"/>
        <w:bottom w:val="none" w:sz="0" w:space="0" w:color="auto"/>
        <w:right w:val="none" w:sz="0" w:space="0" w:color="auto"/>
      </w:divBdr>
    </w:div>
    <w:div w:id="1914393807">
      <w:bodyDiv w:val="1"/>
      <w:marLeft w:val="0"/>
      <w:marRight w:val="0"/>
      <w:marTop w:val="0"/>
      <w:marBottom w:val="0"/>
      <w:divBdr>
        <w:top w:val="none" w:sz="0" w:space="0" w:color="auto"/>
        <w:left w:val="none" w:sz="0" w:space="0" w:color="auto"/>
        <w:bottom w:val="none" w:sz="0" w:space="0" w:color="auto"/>
        <w:right w:val="none" w:sz="0" w:space="0" w:color="auto"/>
      </w:divBdr>
    </w:div>
    <w:div w:id="1946424578">
      <w:bodyDiv w:val="1"/>
      <w:marLeft w:val="0"/>
      <w:marRight w:val="0"/>
      <w:marTop w:val="0"/>
      <w:marBottom w:val="0"/>
      <w:divBdr>
        <w:top w:val="none" w:sz="0" w:space="0" w:color="auto"/>
        <w:left w:val="none" w:sz="0" w:space="0" w:color="auto"/>
        <w:bottom w:val="none" w:sz="0" w:space="0" w:color="auto"/>
        <w:right w:val="none" w:sz="0" w:space="0" w:color="auto"/>
      </w:divBdr>
    </w:div>
    <w:div w:id="1955942927">
      <w:bodyDiv w:val="1"/>
      <w:marLeft w:val="0"/>
      <w:marRight w:val="0"/>
      <w:marTop w:val="0"/>
      <w:marBottom w:val="0"/>
      <w:divBdr>
        <w:top w:val="none" w:sz="0" w:space="0" w:color="auto"/>
        <w:left w:val="none" w:sz="0" w:space="0" w:color="auto"/>
        <w:bottom w:val="none" w:sz="0" w:space="0" w:color="auto"/>
        <w:right w:val="none" w:sz="0" w:space="0" w:color="auto"/>
      </w:divBdr>
    </w:div>
    <w:div w:id="1960182295">
      <w:bodyDiv w:val="1"/>
      <w:marLeft w:val="0"/>
      <w:marRight w:val="0"/>
      <w:marTop w:val="0"/>
      <w:marBottom w:val="0"/>
      <w:divBdr>
        <w:top w:val="none" w:sz="0" w:space="0" w:color="auto"/>
        <w:left w:val="none" w:sz="0" w:space="0" w:color="auto"/>
        <w:bottom w:val="none" w:sz="0" w:space="0" w:color="auto"/>
        <w:right w:val="none" w:sz="0" w:space="0" w:color="auto"/>
      </w:divBdr>
    </w:div>
    <w:div w:id="1961983979">
      <w:bodyDiv w:val="1"/>
      <w:marLeft w:val="0"/>
      <w:marRight w:val="0"/>
      <w:marTop w:val="0"/>
      <w:marBottom w:val="0"/>
      <w:divBdr>
        <w:top w:val="none" w:sz="0" w:space="0" w:color="auto"/>
        <w:left w:val="none" w:sz="0" w:space="0" w:color="auto"/>
        <w:bottom w:val="none" w:sz="0" w:space="0" w:color="auto"/>
        <w:right w:val="none" w:sz="0" w:space="0" w:color="auto"/>
      </w:divBdr>
    </w:div>
    <w:div w:id="1962102213">
      <w:bodyDiv w:val="1"/>
      <w:marLeft w:val="0"/>
      <w:marRight w:val="0"/>
      <w:marTop w:val="0"/>
      <w:marBottom w:val="0"/>
      <w:divBdr>
        <w:top w:val="none" w:sz="0" w:space="0" w:color="auto"/>
        <w:left w:val="none" w:sz="0" w:space="0" w:color="auto"/>
        <w:bottom w:val="none" w:sz="0" w:space="0" w:color="auto"/>
        <w:right w:val="none" w:sz="0" w:space="0" w:color="auto"/>
      </w:divBdr>
      <w:divsChild>
        <w:div w:id="707484911">
          <w:marLeft w:val="0"/>
          <w:marRight w:val="0"/>
          <w:marTop w:val="0"/>
          <w:marBottom w:val="0"/>
          <w:divBdr>
            <w:top w:val="none" w:sz="0" w:space="0" w:color="auto"/>
            <w:left w:val="none" w:sz="0" w:space="0" w:color="auto"/>
            <w:bottom w:val="none" w:sz="0" w:space="0" w:color="auto"/>
            <w:right w:val="none" w:sz="0" w:space="0" w:color="auto"/>
          </w:divBdr>
          <w:divsChild>
            <w:div w:id="1890413069">
              <w:marLeft w:val="0"/>
              <w:marRight w:val="0"/>
              <w:marTop w:val="0"/>
              <w:marBottom w:val="0"/>
              <w:divBdr>
                <w:top w:val="none" w:sz="0" w:space="0" w:color="auto"/>
                <w:left w:val="none" w:sz="0" w:space="0" w:color="auto"/>
                <w:bottom w:val="none" w:sz="0" w:space="0" w:color="auto"/>
                <w:right w:val="none" w:sz="0" w:space="0" w:color="auto"/>
              </w:divBdr>
              <w:divsChild>
                <w:div w:id="989672127">
                  <w:marLeft w:val="0"/>
                  <w:marRight w:val="0"/>
                  <w:marTop w:val="0"/>
                  <w:marBottom w:val="0"/>
                  <w:divBdr>
                    <w:top w:val="none" w:sz="0" w:space="0" w:color="auto"/>
                    <w:left w:val="none" w:sz="0" w:space="0" w:color="auto"/>
                    <w:bottom w:val="none" w:sz="0" w:space="0" w:color="auto"/>
                    <w:right w:val="none" w:sz="0" w:space="0" w:color="auto"/>
                  </w:divBdr>
                  <w:divsChild>
                    <w:div w:id="230045618">
                      <w:marLeft w:val="0"/>
                      <w:marRight w:val="0"/>
                      <w:marTop w:val="0"/>
                      <w:marBottom w:val="0"/>
                      <w:divBdr>
                        <w:top w:val="none" w:sz="0" w:space="0" w:color="auto"/>
                        <w:left w:val="none" w:sz="0" w:space="0" w:color="auto"/>
                        <w:bottom w:val="none" w:sz="0" w:space="0" w:color="auto"/>
                        <w:right w:val="none" w:sz="0" w:space="0" w:color="auto"/>
                      </w:divBdr>
                      <w:divsChild>
                        <w:div w:id="746464059">
                          <w:marLeft w:val="0"/>
                          <w:marRight w:val="0"/>
                          <w:marTop w:val="0"/>
                          <w:marBottom w:val="0"/>
                          <w:divBdr>
                            <w:top w:val="none" w:sz="0" w:space="0" w:color="auto"/>
                            <w:left w:val="none" w:sz="0" w:space="0" w:color="auto"/>
                            <w:bottom w:val="none" w:sz="0" w:space="0" w:color="auto"/>
                            <w:right w:val="none" w:sz="0" w:space="0" w:color="auto"/>
                          </w:divBdr>
                          <w:divsChild>
                            <w:div w:id="628827043">
                              <w:marLeft w:val="0"/>
                              <w:marRight w:val="0"/>
                              <w:marTop w:val="0"/>
                              <w:marBottom w:val="0"/>
                              <w:divBdr>
                                <w:top w:val="none" w:sz="0" w:space="0" w:color="auto"/>
                                <w:left w:val="none" w:sz="0" w:space="0" w:color="auto"/>
                                <w:bottom w:val="none" w:sz="0" w:space="0" w:color="auto"/>
                                <w:right w:val="none" w:sz="0" w:space="0" w:color="auto"/>
                              </w:divBdr>
                              <w:divsChild>
                                <w:div w:id="884408741">
                                  <w:marLeft w:val="0"/>
                                  <w:marRight w:val="0"/>
                                  <w:marTop w:val="0"/>
                                  <w:marBottom w:val="0"/>
                                  <w:divBdr>
                                    <w:top w:val="none" w:sz="0" w:space="0" w:color="auto"/>
                                    <w:left w:val="none" w:sz="0" w:space="0" w:color="auto"/>
                                    <w:bottom w:val="none" w:sz="0" w:space="0" w:color="auto"/>
                                    <w:right w:val="none" w:sz="0" w:space="0" w:color="auto"/>
                                  </w:divBdr>
                                  <w:divsChild>
                                    <w:div w:id="112152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1979816">
      <w:bodyDiv w:val="1"/>
      <w:marLeft w:val="0"/>
      <w:marRight w:val="0"/>
      <w:marTop w:val="0"/>
      <w:marBottom w:val="0"/>
      <w:divBdr>
        <w:top w:val="none" w:sz="0" w:space="0" w:color="auto"/>
        <w:left w:val="none" w:sz="0" w:space="0" w:color="auto"/>
        <w:bottom w:val="none" w:sz="0" w:space="0" w:color="auto"/>
        <w:right w:val="none" w:sz="0" w:space="0" w:color="auto"/>
      </w:divBdr>
    </w:div>
    <w:div w:id="1979917588">
      <w:bodyDiv w:val="1"/>
      <w:marLeft w:val="0"/>
      <w:marRight w:val="0"/>
      <w:marTop w:val="0"/>
      <w:marBottom w:val="0"/>
      <w:divBdr>
        <w:top w:val="none" w:sz="0" w:space="0" w:color="auto"/>
        <w:left w:val="none" w:sz="0" w:space="0" w:color="auto"/>
        <w:bottom w:val="none" w:sz="0" w:space="0" w:color="auto"/>
        <w:right w:val="none" w:sz="0" w:space="0" w:color="auto"/>
      </w:divBdr>
    </w:div>
    <w:div w:id="1982230057">
      <w:bodyDiv w:val="1"/>
      <w:marLeft w:val="0"/>
      <w:marRight w:val="0"/>
      <w:marTop w:val="0"/>
      <w:marBottom w:val="0"/>
      <w:divBdr>
        <w:top w:val="none" w:sz="0" w:space="0" w:color="auto"/>
        <w:left w:val="none" w:sz="0" w:space="0" w:color="auto"/>
        <w:bottom w:val="none" w:sz="0" w:space="0" w:color="auto"/>
        <w:right w:val="none" w:sz="0" w:space="0" w:color="auto"/>
      </w:divBdr>
    </w:div>
    <w:div w:id="2006786357">
      <w:bodyDiv w:val="1"/>
      <w:marLeft w:val="0"/>
      <w:marRight w:val="0"/>
      <w:marTop w:val="0"/>
      <w:marBottom w:val="0"/>
      <w:divBdr>
        <w:top w:val="none" w:sz="0" w:space="0" w:color="auto"/>
        <w:left w:val="none" w:sz="0" w:space="0" w:color="auto"/>
        <w:bottom w:val="none" w:sz="0" w:space="0" w:color="auto"/>
        <w:right w:val="none" w:sz="0" w:space="0" w:color="auto"/>
      </w:divBdr>
    </w:div>
    <w:div w:id="2007434606">
      <w:bodyDiv w:val="1"/>
      <w:marLeft w:val="0"/>
      <w:marRight w:val="0"/>
      <w:marTop w:val="0"/>
      <w:marBottom w:val="0"/>
      <w:divBdr>
        <w:top w:val="none" w:sz="0" w:space="0" w:color="auto"/>
        <w:left w:val="none" w:sz="0" w:space="0" w:color="auto"/>
        <w:bottom w:val="none" w:sz="0" w:space="0" w:color="auto"/>
        <w:right w:val="none" w:sz="0" w:space="0" w:color="auto"/>
      </w:divBdr>
      <w:divsChild>
        <w:div w:id="204295196">
          <w:marLeft w:val="0"/>
          <w:marRight w:val="0"/>
          <w:marTop w:val="0"/>
          <w:marBottom w:val="0"/>
          <w:divBdr>
            <w:top w:val="none" w:sz="0" w:space="0" w:color="auto"/>
            <w:left w:val="none" w:sz="0" w:space="0" w:color="auto"/>
            <w:bottom w:val="none" w:sz="0" w:space="0" w:color="auto"/>
            <w:right w:val="none" w:sz="0" w:space="0" w:color="auto"/>
          </w:divBdr>
        </w:div>
        <w:div w:id="1347246683">
          <w:marLeft w:val="0"/>
          <w:marRight w:val="0"/>
          <w:marTop w:val="0"/>
          <w:marBottom w:val="0"/>
          <w:divBdr>
            <w:top w:val="none" w:sz="0" w:space="0" w:color="auto"/>
            <w:left w:val="none" w:sz="0" w:space="0" w:color="auto"/>
            <w:bottom w:val="none" w:sz="0" w:space="0" w:color="auto"/>
            <w:right w:val="none" w:sz="0" w:space="0" w:color="auto"/>
          </w:divBdr>
          <w:divsChild>
            <w:div w:id="922422004">
              <w:marLeft w:val="165"/>
              <w:marRight w:val="0"/>
              <w:marTop w:val="150"/>
              <w:marBottom w:val="0"/>
              <w:divBdr>
                <w:top w:val="none" w:sz="0" w:space="0" w:color="auto"/>
                <w:left w:val="none" w:sz="0" w:space="0" w:color="auto"/>
                <w:bottom w:val="none" w:sz="0" w:space="0" w:color="auto"/>
                <w:right w:val="none" w:sz="0" w:space="0" w:color="auto"/>
              </w:divBdr>
              <w:divsChild>
                <w:div w:id="2105028152">
                  <w:marLeft w:val="0"/>
                  <w:marRight w:val="0"/>
                  <w:marTop w:val="0"/>
                  <w:marBottom w:val="0"/>
                  <w:divBdr>
                    <w:top w:val="none" w:sz="0" w:space="0" w:color="auto"/>
                    <w:left w:val="none" w:sz="0" w:space="0" w:color="auto"/>
                    <w:bottom w:val="none" w:sz="0" w:space="0" w:color="auto"/>
                    <w:right w:val="none" w:sz="0" w:space="0" w:color="auto"/>
                  </w:divBdr>
                  <w:divsChild>
                    <w:div w:id="15974455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601593">
      <w:bodyDiv w:val="1"/>
      <w:marLeft w:val="0"/>
      <w:marRight w:val="0"/>
      <w:marTop w:val="0"/>
      <w:marBottom w:val="0"/>
      <w:divBdr>
        <w:top w:val="none" w:sz="0" w:space="0" w:color="auto"/>
        <w:left w:val="none" w:sz="0" w:space="0" w:color="auto"/>
        <w:bottom w:val="none" w:sz="0" w:space="0" w:color="auto"/>
        <w:right w:val="none" w:sz="0" w:space="0" w:color="auto"/>
      </w:divBdr>
    </w:div>
    <w:div w:id="2058897142">
      <w:bodyDiv w:val="1"/>
      <w:marLeft w:val="0"/>
      <w:marRight w:val="0"/>
      <w:marTop w:val="0"/>
      <w:marBottom w:val="0"/>
      <w:divBdr>
        <w:top w:val="none" w:sz="0" w:space="0" w:color="auto"/>
        <w:left w:val="none" w:sz="0" w:space="0" w:color="auto"/>
        <w:bottom w:val="none" w:sz="0" w:space="0" w:color="auto"/>
        <w:right w:val="none" w:sz="0" w:space="0" w:color="auto"/>
      </w:divBdr>
    </w:div>
    <w:div w:id="2106266099">
      <w:bodyDiv w:val="1"/>
      <w:marLeft w:val="0"/>
      <w:marRight w:val="0"/>
      <w:marTop w:val="0"/>
      <w:marBottom w:val="0"/>
      <w:divBdr>
        <w:top w:val="none" w:sz="0" w:space="0" w:color="auto"/>
        <w:left w:val="none" w:sz="0" w:space="0" w:color="auto"/>
        <w:bottom w:val="none" w:sz="0" w:space="0" w:color="auto"/>
        <w:right w:val="none" w:sz="0" w:space="0" w:color="auto"/>
      </w:divBdr>
      <w:divsChild>
        <w:div w:id="92483712">
          <w:marLeft w:val="0"/>
          <w:marRight w:val="0"/>
          <w:marTop w:val="0"/>
          <w:marBottom w:val="0"/>
          <w:divBdr>
            <w:top w:val="none" w:sz="0" w:space="0" w:color="auto"/>
            <w:left w:val="none" w:sz="0" w:space="0" w:color="auto"/>
            <w:bottom w:val="none" w:sz="0" w:space="0" w:color="auto"/>
            <w:right w:val="none" w:sz="0" w:space="0" w:color="auto"/>
          </w:divBdr>
        </w:div>
        <w:div w:id="952783928">
          <w:marLeft w:val="0"/>
          <w:marRight w:val="0"/>
          <w:marTop w:val="0"/>
          <w:marBottom w:val="0"/>
          <w:divBdr>
            <w:top w:val="none" w:sz="0" w:space="0" w:color="auto"/>
            <w:left w:val="none" w:sz="0" w:space="0" w:color="auto"/>
            <w:bottom w:val="none" w:sz="0" w:space="0" w:color="auto"/>
            <w:right w:val="none" w:sz="0" w:space="0" w:color="auto"/>
          </w:divBdr>
          <w:divsChild>
            <w:div w:id="1196120529">
              <w:marLeft w:val="165"/>
              <w:marRight w:val="0"/>
              <w:marTop w:val="150"/>
              <w:marBottom w:val="0"/>
              <w:divBdr>
                <w:top w:val="none" w:sz="0" w:space="0" w:color="auto"/>
                <w:left w:val="none" w:sz="0" w:space="0" w:color="auto"/>
                <w:bottom w:val="none" w:sz="0" w:space="0" w:color="auto"/>
                <w:right w:val="none" w:sz="0" w:space="0" w:color="auto"/>
              </w:divBdr>
              <w:divsChild>
                <w:div w:id="1720126160">
                  <w:marLeft w:val="0"/>
                  <w:marRight w:val="0"/>
                  <w:marTop w:val="0"/>
                  <w:marBottom w:val="0"/>
                  <w:divBdr>
                    <w:top w:val="none" w:sz="0" w:space="0" w:color="auto"/>
                    <w:left w:val="none" w:sz="0" w:space="0" w:color="auto"/>
                    <w:bottom w:val="none" w:sz="0" w:space="0" w:color="auto"/>
                    <w:right w:val="none" w:sz="0" w:space="0" w:color="auto"/>
                  </w:divBdr>
                  <w:divsChild>
                    <w:div w:id="7857808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0630">
      <w:bodyDiv w:val="1"/>
      <w:marLeft w:val="0"/>
      <w:marRight w:val="0"/>
      <w:marTop w:val="0"/>
      <w:marBottom w:val="0"/>
      <w:divBdr>
        <w:top w:val="none" w:sz="0" w:space="0" w:color="auto"/>
        <w:left w:val="none" w:sz="0" w:space="0" w:color="auto"/>
        <w:bottom w:val="none" w:sz="0" w:space="0" w:color="auto"/>
        <w:right w:val="none" w:sz="0" w:space="0" w:color="auto"/>
      </w:divBdr>
    </w:div>
    <w:div w:id="2117363606">
      <w:bodyDiv w:val="1"/>
      <w:marLeft w:val="0"/>
      <w:marRight w:val="0"/>
      <w:marTop w:val="0"/>
      <w:marBottom w:val="0"/>
      <w:divBdr>
        <w:top w:val="none" w:sz="0" w:space="0" w:color="auto"/>
        <w:left w:val="none" w:sz="0" w:space="0" w:color="auto"/>
        <w:bottom w:val="none" w:sz="0" w:space="0" w:color="auto"/>
        <w:right w:val="none" w:sz="0" w:space="0" w:color="auto"/>
      </w:divBdr>
    </w:div>
    <w:div w:id="212900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yperlink" Target="https://eclass.uoa.gr/modules/document/file"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15.xml"/></Relationships>
</file>

<file path=word/charts/_rels/chart17.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16.xml"/></Relationships>
</file>

<file path=word/charts/_rels/chart18.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17.xml"/></Relationships>
</file>

<file path=word/charts/_rels/chart19.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1"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s>
</file>

<file path=word/charts/_rels/chart20.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19.xml"/></Relationships>
</file>

<file path=word/charts/_rels/chart21.xml.rels><?xml version="1.0" encoding="UTF-8" standalone="yes"?>
<Relationships xmlns="http://schemas.openxmlformats.org/package/2006/relationships"><Relationship Id="rId1"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42102006191711"/>
          <c:y val="2.7298399383587035E-2"/>
          <c:w val="0.85197328594795219"/>
          <c:h val="0.87698679641874933"/>
        </c:manualLayout>
      </c:layout>
      <c:scatterChart>
        <c:scatterStyle val="lineMarker"/>
        <c:varyColors val="0"/>
        <c:ser>
          <c:idx val="0"/>
          <c:order val="0"/>
          <c:spPr>
            <a:ln w="28575">
              <a:noFill/>
            </a:ln>
          </c:spPr>
          <c:trendline>
            <c:trendlineType val="linear"/>
            <c:dispRSqr val="1"/>
            <c:dispEq val="1"/>
            <c:trendlineLbl>
              <c:layout>
                <c:manualLayout>
                  <c:x val="-0.1246852839047293"/>
                  <c:y val="3.6851949061922816E-2"/>
                </c:manualLayout>
              </c:layout>
              <c:numFmt formatCode="General" sourceLinked="0"/>
              <c:txPr>
                <a:bodyPr/>
                <a:lstStyle/>
                <a:p>
                  <a:pPr>
                    <a:defRPr b="1" baseline="0">
                      <a:latin typeface="Times New Roman" pitchFamily="18" charset="0"/>
                    </a:defRPr>
                  </a:pPr>
                  <a:endParaRPr lang="en-US"/>
                </a:p>
              </c:txPr>
            </c:trendlineLbl>
          </c:trendline>
          <c:xVal>
            <c:numRef>
              <c:f>ورقة12!$C$26:$C$34</c:f>
              <c:numCache>
                <c:formatCode>General</c:formatCode>
                <c:ptCount val="9"/>
                <c:pt idx="0">
                  <c:v>0.25</c:v>
                </c:pt>
                <c:pt idx="1">
                  <c:v>0.25</c:v>
                </c:pt>
                <c:pt idx="2">
                  <c:v>0.1</c:v>
                </c:pt>
                <c:pt idx="3">
                  <c:v>0.2</c:v>
                </c:pt>
                <c:pt idx="4">
                  <c:v>0.4</c:v>
                </c:pt>
                <c:pt idx="5">
                  <c:v>0.4</c:v>
                </c:pt>
                <c:pt idx="6">
                  <c:v>0.5</c:v>
                </c:pt>
                <c:pt idx="7">
                  <c:v>0.75</c:v>
                </c:pt>
                <c:pt idx="8">
                  <c:v>2.25</c:v>
                </c:pt>
              </c:numCache>
            </c:numRef>
          </c:xVal>
          <c:yVal>
            <c:numRef>
              <c:f>ورقة12!$D$26:$D$34</c:f>
              <c:numCache>
                <c:formatCode>General</c:formatCode>
                <c:ptCount val="9"/>
                <c:pt idx="0">
                  <c:v>-5</c:v>
                </c:pt>
                <c:pt idx="1">
                  <c:v>-3</c:v>
                </c:pt>
                <c:pt idx="2">
                  <c:v>2</c:v>
                </c:pt>
                <c:pt idx="3">
                  <c:v>4</c:v>
                </c:pt>
                <c:pt idx="4">
                  <c:v>3.9999999999999991</c:v>
                </c:pt>
                <c:pt idx="5">
                  <c:v>8</c:v>
                </c:pt>
                <c:pt idx="6">
                  <c:v>10</c:v>
                </c:pt>
                <c:pt idx="7">
                  <c:v>25</c:v>
                </c:pt>
                <c:pt idx="8">
                  <c:v>55</c:v>
                </c:pt>
              </c:numCache>
            </c:numRef>
          </c:yVal>
          <c:smooth val="0"/>
          <c:extLst>
            <c:ext xmlns:c16="http://schemas.microsoft.com/office/drawing/2014/chart" uri="{C3380CC4-5D6E-409C-BE32-E72D297353CC}">
              <c16:uniqueId val="{00000001-669C-FD4C-86B5-EAE7B027CB1A}"/>
            </c:ext>
          </c:extLst>
        </c:ser>
        <c:dLbls>
          <c:showLegendKey val="0"/>
          <c:showVal val="0"/>
          <c:showCatName val="0"/>
          <c:showSerName val="0"/>
          <c:showPercent val="0"/>
          <c:showBubbleSize val="0"/>
        </c:dLbls>
        <c:axId val="180104576"/>
        <c:axId val="180114944"/>
      </c:scatterChart>
      <c:valAx>
        <c:axId val="180104576"/>
        <c:scaling>
          <c:orientation val="minMax"/>
        </c:scaling>
        <c:delete val="0"/>
        <c:axPos val="b"/>
        <c:title>
          <c:tx>
            <c:rich>
              <a:bodyPr/>
              <a:lstStyle/>
              <a:p>
                <a:pPr>
                  <a:defRPr/>
                </a:pPr>
                <a:r>
                  <a:rPr lang="en-US" sz="1000" b="1" i="0" baseline="0">
                    <a:effectLst/>
                    <a:latin typeface="Times New Roman" pitchFamily="18" charset="0"/>
                  </a:rPr>
                  <a:t>Mg Concentration (mmole L</a:t>
                </a:r>
                <a:r>
                  <a:rPr lang="en-US" sz="1000" b="1" i="0" baseline="30000">
                    <a:effectLst/>
                    <a:latin typeface="Times New Roman" pitchFamily="18" charset="0"/>
                  </a:rPr>
                  <a:t>-1</a:t>
                </a:r>
                <a:r>
                  <a:rPr lang="en-US" sz="1000" b="1" i="0" baseline="0">
                    <a:effectLst/>
                    <a:latin typeface="Times New Roman" pitchFamily="18" charset="0"/>
                  </a:rPr>
                  <a:t>)</a:t>
                </a:r>
                <a:endParaRPr lang="ar-IQ" sz="400">
                  <a:effectLst/>
                  <a:latin typeface="Times New Roman" pitchFamily="18" charset="0"/>
                </a:endParaRPr>
              </a:p>
            </c:rich>
          </c:tx>
          <c:layout>
            <c:manualLayout>
              <c:xMode val="edge"/>
              <c:yMode val="edge"/>
              <c:x val="0.35059726229873439"/>
              <c:y val="0.89206290672872202"/>
            </c:manualLayout>
          </c:layout>
          <c:overlay val="0"/>
        </c:title>
        <c:numFmt formatCode="General" sourceLinked="1"/>
        <c:majorTickMark val="out"/>
        <c:minorTickMark val="none"/>
        <c:tickLblPos val="nextTo"/>
        <c:txPr>
          <a:bodyPr/>
          <a:lstStyle/>
          <a:p>
            <a:pPr>
              <a:defRPr baseline="0">
                <a:latin typeface="Times New Roman" pitchFamily="18" charset="0"/>
              </a:defRPr>
            </a:pPr>
            <a:endParaRPr lang="en-US"/>
          </a:p>
        </c:txPr>
        <c:crossAx val="180114944"/>
        <c:crosses val="autoZero"/>
        <c:crossBetween val="midCat"/>
      </c:valAx>
      <c:valAx>
        <c:axId val="180114944"/>
        <c:scaling>
          <c:orientation val="minMax"/>
        </c:scaling>
        <c:delete val="0"/>
        <c:axPos val="l"/>
        <c:title>
          <c:tx>
            <c:rich>
              <a:bodyPr rot="-5400000" vert="horz"/>
              <a:lstStyle/>
              <a:p>
                <a:pPr>
                  <a:defRPr>
                    <a:latin typeface="Times New Roman" pitchFamily="18" charset="0"/>
                  </a:defRPr>
                </a:pPr>
                <a:r>
                  <a:rPr lang="en-US" sz="1000" b="1" i="0" u="none" strike="noStrike" baseline="0">
                    <a:effectLst/>
                    <a:latin typeface="Times New Roman" pitchFamily="18" charset="0"/>
                  </a:rPr>
                  <a:t>Quantity of ads. Mg</a:t>
                </a:r>
                <a:r>
                  <a:rPr lang="en-US" sz="1000" b="1" i="0" u="none" strike="noStrike" baseline="30000">
                    <a:effectLst/>
                    <a:latin typeface="Times New Roman" pitchFamily="18" charset="0"/>
                  </a:rPr>
                  <a:t>+2</a:t>
                </a:r>
                <a:r>
                  <a:rPr lang="en-US" sz="1000" b="1" i="0" u="none" strike="noStrike" baseline="0">
                    <a:effectLst/>
                    <a:latin typeface="Times New Roman" pitchFamily="18" charset="0"/>
                  </a:rPr>
                  <a:t> (mmole L</a:t>
                </a:r>
                <a:r>
                  <a:rPr lang="en-US" sz="1000" b="1" i="0" u="none" strike="noStrike" baseline="30000">
                    <a:effectLst/>
                    <a:latin typeface="Times New Roman" pitchFamily="18" charset="0"/>
                  </a:rPr>
                  <a:t>-1</a:t>
                </a:r>
                <a:r>
                  <a:rPr lang="en-US" sz="1000" b="1" i="0" u="none" strike="noStrike" baseline="0">
                    <a:effectLst/>
                    <a:latin typeface="Times New Roman" pitchFamily="18" charset="0"/>
                  </a:rPr>
                  <a:t>)</a:t>
                </a:r>
                <a:endParaRPr lang="ar-IQ" sz="400" baseline="30000">
                  <a:effectLst/>
                  <a:latin typeface="Times New Roman" pitchFamily="18" charset="0"/>
                </a:endParaRPr>
              </a:p>
            </c:rich>
          </c:tx>
          <c:overlay val="0"/>
        </c:title>
        <c:numFmt formatCode="General" sourceLinked="1"/>
        <c:majorTickMark val="out"/>
        <c:minorTickMark val="none"/>
        <c:tickLblPos val="nextTo"/>
        <c:txPr>
          <a:bodyPr/>
          <a:lstStyle/>
          <a:p>
            <a:pPr>
              <a:defRPr baseline="0">
                <a:latin typeface="Times New Roman" pitchFamily="18" charset="0"/>
              </a:defRPr>
            </a:pPr>
            <a:endParaRPr lang="en-US"/>
          </a:p>
        </c:txPr>
        <c:crossAx val="180104576"/>
        <c:crosses val="autoZero"/>
        <c:crossBetween val="midCat"/>
      </c:valAx>
    </c:plotArea>
    <c:plotVisOnly val="1"/>
    <c:dispBlanksAs val="gap"/>
    <c:showDLblsOverMax val="0"/>
  </c:chart>
  <c:spPr>
    <a:solidFill>
      <a:sysClr val="window" lastClr="FFFFFF"/>
    </a:solidFill>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aseline="0">
                <a:solidFill>
                  <a:srgbClr val="C00000"/>
                </a:solidFill>
                <a:latin typeface="Times New Roman" pitchFamily="18" charset="0"/>
              </a:defRPr>
            </a:pPr>
            <a:r>
              <a:rPr lang="en-US" sz="800" b="1" i="0" baseline="0">
                <a:solidFill>
                  <a:srgbClr val="C00000"/>
                </a:solidFill>
                <a:effectLst/>
                <a:latin typeface="Times New Roman" pitchFamily="18" charset="0"/>
              </a:rPr>
              <a:t>298 K</a:t>
            </a:r>
            <a:endParaRPr lang="ar-IQ" sz="800" baseline="0">
              <a:solidFill>
                <a:srgbClr val="C00000"/>
              </a:solidFill>
              <a:effectLst/>
              <a:latin typeface="Times New Roman" pitchFamily="18" charset="0"/>
            </a:endParaRPr>
          </a:p>
        </c:rich>
      </c:tx>
      <c:layout>
        <c:manualLayout>
          <c:xMode val="edge"/>
          <c:yMode val="edge"/>
          <c:x val="0.91150993678508163"/>
          <c:y val="0"/>
        </c:manualLayout>
      </c:layout>
      <c:overlay val="1"/>
    </c:title>
    <c:autoTitleDeleted val="0"/>
    <c:plotArea>
      <c:layout>
        <c:manualLayout>
          <c:layoutTarget val="inner"/>
          <c:xMode val="edge"/>
          <c:yMode val="edge"/>
          <c:x val="0.15738903822259975"/>
          <c:y val="7.6722451999040014E-2"/>
          <c:w val="0.76764668078661924"/>
          <c:h val="0.76927466253379606"/>
        </c:manualLayout>
      </c:layout>
      <c:scatterChart>
        <c:scatterStyle val="lineMarker"/>
        <c:varyColors val="0"/>
        <c:ser>
          <c:idx val="0"/>
          <c:order val="0"/>
          <c:tx>
            <c:strRef>
              <c:f>ورقة2!$V$80</c:f>
              <c:strCache>
                <c:ptCount val="1"/>
                <c:pt idx="0">
                  <c:v>Q</c:v>
                </c:pt>
              </c:strCache>
            </c:strRef>
          </c:tx>
          <c:spPr>
            <a:ln w="28575">
              <a:noFill/>
            </a:ln>
          </c:spPr>
          <c:trendline>
            <c:trendlineType val="linear"/>
            <c:dispRSqr val="1"/>
            <c:dispEq val="1"/>
            <c:trendlineLbl>
              <c:layout>
                <c:manualLayout>
                  <c:x val="-2.5807315972710739E-2"/>
                  <c:y val="-6.9747683635490915E-2"/>
                </c:manualLayout>
              </c:layout>
              <c:numFmt formatCode="General" sourceLinked="0"/>
              <c:txPr>
                <a:bodyPr/>
                <a:lstStyle/>
                <a:p>
                  <a:pPr>
                    <a:defRPr sz="700" b="1" baseline="0">
                      <a:latin typeface="Times New Roman" pitchFamily="18" charset="0"/>
                    </a:defRPr>
                  </a:pPr>
                  <a:endParaRPr lang="en-US"/>
                </a:p>
              </c:txPr>
            </c:trendlineLbl>
          </c:trendline>
          <c:xVal>
            <c:numRef>
              <c:f>ورقة2!$U$81:$U$89</c:f>
              <c:numCache>
                <c:formatCode>General</c:formatCode>
                <c:ptCount val="9"/>
                <c:pt idx="0">
                  <c:v>0.90553851381374162</c:v>
                </c:pt>
                <c:pt idx="1">
                  <c:v>0.78421935706790613</c:v>
                </c:pt>
                <c:pt idx="2">
                  <c:v>0.90553851381374162</c:v>
                </c:pt>
                <c:pt idx="3">
                  <c:v>0.90553851381374162</c:v>
                </c:pt>
                <c:pt idx="4">
                  <c:v>1.0124228365658292</c:v>
                </c:pt>
                <c:pt idx="5">
                  <c:v>1.0124228365658292</c:v>
                </c:pt>
                <c:pt idx="6">
                  <c:v>1.0464224768228174</c:v>
                </c:pt>
                <c:pt idx="7">
                  <c:v>1.2816005617976296</c:v>
                </c:pt>
                <c:pt idx="8">
                  <c:v>1.7705931209625774</c:v>
                </c:pt>
              </c:numCache>
            </c:numRef>
          </c:xVal>
          <c:yVal>
            <c:numRef>
              <c:f>ورقة2!$V$81:$V$89</c:f>
              <c:numCache>
                <c:formatCode>General</c:formatCode>
                <c:ptCount val="9"/>
                <c:pt idx="0">
                  <c:v>-5</c:v>
                </c:pt>
                <c:pt idx="1">
                  <c:v>-3</c:v>
                </c:pt>
                <c:pt idx="2">
                  <c:v>-0.99999999999999978</c:v>
                </c:pt>
                <c:pt idx="3">
                  <c:v>3.0000000000000004</c:v>
                </c:pt>
                <c:pt idx="4">
                  <c:v>7</c:v>
                </c:pt>
                <c:pt idx="5">
                  <c:v>11</c:v>
                </c:pt>
                <c:pt idx="6">
                  <c:v>10</c:v>
                </c:pt>
                <c:pt idx="7">
                  <c:v>20</c:v>
                </c:pt>
                <c:pt idx="8">
                  <c:v>45</c:v>
                </c:pt>
              </c:numCache>
            </c:numRef>
          </c:yVal>
          <c:smooth val="0"/>
          <c:extLst>
            <c:ext xmlns:c16="http://schemas.microsoft.com/office/drawing/2014/chart" uri="{C3380CC4-5D6E-409C-BE32-E72D297353CC}">
              <c16:uniqueId val="{00000001-0E12-1943-A5F5-7A7ADA825A05}"/>
            </c:ext>
          </c:extLst>
        </c:ser>
        <c:dLbls>
          <c:showLegendKey val="0"/>
          <c:showVal val="0"/>
          <c:showCatName val="0"/>
          <c:showSerName val="0"/>
          <c:showPercent val="0"/>
          <c:showBubbleSize val="0"/>
        </c:dLbls>
        <c:axId val="191176704"/>
        <c:axId val="191178624"/>
      </c:scatterChart>
      <c:valAx>
        <c:axId val="191176704"/>
        <c:scaling>
          <c:orientation val="minMax"/>
          <c:min val="0.70000000000000007"/>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191178624"/>
        <c:crosses val="autoZero"/>
        <c:crossBetween val="midCat"/>
      </c:valAx>
      <c:valAx>
        <c:axId val="191178624"/>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layout>
            <c:manualLayout>
              <c:xMode val="edge"/>
              <c:yMode val="edge"/>
              <c:x val="2.843719689847958E-2"/>
              <c:y val="0.19882823224502794"/>
            </c:manualLayout>
          </c:layout>
          <c:overlay val="0"/>
        </c:title>
        <c:numFmt formatCode="General" sourceLinked="1"/>
        <c:majorTickMark val="out"/>
        <c:minorTickMark val="none"/>
        <c:tickLblPos val="nextTo"/>
        <c:txPr>
          <a:bodyPr/>
          <a:lstStyle/>
          <a:p>
            <a:pPr>
              <a:defRPr sz="700" b="1"/>
            </a:pPr>
            <a:endParaRPr lang="en-US"/>
          </a:p>
        </c:txPr>
        <c:crossAx val="191176704"/>
        <c:crosses val="autoZero"/>
        <c:crossBetween val="midCat"/>
      </c:valAx>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aseline="0">
                <a:solidFill>
                  <a:srgbClr val="C00000"/>
                </a:solidFill>
                <a:latin typeface="Times New Roman" pitchFamily="18" charset="0"/>
              </a:defRPr>
            </a:pPr>
            <a:r>
              <a:rPr lang="en-US" sz="800" b="1" i="0" baseline="0">
                <a:solidFill>
                  <a:srgbClr val="C00000"/>
                </a:solidFill>
                <a:effectLst/>
                <a:latin typeface="Times New Roman" pitchFamily="18" charset="0"/>
              </a:rPr>
              <a:t>318 K</a:t>
            </a:r>
            <a:endParaRPr lang="ar-IQ" sz="800" baseline="0">
              <a:solidFill>
                <a:srgbClr val="C00000"/>
              </a:solidFill>
              <a:effectLst/>
              <a:latin typeface="Times New Roman" pitchFamily="18" charset="0"/>
            </a:endParaRPr>
          </a:p>
        </c:rich>
      </c:tx>
      <c:layout>
        <c:manualLayout>
          <c:xMode val="edge"/>
          <c:yMode val="edge"/>
          <c:x val="0.9055668360036182"/>
          <c:y val="0"/>
        </c:manualLayout>
      </c:layout>
      <c:overlay val="1"/>
    </c:title>
    <c:autoTitleDeleted val="0"/>
    <c:plotArea>
      <c:layout>
        <c:manualLayout>
          <c:layoutTarget val="inner"/>
          <c:xMode val="edge"/>
          <c:yMode val="edge"/>
          <c:x val="0.15222539857677025"/>
          <c:y val="7.6722494134601027E-2"/>
          <c:w val="0.78593190713156613"/>
          <c:h val="0.76927453582067251"/>
        </c:manualLayout>
      </c:layout>
      <c:scatterChart>
        <c:scatterStyle val="lineMarker"/>
        <c:varyColors val="0"/>
        <c:ser>
          <c:idx val="0"/>
          <c:order val="0"/>
          <c:tx>
            <c:strRef>
              <c:f>ورقة3!$V$80</c:f>
              <c:strCache>
                <c:ptCount val="1"/>
                <c:pt idx="0">
                  <c:v>Q</c:v>
                </c:pt>
              </c:strCache>
            </c:strRef>
          </c:tx>
          <c:spPr>
            <a:ln w="28575">
              <a:noFill/>
            </a:ln>
          </c:spPr>
          <c:trendline>
            <c:trendlineType val="linear"/>
            <c:dispRSqr val="1"/>
            <c:dispEq val="1"/>
            <c:trendlineLbl>
              <c:layout>
                <c:manualLayout>
                  <c:x val="-2.2273148577082173E-2"/>
                  <c:y val="-3.4873860970273195E-2"/>
                </c:manualLayout>
              </c:layout>
              <c:numFmt formatCode="General" sourceLinked="0"/>
              <c:txPr>
                <a:bodyPr/>
                <a:lstStyle/>
                <a:p>
                  <a:pPr>
                    <a:defRPr sz="700" b="1" baseline="0">
                      <a:latin typeface="Times New Roman" pitchFamily="18" charset="0"/>
                    </a:defRPr>
                  </a:pPr>
                  <a:endParaRPr lang="en-US"/>
                </a:p>
              </c:txPr>
            </c:trendlineLbl>
          </c:trendline>
          <c:xVal>
            <c:numRef>
              <c:f>ورقة3!$U$81:$U$89</c:f>
              <c:numCache>
                <c:formatCode>General</c:formatCode>
                <c:ptCount val="9"/>
                <c:pt idx="0">
                  <c:v>0.90553851381374162</c:v>
                </c:pt>
                <c:pt idx="1">
                  <c:v>0.90553851381374162</c:v>
                </c:pt>
                <c:pt idx="2">
                  <c:v>1.0124228365658292</c:v>
                </c:pt>
                <c:pt idx="3">
                  <c:v>1.1090536506409416</c:v>
                </c:pt>
                <c:pt idx="4">
                  <c:v>1.1979148550710939</c:v>
                </c:pt>
                <c:pt idx="5">
                  <c:v>1.1979148550710939</c:v>
                </c:pt>
                <c:pt idx="6">
                  <c:v>1.2816005617976296</c:v>
                </c:pt>
                <c:pt idx="7">
                  <c:v>1.3509256086106296</c:v>
                </c:pt>
                <c:pt idx="8">
                  <c:v>1.8614510468986285</c:v>
                </c:pt>
              </c:numCache>
            </c:numRef>
          </c:xVal>
          <c:yVal>
            <c:numRef>
              <c:f>ورقة3!$V$81:$V$89</c:f>
              <c:numCache>
                <c:formatCode>General</c:formatCode>
                <c:ptCount val="9"/>
                <c:pt idx="0">
                  <c:v>-10</c:v>
                </c:pt>
                <c:pt idx="1">
                  <c:v>-8</c:v>
                </c:pt>
                <c:pt idx="2">
                  <c:v>-6</c:v>
                </c:pt>
                <c:pt idx="3">
                  <c:v>-1.9999999999999996</c:v>
                </c:pt>
                <c:pt idx="4">
                  <c:v>1.9999999999999996</c:v>
                </c:pt>
                <c:pt idx="5">
                  <c:v>6.0000000000000009</c:v>
                </c:pt>
                <c:pt idx="6">
                  <c:v>5</c:v>
                </c:pt>
                <c:pt idx="7">
                  <c:v>20</c:v>
                </c:pt>
                <c:pt idx="8">
                  <c:v>40</c:v>
                </c:pt>
              </c:numCache>
            </c:numRef>
          </c:yVal>
          <c:smooth val="0"/>
          <c:extLst>
            <c:ext xmlns:c16="http://schemas.microsoft.com/office/drawing/2014/chart" uri="{C3380CC4-5D6E-409C-BE32-E72D297353CC}">
              <c16:uniqueId val="{00000001-E46C-BB40-91E7-C11C031D815C}"/>
            </c:ext>
          </c:extLst>
        </c:ser>
        <c:dLbls>
          <c:showLegendKey val="0"/>
          <c:showVal val="0"/>
          <c:showCatName val="0"/>
          <c:showSerName val="0"/>
          <c:showPercent val="0"/>
          <c:showBubbleSize val="0"/>
        </c:dLbls>
        <c:axId val="191212544"/>
        <c:axId val="191218816"/>
      </c:scatterChart>
      <c:valAx>
        <c:axId val="191212544"/>
        <c:scaling>
          <c:orientation val="minMax"/>
          <c:min val="0.8"/>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191218816"/>
        <c:crosses val="autoZero"/>
        <c:crossBetween val="midCat"/>
      </c:valAx>
      <c:valAx>
        <c:axId val="191218816"/>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layout>
            <c:manualLayout>
              <c:xMode val="edge"/>
              <c:yMode val="edge"/>
              <c:x val="1.8902037215432248E-2"/>
              <c:y val="0.19882768315048485"/>
            </c:manualLayout>
          </c:layout>
          <c:overlay val="0"/>
        </c:title>
        <c:numFmt formatCode="General" sourceLinked="1"/>
        <c:majorTickMark val="out"/>
        <c:minorTickMark val="none"/>
        <c:tickLblPos val="nextTo"/>
        <c:txPr>
          <a:bodyPr/>
          <a:lstStyle/>
          <a:p>
            <a:pPr>
              <a:defRPr sz="700" b="1"/>
            </a:pPr>
            <a:endParaRPr lang="en-US"/>
          </a:p>
        </c:txPr>
        <c:crossAx val="191212544"/>
        <c:crosses val="autoZero"/>
        <c:crossBetween val="midCat"/>
      </c:valAx>
    </c:plotArea>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aseline="0">
                <a:solidFill>
                  <a:srgbClr val="C00000"/>
                </a:solidFill>
                <a:latin typeface="Times New Roman" pitchFamily="18" charset="0"/>
              </a:defRPr>
            </a:pPr>
            <a:r>
              <a:rPr lang="en-US" sz="800" b="1" i="0" baseline="0">
                <a:solidFill>
                  <a:srgbClr val="C00000"/>
                </a:solidFill>
                <a:effectLst/>
                <a:latin typeface="Times New Roman" pitchFamily="18" charset="0"/>
              </a:rPr>
              <a:t>278 K</a:t>
            </a:r>
            <a:endParaRPr lang="ar-IQ" sz="800" baseline="0">
              <a:solidFill>
                <a:srgbClr val="C00000"/>
              </a:solidFill>
              <a:effectLst/>
              <a:latin typeface="Times New Roman" pitchFamily="18" charset="0"/>
            </a:endParaRPr>
          </a:p>
        </c:rich>
      </c:tx>
      <c:layout>
        <c:manualLayout>
          <c:xMode val="edge"/>
          <c:yMode val="edge"/>
          <c:x val="0.90677040396866837"/>
          <c:y val="0"/>
        </c:manualLayout>
      </c:layout>
      <c:overlay val="1"/>
    </c:title>
    <c:autoTitleDeleted val="0"/>
    <c:plotArea>
      <c:layout/>
      <c:scatterChart>
        <c:scatterStyle val="lineMarker"/>
        <c:varyColors val="0"/>
        <c:ser>
          <c:idx val="0"/>
          <c:order val="0"/>
          <c:tx>
            <c:strRef>
              <c:f>ورقة1!$V$98</c:f>
              <c:strCache>
                <c:ptCount val="1"/>
                <c:pt idx="0">
                  <c:v>Q</c:v>
                </c:pt>
              </c:strCache>
            </c:strRef>
          </c:tx>
          <c:spPr>
            <a:ln w="28575">
              <a:noFill/>
            </a:ln>
          </c:spPr>
          <c:trendline>
            <c:trendlineType val="linear"/>
            <c:dispRSqr val="1"/>
            <c:dispEq val="1"/>
            <c:trendlineLbl>
              <c:layout>
                <c:manualLayout>
                  <c:x val="-7.0711963663084146E-2"/>
                  <c:y val="-5.6594496717469675E-2"/>
                </c:manualLayout>
              </c:layout>
              <c:numFmt formatCode="General" sourceLinked="0"/>
              <c:txPr>
                <a:bodyPr/>
                <a:lstStyle/>
                <a:p>
                  <a:pPr>
                    <a:defRPr sz="700" b="1" baseline="0">
                      <a:latin typeface="Times New Roman" pitchFamily="18" charset="0"/>
                    </a:defRPr>
                  </a:pPr>
                  <a:endParaRPr lang="en-US"/>
                </a:p>
              </c:txPr>
            </c:trendlineLbl>
          </c:trendline>
          <c:xVal>
            <c:numRef>
              <c:f>ورقة1!$U$99:$U$107</c:f>
              <c:numCache>
                <c:formatCode>General</c:formatCode>
                <c:ptCount val="9"/>
                <c:pt idx="0">
                  <c:v>0.8031189202104505</c:v>
                </c:pt>
                <c:pt idx="1">
                  <c:v>0.78421935706790613</c:v>
                </c:pt>
                <c:pt idx="2">
                  <c:v>0.70142711667000723</c:v>
                </c:pt>
                <c:pt idx="3">
                  <c:v>0.92790085677296363</c:v>
                </c:pt>
                <c:pt idx="4">
                  <c:v>0.97108187090481723</c:v>
                </c:pt>
                <c:pt idx="5">
                  <c:v>1.0464224768228174</c:v>
                </c:pt>
                <c:pt idx="6">
                  <c:v>1.0464224768228174</c:v>
                </c:pt>
                <c:pt idx="7">
                  <c:v>1.3509256086106296</c:v>
                </c:pt>
                <c:pt idx="8">
                  <c:v>1.9052558883257651</c:v>
                </c:pt>
              </c:numCache>
            </c:numRef>
          </c:xVal>
          <c:yVal>
            <c:numRef>
              <c:f>ورقة1!$V$99:$V$107</c:f>
              <c:numCache>
                <c:formatCode>General</c:formatCode>
                <c:ptCount val="9"/>
                <c:pt idx="0">
                  <c:v>-5</c:v>
                </c:pt>
                <c:pt idx="1">
                  <c:v>-3</c:v>
                </c:pt>
                <c:pt idx="2">
                  <c:v>2</c:v>
                </c:pt>
                <c:pt idx="3">
                  <c:v>2.0000000000000009</c:v>
                </c:pt>
                <c:pt idx="4">
                  <c:v>3.9999999999999991</c:v>
                </c:pt>
                <c:pt idx="5">
                  <c:v>6.0000000000000009</c:v>
                </c:pt>
                <c:pt idx="6">
                  <c:v>10</c:v>
                </c:pt>
                <c:pt idx="7">
                  <c:v>20</c:v>
                </c:pt>
                <c:pt idx="8">
                  <c:v>35</c:v>
                </c:pt>
              </c:numCache>
            </c:numRef>
          </c:yVal>
          <c:smooth val="0"/>
          <c:extLst>
            <c:ext xmlns:c16="http://schemas.microsoft.com/office/drawing/2014/chart" uri="{C3380CC4-5D6E-409C-BE32-E72D297353CC}">
              <c16:uniqueId val="{00000001-213D-7D45-BDA8-18FC63EBFF3C}"/>
            </c:ext>
          </c:extLst>
        </c:ser>
        <c:dLbls>
          <c:showLegendKey val="0"/>
          <c:showVal val="0"/>
          <c:showCatName val="0"/>
          <c:showSerName val="0"/>
          <c:showPercent val="0"/>
          <c:showBubbleSize val="0"/>
        </c:dLbls>
        <c:axId val="191252736"/>
        <c:axId val="191279488"/>
      </c:scatterChart>
      <c:valAx>
        <c:axId val="191252736"/>
        <c:scaling>
          <c:orientation val="minMax"/>
          <c:min val="0.5"/>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191279488"/>
        <c:crosses val="autoZero"/>
        <c:crossBetween val="midCat"/>
      </c:valAx>
      <c:valAx>
        <c:axId val="191279488"/>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191252736"/>
        <c:crosses val="autoZero"/>
        <c:crossBetween val="midCat"/>
      </c:valAx>
    </c:plotArea>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aseline="0">
                <a:solidFill>
                  <a:srgbClr val="C00000"/>
                </a:solidFill>
                <a:latin typeface="Times New Roman" pitchFamily="18" charset="0"/>
              </a:defRPr>
            </a:pPr>
            <a:r>
              <a:rPr lang="en-US" sz="800" b="1" i="0" baseline="0">
                <a:solidFill>
                  <a:srgbClr val="C00000"/>
                </a:solidFill>
                <a:effectLst/>
                <a:latin typeface="Times New Roman" pitchFamily="18" charset="0"/>
              </a:rPr>
              <a:t>298 K</a:t>
            </a:r>
            <a:endParaRPr lang="ar-IQ" sz="800" baseline="0">
              <a:solidFill>
                <a:srgbClr val="C00000"/>
              </a:solidFill>
              <a:effectLst/>
              <a:latin typeface="Times New Roman" pitchFamily="18" charset="0"/>
            </a:endParaRPr>
          </a:p>
        </c:rich>
      </c:tx>
      <c:layout>
        <c:manualLayout>
          <c:xMode val="edge"/>
          <c:yMode val="edge"/>
          <c:x val="0.91150993678508163"/>
          <c:y val="0"/>
        </c:manualLayout>
      </c:layout>
      <c:overlay val="1"/>
    </c:title>
    <c:autoTitleDeleted val="0"/>
    <c:plotArea>
      <c:layout/>
      <c:scatterChart>
        <c:scatterStyle val="lineMarker"/>
        <c:varyColors val="0"/>
        <c:ser>
          <c:idx val="0"/>
          <c:order val="0"/>
          <c:tx>
            <c:strRef>
              <c:f>ورقة2!$V$98</c:f>
              <c:strCache>
                <c:ptCount val="1"/>
                <c:pt idx="0">
                  <c:v>Q</c:v>
                </c:pt>
              </c:strCache>
            </c:strRef>
          </c:tx>
          <c:spPr>
            <a:ln w="28575">
              <a:noFill/>
            </a:ln>
          </c:spPr>
          <c:trendline>
            <c:trendlineType val="linear"/>
            <c:dispRSqr val="1"/>
            <c:dispEq val="1"/>
            <c:trendlineLbl>
              <c:numFmt formatCode="General" sourceLinked="0"/>
              <c:txPr>
                <a:bodyPr/>
                <a:lstStyle/>
                <a:p>
                  <a:pPr>
                    <a:defRPr sz="700" b="1" baseline="0">
                      <a:latin typeface="Times New Roman" pitchFamily="18" charset="0"/>
                    </a:defRPr>
                  </a:pPr>
                  <a:endParaRPr lang="en-US"/>
                </a:p>
              </c:txPr>
            </c:trendlineLbl>
          </c:trendline>
          <c:xVal>
            <c:numRef>
              <c:f>ورقة2!$U$99:$U$107</c:f>
              <c:numCache>
                <c:formatCode>General</c:formatCode>
                <c:ptCount val="9"/>
                <c:pt idx="0">
                  <c:v>0.8031189202104505</c:v>
                </c:pt>
                <c:pt idx="1">
                  <c:v>0.90553851381374162</c:v>
                </c:pt>
                <c:pt idx="2">
                  <c:v>0.90553851381374162</c:v>
                </c:pt>
                <c:pt idx="3">
                  <c:v>1.0124228365658292</c:v>
                </c:pt>
                <c:pt idx="4">
                  <c:v>1.0124228365658292</c:v>
                </c:pt>
                <c:pt idx="5">
                  <c:v>1.1090536506409416</c:v>
                </c:pt>
                <c:pt idx="6">
                  <c:v>1.1302654555457314</c:v>
                </c:pt>
                <c:pt idx="7">
                  <c:v>1.2816005617976296</c:v>
                </c:pt>
                <c:pt idx="8">
                  <c:v>1.8614510468986285</c:v>
                </c:pt>
              </c:numCache>
            </c:numRef>
          </c:xVal>
          <c:yVal>
            <c:numRef>
              <c:f>ورقة2!$V$99:$V$107</c:f>
              <c:numCache>
                <c:formatCode>General</c:formatCode>
                <c:ptCount val="9"/>
                <c:pt idx="0">
                  <c:v>-5</c:v>
                </c:pt>
                <c:pt idx="1">
                  <c:v>-8</c:v>
                </c:pt>
                <c:pt idx="2">
                  <c:v>-6</c:v>
                </c:pt>
                <c:pt idx="3">
                  <c:v>-1.9999999999999996</c:v>
                </c:pt>
                <c:pt idx="4">
                  <c:v>1.9999999999999996</c:v>
                </c:pt>
                <c:pt idx="5">
                  <c:v>6.0000000000000009</c:v>
                </c:pt>
                <c:pt idx="6">
                  <c:v>5</c:v>
                </c:pt>
                <c:pt idx="7">
                  <c:v>25</c:v>
                </c:pt>
                <c:pt idx="8">
                  <c:v>50</c:v>
                </c:pt>
              </c:numCache>
            </c:numRef>
          </c:yVal>
          <c:smooth val="0"/>
          <c:extLst>
            <c:ext xmlns:c16="http://schemas.microsoft.com/office/drawing/2014/chart" uri="{C3380CC4-5D6E-409C-BE32-E72D297353CC}">
              <c16:uniqueId val="{00000001-9C99-814B-B4C9-BF8841C4262F}"/>
            </c:ext>
          </c:extLst>
        </c:ser>
        <c:dLbls>
          <c:showLegendKey val="0"/>
          <c:showVal val="0"/>
          <c:showCatName val="0"/>
          <c:showSerName val="0"/>
          <c:showPercent val="0"/>
          <c:showBubbleSize val="0"/>
        </c:dLbls>
        <c:axId val="191309312"/>
        <c:axId val="191311232"/>
      </c:scatterChart>
      <c:valAx>
        <c:axId val="191309312"/>
        <c:scaling>
          <c:orientation val="minMax"/>
          <c:max val="2"/>
          <c:min val="0.70000000000000007"/>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191311232"/>
        <c:crosses val="autoZero"/>
        <c:crossBetween val="midCat"/>
      </c:valAx>
      <c:valAx>
        <c:axId val="191311232"/>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191309312"/>
        <c:crosses val="autoZero"/>
        <c:crossBetween val="midCat"/>
      </c:valAx>
    </c:plotArea>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aseline="0">
                <a:solidFill>
                  <a:srgbClr val="C00000"/>
                </a:solidFill>
                <a:latin typeface="Times New Roman" pitchFamily="18" charset="0"/>
              </a:defRPr>
            </a:pPr>
            <a:r>
              <a:rPr lang="en-US" sz="800" b="1" i="0" baseline="0">
                <a:solidFill>
                  <a:srgbClr val="C00000"/>
                </a:solidFill>
                <a:effectLst/>
                <a:latin typeface="Times New Roman" pitchFamily="18" charset="0"/>
              </a:rPr>
              <a:t>318 K</a:t>
            </a:r>
            <a:endParaRPr lang="ar-IQ" sz="800" baseline="0">
              <a:solidFill>
                <a:srgbClr val="C00000"/>
              </a:solidFill>
              <a:effectLst/>
              <a:latin typeface="Times New Roman" pitchFamily="18" charset="0"/>
            </a:endParaRPr>
          </a:p>
        </c:rich>
      </c:tx>
      <c:layout>
        <c:manualLayout>
          <c:xMode val="edge"/>
          <c:yMode val="edge"/>
          <c:x val="0.91273443482986838"/>
          <c:y val="0"/>
        </c:manualLayout>
      </c:layout>
      <c:overlay val="1"/>
    </c:title>
    <c:autoTitleDeleted val="0"/>
    <c:plotArea>
      <c:layout/>
      <c:scatterChart>
        <c:scatterStyle val="lineMarker"/>
        <c:varyColors val="0"/>
        <c:ser>
          <c:idx val="0"/>
          <c:order val="0"/>
          <c:tx>
            <c:strRef>
              <c:f>ورقة3!$V$98</c:f>
              <c:strCache>
                <c:ptCount val="1"/>
                <c:pt idx="0">
                  <c:v>Q</c:v>
                </c:pt>
              </c:strCache>
            </c:strRef>
          </c:tx>
          <c:spPr>
            <a:ln w="28575">
              <a:noFill/>
            </a:ln>
          </c:spPr>
          <c:trendline>
            <c:trendlineType val="linear"/>
            <c:dispRSqr val="1"/>
            <c:dispEq val="1"/>
            <c:trendlineLbl>
              <c:layout>
                <c:manualLayout>
                  <c:x val="-4.1471935943417484E-2"/>
                  <c:y val="-0.10127028574039089"/>
                </c:manualLayout>
              </c:layout>
              <c:numFmt formatCode="General" sourceLinked="0"/>
              <c:txPr>
                <a:bodyPr/>
                <a:lstStyle/>
                <a:p>
                  <a:pPr>
                    <a:defRPr sz="700" b="1" baseline="0">
                      <a:latin typeface="Times New Roman" pitchFamily="18" charset="0"/>
                    </a:defRPr>
                  </a:pPr>
                  <a:endParaRPr lang="en-US"/>
                </a:p>
              </c:txPr>
            </c:trendlineLbl>
          </c:trendline>
          <c:xVal>
            <c:numRef>
              <c:f>ورقة3!$U$99:$U$107</c:f>
              <c:numCache>
                <c:formatCode>General</c:formatCode>
                <c:ptCount val="9"/>
                <c:pt idx="0">
                  <c:v>0.90553851381374162</c:v>
                </c:pt>
                <c:pt idx="1">
                  <c:v>0.90553851381374162</c:v>
                </c:pt>
                <c:pt idx="2">
                  <c:v>0.90553851381374162</c:v>
                </c:pt>
                <c:pt idx="3">
                  <c:v>1.0124228365658292</c:v>
                </c:pt>
                <c:pt idx="4">
                  <c:v>1.1090536506409416</c:v>
                </c:pt>
                <c:pt idx="5">
                  <c:v>1.1090536506409416</c:v>
                </c:pt>
                <c:pt idx="6">
                  <c:v>1.2806248474865698</c:v>
                </c:pt>
                <c:pt idx="7">
                  <c:v>1.4168627315304754</c:v>
                </c:pt>
                <c:pt idx="8">
                  <c:v>1.8165902124584952</c:v>
                </c:pt>
              </c:numCache>
            </c:numRef>
          </c:xVal>
          <c:yVal>
            <c:numRef>
              <c:f>ورقة3!$V$99:$V$107</c:f>
              <c:numCache>
                <c:formatCode>General</c:formatCode>
                <c:ptCount val="9"/>
                <c:pt idx="0">
                  <c:v>-10</c:v>
                </c:pt>
                <c:pt idx="1">
                  <c:v>-8</c:v>
                </c:pt>
                <c:pt idx="2">
                  <c:v>-6</c:v>
                </c:pt>
                <c:pt idx="3">
                  <c:v>-1.9999999999999996</c:v>
                </c:pt>
                <c:pt idx="4">
                  <c:v>1.9999999999999996</c:v>
                </c:pt>
                <c:pt idx="5">
                  <c:v>6.0000000000000009</c:v>
                </c:pt>
                <c:pt idx="6">
                  <c:v>0</c:v>
                </c:pt>
                <c:pt idx="7">
                  <c:v>20</c:v>
                </c:pt>
                <c:pt idx="8">
                  <c:v>50</c:v>
                </c:pt>
              </c:numCache>
            </c:numRef>
          </c:yVal>
          <c:smooth val="0"/>
          <c:extLst>
            <c:ext xmlns:c16="http://schemas.microsoft.com/office/drawing/2014/chart" uri="{C3380CC4-5D6E-409C-BE32-E72D297353CC}">
              <c16:uniqueId val="{00000001-3B3A-364B-BB56-193150CE3EBF}"/>
            </c:ext>
          </c:extLst>
        </c:ser>
        <c:dLbls>
          <c:showLegendKey val="0"/>
          <c:showVal val="0"/>
          <c:showCatName val="0"/>
          <c:showSerName val="0"/>
          <c:showPercent val="0"/>
          <c:showBubbleSize val="0"/>
        </c:dLbls>
        <c:axId val="191361792"/>
        <c:axId val="191363712"/>
      </c:scatterChart>
      <c:valAx>
        <c:axId val="191361792"/>
        <c:scaling>
          <c:orientation val="minMax"/>
          <c:min val="0.8"/>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191363712"/>
        <c:crosses val="autoZero"/>
        <c:crossBetween val="midCat"/>
      </c:valAx>
      <c:valAx>
        <c:axId val="191363712"/>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191361792"/>
        <c:crosses val="autoZero"/>
        <c:crossBetween val="midCat"/>
      </c:valAx>
    </c:plotArea>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800" b="1" i="0" baseline="0">
                <a:solidFill>
                  <a:srgbClr val="C00000"/>
                </a:solidFill>
                <a:effectLst/>
                <a:latin typeface="Times New Roman" pitchFamily="18" charset="0"/>
              </a:rPr>
              <a:t>278 K</a:t>
            </a:r>
            <a:endParaRPr lang="ar-IQ" sz="800" baseline="0">
              <a:solidFill>
                <a:srgbClr val="C00000"/>
              </a:solidFill>
              <a:effectLst/>
              <a:latin typeface="Times New Roman" pitchFamily="18" charset="0"/>
            </a:endParaRPr>
          </a:p>
        </c:rich>
      </c:tx>
      <c:layout>
        <c:manualLayout>
          <c:xMode val="edge"/>
          <c:yMode val="edge"/>
          <c:x val="0.87570556529378196"/>
          <c:y val="0"/>
        </c:manualLayout>
      </c:layout>
      <c:overlay val="1"/>
    </c:title>
    <c:autoTitleDeleted val="0"/>
    <c:plotArea>
      <c:layout/>
      <c:scatterChart>
        <c:scatterStyle val="lineMarker"/>
        <c:varyColors val="0"/>
        <c:ser>
          <c:idx val="0"/>
          <c:order val="0"/>
          <c:tx>
            <c:strRef>
              <c:f>ورقة1!$V$7</c:f>
              <c:strCache>
                <c:ptCount val="1"/>
                <c:pt idx="0">
                  <c:v>Q</c:v>
                </c:pt>
              </c:strCache>
            </c:strRef>
          </c:tx>
          <c:spPr>
            <a:ln w="28575">
              <a:noFill/>
            </a:ln>
          </c:spPr>
          <c:trendline>
            <c:trendlineType val="linear"/>
            <c:dispRSqr val="1"/>
            <c:dispEq val="1"/>
            <c:trendlineLbl>
              <c:layout>
                <c:manualLayout>
                  <c:x val="-6.069886090740035E-2"/>
                  <c:y val="-0.11116332014490327"/>
                </c:manualLayout>
              </c:layout>
              <c:numFmt formatCode="General" sourceLinked="0"/>
              <c:txPr>
                <a:bodyPr/>
                <a:lstStyle/>
                <a:p>
                  <a:pPr>
                    <a:defRPr sz="700" b="1" baseline="0">
                      <a:latin typeface="Times New Roman" pitchFamily="18" charset="0"/>
                    </a:defRPr>
                  </a:pPr>
                  <a:endParaRPr lang="en-US"/>
                </a:p>
              </c:txPr>
            </c:trendlineLbl>
          </c:trendline>
          <c:xVal>
            <c:numRef>
              <c:f>ورقة1!$U$8:$U$16</c:f>
              <c:numCache>
                <c:formatCode>General</c:formatCode>
                <c:ptCount val="9"/>
                <c:pt idx="0">
                  <c:v>0.90553851381374162</c:v>
                </c:pt>
                <c:pt idx="1">
                  <c:v>0.90553851381374162</c:v>
                </c:pt>
                <c:pt idx="2">
                  <c:v>0.70142711667000723</c:v>
                </c:pt>
                <c:pt idx="3">
                  <c:v>0.90553851381374162</c:v>
                </c:pt>
                <c:pt idx="4">
                  <c:v>1.0124228365658292</c:v>
                </c:pt>
                <c:pt idx="5">
                  <c:v>1.0124228365658292</c:v>
                </c:pt>
                <c:pt idx="6">
                  <c:v>1.0464224768228174</c:v>
                </c:pt>
                <c:pt idx="7">
                  <c:v>1.4168627315304754</c:v>
                </c:pt>
                <c:pt idx="8">
                  <c:v>1.8614510468986285</c:v>
                </c:pt>
              </c:numCache>
            </c:numRef>
          </c:xVal>
          <c:yVal>
            <c:numRef>
              <c:f>ورقة1!$V$8:$V$16</c:f>
              <c:numCache>
                <c:formatCode>General</c:formatCode>
                <c:ptCount val="9"/>
                <c:pt idx="0">
                  <c:v>-10</c:v>
                </c:pt>
                <c:pt idx="1">
                  <c:v>-8</c:v>
                </c:pt>
                <c:pt idx="2">
                  <c:v>2</c:v>
                </c:pt>
                <c:pt idx="3">
                  <c:v>3.0000000000000004</c:v>
                </c:pt>
                <c:pt idx="4">
                  <c:v>7</c:v>
                </c:pt>
                <c:pt idx="5">
                  <c:v>6.0000000000000009</c:v>
                </c:pt>
                <c:pt idx="6">
                  <c:v>10</c:v>
                </c:pt>
                <c:pt idx="7">
                  <c:v>15</c:v>
                </c:pt>
                <c:pt idx="8">
                  <c:v>40</c:v>
                </c:pt>
              </c:numCache>
            </c:numRef>
          </c:yVal>
          <c:smooth val="0"/>
          <c:extLst>
            <c:ext xmlns:c16="http://schemas.microsoft.com/office/drawing/2014/chart" uri="{C3380CC4-5D6E-409C-BE32-E72D297353CC}">
              <c16:uniqueId val="{00000001-ADD7-C247-B074-87ADE1117E85}"/>
            </c:ext>
          </c:extLst>
        </c:ser>
        <c:dLbls>
          <c:showLegendKey val="0"/>
          <c:showVal val="0"/>
          <c:showCatName val="0"/>
          <c:showSerName val="0"/>
          <c:showPercent val="0"/>
          <c:showBubbleSize val="0"/>
        </c:dLbls>
        <c:axId val="191410176"/>
        <c:axId val="191412096"/>
      </c:scatterChart>
      <c:valAx>
        <c:axId val="191410176"/>
        <c:scaling>
          <c:orientation val="minMax"/>
          <c:min val="0.5"/>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191412096"/>
        <c:crosses val="autoZero"/>
        <c:crossBetween val="midCat"/>
      </c:valAx>
      <c:valAx>
        <c:axId val="191412096"/>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191410176"/>
        <c:crosses val="autoZero"/>
        <c:crossBetween val="midCat"/>
      </c:valAx>
    </c:plotArea>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800" b="1" i="0" baseline="0">
                <a:solidFill>
                  <a:srgbClr val="C00000"/>
                </a:solidFill>
                <a:effectLst/>
                <a:latin typeface="Times New Roman" pitchFamily="18" charset="0"/>
              </a:rPr>
              <a:t>298 K</a:t>
            </a:r>
            <a:endParaRPr lang="ar-IQ" sz="800" baseline="0">
              <a:solidFill>
                <a:srgbClr val="C00000"/>
              </a:solidFill>
              <a:effectLst/>
              <a:latin typeface="Times New Roman" pitchFamily="18" charset="0"/>
            </a:endParaRPr>
          </a:p>
        </c:rich>
      </c:tx>
      <c:layout>
        <c:manualLayout>
          <c:xMode val="edge"/>
          <c:yMode val="edge"/>
          <c:x val="0.87570556529378196"/>
          <c:y val="0"/>
        </c:manualLayout>
      </c:layout>
      <c:overlay val="1"/>
    </c:title>
    <c:autoTitleDeleted val="0"/>
    <c:plotArea>
      <c:layout/>
      <c:scatterChart>
        <c:scatterStyle val="lineMarker"/>
        <c:varyColors val="0"/>
        <c:ser>
          <c:idx val="0"/>
          <c:order val="0"/>
          <c:tx>
            <c:strRef>
              <c:f>ورقة2!$V$7</c:f>
              <c:strCache>
                <c:ptCount val="1"/>
                <c:pt idx="0">
                  <c:v>Q</c:v>
                </c:pt>
              </c:strCache>
            </c:strRef>
          </c:tx>
          <c:spPr>
            <a:ln w="28575">
              <a:noFill/>
            </a:ln>
          </c:spPr>
          <c:trendline>
            <c:trendlineType val="linear"/>
            <c:dispRSqr val="1"/>
            <c:dispEq val="1"/>
            <c:trendlineLbl>
              <c:layout>
                <c:manualLayout>
                  <c:x val="-6.4928240860818581E-2"/>
                  <c:y val="-7.5083104689066191E-2"/>
                </c:manualLayout>
              </c:layout>
              <c:numFmt formatCode="General" sourceLinked="0"/>
              <c:txPr>
                <a:bodyPr/>
                <a:lstStyle/>
                <a:p>
                  <a:pPr>
                    <a:defRPr sz="700" b="1" baseline="0">
                      <a:latin typeface="Times New Roman" pitchFamily="18" charset="0"/>
                    </a:defRPr>
                  </a:pPr>
                  <a:endParaRPr lang="en-US"/>
                </a:p>
              </c:txPr>
            </c:trendlineLbl>
          </c:trendline>
          <c:xVal>
            <c:numRef>
              <c:f>ورقة2!$U$8:$U$16</c:f>
              <c:numCache>
                <c:formatCode>General</c:formatCode>
                <c:ptCount val="9"/>
                <c:pt idx="0">
                  <c:v>0.90553851381374162</c:v>
                </c:pt>
                <c:pt idx="1">
                  <c:v>0.90553851381374162</c:v>
                </c:pt>
                <c:pt idx="2">
                  <c:v>0.90553851381374162</c:v>
                </c:pt>
                <c:pt idx="3">
                  <c:v>1.0124228365658292</c:v>
                </c:pt>
                <c:pt idx="4">
                  <c:v>1.1090536506409416</c:v>
                </c:pt>
                <c:pt idx="5">
                  <c:v>1.1090536506409416</c:v>
                </c:pt>
                <c:pt idx="6">
                  <c:v>1.0464224768228174</c:v>
                </c:pt>
                <c:pt idx="7">
                  <c:v>1.3509256086106296</c:v>
                </c:pt>
                <c:pt idx="8">
                  <c:v>1.8614510468986285</c:v>
                </c:pt>
              </c:numCache>
            </c:numRef>
          </c:xVal>
          <c:yVal>
            <c:numRef>
              <c:f>ورقة2!$V$8:$V$16</c:f>
              <c:numCache>
                <c:formatCode>General</c:formatCode>
                <c:ptCount val="9"/>
                <c:pt idx="0">
                  <c:v>-5</c:v>
                </c:pt>
                <c:pt idx="1">
                  <c:v>-8</c:v>
                </c:pt>
                <c:pt idx="2">
                  <c:v>-0.99999999999999978</c:v>
                </c:pt>
                <c:pt idx="3">
                  <c:v>-1.9999999999999996</c:v>
                </c:pt>
                <c:pt idx="4">
                  <c:v>1.9999999999999996</c:v>
                </c:pt>
                <c:pt idx="5">
                  <c:v>11</c:v>
                </c:pt>
                <c:pt idx="6">
                  <c:v>15</c:v>
                </c:pt>
                <c:pt idx="7">
                  <c:v>20</c:v>
                </c:pt>
                <c:pt idx="8">
                  <c:v>50</c:v>
                </c:pt>
              </c:numCache>
            </c:numRef>
          </c:yVal>
          <c:smooth val="0"/>
          <c:extLst>
            <c:ext xmlns:c16="http://schemas.microsoft.com/office/drawing/2014/chart" uri="{C3380CC4-5D6E-409C-BE32-E72D297353CC}">
              <c16:uniqueId val="{00000001-7AB8-0548-904E-5A22DDD45C1C}"/>
            </c:ext>
          </c:extLst>
        </c:ser>
        <c:dLbls>
          <c:showLegendKey val="0"/>
          <c:showVal val="0"/>
          <c:showCatName val="0"/>
          <c:showSerName val="0"/>
          <c:showPercent val="0"/>
          <c:showBubbleSize val="0"/>
        </c:dLbls>
        <c:axId val="191564800"/>
        <c:axId val="191587456"/>
      </c:scatterChart>
      <c:valAx>
        <c:axId val="191564800"/>
        <c:scaling>
          <c:orientation val="minMax"/>
          <c:max val="1.9000000000000001"/>
          <c:min val="0.70000000000000007"/>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191587456"/>
        <c:crosses val="autoZero"/>
        <c:crossBetween val="midCat"/>
      </c:valAx>
      <c:valAx>
        <c:axId val="191587456"/>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191564800"/>
        <c:crosses val="autoZero"/>
        <c:crossBetween val="midCat"/>
      </c:valAx>
    </c:plotArea>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800" b="1" i="0" baseline="0">
                <a:solidFill>
                  <a:srgbClr val="C00000"/>
                </a:solidFill>
                <a:effectLst/>
                <a:latin typeface="Times New Roman" pitchFamily="18" charset="0"/>
              </a:rPr>
              <a:t>318 K</a:t>
            </a:r>
            <a:endParaRPr lang="ar-IQ" sz="800" baseline="0">
              <a:solidFill>
                <a:srgbClr val="C00000"/>
              </a:solidFill>
              <a:effectLst/>
              <a:latin typeface="Times New Roman" pitchFamily="18" charset="0"/>
            </a:endParaRPr>
          </a:p>
        </c:rich>
      </c:tx>
      <c:layout>
        <c:manualLayout>
          <c:xMode val="edge"/>
          <c:yMode val="edge"/>
          <c:x val="0.87607333246264896"/>
          <c:y val="0"/>
        </c:manualLayout>
      </c:layout>
      <c:overlay val="1"/>
    </c:title>
    <c:autoTitleDeleted val="0"/>
    <c:plotArea>
      <c:layout/>
      <c:scatterChart>
        <c:scatterStyle val="lineMarker"/>
        <c:varyColors val="0"/>
        <c:ser>
          <c:idx val="0"/>
          <c:order val="0"/>
          <c:tx>
            <c:strRef>
              <c:f>ورقة3!$V$7</c:f>
              <c:strCache>
                <c:ptCount val="1"/>
                <c:pt idx="0">
                  <c:v>Q</c:v>
                </c:pt>
              </c:strCache>
            </c:strRef>
          </c:tx>
          <c:spPr>
            <a:ln w="28575">
              <a:noFill/>
            </a:ln>
          </c:spPr>
          <c:trendline>
            <c:trendlineType val="linear"/>
            <c:dispRSqr val="1"/>
            <c:dispEq val="1"/>
            <c:trendlineLbl>
              <c:layout>
                <c:manualLayout>
                  <c:x val="-2.0637080513376354E-2"/>
                  <c:y val="-7.1083567043002949E-2"/>
                </c:manualLayout>
              </c:layout>
              <c:numFmt formatCode="General" sourceLinked="0"/>
              <c:txPr>
                <a:bodyPr/>
                <a:lstStyle/>
                <a:p>
                  <a:pPr>
                    <a:defRPr sz="700" b="1" baseline="0">
                      <a:latin typeface="Times New Roman" pitchFamily="18" charset="0"/>
                    </a:defRPr>
                  </a:pPr>
                  <a:endParaRPr lang="en-US"/>
                </a:p>
              </c:txPr>
            </c:trendlineLbl>
          </c:trendline>
          <c:xVal>
            <c:numRef>
              <c:f>ورقة3!$U$8:$U$16</c:f>
              <c:numCache>
                <c:formatCode>General</c:formatCode>
                <c:ptCount val="9"/>
                <c:pt idx="0">
                  <c:v>1.0124228365658292</c:v>
                </c:pt>
                <c:pt idx="1">
                  <c:v>1.1090536506409416</c:v>
                </c:pt>
                <c:pt idx="2">
                  <c:v>1.0124228365658292</c:v>
                </c:pt>
                <c:pt idx="3">
                  <c:v>1.1090536506409416</c:v>
                </c:pt>
                <c:pt idx="4">
                  <c:v>1.1979148550710939</c:v>
                </c:pt>
                <c:pt idx="5">
                  <c:v>1.1302654555457314</c:v>
                </c:pt>
                <c:pt idx="6">
                  <c:v>1.2083045973594573</c:v>
                </c:pt>
                <c:pt idx="7">
                  <c:v>1.3509256086106296</c:v>
                </c:pt>
                <c:pt idx="8">
                  <c:v>1.7705931209625774</c:v>
                </c:pt>
              </c:numCache>
            </c:numRef>
          </c:xVal>
          <c:yVal>
            <c:numRef>
              <c:f>ورقة3!$V$8:$V$16</c:f>
              <c:numCache>
                <c:formatCode>General</c:formatCode>
                <c:ptCount val="9"/>
                <c:pt idx="0">
                  <c:v>-10</c:v>
                </c:pt>
                <c:pt idx="1">
                  <c:v>-8</c:v>
                </c:pt>
                <c:pt idx="2">
                  <c:v>-6</c:v>
                </c:pt>
                <c:pt idx="3">
                  <c:v>-1.9999999999999996</c:v>
                </c:pt>
                <c:pt idx="4">
                  <c:v>1.9999999999999996</c:v>
                </c:pt>
                <c:pt idx="5">
                  <c:v>6.0000000000000009</c:v>
                </c:pt>
                <c:pt idx="6">
                  <c:v>10</c:v>
                </c:pt>
                <c:pt idx="7">
                  <c:v>25</c:v>
                </c:pt>
                <c:pt idx="8">
                  <c:v>50</c:v>
                </c:pt>
              </c:numCache>
            </c:numRef>
          </c:yVal>
          <c:smooth val="0"/>
          <c:extLst>
            <c:ext xmlns:c16="http://schemas.microsoft.com/office/drawing/2014/chart" uri="{C3380CC4-5D6E-409C-BE32-E72D297353CC}">
              <c16:uniqueId val="{00000001-8132-754F-9A20-DDCBEBC55953}"/>
            </c:ext>
          </c:extLst>
        </c:ser>
        <c:dLbls>
          <c:showLegendKey val="0"/>
          <c:showVal val="0"/>
          <c:showCatName val="0"/>
          <c:showSerName val="0"/>
          <c:showPercent val="0"/>
          <c:showBubbleSize val="0"/>
        </c:dLbls>
        <c:axId val="191453440"/>
        <c:axId val="191459712"/>
      </c:scatterChart>
      <c:valAx>
        <c:axId val="191453440"/>
        <c:scaling>
          <c:orientation val="minMax"/>
          <c:min val="0.9"/>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191459712"/>
        <c:crosses val="autoZero"/>
        <c:crossBetween val="midCat"/>
      </c:valAx>
      <c:valAx>
        <c:axId val="191459712"/>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191453440"/>
        <c:crosses val="autoZero"/>
        <c:crossBetween val="midCat"/>
      </c:valAx>
    </c:plotArea>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800" b="1" i="0" baseline="0">
                <a:solidFill>
                  <a:srgbClr val="C00000"/>
                </a:solidFill>
                <a:effectLst/>
                <a:latin typeface="Times New Roman" pitchFamily="18" charset="0"/>
              </a:rPr>
              <a:t>278 K</a:t>
            </a:r>
            <a:endParaRPr lang="ar-IQ" sz="800" baseline="0">
              <a:solidFill>
                <a:srgbClr val="C00000"/>
              </a:solidFill>
              <a:effectLst/>
              <a:latin typeface="Times New Roman" pitchFamily="18" charset="0"/>
            </a:endParaRPr>
          </a:p>
        </c:rich>
      </c:tx>
      <c:layout>
        <c:manualLayout>
          <c:xMode val="edge"/>
          <c:yMode val="edge"/>
          <c:x val="0.87570556529378196"/>
          <c:y val="0"/>
        </c:manualLayout>
      </c:layout>
      <c:overlay val="1"/>
    </c:title>
    <c:autoTitleDeleted val="0"/>
    <c:plotArea>
      <c:layout/>
      <c:scatterChart>
        <c:scatterStyle val="lineMarker"/>
        <c:varyColors val="0"/>
        <c:ser>
          <c:idx val="0"/>
          <c:order val="0"/>
          <c:tx>
            <c:strRef>
              <c:f>ورقة1!$V$25</c:f>
              <c:strCache>
                <c:ptCount val="1"/>
                <c:pt idx="0">
                  <c:v>Q</c:v>
                </c:pt>
              </c:strCache>
            </c:strRef>
          </c:tx>
          <c:spPr>
            <a:ln w="28575">
              <a:noFill/>
            </a:ln>
          </c:spPr>
          <c:trendline>
            <c:trendlineType val="linear"/>
            <c:dispRSqr val="1"/>
            <c:dispEq val="1"/>
            <c:trendlineLbl>
              <c:layout>
                <c:manualLayout>
                  <c:x val="-3.8309606435912372E-2"/>
                  <c:y val="-7.0989107364854864E-2"/>
                </c:manualLayout>
              </c:layout>
              <c:numFmt formatCode="General" sourceLinked="0"/>
              <c:txPr>
                <a:bodyPr/>
                <a:lstStyle/>
                <a:p>
                  <a:pPr>
                    <a:defRPr sz="700" b="1" baseline="0">
                      <a:latin typeface="Times New Roman" pitchFamily="18" charset="0"/>
                    </a:defRPr>
                  </a:pPr>
                  <a:endParaRPr lang="en-US"/>
                </a:p>
              </c:txPr>
            </c:trendlineLbl>
          </c:trendline>
          <c:xVal>
            <c:numRef>
              <c:f>ورقة1!$U$26:$U$34</c:f>
              <c:numCache>
                <c:formatCode>General</c:formatCode>
                <c:ptCount val="9"/>
                <c:pt idx="0">
                  <c:v>0.8031189202104505</c:v>
                </c:pt>
                <c:pt idx="1">
                  <c:v>0.8031189202104505</c:v>
                </c:pt>
                <c:pt idx="2">
                  <c:v>0.70142711667000723</c:v>
                </c:pt>
                <c:pt idx="3">
                  <c:v>0.88260976654464918</c:v>
                </c:pt>
                <c:pt idx="4">
                  <c:v>0.97108187090481723</c:v>
                </c:pt>
                <c:pt idx="5">
                  <c:v>0.97108187090481723</c:v>
                </c:pt>
                <c:pt idx="6">
                  <c:v>1.1090536506409416</c:v>
                </c:pt>
                <c:pt idx="7">
                  <c:v>1.4168627315304754</c:v>
                </c:pt>
                <c:pt idx="8">
                  <c:v>1.8165902124584952</c:v>
                </c:pt>
              </c:numCache>
            </c:numRef>
          </c:xVal>
          <c:yVal>
            <c:numRef>
              <c:f>ورقة1!$V$26:$V$34</c:f>
              <c:numCache>
                <c:formatCode>General</c:formatCode>
                <c:ptCount val="9"/>
                <c:pt idx="0">
                  <c:v>-5</c:v>
                </c:pt>
                <c:pt idx="1">
                  <c:v>-3</c:v>
                </c:pt>
                <c:pt idx="2">
                  <c:v>2</c:v>
                </c:pt>
                <c:pt idx="3">
                  <c:v>4</c:v>
                </c:pt>
                <c:pt idx="4">
                  <c:v>3.9999999999999991</c:v>
                </c:pt>
                <c:pt idx="5">
                  <c:v>8</c:v>
                </c:pt>
                <c:pt idx="6">
                  <c:v>10</c:v>
                </c:pt>
                <c:pt idx="7">
                  <c:v>25</c:v>
                </c:pt>
                <c:pt idx="8">
                  <c:v>55</c:v>
                </c:pt>
              </c:numCache>
            </c:numRef>
          </c:yVal>
          <c:smooth val="0"/>
          <c:extLst>
            <c:ext xmlns:c16="http://schemas.microsoft.com/office/drawing/2014/chart" uri="{C3380CC4-5D6E-409C-BE32-E72D297353CC}">
              <c16:uniqueId val="{00000001-B0C2-4A4C-BDEC-76BD637812AE}"/>
            </c:ext>
          </c:extLst>
        </c:ser>
        <c:dLbls>
          <c:showLegendKey val="0"/>
          <c:showVal val="0"/>
          <c:showCatName val="0"/>
          <c:showSerName val="0"/>
          <c:showPercent val="0"/>
          <c:showBubbleSize val="0"/>
        </c:dLbls>
        <c:axId val="191493632"/>
        <c:axId val="191495552"/>
      </c:scatterChart>
      <c:valAx>
        <c:axId val="191493632"/>
        <c:scaling>
          <c:orientation val="minMax"/>
          <c:min val="0.5"/>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191495552"/>
        <c:crosses val="autoZero"/>
        <c:crossBetween val="midCat"/>
      </c:valAx>
      <c:valAx>
        <c:axId val="191495552"/>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191493632"/>
        <c:crosses val="autoZero"/>
        <c:crossBetween val="midCat"/>
      </c:valAx>
    </c:plotArea>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a:solidFill>
                  <a:srgbClr val="C00000"/>
                </a:solidFill>
              </a:defRPr>
            </a:pPr>
            <a:r>
              <a:rPr lang="en-US" sz="800" b="1" i="0" baseline="0">
                <a:effectLst/>
                <a:latin typeface="Times New Roman" pitchFamily="18" charset="0"/>
              </a:rPr>
              <a:t>298 K</a:t>
            </a:r>
            <a:endParaRPr lang="ar-IQ" sz="800" baseline="0">
              <a:effectLst/>
              <a:latin typeface="Times New Roman" pitchFamily="18" charset="0"/>
            </a:endParaRPr>
          </a:p>
        </c:rich>
      </c:tx>
      <c:layout>
        <c:manualLayout>
          <c:xMode val="edge"/>
          <c:yMode val="edge"/>
          <c:x val="0.87136609383006125"/>
          <c:y val="0"/>
        </c:manualLayout>
      </c:layout>
      <c:overlay val="1"/>
    </c:title>
    <c:autoTitleDeleted val="0"/>
    <c:plotArea>
      <c:layout/>
      <c:scatterChart>
        <c:scatterStyle val="lineMarker"/>
        <c:varyColors val="0"/>
        <c:ser>
          <c:idx val="0"/>
          <c:order val="0"/>
          <c:tx>
            <c:strRef>
              <c:f>ورقة2!$V$25</c:f>
              <c:strCache>
                <c:ptCount val="1"/>
                <c:pt idx="0">
                  <c:v>Q</c:v>
                </c:pt>
              </c:strCache>
            </c:strRef>
          </c:tx>
          <c:spPr>
            <a:ln w="28575">
              <a:noFill/>
            </a:ln>
          </c:spPr>
          <c:trendline>
            <c:trendlineType val="linear"/>
            <c:dispRSqr val="1"/>
            <c:dispEq val="1"/>
            <c:trendlineLbl>
              <c:layout>
                <c:manualLayout>
                  <c:x val="-3.5842063838894697E-2"/>
                  <c:y val="-0.10082485440539998"/>
                </c:manualLayout>
              </c:layout>
              <c:numFmt formatCode="General" sourceLinked="0"/>
              <c:txPr>
                <a:bodyPr/>
                <a:lstStyle/>
                <a:p>
                  <a:pPr>
                    <a:defRPr sz="700" b="1" baseline="0">
                      <a:latin typeface="Times New Roman" pitchFamily="18" charset="0"/>
                    </a:defRPr>
                  </a:pPr>
                  <a:endParaRPr lang="en-US"/>
                </a:p>
              </c:txPr>
            </c:trendlineLbl>
          </c:trendline>
          <c:xVal>
            <c:numRef>
              <c:f>ورقة2!$U$26:$U$34</c:f>
              <c:numCache>
                <c:formatCode>General</c:formatCode>
                <c:ptCount val="9"/>
                <c:pt idx="0">
                  <c:v>0.8031189202104505</c:v>
                </c:pt>
                <c:pt idx="1">
                  <c:v>0.8031189202104505</c:v>
                </c:pt>
                <c:pt idx="2">
                  <c:v>0.78421935706790613</c:v>
                </c:pt>
                <c:pt idx="3">
                  <c:v>1.0124228365658292</c:v>
                </c:pt>
                <c:pt idx="4">
                  <c:v>1.1090536506409416</c:v>
                </c:pt>
                <c:pt idx="5">
                  <c:v>1.1090536506409416</c:v>
                </c:pt>
                <c:pt idx="6">
                  <c:v>1.1979148550710939</c:v>
                </c:pt>
                <c:pt idx="7">
                  <c:v>1.2816005617976296</c:v>
                </c:pt>
                <c:pt idx="8">
                  <c:v>1.8614510468986285</c:v>
                </c:pt>
              </c:numCache>
            </c:numRef>
          </c:xVal>
          <c:yVal>
            <c:numRef>
              <c:f>ورقة2!$V$26:$V$34</c:f>
              <c:numCache>
                <c:formatCode>General</c:formatCode>
                <c:ptCount val="9"/>
                <c:pt idx="0">
                  <c:v>-5</c:v>
                </c:pt>
                <c:pt idx="1">
                  <c:v>-3</c:v>
                </c:pt>
                <c:pt idx="2">
                  <c:v>-0.99999999999999978</c:v>
                </c:pt>
                <c:pt idx="3">
                  <c:v>-1.9999999999999996</c:v>
                </c:pt>
                <c:pt idx="4">
                  <c:v>-3.0000000000000004</c:v>
                </c:pt>
                <c:pt idx="5">
                  <c:v>1.0000000000000009</c:v>
                </c:pt>
                <c:pt idx="6">
                  <c:v>5</c:v>
                </c:pt>
                <c:pt idx="7">
                  <c:v>25</c:v>
                </c:pt>
                <c:pt idx="8">
                  <c:v>50</c:v>
                </c:pt>
              </c:numCache>
            </c:numRef>
          </c:yVal>
          <c:smooth val="0"/>
          <c:extLst>
            <c:ext xmlns:c16="http://schemas.microsoft.com/office/drawing/2014/chart" uri="{C3380CC4-5D6E-409C-BE32-E72D297353CC}">
              <c16:uniqueId val="{00000001-AA15-D042-8E12-E0BBE2482DE5}"/>
            </c:ext>
          </c:extLst>
        </c:ser>
        <c:dLbls>
          <c:showLegendKey val="0"/>
          <c:showVal val="0"/>
          <c:showCatName val="0"/>
          <c:showSerName val="0"/>
          <c:showPercent val="0"/>
          <c:showBubbleSize val="0"/>
        </c:dLbls>
        <c:axId val="191533824"/>
        <c:axId val="191535744"/>
      </c:scatterChart>
      <c:valAx>
        <c:axId val="191533824"/>
        <c:scaling>
          <c:orientation val="minMax"/>
          <c:max val="2"/>
          <c:min val="0.70000000000000007"/>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191535744"/>
        <c:crosses val="autoZero"/>
        <c:crossBetween val="midCat"/>
      </c:valAx>
      <c:valAx>
        <c:axId val="191535744"/>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191533824"/>
        <c:crosses val="autoZero"/>
        <c:crossBetween val="midCat"/>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0.14196128608923886"/>
                  <c:y val="-3.5641951006124231E-2"/>
                </c:manualLayout>
              </c:layout>
              <c:numFmt formatCode="General" sourceLinked="0"/>
              <c:txPr>
                <a:bodyPr/>
                <a:lstStyle/>
                <a:p>
                  <a:pPr>
                    <a:defRPr b="1" baseline="0">
                      <a:latin typeface="Times New Roman" pitchFamily="18" charset="0"/>
                    </a:defRPr>
                  </a:pPr>
                  <a:endParaRPr lang="en-US"/>
                </a:p>
              </c:txPr>
            </c:trendlineLbl>
          </c:trendline>
          <c:xVal>
            <c:numRef>
              <c:f>ورقة8!$C$164:$C$166</c:f>
              <c:numCache>
                <c:formatCode>General</c:formatCode>
                <c:ptCount val="3"/>
                <c:pt idx="0">
                  <c:v>278</c:v>
                </c:pt>
                <c:pt idx="1">
                  <c:v>298</c:v>
                </c:pt>
                <c:pt idx="2">
                  <c:v>318</c:v>
                </c:pt>
              </c:numCache>
            </c:numRef>
          </c:xVal>
          <c:yVal>
            <c:numRef>
              <c:f>ورقة8!$D$164:$D$166</c:f>
              <c:numCache>
                <c:formatCode>General</c:formatCode>
                <c:ptCount val="3"/>
                <c:pt idx="0">
                  <c:v>16.45</c:v>
                </c:pt>
                <c:pt idx="1">
                  <c:v>22.36</c:v>
                </c:pt>
                <c:pt idx="2">
                  <c:v>25.7</c:v>
                </c:pt>
              </c:numCache>
            </c:numRef>
          </c:yVal>
          <c:smooth val="0"/>
          <c:extLst>
            <c:ext xmlns:c16="http://schemas.microsoft.com/office/drawing/2014/chart" uri="{C3380CC4-5D6E-409C-BE32-E72D297353CC}">
              <c16:uniqueId val="{00000001-2BCD-4933-852A-2B9021E115BC}"/>
            </c:ext>
          </c:extLst>
        </c:ser>
        <c:dLbls>
          <c:showLegendKey val="0"/>
          <c:showVal val="0"/>
          <c:showCatName val="0"/>
          <c:showSerName val="0"/>
          <c:showPercent val="0"/>
          <c:showBubbleSize val="0"/>
        </c:dLbls>
        <c:axId val="180128000"/>
        <c:axId val="180138368"/>
      </c:scatterChart>
      <c:valAx>
        <c:axId val="180128000"/>
        <c:scaling>
          <c:orientation val="minMax"/>
        </c:scaling>
        <c:delete val="0"/>
        <c:axPos val="b"/>
        <c:title>
          <c:tx>
            <c:rich>
              <a:bodyPr/>
              <a:lstStyle/>
              <a:p>
                <a:pPr rtl="0">
                  <a:defRPr/>
                </a:pPr>
                <a:r>
                  <a:rPr lang="en-US" baseline="0">
                    <a:latin typeface="Times New Roman" pitchFamily="18" charset="0"/>
                  </a:rPr>
                  <a:t>Temperatures (Kelvin)</a:t>
                </a:r>
                <a:endParaRPr lang="ar-IQ" baseline="0">
                  <a:latin typeface="Times New Roman" pitchFamily="18" charset="0"/>
                </a:endParaRPr>
              </a:p>
            </c:rich>
          </c:tx>
          <c:overlay val="0"/>
        </c:title>
        <c:numFmt formatCode="General" sourceLinked="1"/>
        <c:majorTickMark val="out"/>
        <c:minorTickMark val="none"/>
        <c:tickLblPos val="nextTo"/>
        <c:crossAx val="180138368"/>
        <c:crosses val="autoZero"/>
        <c:crossBetween val="midCat"/>
      </c:valAx>
      <c:valAx>
        <c:axId val="180138368"/>
        <c:scaling>
          <c:orientation val="minMax"/>
          <c:min val="15"/>
        </c:scaling>
        <c:delete val="0"/>
        <c:axPos val="l"/>
        <c:title>
          <c:tx>
            <c:rich>
              <a:bodyPr rot="-5400000" vert="horz"/>
              <a:lstStyle/>
              <a:p>
                <a:pPr>
                  <a:defRPr/>
                </a:pPr>
                <a:r>
                  <a:rPr lang="en-US">
                    <a:latin typeface="Times New Roman" pitchFamily="18" charset="0"/>
                  </a:rPr>
                  <a:t>Average</a:t>
                </a:r>
                <a:r>
                  <a:rPr lang="en-US" baseline="0">
                    <a:latin typeface="Times New Roman" pitchFamily="18" charset="0"/>
                  </a:rPr>
                  <a:t> of K</a:t>
                </a:r>
                <a:r>
                  <a:rPr lang="en-US" baseline="-25000">
                    <a:latin typeface="Times New Roman" pitchFamily="18" charset="0"/>
                  </a:rPr>
                  <a:t>d</a:t>
                </a:r>
                <a:r>
                  <a:rPr lang="en-US" baseline="0">
                    <a:latin typeface="Times New Roman" pitchFamily="18" charset="0"/>
                  </a:rPr>
                  <a:t> (L Kg</a:t>
                </a:r>
                <a:r>
                  <a:rPr lang="en-US" baseline="30000">
                    <a:latin typeface="Times New Roman" pitchFamily="18" charset="0"/>
                  </a:rPr>
                  <a:t>-1</a:t>
                </a:r>
                <a:r>
                  <a:rPr lang="en-US" baseline="0">
                    <a:latin typeface="Times New Roman" pitchFamily="18" charset="0"/>
                  </a:rPr>
                  <a:t>)</a:t>
                </a:r>
                <a:endParaRPr lang="ar-IQ">
                  <a:latin typeface="Times New Roman" pitchFamily="18" charset="0"/>
                </a:endParaRPr>
              </a:p>
            </c:rich>
          </c:tx>
          <c:overlay val="0"/>
        </c:title>
        <c:numFmt formatCode="General" sourceLinked="1"/>
        <c:majorTickMark val="out"/>
        <c:minorTickMark val="none"/>
        <c:tickLblPos val="nextTo"/>
        <c:crossAx val="180128000"/>
        <c:crosses val="autoZero"/>
        <c:crossBetween val="midCat"/>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800" b="1" i="0" baseline="0">
                <a:solidFill>
                  <a:srgbClr val="C00000"/>
                </a:solidFill>
                <a:effectLst/>
                <a:latin typeface="Times New Roman" pitchFamily="18" charset="0"/>
              </a:rPr>
              <a:t>318 K</a:t>
            </a:r>
            <a:endParaRPr lang="ar-IQ" sz="800" baseline="0">
              <a:solidFill>
                <a:srgbClr val="C00000"/>
              </a:solidFill>
              <a:effectLst/>
              <a:latin typeface="Times New Roman" pitchFamily="18" charset="0"/>
            </a:endParaRPr>
          </a:p>
        </c:rich>
      </c:tx>
      <c:layout>
        <c:manualLayout>
          <c:xMode val="edge"/>
          <c:yMode val="edge"/>
          <c:x val="0.87533565550422621"/>
          <c:y val="0"/>
        </c:manualLayout>
      </c:layout>
      <c:overlay val="1"/>
    </c:title>
    <c:autoTitleDeleted val="0"/>
    <c:plotArea>
      <c:layout/>
      <c:scatterChart>
        <c:scatterStyle val="lineMarker"/>
        <c:varyColors val="0"/>
        <c:ser>
          <c:idx val="0"/>
          <c:order val="0"/>
          <c:tx>
            <c:strRef>
              <c:f>ورقة3!$V$25</c:f>
              <c:strCache>
                <c:ptCount val="1"/>
                <c:pt idx="0">
                  <c:v>Q</c:v>
                </c:pt>
              </c:strCache>
            </c:strRef>
          </c:tx>
          <c:spPr>
            <a:ln w="28575">
              <a:noFill/>
            </a:ln>
          </c:spPr>
          <c:trendline>
            <c:trendlineType val="linear"/>
            <c:dispRSqr val="1"/>
            <c:dispEq val="1"/>
            <c:trendlineLbl>
              <c:layout>
                <c:manualLayout>
                  <c:x val="-3.5113290049026101E-2"/>
                  <c:y val="-0.14059166435341239"/>
                </c:manualLayout>
              </c:layout>
              <c:numFmt formatCode="General" sourceLinked="0"/>
              <c:txPr>
                <a:bodyPr/>
                <a:lstStyle/>
                <a:p>
                  <a:pPr>
                    <a:defRPr sz="700" b="1" baseline="0">
                      <a:latin typeface="Times New Roman" pitchFamily="18" charset="0"/>
                    </a:defRPr>
                  </a:pPr>
                  <a:endParaRPr lang="en-US"/>
                </a:p>
              </c:txPr>
            </c:trendlineLbl>
          </c:trendline>
          <c:xVal>
            <c:numRef>
              <c:f>ورقة3!$U$26:$U$34</c:f>
              <c:numCache>
                <c:formatCode>General</c:formatCode>
                <c:ptCount val="9"/>
                <c:pt idx="0">
                  <c:v>0.90553851381374162</c:v>
                </c:pt>
                <c:pt idx="1">
                  <c:v>0.78421935706790613</c:v>
                </c:pt>
                <c:pt idx="2">
                  <c:v>0.90553851381374162</c:v>
                </c:pt>
                <c:pt idx="3">
                  <c:v>1.0124228365658292</c:v>
                </c:pt>
                <c:pt idx="4">
                  <c:v>1.0124228365658292</c:v>
                </c:pt>
                <c:pt idx="5">
                  <c:v>1.1090536506409416</c:v>
                </c:pt>
                <c:pt idx="6">
                  <c:v>1.2806248474865698</c:v>
                </c:pt>
                <c:pt idx="7">
                  <c:v>1.3509256086106296</c:v>
                </c:pt>
                <c:pt idx="8">
                  <c:v>1.7705931209625774</c:v>
                </c:pt>
              </c:numCache>
            </c:numRef>
          </c:xVal>
          <c:yVal>
            <c:numRef>
              <c:f>ورقة3!$V$26:$V$34</c:f>
              <c:numCache>
                <c:formatCode>General</c:formatCode>
                <c:ptCount val="9"/>
                <c:pt idx="0">
                  <c:v>-10</c:v>
                </c:pt>
                <c:pt idx="1">
                  <c:v>-3</c:v>
                </c:pt>
                <c:pt idx="2">
                  <c:v>-6</c:v>
                </c:pt>
                <c:pt idx="3">
                  <c:v>-1.9999999999999996</c:v>
                </c:pt>
                <c:pt idx="4">
                  <c:v>1.9999999999999996</c:v>
                </c:pt>
                <c:pt idx="5">
                  <c:v>6.0000000000000009</c:v>
                </c:pt>
                <c:pt idx="6">
                  <c:v>0</c:v>
                </c:pt>
                <c:pt idx="7">
                  <c:v>20</c:v>
                </c:pt>
                <c:pt idx="8">
                  <c:v>60</c:v>
                </c:pt>
              </c:numCache>
            </c:numRef>
          </c:yVal>
          <c:smooth val="0"/>
          <c:extLst>
            <c:ext xmlns:c16="http://schemas.microsoft.com/office/drawing/2014/chart" uri="{C3380CC4-5D6E-409C-BE32-E72D297353CC}">
              <c16:uniqueId val="{00000001-006F-8E49-AD31-2E602DCE81C2}"/>
            </c:ext>
          </c:extLst>
        </c:ser>
        <c:dLbls>
          <c:showLegendKey val="0"/>
          <c:showVal val="0"/>
          <c:showCatName val="0"/>
          <c:showSerName val="0"/>
          <c:showPercent val="0"/>
          <c:showBubbleSize val="0"/>
        </c:dLbls>
        <c:axId val="191700992"/>
        <c:axId val="191702912"/>
      </c:scatterChart>
      <c:valAx>
        <c:axId val="191700992"/>
        <c:scaling>
          <c:orientation val="minMax"/>
          <c:min val="0.70000000000000007"/>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191702912"/>
        <c:crosses val="autoZero"/>
        <c:crossBetween val="midCat"/>
      </c:valAx>
      <c:valAx>
        <c:axId val="191702912"/>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cs typeface="+mj-cs"/>
              </a:defRPr>
            </a:pPr>
            <a:endParaRPr lang="en-US"/>
          </a:p>
        </c:txPr>
        <c:crossAx val="191700992"/>
        <c:crosses val="autoZero"/>
        <c:crossBetween val="midCat"/>
      </c:valAx>
    </c:plotArea>
    <c:plotVisOnly val="1"/>
    <c:dispBlanksAs val="gap"/>
    <c:showDLblsOverMax val="0"/>
  </c:chart>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71062992125984"/>
          <c:y val="5.1400554097404488E-2"/>
          <c:w val="0.81560892388451445"/>
          <c:h val="0.75856882473024212"/>
        </c:manualLayout>
      </c:layout>
      <c:scatterChart>
        <c:scatterStyle val="lineMarker"/>
        <c:varyColors val="0"/>
        <c:ser>
          <c:idx val="0"/>
          <c:order val="0"/>
          <c:tx>
            <c:strRef>
              <c:f>ورقة8!$D$183</c:f>
              <c:strCache>
                <c:ptCount val="1"/>
                <c:pt idx="0">
                  <c:v>AR</c:v>
                </c:pt>
              </c:strCache>
            </c:strRef>
          </c:tx>
          <c:spPr>
            <a:ln w="28575">
              <a:noFill/>
            </a:ln>
          </c:spPr>
          <c:trendline>
            <c:trendlineType val="linear"/>
            <c:dispRSqr val="1"/>
            <c:dispEq val="1"/>
            <c:trendlineLbl>
              <c:layout>
                <c:manualLayout>
                  <c:x val="-4.504811898512686E-2"/>
                  <c:y val="-2.370333916593759E-2"/>
                </c:manualLayout>
              </c:layout>
              <c:numFmt formatCode="General" sourceLinked="0"/>
              <c:txPr>
                <a:bodyPr/>
                <a:lstStyle/>
                <a:p>
                  <a:pPr>
                    <a:defRPr sz="1000" b="1" i="0" baseline="0">
                      <a:latin typeface="Times New Roman" pitchFamily="18" charset="0"/>
                    </a:defRPr>
                  </a:pPr>
                  <a:endParaRPr lang="en-US"/>
                </a:p>
              </c:txPr>
            </c:trendlineLbl>
          </c:trendline>
          <c:xVal>
            <c:numRef>
              <c:f>ورقة8!$C$184:$C$186</c:f>
              <c:numCache>
                <c:formatCode>General</c:formatCode>
                <c:ptCount val="3"/>
                <c:pt idx="0">
                  <c:v>278</c:v>
                </c:pt>
                <c:pt idx="1">
                  <c:v>298</c:v>
                </c:pt>
                <c:pt idx="2">
                  <c:v>318</c:v>
                </c:pt>
              </c:numCache>
            </c:numRef>
          </c:xVal>
          <c:yVal>
            <c:numRef>
              <c:f>ورقة8!$D$184:$D$186</c:f>
              <c:numCache>
                <c:formatCode>General</c:formatCode>
                <c:ptCount val="3"/>
                <c:pt idx="0">
                  <c:v>0.72799999999999998</c:v>
                </c:pt>
                <c:pt idx="1">
                  <c:v>0.97</c:v>
                </c:pt>
                <c:pt idx="2">
                  <c:v>1.103</c:v>
                </c:pt>
              </c:numCache>
            </c:numRef>
          </c:yVal>
          <c:smooth val="0"/>
          <c:extLst>
            <c:ext xmlns:c16="http://schemas.microsoft.com/office/drawing/2014/chart" uri="{C3380CC4-5D6E-409C-BE32-E72D297353CC}">
              <c16:uniqueId val="{00000001-0F92-462B-B293-961D9511406D}"/>
            </c:ext>
          </c:extLst>
        </c:ser>
        <c:dLbls>
          <c:showLegendKey val="0"/>
          <c:showVal val="0"/>
          <c:showCatName val="0"/>
          <c:showSerName val="0"/>
          <c:showPercent val="0"/>
          <c:showBubbleSize val="0"/>
        </c:dLbls>
        <c:axId val="191716352"/>
        <c:axId val="191718528"/>
      </c:scatterChart>
      <c:valAx>
        <c:axId val="191716352"/>
        <c:scaling>
          <c:orientation val="minMax"/>
        </c:scaling>
        <c:delete val="0"/>
        <c:axPos val="b"/>
        <c:title>
          <c:tx>
            <c:rich>
              <a:bodyPr/>
              <a:lstStyle/>
              <a:p>
                <a:pPr>
                  <a:defRPr sz="1100"/>
                </a:pPr>
                <a:r>
                  <a:rPr lang="en-US" sz="1100" b="1" i="0" baseline="0">
                    <a:effectLst/>
                    <a:latin typeface="Times New Roman" pitchFamily="18" charset="0"/>
                  </a:rPr>
                  <a:t>Temperatures (Kelvin)</a:t>
                </a:r>
                <a:endParaRPr lang="ar-IQ" sz="1100" baseline="0">
                  <a:effectLst/>
                  <a:latin typeface="Times New Roman" pitchFamily="18" charset="0"/>
                </a:endParaRPr>
              </a:p>
            </c:rich>
          </c:tx>
          <c:overlay val="0"/>
        </c:title>
        <c:numFmt formatCode="General" sourceLinked="1"/>
        <c:majorTickMark val="out"/>
        <c:minorTickMark val="none"/>
        <c:tickLblPos val="nextTo"/>
        <c:crossAx val="191718528"/>
        <c:crosses val="autoZero"/>
        <c:crossBetween val="midCat"/>
      </c:valAx>
      <c:valAx>
        <c:axId val="191718528"/>
        <c:scaling>
          <c:orientation val="minMax"/>
          <c:min val="0.60000000000000009"/>
        </c:scaling>
        <c:delete val="0"/>
        <c:axPos val="l"/>
        <c:title>
          <c:tx>
            <c:rich>
              <a:bodyPr rot="-5400000" vert="horz"/>
              <a:lstStyle/>
              <a:p>
                <a:pPr>
                  <a:defRPr sz="1100"/>
                </a:pPr>
                <a:r>
                  <a:rPr lang="en-US" sz="1100" b="1" i="0" baseline="0">
                    <a:effectLst/>
                    <a:latin typeface="Times New Roman" pitchFamily="18" charset="0"/>
                  </a:rPr>
                  <a:t>Average of AR </a:t>
                </a:r>
                <a:r>
                  <a:rPr lang="en-US" sz="1100" b="1" i="0" baseline="-25000">
                    <a:effectLst/>
                    <a:latin typeface="Times New Roman" pitchFamily="18" charset="0"/>
                  </a:rPr>
                  <a:t>Mg</a:t>
                </a:r>
                <a:r>
                  <a:rPr lang="en-US" sz="1100" b="1" i="0" baseline="0">
                    <a:effectLst/>
                    <a:latin typeface="Times New Roman" pitchFamily="18" charset="0"/>
                  </a:rPr>
                  <a:t> (mmole L</a:t>
                </a:r>
                <a:r>
                  <a:rPr lang="en-US" sz="1100" b="1" i="0" baseline="30000">
                    <a:effectLst/>
                    <a:latin typeface="Times New Roman" pitchFamily="18" charset="0"/>
                  </a:rPr>
                  <a:t>-1</a:t>
                </a:r>
                <a:r>
                  <a:rPr lang="en-US" sz="1100" b="1" i="0" baseline="0">
                    <a:effectLst/>
                    <a:latin typeface="Times New Roman" pitchFamily="18" charset="0"/>
                  </a:rPr>
                  <a:t>)</a:t>
                </a:r>
                <a:endParaRPr lang="ar-IQ" sz="1100">
                  <a:effectLst/>
                  <a:latin typeface="Times New Roman" pitchFamily="18" charset="0"/>
                </a:endParaRPr>
              </a:p>
            </c:rich>
          </c:tx>
          <c:overlay val="0"/>
        </c:title>
        <c:numFmt formatCode="General" sourceLinked="1"/>
        <c:majorTickMark val="out"/>
        <c:minorTickMark val="none"/>
        <c:tickLblPos val="nextTo"/>
        <c:crossAx val="191716352"/>
        <c:crosses val="autoZero"/>
        <c:crossBetween val="midCat"/>
      </c:valAx>
    </c:plotArea>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0.11696128608923885"/>
                  <c:y val="-3.8202464275298921E-2"/>
                </c:manualLayout>
              </c:layout>
              <c:numFmt formatCode="General" sourceLinked="0"/>
              <c:txPr>
                <a:bodyPr/>
                <a:lstStyle/>
                <a:p>
                  <a:pPr>
                    <a:defRPr b="1" baseline="0">
                      <a:latin typeface="Times New Roman" pitchFamily="18" charset="0"/>
                    </a:defRPr>
                  </a:pPr>
                  <a:endParaRPr lang="en-US"/>
                </a:p>
              </c:txPr>
            </c:trendlineLbl>
          </c:trendline>
          <c:xVal>
            <c:numRef>
              <c:f>ورقة8!$C$203:$C$205</c:f>
              <c:numCache>
                <c:formatCode>General</c:formatCode>
                <c:ptCount val="3"/>
                <c:pt idx="0">
                  <c:v>278</c:v>
                </c:pt>
                <c:pt idx="1">
                  <c:v>298</c:v>
                </c:pt>
                <c:pt idx="2">
                  <c:v>318</c:v>
                </c:pt>
              </c:numCache>
            </c:numRef>
          </c:xVal>
          <c:yVal>
            <c:numRef>
              <c:f>ورقة8!$D$203:$D$205</c:f>
              <c:numCache>
                <c:formatCode>General</c:formatCode>
                <c:ptCount val="3"/>
                <c:pt idx="0">
                  <c:v>28.28</c:v>
                </c:pt>
                <c:pt idx="1">
                  <c:v>54.03</c:v>
                </c:pt>
                <c:pt idx="2">
                  <c:v>67.739999999999995</c:v>
                </c:pt>
              </c:numCache>
            </c:numRef>
          </c:yVal>
          <c:smooth val="0"/>
          <c:extLst>
            <c:ext xmlns:c16="http://schemas.microsoft.com/office/drawing/2014/chart" uri="{C3380CC4-5D6E-409C-BE32-E72D297353CC}">
              <c16:uniqueId val="{00000001-7EAF-494E-A9C8-20D5B35BF8F6}"/>
            </c:ext>
          </c:extLst>
        </c:ser>
        <c:dLbls>
          <c:showLegendKey val="0"/>
          <c:showVal val="0"/>
          <c:showCatName val="0"/>
          <c:showSerName val="0"/>
          <c:showPercent val="0"/>
          <c:showBubbleSize val="0"/>
        </c:dLbls>
        <c:axId val="191763968"/>
        <c:axId val="191765888"/>
      </c:scatterChart>
      <c:valAx>
        <c:axId val="191763968"/>
        <c:scaling>
          <c:orientation val="minMax"/>
        </c:scaling>
        <c:delete val="0"/>
        <c:axPos val="b"/>
        <c:title>
          <c:tx>
            <c:rich>
              <a:bodyPr/>
              <a:lstStyle/>
              <a:p>
                <a:pPr>
                  <a:defRPr sz="1100"/>
                </a:pPr>
                <a:r>
                  <a:rPr lang="en-US" sz="1100" b="1" i="0" baseline="0">
                    <a:effectLst/>
                    <a:latin typeface="Times New Roman" pitchFamily="18" charset="0"/>
                  </a:rPr>
                  <a:t>Temperatures (Kelvin)</a:t>
                </a:r>
                <a:endParaRPr lang="ar-IQ" sz="1100" baseline="0">
                  <a:effectLst/>
                  <a:latin typeface="Times New Roman" pitchFamily="18" charset="0"/>
                </a:endParaRPr>
              </a:p>
            </c:rich>
          </c:tx>
          <c:overlay val="0"/>
        </c:title>
        <c:numFmt formatCode="General" sourceLinked="1"/>
        <c:majorTickMark val="out"/>
        <c:minorTickMark val="none"/>
        <c:tickLblPos val="nextTo"/>
        <c:crossAx val="191765888"/>
        <c:crosses val="autoZero"/>
        <c:crossBetween val="midCat"/>
      </c:valAx>
      <c:valAx>
        <c:axId val="191765888"/>
        <c:scaling>
          <c:orientation val="minMax"/>
          <c:min val="20"/>
        </c:scaling>
        <c:delete val="0"/>
        <c:axPos val="l"/>
        <c:title>
          <c:tx>
            <c:rich>
              <a:bodyPr rot="-5400000" vert="horz"/>
              <a:lstStyle/>
              <a:p>
                <a:pPr rtl="0">
                  <a:defRPr/>
                </a:pPr>
                <a:r>
                  <a:rPr lang="en-US" sz="1100" b="1" i="0" baseline="0">
                    <a:effectLst/>
                    <a:latin typeface="Times New Roman" pitchFamily="18" charset="0"/>
                  </a:rPr>
                  <a:t>Average of </a:t>
                </a:r>
                <a:r>
                  <a:rPr lang="el-GR" sz="1100" b="1" i="0" baseline="0">
                    <a:effectLst/>
                    <a:latin typeface="Times New Roman" pitchFamily="18" charset="0"/>
                    <a:cs typeface="Arabic Transparent"/>
                  </a:rPr>
                  <a:t>Δ</a:t>
                </a:r>
                <a:r>
                  <a:rPr lang="en-US" sz="1100" b="1" i="0" baseline="0">
                    <a:effectLst/>
                    <a:latin typeface="Times New Roman" pitchFamily="18" charset="0"/>
                  </a:rPr>
                  <a:t>Mg (Cmole Kg</a:t>
                </a:r>
                <a:r>
                  <a:rPr lang="en-US" sz="1100" b="1" i="0" baseline="30000">
                    <a:effectLst/>
                    <a:latin typeface="Times New Roman" pitchFamily="18" charset="0"/>
                  </a:rPr>
                  <a:t>-1</a:t>
                </a:r>
                <a:r>
                  <a:rPr lang="en-US" sz="1100" b="1" i="0" baseline="0">
                    <a:effectLst/>
                    <a:latin typeface="Times New Roman" pitchFamily="18" charset="0"/>
                  </a:rPr>
                  <a:t>)</a:t>
                </a:r>
                <a:endParaRPr lang="ar-IQ" sz="1100">
                  <a:effectLst/>
                  <a:latin typeface="Times New Roman" pitchFamily="18" charset="0"/>
                </a:endParaRPr>
              </a:p>
            </c:rich>
          </c:tx>
          <c:overlay val="0"/>
        </c:title>
        <c:numFmt formatCode="General" sourceLinked="1"/>
        <c:majorTickMark val="out"/>
        <c:minorTickMark val="none"/>
        <c:tickLblPos val="nextTo"/>
        <c:crossAx val="191763968"/>
        <c:crosses val="autoZero"/>
        <c:crossBetween val="midCat"/>
      </c:valAx>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38772965879265"/>
          <c:y val="5.1400554097404488E-2"/>
          <c:w val="0.83444225721784782"/>
          <c:h val="0.77245771361913096"/>
        </c:manualLayout>
      </c:layout>
      <c:scatterChart>
        <c:scatterStyle val="lineMarker"/>
        <c:varyColors val="0"/>
        <c:ser>
          <c:idx val="0"/>
          <c:order val="0"/>
          <c:spPr>
            <a:ln w="28575">
              <a:noFill/>
            </a:ln>
          </c:spPr>
          <c:trendline>
            <c:trendlineType val="linear"/>
            <c:dispRSqr val="1"/>
            <c:dispEq val="1"/>
            <c:trendlineLbl>
              <c:layout>
                <c:manualLayout>
                  <c:x val="-7.8747375328083985E-2"/>
                  <c:y val="1.1353232008789599E-3"/>
                </c:manualLayout>
              </c:layout>
              <c:numFmt formatCode="General" sourceLinked="0"/>
              <c:txPr>
                <a:bodyPr/>
                <a:lstStyle/>
                <a:p>
                  <a:pPr>
                    <a:defRPr b="1" baseline="0">
                      <a:latin typeface="Times New Roman" pitchFamily="18" charset="0"/>
                    </a:defRPr>
                  </a:pPr>
                  <a:endParaRPr lang="en-US"/>
                </a:p>
              </c:txPr>
            </c:trendlineLbl>
          </c:trendline>
          <c:xVal>
            <c:numRef>
              <c:f>ورقة8!$C$218:$C$220</c:f>
              <c:numCache>
                <c:formatCode>General</c:formatCode>
                <c:ptCount val="3"/>
                <c:pt idx="0">
                  <c:v>278</c:v>
                </c:pt>
                <c:pt idx="1">
                  <c:v>298</c:v>
                </c:pt>
                <c:pt idx="2">
                  <c:v>318</c:v>
                </c:pt>
              </c:numCache>
            </c:numRef>
          </c:xVal>
          <c:yVal>
            <c:numRef>
              <c:f>ورقة8!$D$218:$D$220</c:f>
              <c:numCache>
                <c:formatCode>General</c:formatCode>
                <c:ptCount val="3"/>
                <c:pt idx="0">
                  <c:v>36.65</c:v>
                </c:pt>
                <c:pt idx="1">
                  <c:v>55.49</c:v>
                </c:pt>
                <c:pt idx="2">
                  <c:v>61.48</c:v>
                </c:pt>
              </c:numCache>
            </c:numRef>
          </c:yVal>
          <c:smooth val="0"/>
          <c:extLst>
            <c:ext xmlns:c16="http://schemas.microsoft.com/office/drawing/2014/chart" uri="{C3380CC4-5D6E-409C-BE32-E72D297353CC}">
              <c16:uniqueId val="{00000001-BEB3-4C2B-888B-A3BC72A2073D}"/>
            </c:ext>
          </c:extLst>
        </c:ser>
        <c:dLbls>
          <c:showLegendKey val="0"/>
          <c:showVal val="0"/>
          <c:showCatName val="0"/>
          <c:showSerName val="0"/>
          <c:showPercent val="0"/>
          <c:showBubbleSize val="0"/>
        </c:dLbls>
        <c:axId val="191803776"/>
        <c:axId val="191805696"/>
      </c:scatterChart>
      <c:valAx>
        <c:axId val="191803776"/>
        <c:scaling>
          <c:orientation val="minMax"/>
        </c:scaling>
        <c:delete val="0"/>
        <c:axPos val="b"/>
        <c:title>
          <c:tx>
            <c:rich>
              <a:bodyPr/>
              <a:lstStyle/>
              <a:p>
                <a:pPr>
                  <a:defRPr sz="1100"/>
                </a:pPr>
                <a:r>
                  <a:rPr lang="en-US" sz="1100" b="1" i="0" baseline="0">
                    <a:effectLst/>
                    <a:latin typeface="Times New Roman" pitchFamily="18" charset="0"/>
                  </a:rPr>
                  <a:t>Temperatures (Kelvin)</a:t>
                </a:r>
                <a:endParaRPr lang="ar-IQ" sz="1100" baseline="0">
                  <a:effectLst/>
                  <a:latin typeface="Times New Roman" pitchFamily="18" charset="0"/>
                </a:endParaRPr>
              </a:p>
            </c:rich>
          </c:tx>
          <c:overlay val="0"/>
        </c:title>
        <c:numFmt formatCode="General" sourceLinked="1"/>
        <c:majorTickMark val="out"/>
        <c:minorTickMark val="none"/>
        <c:tickLblPos val="nextTo"/>
        <c:crossAx val="191805696"/>
        <c:crosses val="autoZero"/>
        <c:crossBetween val="midCat"/>
      </c:valAx>
      <c:valAx>
        <c:axId val="191805696"/>
        <c:scaling>
          <c:orientation val="minMax"/>
          <c:min val="30"/>
        </c:scaling>
        <c:delete val="0"/>
        <c:axPos val="l"/>
        <c:title>
          <c:tx>
            <c:rich>
              <a:bodyPr rot="-5400000" vert="horz"/>
              <a:lstStyle/>
              <a:p>
                <a:pPr>
                  <a:defRPr/>
                </a:pPr>
                <a:r>
                  <a:rPr lang="en-US" sz="1100" b="1" i="0" baseline="0">
                    <a:effectLst/>
                    <a:latin typeface="Times New Roman" pitchFamily="18" charset="0"/>
                  </a:rPr>
                  <a:t>Average of PBC</a:t>
                </a:r>
                <a:endParaRPr lang="ar-IQ" sz="1600" baseline="0">
                  <a:effectLst/>
                  <a:latin typeface="Times New Roman" pitchFamily="18" charset="0"/>
                </a:endParaRPr>
              </a:p>
            </c:rich>
          </c:tx>
          <c:overlay val="0"/>
        </c:title>
        <c:numFmt formatCode="General" sourceLinked="1"/>
        <c:majorTickMark val="out"/>
        <c:minorTickMark val="none"/>
        <c:tickLblPos val="nextTo"/>
        <c:crossAx val="191803776"/>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800" baseline="0">
                <a:solidFill>
                  <a:srgbClr val="C00000"/>
                </a:solidFill>
                <a:latin typeface="Times New Roman" pitchFamily="18" charset="0"/>
              </a:rPr>
              <a:t>278 K</a:t>
            </a:r>
          </a:p>
        </c:rich>
      </c:tx>
      <c:layout>
        <c:manualLayout>
          <c:xMode val="edge"/>
          <c:yMode val="edge"/>
          <c:x val="0.85649258593450428"/>
          <c:y val="0"/>
        </c:manualLayout>
      </c:layout>
      <c:overlay val="1"/>
    </c:title>
    <c:autoTitleDeleted val="0"/>
    <c:plotArea>
      <c:layout>
        <c:manualLayout>
          <c:layoutTarget val="inner"/>
          <c:xMode val="edge"/>
          <c:yMode val="edge"/>
          <c:x val="0.16782336307115178"/>
          <c:y val="7.9241594973916071E-2"/>
          <c:w val="0.77067248093383744"/>
          <c:h val="0.73706198031382397"/>
        </c:manualLayout>
      </c:layout>
      <c:scatterChart>
        <c:scatterStyle val="lineMarker"/>
        <c:varyColors val="0"/>
        <c:ser>
          <c:idx val="0"/>
          <c:order val="0"/>
          <c:tx>
            <c:strRef>
              <c:f>ورقة1!$V$153</c:f>
              <c:strCache>
                <c:ptCount val="1"/>
                <c:pt idx="0">
                  <c:v>Q</c:v>
                </c:pt>
              </c:strCache>
            </c:strRef>
          </c:tx>
          <c:spPr>
            <a:ln w="28575">
              <a:noFill/>
            </a:ln>
          </c:spPr>
          <c:trendline>
            <c:trendlineType val="linear"/>
            <c:dispRSqr val="1"/>
            <c:dispEq val="1"/>
            <c:trendlineLbl>
              <c:layout>
                <c:manualLayout>
                  <c:x val="-8.8870543535668284E-2"/>
                  <c:y val="-9.7585145008715443E-2"/>
                </c:manualLayout>
              </c:layout>
              <c:numFmt formatCode="General" sourceLinked="0"/>
              <c:txPr>
                <a:bodyPr/>
                <a:lstStyle/>
                <a:p>
                  <a:pPr>
                    <a:defRPr sz="700" b="1" baseline="0">
                      <a:latin typeface="Times New Roman" pitchFamily="18" charset="0"/>
                    </a:defRPr>
                  </a:pPr>
                  <a:endParaRPr lang="en-US"/>
                </a:p>
              </c:txPr>
            </c:trendlineLbl>
          </c:trendline>
          <c:xVal>
            <c:numRef>
              <c:f>ورقة1!$U$154:$U$162</c:f>
              <c:numCache>
                <c:formatCode>General</c:formatCode>
                <c:ptCount val="9"/>
                <c:pt idx="0">
                  <c:v>0.24799193535274489</c:v>
                </c:pt>
                <c:pt idx="1">
                  <c:v>0.24799193535274489</c:v>
                </c:pt>
                <c:pt idx="2">
                  <c:v>0.26400757564888172</c:v>
                </c:pt>
                <c:pt idx="3">
                  <c:v>0.24799193535274489</c:v>
                </c:pt>
                <c:pt idx="4">
                  <c:v>0.29342801502242422</c:v>
                </c:pt>
                <c:pt idx="5">
                  <c:v>0.33882148692194836</c:v>
                </c:pt>
                <c:pt idx="6">
                  <c:v>1.1302654555457314</c:v>
                </c:pt>
                <c:pt idx="7">
                  <c:v>1.3509256086106296</c:v>
                </c:pt>
                <c:pt idx="8">
                  <c:v>1.8165902124584949</c:v>
                </c:pt>
              </c:numCache>
            </c:numRef>
          </c:xVal>
          <c:yVal>
            <c:numRef>
              <c:f>ورقة1!$V$154:$V$162</c:f>
              <c:numCache>
                <c:formatCode>General</c:formatCode>
                <c:ptCount val="9"/>
                <c:pt idx="0">
                  <c:v>-5</c:v>
                </c:pt>
                <c:pt idx="1">
                  <c:v>-3</c:v>
                </c:pt>
                <c:pt idx="2">
                  <c:v>2</c:v>
                </c:pt>
                <c:pt idx="3">
                  <c:v>3.0000000000000004</c:v>
                </c:pt>
                <c:pt idx="4">
                  <c:v>6</c:v>
                </c:pt>
                <c:pt idx="5">
                  <c:v>8</c:v>
                </c:pt>
                <c:pt idx="6">
                  <c:v>10</c:v>
                </c:pt>
                <c:pt idx="7">
                  <c:v>20</c:v>
                </c:pt>
                <c:pt idx="8">
                  <c:v>40</c:v>
                </c:pt>
              </c:numCache>
            </c:numRef>
          </c:yVal>
          <c:smooth val="0"/>
          <c:extLst>
            <c:ext xmlns:c16="http://schemas.microsoft.com/office/drawing/2014/chart" uri="{C3380CC4-5D6E-409C-BE32-E72D297353CC}">
              <c16:uniqueId val="{00000001-98C8-E449-9279-C4D5EF5E6975}"/>
            </c:ext>
          </c:extLst>
        </c:ser>
        <c:dLbls>
          <c:showLegendKey val="0"/>
          <c:showVal val="0"/>
          <c:showCatName val="0"/>
          <c:showSerName val="0"/>
          <c:showPercent val="0"/>
          <c:showBubbleSize val="0"/>
        </c:dLbls>
        <c:axId val="180704384"/>
        <c:axId val="180706304"/>
      </c:scatterChart>
      <c:valAx>
        <c:axId val="180704384"/>
        <c:scaling>
          <c:orientation val="minMax"/>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baseline="0">
                <a:latin typeface="Times New Roman" pitchFamily="18" charset="0"/>
                <a:cs typeface="+mj-cs"/>
              </a:defRPr>
            </a:pPr>
            <a:endParaRPr lang="en-US"/>
          </a:p>
        </c:txPr>
        <c:crossAx val="180706304"/>
        <c:crosses val="autoZero"/>
        <c:crossBetween val="midCat"/>
      </c:valAx>
      <c:valAx>
        <c:axId val="180706304"/>
        <c:scaling>
          <c:orientation val="minMax"/>
        </c:scaling>
        <c:delete val="0"/>
        <c:axPos val="l"/>
        <c:title>
          <c:tx>
            <c:rich>
              <a:bodyPr rot="-5400000" vert="horz"/>
              <a:lstStyle/>
              <a:p>
                <a:pPr>
                  <a:defRPr/>
                </a:pPr>
                <a:r>
                  <a:rPr lang="el-GR" sz="700" b="1" i="0" baseline="0">
                    <a:effectLst/>
                    <a:latin typeface="Times New Roman" pitchFamily="18" charset="0"/>
                    <a:cs typeface="+mj-cs"/>
                  </a:rPr>
                  <a:t>±Δ</a:t>
                </a:r>
                <a:r>
                  <a:rPr lang="en-US" sz="700" b="1" i="0" baseline="0">
                    <a:effectLst/>
                    <a:latin typeface="Times New Roman" pitchFamily="18" charset="0"/>
                    <a:cs typeface="+mj-cs"/>
                  </a:rPr>
                  <a:t> Mg</a:t>
                </a:r>
                <a:r>
                  <a:rPr lang="en-US" sz="700" b="1" i="0" baseline="30000">
                    <a:effectLst/>
                    <a:latin typeface="Times New Roman" pitchFamily="18" charset="0"/>
                    <a:cs typeface="+mj-cs"/>
                  </a:rPr>
                  <a:t>++</a:t>
                </a:r>
                <a:r>
                  <a:rPr lang="en-US" sz="700" b="1" i="0" baseline="0">
                    <a:effectLst/>
                    <a:latin typeface="Times New Roman" pitchFamily="18" charset="0"/>
                    <a:cs typeface="+mj-cs"/>
                  </a:rPr>
                  <a:t>(Cmole </a:t>
                </a:r>
                <a:r>
                  <a:rPr lang="en-US" sz="700" b="1" i="0" baseline="-25000">
                    <a:effectLst/>
                    <a:latin typeface="Times New Roman" pitchFamily="18" charset="0"/>
                    <a:cs typeface="+mj-cs"/>
                  </a:rPr>
                  <a:t>c </a:t>
                </a:r>
                <a:r>
                  <a:rPr lang="en-US" sz="700" b="1" i="0" baseline="0">
                    <a:effectLst/>
                    <a:latin typeface="Times New Roman" pitchFamily="18" charset="0"/>
                    <a:cs typeface="+mj-cs"/>
                  </a:rPr>
                  <a:t>kg </a:t>
                </a:r>
                <a:r>
                  <a:rPr lang="en-US" sz="700" b="1" i="0" baseline="30000">
                    <a:effectLst/>
                    <a:latin typeface="Times New Roman" pitchFamily="18" charset="0"/>
                    <a:cs typeface="+mj-cs"/>
                  </a:rPr>
                  <a:t>-1</a:t>
                </a:r>
                <a:r>
                  <a:rPr lang="en-US" sz="700" b="1" i="0" baseline="0">
                    <a:effectLst/>
                    <a:latin typeface="Times New Roman" pitchFamily="18" charset="0"/>
                    <a:cs typeface="+mj-cs"/>
                  </a:rPr>
                  <a:t> )</a:t>
                </a:r>
                <a:endParaRPr lang="ar-IQ" sz="100">
                  <a:effectLst/>
                  <a:latin typeface="Times New Roman" pitchFamily="18" charset="0"/>
                  <a:cs typeface="+mj-cs"/>
                </a:endParaRPr>
              </a:p>
            </c:rich>
          </c:tx>
          <c:layout>
            <c:manualLayout>
              <c:xMode val="edge"/>
              <c:yMode val="edge"/>
              <c:x val="2.9015782377062756E-2"/>
              <c:y val="0.20282829885559014"/>
            </c:manualLayout>
          </c:layout>
          <c:overlay val="0"/>
        </c:title>
        <c:numFmt formatCode="General" sourceLinked="1"/>
        <c:majorTickMark val="out"/>
        <c:minorTickMark val="none"/>
        <c:tickLblPos val="nextTo"/>
        <c:txPr>
          <a:bodyPr/>
          <a:lstStyle/>
          <a:p>
            <a:pPr>
              <a:defRPr sz="700" b="1" baseline="0">
                <a:latin typeface="Times New Roman" pitchFamily="18" charset="0"/>
              </a:defRPr>
            </a:pPr>
            <a:endParaRPr lang="en-US"/>
          </a:p>
        </c:txPr>
        <c:crossAx val="180704384"/>
        <c:crosses val="autoZero"/>
        <c:crossBetween val="midCat"/>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800" b="1" i="0" baseline="0">
                <a:solidFill>
                  <a:srgbClr val="C00000"/>
                </a:solidFill>
                <a:effectLst/>
                <a:latin typeface="Times New Roman" pitchFamily="18" charset="0"/>
              </a:rPr>
              <a:t>298 K</a:t>
            </a:r>
            <a:endParaRPr lang="ar-IQ" sz="800" baseline="0">
              <a:solidFill>
                <a:srgbClr val="C00000"/>
              </a:solidFill>
              <a:effectLst/>
              <a:latin typeface="Times New Roman" pitchFamily="18" charset="0"/>
            </a:endParaRPr>
          </a:p>
        </c:rich>
      </c:tx>
      <c:layout>
        <c:manualLayout>
          <c:xMode val="edge"/>
          <c:yMode val="edge"/>
          <c:x val="0.87560222502514606"/>
          <c:y val="9.07667521387068E-6"/>
        </c:manualLayout>
      </c:layout>
      <c:overlay val="1"/>
    </c:title>
    <c:autoTitleDeleted val="0"/>
    <c:plotArea>
      <c:layout>
        <c:manualLayout>
          <c:layoutTarget val="inner"/>
          <c:xMode val="edge"/>
          <c:yMode val="edge"/>
          <c:x val="0.15999753470095177"/>
          <c:y val="7.9241594973916071E-2"/>
          <c:w val="0.77959442095354792"/>
          <c:h val="0.73706198031382397"/>
        </c:manualLayout>
      </c:layout>
      <c:scatterChart>
        <c:scatterStyle val="lineMarker"/>
        <c:varyColors val="0"/>
        <c:ser>
          <c:idx val="0"/>
          <c:order val="0"/>
          <c:tx>
            <c:strRef>
              <c:f>ورقة2!$V$153</c:f>
              <c:strCache>
                <c:ptCount val="1"/>
                <c:pt idx="0">
                  <c:v>Q</c:v>
                </c:pt>
              </c:strCache>
            </c:strRef>
          </c:tx>
          <c:spPr>
            <a:ln w="28575">
              <a:noFill/>
            </a:ln>
          </c:spPr>
          <c:trendline>
            <c:trendlineType val="linear"/>
            <c:dispRSqr val="1"/>
            <c:dispEq val="1"/>
            <c:trendlineLbl>
              <c:layout>
                <c:manualLayout>
                  <c:x val="-4.7649496911700055E-2"/>
                  <c:y val="-6.483403225138587E-2"/>
                </c:manualLayout>
              </c:layout>
              <c:numFmt formatCode="General" sourceLinked="0"/>
              <c:txPr>
                <a:bodyPr/>
                <a:lstStyle/>
                <a:p>
                  <a:pPr>
                    <a:defRPr sz="700" b="1" baseline="0">
                      <a:latin typeface="Times New Roman" pitchFamily="18" charset="0"/>
                    </a:defRPr>
                  </a:pPr>
                  <a:endParaRPr lang="en-US"/>
                </a:p>
              </c:txPr>
            </c:trendlineLbl>
          </c:trendline>
          <c:xVal>
            <c:numRef>
              <c:f>ورقة2!$U$154:$U$162</c:f>
              <c:numCache>
                <c:formatCode>General</c:formatCode>
                <c:ptCount val="9"/>
                <c:pt idx="0">
                  <c:v>0.90553851381374162</c:v>
                </c:pt>
                <c:pt idx="1">
                  <c:v>0.90553851381374162</c:v>
                </c:pt>
                <c:pt idx="2">
                  <c:v>0.90553851381374162</c:v>
                </c:pt>
                <c:pt idx="3">
                  <c:v>1.1090536506409416</c:v>
                </c:pt>
                <c:pt idx="4">
                  <c:v>1.1090536506409416</c:v>
                </c:pt>
                <c:pt idx="5">
                  <c:v>1.1979148550710939</c:v>
                </c:pt>
                <c:pt idx="6">
                  <c:v>1.1302654555457314</c:v>
                </c:pt>
                <c:pt idx="7">
                  <c:v>1.3509256086106296</c:v>
                </c:pt>
                <c:pt idx="8">
                  <c:v>1.8165902124584952</c:v>
                </c:pt>
              </c:numCache>
            </c:numRef>
          </c:xVal>
          <c:yVal>
            <c:numRef>
              <c:f>ورقة2!$V$154:$V$162</c:f>
              <c:numCache>
                <c:formatCode>General</c:formatCode>
                <c:ptCount val="9"/>
                <c:pt idx="0">
                  <c:v>-5</c:v>
                </c:pt>
                <c:pt idx="1">
                  <c:v>-3</c:v>
                </c:pt>
                <c:pt idx="2">
                  <c:v>-0.99999999999999978</c:v>
                </c:pt>
                <c:pt idx="3">
                  <c:v>-1.9999999999999996</c:v>
                </c:pt>
                <c:pt idx="4">
                  <c:v>1.9999999999999996</c:v>
                </c:pt>
                <c:pt idx="5">
                  <c:v>6.0000000000000009</c:v>
                </c:pt>
                <c:pt idx="6">
                  <c:v>10</c:v>
                </c:pt>
                <c:pt idx="7">
                  <c:v>25</c:v>
                </c:pt>
                <c:pt idx="8">
                  <c:v>45</c:v>
                </c:pt>
              </c:numCache>
            </c:numRef>
          </c:yVal>
          <c:smooth val="0"/>
          <c:extLst>
            <c:ext xmlns:c16="http://schemas.microsoft.com/office/drawing/2014/chart" uri="{C3380CC4-5D6E-409C-BE32-E72D297353CC}">
              <c16:uniqueId val="{00000001-3814-B74C-B9D8-4B140937E453}"/>
            </c:ext>
          </c:extLst>
        </c:ser>
        <c:dLbls>
          <c:showLegendKey val="0"/>
          <c:showVal val="0"/>
          <c:showCatName val="0"/>
          <c:showSerName val="0"/>
          <c:showPercent val="0"/>
          <c:showBubbleSize val="0"/>
        </c:dLbls>
        <c:axId val="180748672"/>
        <c:axId val="180750592"/>
      </c:scatterChart>
      <c:valAx>
        <c:axId val="180748672"/>
        <c:scaling>
          <c:orientation val="minMax"/>
          <c:min val="0.8"/>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baseline="0">
                <a:latin typeface="Times New Roman" pitchFamily="18" charset="0"/>
              </a:defRPr>
            </a:pPr>
            <a:endParaRPr lang="en-US"/>
          </a:p>
        </c:txPr>
        <c:crossAx val="180750592"/>
        <c:crosses val="autoZero"/>
        <c:crossBetween val="midCat"/>
      </c:valAx>
      <c:valAx>
        <c:axId val="180750592"/>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layout>
            <c:manualLayout>
              <c:xMode val="edge"/>
              <c:yMode val="edge"/>
              <c:x val="3.3204313348619521E-2"/>
              <c:y val="0.17704792484512924"/>
            </c:manualLayout>
          </c:layout>
          <c:overlay val="0"/>
        </c:title>
        <c:numFmt formatCode="General" sourceLinked="1"/>
        <c:majorTickMark val="out"/>
        <c:minorTickMark val="none"/>
        <c:tickLblPos val="nextTo"/>
        <c:txPr>
          <a:bodyPr/>
          <a:lstStyle/>
          <a:p>
            <a:pPr>
              <a:defRPr sz="700" b="1" baseline="0">
                <a:latin typeface="Times New Roman" pitchFamily="18" charset="0"/>
              </a:defRPr>
            </a:pPr>
            <a:endParaRPr lang="en-US"/>
          </a:p>
        </c:txPr>
        <c:crossAx val="180748672"/>
        <c:crosses val="autoZero"/>
        <c:crossBetween val="midCat"/>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800" b="1" i="0" baseline="0">
                <a:solidFill>
                  <a:srgbClr val="C00000"/>
                </a:solidFill>
                <a:effectLst/>
                <a:latin typeface="Times New Roman" pitchFamily="18" charset="0"/>
                <a:cs typeface="+mj-cs"/>
              </a:rPr>
              <a:t>318 K</a:t>
            </a:r>
            <a:endParaRPr lang="ar-IQ" sz="800" baseline="0">
              <a:solidFill>
                <a:srgbClr val="C00000"/>
              </a:solidFill>
              <a:effectLst/>
              <a:latin typeface="Times New Roman" pitchFamily="18" charset="0"/>
              <a:cs typeface="+mj-cs"/>
            </a:endParaRPr>
          </a:p>
        </c:rich>
      </c:tx>
      <c:layout>
        <c:manualLayout>
          <c:xMode val="edge"/>
          <c:yMode val="edge"/>
          <c:x val="0.87049074377855551"/>
          <c:y val="4.4834253369581863E-6"/>
        </c:manualLayout>
      </c:layout>
      <c:overlay val="1"/>
    </c:title>
    <c:autoTitleDeleted val="0"/>
    <c:plotArea>
      <c:layout>
        <c:manualLayout>
          <c:layoutTarget val="inner"/>
          <c:xMode val="edge"/>
          <c:yMode val="edge"/>
          <c:x val="0.15783689565932302"/>
          <c:y val="7.8267295419542401E-2"/>
          <c:w val="0.78072109807108447"/>
          <c:h val="0.74029488338060934"/>
        </c:manualLayout>
      </c:layout>
      <c:scatterChart>
        <c:scatterStyle val="lineMarker"/>
        <c:varyColors val="0"/>
        <c:ser>
          <c:idx val="0"/>
          <c:order val="0"/>
          <c:tx>
            <c:strRef>
              <c:f>ورقة3!$V$153</c:f>
              <c:strCache>
                <c:ptCount val="1"/>
                <c:pt idx="0">
                  <c:v>Q</c:v>
                </c:pt>
              </c:strCache>
            </c:strRef>
          </c:tx>
          <c:spPr>
            <a:ln w="28575">
              <a:noFill/>
            </a:ln>
          </c:spPr>
          <c:trendline>
            <c:trendlineType val="linear"/>
            <c:dispRSqr val="1"/>
            <c:dispEq val="1"/>
            <c:trendlineLbl>
              <c:layout>
                <c:manualLayout>
                  <c:x val="3.351089360357733E-3"/>
                  <c:y val="-7.2148215959469075E-2"/>
                </c:manualLayout>
              </c:layout>
              <c:numFmt formatCode="General" sourceLinked="0"/>
              <c:txPr>
                <a:bodyPr/>
                <a:lstStyle/>
                <a:p>
                  <a:pPr>
                    <a:defRPr sz="700" b="1" baseline="0">
                      <a:latin typeface="Times New Roman" pitchFamily="18" charset="0"/>
                    </a:defRPr>
                  </a:pPr>
                  <a:endParaRPr lang="en-US"/>
                </a:p>
              </c:txPr>
            </c:trendlineLbl>
          </c:trendline>
          <c:xVal>
            <c:numRef>
              <c:f>ورقة3!$U$154:$U$162</c:f>
              <c:numCache>
                <c:formatCode>General</c:formatCode>
                <c:ptCount val="9"/>
                <c:pt idx="0">
                  <c:v>1.0124228365658292</c:v>
                </c:pt>
                <c:pt idx="1">
                  <c:v>0.95524865872714004</c:v>
                </c:pt>
                <c:pt idx="2">
                  <c:v>1.0124228365658292</c:v>
                </c:pt>
                <c:pt idx="3">
                  <c:v>1.1979148550710939</c:v>
                </c:pt>
                <c:pt idx="4">
                  <c:v>1.1979148550710939</c:v>
                </c:pt>
                <c:pt idx="5">
                  <c:v>1.2083045973594573</c:v>
                </c:pt>
                <c:pt idx="6">
                  <c:v>1.2816005617976296</c:v>
                </c:pt>
                <c:pt idx="7">
                  <c:v>1.4798648586948742</c:v>
                </c:pt>
                <c:pt idx="8">
                  <c:v>1.8614510468986285</c:v>
                </c:pt>
              </c:numCache>
            </c:numRef>
          </c:xVal>
          <c:yVal>
            <c:numRef>
              <c:f>ورقة3!$V$154:$V$162</c:f>
              <c:numCache>
                <c:formatCode>General</c:formatCode>
                <c:ptCount val="9"/>
                <c:pt idx="0">
                  <c:v>-10</c:v>
                </c:pt>
                <c:pt idx="1">
                  <c:v>-8</c:v>
                </c:pt>
                <c:pt idx="2">
                  <c:v>-6</c:v>
                </c:pt>
                <c:pt idx="3">
                  <c:v>-1.9999999999999996</c:v>
                </c:pt>
                <c:pt idx="4">
                  <c:v>1.9999999999999996</c:v>
                </c:pt>
                <c:pt idx="5">
                  <c:v>1.0000000000000009</c:v>
                </c:pt>
                <c:pt idx="6">
                  <c:v>5</c:v>
                </c:pt>
                <c:pt idx="7">
                  <c:v>15</c:v>
                </c:pt>
                <c:pt idx="8">
                  <c:v>40</c:v>
                </c:pt>
              </c:numCache>
            </c:numRef>
          </c:yVal>
          <c:smooth val="0"/>
          <c:extLst>
            <c:ext xmlns:c16="http://schemas.microsoft.com/office/drawing/2014/chart" uri="{C3380CC4-5D6E-409C-BE32-E72D297353CC}">
              <c16:uniqueId val="{00000001-3D26-7845-B680-C3C1BB024A7A}"/>
            </c:ext>
          </c:extLst>
        </c:ser>
        <c:dLbls>
          <c:showLegendKey val="0"/>
          <c:showVal val="0"/>
          <c:showCatName val="0"/>
          <c:showSerName val="0"/>
          <c:showPercent val="0"/>
          <c:showBubbleSize val="0"/>
        </c:dLbls>
        <c:axId val="180776320"/>
        <c:axId val="180803072"/>
      </c:scatterChart>
      <c:valAx>
        <c:axId val="180776320"/>
        <c:scaling>
          <c:orientation val="minMax"/>
          <c:min val="0.8"/>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baseline="0">
                <a:latin typeface="Times New Roman" pitchFamily="18" charset="0"/>
              </a:defRPr>
            </a:pPr>
            <a:endParaRPr lang="en-US"/>
          </a:p>
        </c:txPr>
        <c:crossAx val="180803072"/>
        <c:crosses val="autoZero"/>
        <c:crossBetween val="midCat"/>
      </c:valAx>
      <c:valAx>
        <c:axId val="180803072"/>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layout>
            <c:manualLayout>
              <c:xMode val="edge"/>
              <c:yMode val="edge"/>
              <c:x val="3.3757716049382713E-2"/>
              <c:y val="0.18069044750189145"/>
            </c:manualLayout>
          </c:layout>
          <c:overlay val="0"/>
        </c:title>
        <c:numFmt formatCode="General" sourceLinked="1"/>
        <c:majorTickMark val="out"/>
        <c:minorTickMark val="none"/>
        <c:tickLblPos val="nextTo"/>
        <c:txPr>
          <a:bodyPr/>
          <a:lstStyle/>
          <a:p>
            <a:pPr>
              <a:defRPr sz="700" b="1" baseline="0">
                <a:latin typeface="Times New Roman" pitchFamily="18" charset="0"/>
              </a:defRPr>
            </a:pPr>
            <a:endParaRPr lang="en-US"/>
          </a:p>
        </c:txPr>
        <c:crossAx val="180776320"/>
        <c:crosses val="autoZero"/>
        <c:crossBetween val="midCat"/>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800" b="1" i="0" baseline="0">
                <a:solidFill>
                  <a:srgbClr val="C00000"/>
                </a:solidFill>
                <a:effectLst/>
                <a:latin typeface="Times New Roman" pitchFamily="18" charset="0"/>
              </a:rPr>
              <a:t>278 K</a:t>
            </a:r>
            <a:endParaRPr lang="ar-IQ" sz="800" baseline="0">
              <a:solidFill>
                <a:srgbClr val="C00000"/>
              </a:solidFill>
              <a:effectLst/>
              <a:latin typeface="Times New Roman" pitchFamily="18" charset="0"/>
            </a:endParaRPr>
          </a:p>
        </c:rich>
      </c:tx>
      <c:layout>
        <c:manualLayout>
          <c:xMode val="edge"/>
          <c:yMode val="edge"/>
          <c:x val="0.86596971602508022"/>
          <c:y val="8.8940523804112266E-6"/>
        </c:manualLayout>
      </c:layout>
      <c:overlay val="1"/>
    </c:title>
    <c:autoTitleDeleted val="0"/>
    <c:plotArea>
      <c:layout/>
      <c:scatterChart>
        <c:scatterStyle val="lineMarker"/>
        <c:varyColors val="0"/>
        <c:ser>
          <c:idx val="0"/>
          <c:order val="0"/>
          <c:tx>
            <c:strRef>
              <c:f>ورقة1!$V$171</c:f>
              <c:strCache>
                <c:ptCount val="1"/>
                <c:pt idx="0">
                  <c:v>Q</c:v>
                </c:pt>
              </c:strCache>
            </c:strRef>
          </c:tx>
          <c:spPr>
            <a:ln w="28575">
              <a:noFill/>
            </a:ln>
          </c:spPr>
          <c:trendline>
            <c:trendlineType val="linear"/>
            <c:dispRSqr val="1"/>
            <c:dispEq val="1"/>
            <c:trendlineLbl>
              <c:layout>
                <c:manualLayout>
                  <c:x val="-2.8590772941576748E-2"/>
                  <c:y val="-7.057363024641311E-2"/>
                </c:manualLayout>
              </c:layout>
              <c:numFmt formatCode="General" sourceLinked="0"/>
              <c:txPr>
                <a:bodyPr/>
                <a:lstStyle/>
                <a:p>
                  <a:pPr>
                    <a:defRPr sz="700" b="1" baseline="0">
                      <a:latin typeface="Times New Roman" pitchFamily="18" charset="0"/>
                    </a:defRPr>
                  </a:pPr>
                  <a:endParaRPr lang="en-US"/>
                </a:p>
              </c:txPr>
            </c:trendlineLbl>
          </c:trendline>
          <c:xVal>
            <c:numRef>
              <c:f>ورقة1!$U$172:$U$180</c:f>
              <c:numCache>
                <c:formatCode>General</c:formatCode>
                <c:ptCount val="9"/>
                <c:pt idx="0">
                  <c:v>0.90553851381374162</c:v>
                </c:pt>
                <c:pt idx="1">
                  <c:v>0.78421935706790613</c:v>
                </c:pt>
                <c:pt idx="2">
                  <c:v>0.83486525858967209</c:v>
                </c:pt>
                <c:pt idx="3">
                  <c:v>0.75762787699503242</c:v>
                </c:pt>
                <c:pt idx="4">
                  <c:v>0.99196774141097954</c:v>
                </c:pt>
                <c:pt idx="5">
                  <c:v>0.92790085677296363</c:v>
                </c:pt>
                <c:pt idx="6">
                  <c:v>1.0974971526158963</c:v>
                </c:pt>
                <c:pt idx="7">
                  <c:v>1.4168627315304754</c:v>
                </c:pt>
                <c:pt idx="8">
                  <c:v>1.9480759738778157</c:v>
                </c:pt>
              </c:numCache>
            </c:numRef>
          </c:xVal>
          <c:yVal>
            <c:numRef>
              <c:f>ورقة1!$V$172:$V$180</c:f>
              <c:numCache>
                <c:formatCode>General</c:formatCode>
                <c:ptCount val="9"/>
                <c:pt idx="0">
                  <c:v>-10</c:v>
                </c:pt>
                <c:pt idx="1">
                  <c:v>-3</c:v>
                </c:pt>
                <c:pt idx="2">
                  <c:v>2</c:v>
                </c:pt>
                <c:pt idx="3">
                  <c:v>4</c:v>
                </c:pt>
                <c:pt idx="4">
                  <c:v>7.9999999999999991</c:v>
                </c:pt>
                <c:pt idx="5">
                  <c:v>10</c:v>
                </c:pt>
                <c:pt idx="6">
                  <c:v>12</c:v>
                </c:pt>
                <c:pt idx="7">
                  <c:v>15</c:v>
                </c:pt>
                <c:pt idx="8">
                  <c:v>35</c:v>
                </c:pt>
              </c:numCache>
            </c:numRef>
          </c:yVal>
          <c:smooth val="0"/>
          <c:extLst>
            <c:ext xmlns:c16="http://schemas.microsoft.com/office/drawing/2014/chart" uri="{C3380CC4-5D6E-409C-BE32-E72D297353CC}">
              <c16:uniqueId val="{00000001-AB0C-3D4E-9BFE-37A7986D216B}"/>
            </c:ext>
          </c:extLst>
        </c:ser>
        <c:dLbls>
          <c:showLegendKey val="0"/>
          <c:showVal val="0"/>
          <c:showCatName val="0"/>
          <c:showSerName val="0"/>
          <c:showPercent val="0"/>
          <c:showBubbleSize val="0"/>
        </c:dLbls>
        <c:axId val="180894336"/>
        <c:axId val="180900608"/>
      </c:scatterChart>
      <c:valAx>
        <c:axId val="180894336"/>
        <c:scaling>
          <c:orientation val="minMax"/>
          <c:max val="2"/>
          <c:min val="0.5"/>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baseline="0">
                <a:latin typeface="Times New Roman" pitchFamily="18" charset="0"/>
              </a:defRPr>
            </a:pPr>
            <a:endParaRPr lang="en-US"/>
          </a:p>
        </c:txPr>
        <c:crossAx val="180900608"/>
        <c:crosses val="autoZero"/>
        <c:crossBetween val="midCat"/>
      </c:valAx>
      <c:valAx>
        <c:axId val="180900608"/>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layout>
            <c:manualLayout>
              <c:xMode val="edge"/>
              <c:yMode val="edge"/>
              <c:x val="4.3402777777777776E-2"/>
              <c:y val="0.1762300891350812"/>
            </c:manualLayout>
          </c:layout>
          <c:overlay val="0"/>
        </c:title>
        <c:numFmt formatCode="General" sourceLinked="1"/>
        <c:majorTickMark val="out"/>
        <c:minorTickMark val="none"/>
        <c:tickLblPos val="nextTo"/>
        <c:txPr>
          <a:bodyPr/>
          <a:lstStyle/>
          <a:p>
            <a:pPr>
              <a:defRPr sz="700" b="1" baseline="0">
                <a:latin typeface="Times New Roman" pitchFamily="18" charset="0"/>
              </a:defRPr>
            </a:pPr>
            <a:endParaRPr lang="en-US"/>
          </a:p>
        </c:txPr>
        <c:crossAx val="180894336"/>
        <c:crosses val="autoZero"/>
        <c:crossBetween val="midCat"/>
      </c:valAx>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800" b="1" i="0" baseline="0">
                <a:solidFill>
                  <a:srgbClr val="C00000"/>
                </a:solidFill>
                <a:effectLst/>
                <a:latin typeface="Times New Roman" pitchFamily="18" charset="0"/>
                <a:cs typeface="+mj-cs"/>
              </a:rPr>
              <a:t>298 K</a:t>
            </a:r>
            <a:endParaRPr lang="ar-IQ" sz="800" baseline="0">
              <a:solidFill>
                <a:srgbClr val="C00000"/>
              </a:solidFill>
              <a:effectLst/>
              <a:latin typeface="Times New Roman" pitchFamily="18" charset="0"/>
              <a:cs typeface="+mj-cs"/>
            </a:endParaRPr>
          </a:p>
        </c:rich>
      </c:tx>
      <c:layout>
        <c:manualLayout>
          <c:xMode val="edge"/>
          <c:yMode val="edge"/>
          <c:x val="0.86698929271936143"/>
          <c:y val="1.4019938684135069E-2"/>
        </c:manualLayout>
      </c:layout>
      <c:overlay val="1"/>
    </c:title>
    <c:autoTitleDeleted val="0"/>
    <c:plotArea>
      <c:layout>
        <c:manualLayout>
          <c:layoutTarget val="inner"/>
          <c:xMode val="edge"/>
          <c:yMode val="edge"/>
          <c:x val="0.17280522522350969"/>
          <c:y val="7.7004953783247315E-2"/>
          <c:w val="0.76569061878147948"/>
          <c:h val="0.74448356244649749"/>
        </c:manualLayout>
      </c:layout>
      <c:scatterChart>
        <c:scatterStyle val="lineMarker"/>
        <c:varyColors val="0"/>
        <c:ser>
          <c:idx val="0"/>
          <c:order val="0"/>
          <c:tx>
            <c:strRef>
              <c:f>ورقة2!$V$171</c:f>
              <c:strCache>
                <c:ptCount val="1"/>
                <c:pt idx="0">
                  <c:v>Q</c:v>
                </c:pt>
              </c:strCache>
            </c:strRef>
          </c:tx>
          <c:spPr>
            <a:ln w="28575">
              <a:noFill/>
            </a:ln>
          </c:spPr>
          <c:trendline>
            <c:trendlineType val="linear"/>
            <c:dispRSqr val="1"/>
            <c:dispEq val="1"/>
            <c:trendlineLbl>
              <c:layout>
                <c:manualLayout>
                  <c:x val="-8.6712256731033225E-3"/>
                  <c:y val="-6.3004053095384163E-2"/>
                </c:manualLayout>
              </c:layout>
              <c:numFmt formatCode="General" sourceLinked="0"/>
              <c:txPr>
                <a:bodyPr/>
                <a:lstStyle/>
                <a:p>
                  <a:pPr>
                    <a:defRPr sz="700" b="1" baseline="0">
                      <a:latin typeface="Times New Roman" pitchFamily="18" charset="0"/>
                    </a:defRPr>
                  </a:pPr>
                  <a:endParaRPr lang="en-US"/>
                </a:p>
              </c:txPr>
            </c:trendlineLbl>
          </c:trendline>
          <c:xVal>
            <c:numRef>
              <c:f>ورقة2!$U$172:$U$180</c:f>
              <c:numCache>
                <c:formatCode>General</c:formatCode>
                <c:ptCount val="9"/>
                <c:pt idx="0">
                  <c:v>0.92736184954957035</c:v>
                </c:pt>
                <c:pt idx="1">
                  <c:v>1.0124228365658292</c:v>
                </c:pt>
                <c:pt idx="2">
                  <c:v>0.95524865872714004</c:v>
                </c:pt>
                <c:pt idx="3">
                  <c:v>1.0124228365658292</c:v>
                </c:pt>
                <c:pt idx="4">
                  <c:v>1.1090536506409416</c:v>
                </c:pt>
                <c:pt idx="5">
                  <c:v>1.2816005617976296</c:v>
                </c:pt>
                <c:pt idx="6">
                  <c:v>1.2083045973594573</c:v>
                </c:pt>
                <c:pt idx="7">
                  <c:v>1.2186057606953939</c:v>
                </c:pt>
                <c:pt idx="8">
                  <c:v>1.8614510468986285</c:v>
                </c:pt>
              </c:numCache>
            </c:numRef>
          </c:xVal>
          <c:yVal>
            <c:numRef>
              <c:f>ورقة2!$V$172:$V$180</c:f>
              <c:numCache>
                <c:formatCode>General</c:formatCode>
                <c:ptCount val="9"/>
                <c:pt idx="0">
                  <c:v>-10</c:v>
                </c:pt>
                <c:pt idx="1">
                  <c:v>-8</c:v>
                </c:pt>
                <c:pt idx="2">
                  <c:v>-6</c:v>
                </c:pt>
                <c:pt idx="3">
                  <c:v>-1.9999999999999996</c:v>
                </c:pt>
                <c:pt idx="4">
                  <c:v>1.9999999999999996</c:v>
                </c:pt>
                <c:pt idx="5">
                  <c:v>1.0000000000000009</c:v>
                </c:pt>
                <c:pt idx="6">
                  <c:v>5</c:v>
                </c:pt>
                <c:pt idx="7">
                  <c:v>25</c:v>
                </c:pt>
                <c:pt idx="8">
                  <c:v>50</c:v>
                </c:pt>
              </c:numCache>
            </c:numRef>
          </c:yVal>
          <c:smooth val="0"/>
          <c:extLst>
            <c:ext xmlns:c16="http://schemas.microsoft.com/office/drawing/2014/chart" uri="{C3380CC4-5D6E-409C-BE32-E72D297353CC}">
              <c16:uniqueId val="{00000001-FA4A-0743-A0DE-0A104D8000CA}"/>
            </c:ext>
          </c:extLst>
        </c:ser>
        <c:dLbls>
          <c:showLegendKey val="0"/>
          <c:showVal val="0"/>
          <c:showCatName val="0"/>
          <c:showSerName val="0"/>
          <c:showPercent val="0"/>
          <c:showBubbleSize val="0"/>
        </c:dLbls>
        <c:axId val="181012352"/>
        <c:axId val="181018624"/>
      </c:scatterChart>
      <c:valAx>
        <c:axId val="181012352"/>
        <c:scaling>
          <c:orientation val="minMax"/>
          <c:max val="2"/>
          <c:min val="0.8"/>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baseline="0">
                <a:latin typeface="Times New Roman" pitchFamily="18" charset="0"/>
              </a:defRPr>
            </a:pPr>
            <a:endParaRPr lang="en-US"/>
          </a:p>
        </c:txPr>
        <c:crossAx val="181018624"/>
        <c:crosses val="autoZero"/>
        <c:crossBetween val="midCat"/>
      </c:valAx>
      <c:valAx>
        <c:axId val="181018624"/>
        <c:scaling>
          <c:orientation val="minMax"/>
        </c:scaling>
        <c:delete val="0"/>
        <c:axPos val="l"/>
        <c:title>
          <c:tx>
            <c:rich>
              <a:bodyPr rot="-5400000" vert="horz"/>
              <a:lstStyle/>
              <a:p>
                <a:pPr>
                  <a:defRPr>
                    <a:latin typeface="Times New Roman" pitchFamily="18" charset="0"/>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layout>
            <c:manualLayout>
              <c:xMode val="edge"/>
              <c:yMode val="edge"/>
              <c:x val="3.3851746106573218E-2"/>
              <c:y val="0.18584717351507532"/>
            </c:manualLayout>
          </c:layout>
          <c:overlay val="0"/>
        </c:title>
        <c:numFmt formatCode="General" sourceLinked="1"/>
        <c:majorTickMark val="out"/>
        <c:minorTickMark val="none"/>
        <c:tickLblPos val="nextTo"/>
        <c:txPr>
          <a:bodyPr/>
          <a:lstStyle/>
          <a:p>
            <a:pPr>
              <a:defRPr sz="700" b="1" baseline="0">
                <a:latin typeface="Times New Roman" pitchFamily="18" charset="0"/>
              </a:defRPr>
            </a:pPr>
            <a:endParaRPr lang="en-US"/>
          </a:p>
        </c:txPr>
        <c:crossAx val="181012352"/>
        <c:crosses val="autoZero"/>
        <c:crossBetween val="midCat"/>
      </c:valAx>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800" b="1" i="0" baseline="0">
                <a:solidFill>
                  <a:srgbClr val="C00000"/>
                </a:solidFill>
                <a:effectLst/>
                <a:latin typeface="Times New Roman" pitchFamily="18" charset="0"/>
              </a:rPr>
              <a:t>318 K</a:t>
            </a:r>
            <a:endParaRPr lang="ar-IQ" sz="800" baseline="0">
              <a:solidFill>
                <a:srgbClr val="C00000"/>
              </a:solidFill>
              <a:effectLst/>
              <a:latin typeface="Times New Roman" pitchFamily="18" charset="0"/>
            </a:endParaRPr>
          </a:p>
        </c:rich>
      </c:tx>
      <c:layout>
        <c:manualLayout>
          <c:xMode val="edge"/>
          <c:yMode val="edge"/>
          <c:x val="0.86215332898985098"/>
          <c:y val="0"/>
        </c:manualLayout>
      </c:layout>
      <c:overlay val="1"/>
    </c:title>
    <c:autoTitleDeleted val="0"/>
    <c:plotArea>
      <c:layout>
        <c:manualLayout>
          <c:layoutTarget val="inner"/>
          <c:xMode val="edge"/>
          <c:yMode val="edge"/>
          <c:x val="0.15829494710984585"/>
          <c:y val="7.9904686349797208E-2"/>
          <c:w val="0.78020089689514338"/>
          <c:h val="0.734861722566582"/>
        </c:manualLayout>
      </c:layout>
      <c:scatterChart>
        <c:scatterStyle val="lineMarker"/>
        <c:varyColors val="0"/>
        <c:ser>
          <c:idx val="0"/>
          <c:order val="0"/>
          <c:tx>
            <c:strRef>
              <c:f>ورقة3!$V$171</c:f>
              <c:strCache>
                <c:ptCount val="1"/>
                <c:pt idx="0">
                  <c:v>Q</c:v>
                </c:pt>
              </c:strCache>
            </c:strRef>
          </c:tx>
          <c:spPr>
            <a:ln w="28575">
              <a:noFill/>
            </a:ln>
          </c:spPr>
          <c:trendline>
            <c:trendlineType val="linear"/>
            <c:dispRSqr val="1"/>
            <c:dispEq val="1"/>
            <c:trendlineLbl>
              <c:layout>
                <c:manualLayout>
                  <c:x val="-6.7615911767651363E-3"/>
                  <c:y val="-6.5376561558924989E-2"/>
                </c:manualLayout>
              </c:layout>
              <c:numFmt formatCode="General" sourceLinked="0"/>
              <c:txPr>
                <a:bodyPr/>
                <a:lstStyle/>
                <a:p>
                  <a:pPr>
                    <a:defRPr sz="700" b="1" baseline="0">
                      <a:latin typeface="Times New Roman" pitchFamily="18" charset="0"/>
                    </a:defRPr>
                  </a:pPr>
                  <a:endParaRPr lang="en-US"/>
                </a:p>
              </c:txPr>
            </c:trendlineLbl>
          </c:trendline>
          <c:xVal>
            <c:numRef>
              <c:f>ورقة3!$U$172:$U$180</c:f>
              <c:numCache>
                <c:formatCode>General</c:formatCode>
                <c:ptCount val="9"/>
                <c:pt idx="0">
                  <c:v>0.90553851381374162</c:v>
                </c:pt>
                <c:pt idx="1">
                  <c:v>0.90553851381374162</c:v>
                </c:pt>
                <c:pt idx="2">
                  <c:v>1.1090536506409416</c:v>
                </c:pt>
                <c:pt idx="3">
                  <c:v>1.1090536506409416</c:v>
                </c:pt>
                <c:pt idx="4">
                  <c:v>1.1090536506409416</c:v>
                </c:pt>
                <c:pt idx="5">
                  <c:v>1.1979148550710939</c:v>
                </c:pt>
                <c:pt idx="6">
                  <c:v>1.2816005617976296</c:v>
                </c:pt>
                <c:pt idx="7">
                  <c:v>1.4798648586948742</c:v>
                </c:pt>
                <c:pt idx="8">
                  <c:v>1.8614510468986285</c:v>
                </c:pt>
              </c:numCache>
            </c:numRef>
          </c:xVal>
          <c:yVal>
            <c:numRef>
              <c:f>ورقة3!$V$172:$V$180</c:f>
              <c:numCache>
                <c:formatCode>General</c:formatCode>
                <c:ptCount val="9"/>
                <c:pt idx="0">
                  <c:v>-10</c:v>
                </c:pt>
                <c:pt idx="1">
                  <c:v>-8</c:v>
                </c:pt>
                <c:pt idx="2">
                  <c:v>-11</c:v>
                </c:pt>
                <c:pt idx="3">
                  <c:v>-7</c:v>
                </c:pt>
                <c:pt idx="4">
                  <c:v>1.9999999999999996</c:v>
                </c:pt>
                <c:pt idx="5">
                  <c:v>1.0000000000000009</c:v>
                </c:pt>
                <c:pt idx="6">
                  <c:v>5</c:v>
                </c:pt>
                <c:pt idx="7">
                  <c:v>15</c:v>
                </c:pt>
                <c:pt idx="8">
                  <c:v>45</c:v>
                </c:pt>
              </c:numCache>
            </c:numRef>
          </c:yVal>
          <c:smooth val="0"/>
          <c:extLst>
            <c:ext xmlns:c16="http://schemas.microsoft.com/office/drawing/2014/chart" uri="{C3380CC4-5D6E-409C-BE32-E72D297353CC}">
              <c16:uniqueId val="{00000001-5B68-5D40-8408-0E3843394970}"/>
            </c:ext>
          </c:extLst>
        </c:ser>
        <c:dLbls>
          <c:showLegendKey val="0"/>
          <c:showVal val="0"/>
          <c:showCatName val="0"/>
          <c:showSerName val="0"/>
          <c:showPercent val="0"/>
          <c:showBubbleSize val="0"/>
        </c:dLbls>
        <c:axId val="181048448"/>
        <c:axId val="181050368"/>
      </c:scatterChart>
      <c:valAx>
        <c:axId val="181048448"/>
        <c:scaling>
          <c:orientation val="minMax"/>
          <c:max val="2"/>
          <c:min val="0.8"/>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baseline="0">
                <a:latin typeface="Times New Roman" pitchFamily="18" charset="0"/>
              </a:defRPr>
            </a:pPr>
            <a:endParaRPr lang="en-US"/>
          </a:p>
        </c:txPr>
        <c:crossAx val="181050368"/>
        <c:crosses val="autoZero"/>
        <c:crossBetween val="midCat"/>
      </c:valAx>
      <c:valAx>
        <c:axId val="181050368"/>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layout>
            <c:manualLayout>
              <c:xMode val="edge"/>
              <c:yMode val="edge"/>
              <c:x val="2.9015782377062756E-2"/>
              <c:y val="0.17397027151482564"/>
            </c:manualLayout>
          </c:layout>
          <c:overlay val="0"/>
        </c:title>
        <c:numFmt formatCode="General" sourceLinked="1"/>
        <c:majorTickMark val="out"/>
        <c:minorTickMark val="none"/>
        <c:tickLblPos val="nextTo"/>
        <c:txPr>
          <a:bodyPr/>
          <a:lstStyle/>
          <a:p>
            <a:pPr>
              <a:defRPr sz="700" b="1" baseline="0">
                <a:latin typeface="Times New Roman" pitchFamily="18" charset="0"/>
              </a:defRPr>
            </a:pPr>
            <a:endParaRPr lang="en-US"/>
          </a:p>
        </c:txPr>
        <c:crossAx val="181048448"/>
        <c:crosses val="autoZero"/>
        <c:crossBetween val="midCat"/>
      </c:valAx>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aseline="0">
                <a:solidFill>
                  <a:srgbClr val="C00000"/>
                </a:solidFill>
                <a:latin typeface="Times New Roman" pitchFamily="18" charset="0"/>
              </a:defRPr>
            </a:pPr>
            <a:r>
              <a:rPr lang="en-US" sz="800" b="1" i="0" baseline="0">
                <a:solidFill>
                  <a:srgbClr val="C00000"/>
                </a:solidFill>
                <a:effectLst/>
                <a:latin typeface="Times New Roman" pitchFamily="18" charset="0"/>
              </a:rPr>
              <a:t>278 K</a:t>
            </a:r>
            <a:endParaRPr lang="ar-IQ" sz="800" baseline="0">
              <a:solidFill>
                <a:srgbClr val="C00000"/>
              </a:solidFill>
              <a:effectLst/>
              <a:latin typeface="Times New Roman" pitchFamily="18" charset="0"/>
            </a:endParaRPr>
          </a:p>
        </c:rich>
      </c:tx>
      <c:layout>
        <c:manualLayout>
          <c:xMode val="edge"/>
          <c:yMode val="edge"/>
          <c:x val="0.87607328635108683"/>
          <c:y val="6.8128893089332357E-3"/>
        </c:manualLayout>
      </c:layout>
      <c:overlay val="1"/>
    </c:title>
    <c:autoTitleDeleted val="0"/>
    <c:plotArea>
      <c:layout>
        <c:manualLayout>
          <c:layoutTarget val="inner"/>
          <c:xMode val="edge"/>
          <c:yMode val="edge"/>
          <c:x val="0.15694349246683867"/>
          <c:y val="7.6388888888888895E-2"/>
          <c:w val="0.78121344173804175"/>
          <c:h val="0.77027777777777773"/>
        </c:manualLayout>
      </c:layout>
      <c:scatterChart>
        <c:scatterStyle val="lineMarker"/>
        <c:varyColors val="0"/>
        <c:ser>
          <c:idx val="0"/>
          <c:order val="0"/>
          <c:tx>
            <c:strRef>
              <c:f>ورقة1!$V$80</c:f>
              <c:strCache>
                <c:ptCount val="1"/>
                <c:pt idx="0">
                  <c:v>Q</c:v>
                </c:pt>
              </c:strCache>
            </c:strRef>
          </c:tx>
          <c:spPr>
            <a:ln w="28575">
              <a:noFill/>
            </a:ln>
          </c:spPr>
          <c:trendline>
            <c:trendlineType val="linear"/>
            <c:dispRSqr val="1"/>
            <c:dispEq val="1"/>
            <c:trendlineLbl>
              <c:layout>
                <c:manualLayout>
                  <c:x val="-1.7814060441891096E-2"/>
                  <c:y val="-0.10494531933508311"/>
                </c:manualLayout>
              </c:layout>
              <c:numFmt formatCode="General" sourceLinked="0"/>
              <c:txPr>
                <a:bodyPr/>
                <a:lstStyle/>
                <a:p>
                  <a:pPr>
                    <a:defRPr sz="700" b="1" baseline="0">
                      <a:latin typeface="Times New Roman" pitchFamily="18" charset="0"/>
                    </a:defRPr>
                  </a:pPr>
                  <a:endParaRPr lang="en-US"/>
                </a:p>
              </c:txPr>
            </c:trendlineLbl>
          </c:trendline>
          <c:xVal>
            <c:numRef>
              <c:f>ورقة1!$U$81:$U$89</c:f>
              <c:numCache>
                <c:formatCode>General</c:formatCode>
                <c:ptCount val="9"/>
                <c:pt idx="0">
                  <c:v>0.78421935706790613</c:v>
                </c:pt>
                <c:pt idx="1">
                  <c:v>0.90553851381374162</c:v>
                </c:pt>
                <c:pt idx="2">
                  <c:v>0.70142711667000723</c:v>
                </c:pt>
                <c:pt idx="3">
                  <c:v>0.78421935706790613</c:v>
                </c:pt>
                <c:pt idx="4">
                  <c:v>0.97108187090481723</c:v>
                </c:pt>
                <c:pt idx="5">
                  <c:v>0.90553851381374162</c:v>
                </c:pt>
                <c:pt idx="6">
                  <c:v>1.0109401564880089</c:v>
                </c:pt>
                <c:pt idx="7">
                  <c:v>1.2816005617976296</c:v>
                </c:pt>
                <c:pt idx="8">
                  <c:v>1.7705931209625774</c:v>
                </c:pt>
              </c:numCache>
            </c:numRef>
          </c:xVal>
          <c:yVal>
            <c:numRef>
              <c:f>ورقة1!$V$81:$V$89</c:f>
              <c:numCache>
                <c:formatCode>General</c:formatCode>
                <c:ptCount val="9"/>
                <c:pt idx="0">
                  <c:v>-5</c:v>
                </c:pt>
                <c:pt idx="1">
                  <c:v>-3</c:v>
                </c:pt>
                <c:pt idx="2">
                  <c:v>2</c:v>
                </c:pt>
                <c:pt idx="3">
                  <c:v>3.0000000000000004</c:v>
                </c:pt>
                <c:pt idx="4">
                  <c:v>3.9999999999999991</c:v>
                </c:pt>
                <c:pt idx="5">
                  <c:v>11</c:v>
                </c:pt>
                <c:pt idx="6">
                  <c:v>12</c:v>
                </c:pt>
                <c:pt idx="7">
                  <c:v>20</c:v>
                </c:pt>
                <c:pt idx="8">
                  <c:v>50</c:v>
                </c:pt>
              </c:numCache>
            </c:numRef>
          </c:yVal>
          <c:smooth val="0"/>
          <c:extLst>
            <c:ext xmlns:c16="http://schemas.microsoft.com/office/drawing/2014/chart" uri="{C3380CC4-5D6E-409C-BE32-E72D297353CC}">
              <c16:uniqueId val="{00000001-D21D-2541-A227-8EB972C9C075}"/>
            </c:ext>
          </c:extLst>
        </c:ser>
        <c:dLbls>
          <c:showLegendKey val="0"/>
          <c:showVal val="0"/>
          <c:showCatName val="0"/>
          <c:showSerName val="0"/>
          <c:showPercent val="0"/>
          <c:showBubbleSize val="0"/>
        </c:dLbls>
        <c:axId val="181093120"/>
        <c:axId val="181095040"/>
      </c:scatterChart>
      <c:valAx>
        <c:axId val="181093120"/>
        <c:scaling>
          <c:orientation val="minMax"/>
          <c:min val="0.5"/>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181095040"/>
        <c:crosses val="autoZero"/>
        <c:crossBetween val="midCat"/>
      </c:valAx>
      <c:valAx>
        <c:axId val="181095040"/>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layout>
            <c:manualLayout>
              <c:xMode val="edge"/>
              <c:yMode val="edge"/>
              <c:x val="3.3078577435126544E-2"/>
              <c:y val="0.1994116958140523"/>
            </c:manualLayout>
          </c:layout>
          <c:overlay val="0"/>
        </c:title>
        <c:numFmt formatCode="General" sourceLinked="1"/>
        <c:majorTickMark val="out"/>
        <c:minorTickMark val="none"/>
        <c:tickLblPos val="nextTo"/>
        <c:txPr>
          <a:bodyPr/>
          <a:lstStyle/>
          <a:p>
            <a:pPr>
              <a:defRPr sz="700" b="1"/>
            </a:pPr>
            <a:endParaRPr lang="en-US"/>
          </a:p>
        </c:txPr>
        <c:crossAx val="181093120"/>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8C7C1-F074-44C0-B558-D241BB515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5380</Words>
  <Characters>30667</Characters>
  <Application>Microsoft Office Word</Application>
  <DocSecurity>0</DocSecurity>
  <Lines>255</Lines>
  <Paragraphs>71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35976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Editor GP 005</cp:lastModifiedBy>
  <cp:revision>9</cp:revision>
  <dcterms:created xsi:type="dcterms:W3CDTF">2025-06-16T15:04:00Z</dcterms:created>
  <dcterms:modified xsi:type="dcterms:W3CDTF">2025-06-18T06:54:00Z</dcterms:modified>
</cp:coreProperties>
</file>