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51796" w14:textId="77777777" w:rsidR="00E4174E" w:rsidRPr="00B62BF0" w:rsidRDefault="00502B2A" w:rsidP="00AB5C8C">
      <w:pPr>
        <w:spacing w:line="240" w:lineRule="auto"/>
        <w:jc w:val="center"/>
        <w:rPr>
          <w:rFonts w:ascii="Times New Roman" w:hAnsi="Times New Roman" w:cs="Times New Roman"/>
          <w:b/>
          <w:sz w:val="24"/>
          <w:szCs w:val="24"/>
        </w:rPr>
      </w:pPr>
      <w:commentRangeStart w:id="0"/>
      <w:r w:rsidRPr="00B62BF0">
        <w:rPr>
          <w:rFonts w:ascii="Times New Roman" w:hAnsi="Times New Roman" w:cs="Times New Roman"/>
          <w:b/>
          <w:sz w:val="24"/>
          <w:szCs w:val="24"/>
        </w:rPr>
        <w:t>Materialism</w:t>
      </w:r>
      <w:commentRangeEnd w:id="0"/>
      <w:r w:rsidR="00A46CF9">
        <w:rPr>
          <w:rStyle w:val="CommentReference"/>
        </w:rPr>
        <w:commentReference w:id="0"/>
      </w:r>
      <w:r w:rsidRPr="00B62BF0">
        <w:rPr>
          <w:rFonts w:ascii="Times New Roman" w:hAnsi="Times New Roman" w:cs="Times New Roman"/>
          <w:b/>
          <w:sz w:val="24"/>
          <w:szCs w:val="24"/>
        </w:rPr>
        <w:t xml:space="preserve"> and Cyber Fraud: An Exploration of Transactional Gospel Teachings in Nigeria</w:t>
      </w:r>
    </w:p>
    <w:p w14:paraId="1C0E5019" w14:textId="77777777" w:rsidR="007477EF" w:rsidRPr="00B62BF0" w:rsidRDefault="007477EF" w:rsidP="003C5FFB">
      <w:pPr>
        <w:spacing w:line="360" w:lineRule="auto"/>
        <w:jc w:val="both"/>
        <w:rPr>
          <w:rFonts w:ascii="Times New Roman" w:hAnsi="Times New Roman" w:cs="Times New Roman"/>
          <w:b/>
          <w:sz w:val="24"/>
          <w:szCs w:val="24"/>
        </w:rPr>
      </w:pPr>
    </w:p>
    <w:p w14:paraId="6C2382C8" w14:textId="77777777" w:rsidR="00F060EE" w:rsidRDefault="00AB5C8C" w:rsidP="00894A1A">
      <w:pPr>
        <w:pStyle w:val="Heading3"/>
        <w:rPr>
          <w:sz w:val="24"/>
          <w:szCs w:val="24"/>
        </w:rPr>
      </w:pPr>
      <w:r w:rsidRPr="00B62BF0">
        <w:rPr>
          <w:sz w:val="24"/>
          <w:szCs w:val="24"/>
        </w:rPr>
        <w:t>Abstract</w:t>
      </w:r>
    </w:p>
    <w:p w14:paraId="295D193C" w14:textId="0B6B7782" w:rsidR="00AB5C8C" w:rsidRPr="009D7A35" w:rsidRDefault="00894A1A" w:rsidP="00AB5C8C">
      <w:pPr>
        <w:spacing w:before="100" w:beforeAutospacing="1" w:after="100" w:afterAutospacing="1" w:line="240" w:lineRule="auto"/>
        <w:jc w:val="both"/>
        <w:rPr>
          <w:rFonts w:ascii="Times New Roman" w:hAnsi="Times New Roman" w:cs="Times New Roman"/>
          <w:sz w:val="24"/>
          <w:szCs w:val="24"/>
        </w:rPr>
      </w:pPr>
      <w:r w:rsidRPr="00894A1A">
        <w:rPr>
          <w:rFonts w:ascii="Times New Roman" w:hAnsi="Times New Roman" w:cs="Times New Roman"/>
          <w:sz w:val="24"/>
          <w:szCs w:val="24"/>
        </w:rPr>
        <w:t xml:space="preserve">This study examines materialism and cyber fraud: </w:t>
      </w:r>
      <w:commentRangeStart w:id="1"/>
      <w:r w:rsidRPr="00894A1A">
        <w:rPr>
          <w:rFonts w:ascii="Times New Roman" w:hAnsi="Times New Roman" w:cs="Times New Roman"/>
          <w:sz w:val="24"/>
          <w:szCs w:val="24"/>
        </w:rPr>
        <w:t xml:space="preserve">an exploration </w:t>
      </w:r>
      <w:commentRangeEnd w:id="1"/>
      <w:r w:rsidR="00A46CF9">
        <w:rPr>
          <w:rStyle w:val="CommentReference"/>
        </w:rPr>
        <w:commentReference w:id="1"/>
      </w:r>
      <w:r w:rsidRPr="00894A1A">
        <w:rPr>
          <w:rFonts w:ascii="Times New Roman" w:hAnsi="Times New Roman" w:cs="Times New Roman"/>
          <w:sz w:val="24"/>
          <w:szCs w:val="24"/>
        </w:rPr>
        <w:t xml:space="preserve">of transactional gospel teachings in Nigeria. The rise of materialism in Nigerian churches is rooted in the teachings of the transactional gospel, a religious paradigm where material wealth is perceived as a sign of divine </w:t>
      </w:r>
      <w:proofErr w:type="spellStart"/>
      <w:r w:rsidRPr="00894A1A">
        <w:rPr>
          <w:rFonts w:ascii="Times New Roman" w:hAnsi="Times New Roman" w:cs="Times New Roman"/>
          <w:sz w:val="24"/>
          <w:szCs w:val="24"/>
        </w:rPr>
        <w:t>favour</w:t>
      </w:r>
      <w:proofErr w:type="spellEnd"/>
      <w:r w:rsidRPr="00894A1A">
        <w:rPr>
          <w:rFonts w:ascii="Times New Roman" w:hAnsi="Times New Roman" w:cs="Times New Roman"/>
          <w:sz w:val="24"/>
          <w:szCs w:val="24"/>
        </w:rPr>
        <w:t xml:space="preserve"> and God’s acceptance. Two research objectives were developed for the work</w:t>
      </w:r>
      <w:r w:rsidR="00A46CF9">
        <w:rPr>
          <w:rFonts w:ascii="Times New Roman" w:hAnsi="Times New Roman" w:cs="Times New Roman"/>
          <w:color w:val="FF0000"/>
          <w:sz w:val="24"/>
          <w:szCs w:val="24"/>
        </w:rPr>
        <w:t>.</w:t>
      </w:r>
      <w:r w:rsidRPr="00894A1A">
        <w:rPr>
          <w:rFonts w:ascii="Times New Roman" w:hAnsi="Times New Roman" w:cs="Times New Roman"/>
          <w:sz w:val="24"/>
          <w:szCs w:val="24"/>
        </w:rPr>
        <w:t xml:space="preserve"> </w:t>
      </w:r>
      <w:commentRangeStart w:id="2"/>
      <w:proofErr w:type="gramStart"/>
      <w:r w:rsidRPr="00894A1A">
        <w:rPr>
          <w:rFonts w:ascii="Times New Roman" w:hAnsi="Times New Roman" w:cs="Times New Roman"/>
          <w:sz w:val="24"/>
          <w:szCs w:val="24"/>
        </w:rPr>
        <w:t>and</w:t>
      </w:r>
      <w:proofErr w:type="gramEnd"/>
      <w:r w:rsidRPr="00894A1A">
        <w:rPr>
          <w:rFonts w:ascii="Times New Roman" w:hAnsi="Times New Roman" w:cs="Times New Roman"/>
          <w:sz w:val="24"/>
          <w:szCs w:val="24"/>
        </w:rPr>
        <w:t xml:space="preserve"> were anchored in</w:t>
      </w:r>
      <w:commentRangeEnd w:id="2"/>
      <w:r w:rsidR="00A46CF9">
        <w:rPr>
          <w:rStyle w:val="CommentReference"/>
        </w:rPr>
        <w:commentReference w:id="2"/>
      </w:r>
      <w:r w:rsidRPr="00894A1A">
        <w:rPr>
          <w:rFonts w:ascii="Times New Roman" w:hAnsi="Times New Roman" w:cs="Times New Roman"/>
          <w:sz w:val="24"/>
          <w:szCs w:val="24"/>
        </w:rPr>
        <w:t xml:space="preserve"> Calvinism, the model of Max Weber's Theory of Protestant Ethics and the Spirit of Capitalism. Warri Metropolis is the study scope because of the prevalence of what the study seeks to achieve. The study was both qualitative and quantitative in the sense that it explored the views of stakeholders (religious leaders and youths) using interviews; also, copies of questionnaires were distributed to 400 youths within the age frame of 15–35 years. Descriptive statistics was used to </w:t>
      </w:r>
      <w:proofErr w:type="spellStart"/>
      <w:r w:rsidRPr="00894A1A">
        <w:rPr>
          <w:rFonts w:ascii="Times New Roman" w:hAnsi="Times New Roman" w:cs="Times New Roman"/>
          <w:sz w:val="24"/>
          <w:szCs w:val="24"/>
        </w:rPr>
        <w:t>analyse</w:t>
      </w:r>
      <w:proofErr w:type="spellEnd"/>
      <w:r w:rsidRPr="00894A1A">
        <w:rPr>
          <w:rFonts w:ascii="Times New Roman" w:hAnsi="Times New Roman" w:cs="Times New Roman"/>
          <w:sz w:val="24"/>
          <w:szCs w:val="24"/>
        </w:rPr>
        <w:t xml:space="preserve"> the respondent’s social demographic characteristics, and the inferential statistics (Pearson Product Moment Correlation) was adopted to </w:t>
      </w:r>
      <w:proofErr w:type="spellStart"/>
      <w:r w:rsidRPr="00894A1A">
        <w:rPr>
          <w:rFonts w:ascii="Times New Roman" w:hAnsi="Times New Roman" w:cs="Times New Roman"/>
          <w:sz w:val="24"/>
          <w:szCs w:val="24"/>
        </w:rPr>
        <w:t>analyse</w:t>
      </w:r>
      <w:proofErr w:type="spellEnd"/>
      <w:r w:rsidRPr="00894A1A">
        <w:rPr>
          <w:rFonts w:ascii="Times New Roman" w:hAnsi="Times New Roman" w:cs="Times New Roman"/>
          <w:sz w:val="24"/>
          <w:szCs w:val="24"/>
        </w:rPr>
        <w:t xml:space="preserve"> the hypothesis of the study. </w:t>
      </w:r>
      <w:commentRangeStart w:id="3"/>
      <w:r w:rsidRPr="00894A1A">
        <w:rPr>
          <w:rFonts w:ascii="Times New Roman" w:hAnsi="Times New Roman" w:cs="Times New Roman"/>
          <w:sz w:val="24"/>
          <w:szCs w:val="24"/>
        </w:rPr>
        <w:t xml:space="preserve">The SPSS version 23 was used in </w:t>
      </w:r>
      <w:proofErr w:type="spellStart"/>
      <w:r w:rsidRPr="00894A1A">
        <w:rPr>
          <w:rFonts w:ascii="Times New Roman" w:hAnsi="Times New Roman" w:cs="Times New Roman"/>
          <w:sz w:val="24"/>
          <w:szCs w:val="24"/>
        </w:rPr>
        <w:t>analysing</w:t>
      </w:r>
      <w:proofErr w:type="spellEnd"/>
      <w:r w:rsidRPr="00894A1A">
        <w:rPr>
          <w:rFonts w:ascii="Times New Roman" w:hAnsi="Times New Roman" w:cs="Times New Roman"/>
          <w:sz w:val="24"/>
          <w:szCs w:val="24"/>
        </w:rPr>
        <w:t xml:space="preserve"> the data. </w:t>
      </w:r>
      <w:commentRangeEnd w:id="3"/>
      <w:r w:rsidR="00EA3D3C">
        <w:rPr>
          <w:rStyle w:val="CommentReference"/>
        </w:rPr>
        <w:commentReference w:id="3"/>
      </w:r>
      <w:r w:rsidRPr="00894A1A">
        <w:rPr>
          <w:rFonts w:ascii="Times New Roman" w:hAnsi="Times New Roman" w:cs="Times New Roman"/>
          <w:sz w:val="24"/>
          <w:szCs w:val="24"/>
        </w:rPr>
        <w:t xml:space="preserve">The study </w:t>
      </w:r>
      <w:commentRangeStart w:id="4"/>
      <w:r w:rsidRPr="00894A1A">
        <w:rPr>
          <w:rFonts w:ascii="Times New Roman" w:hAnsi="Times New Roman" w:cs="Times New Roman"/>
          <w:sz w:val="24"/>
          <w:szCs w:val="24"/>
        </w:rPr>
        <w:t>concluded</w:t>
      </w:r>
      <w:commentRangeEnd w:id="4"/>
      <w:r w:rsidR="00EA3D3C">
        <w:rPr>
          <w:rStyle w:val="CommentReference"/>
        </w:rPr>
        <w:commentReference w:id="4"/>
      </w:r>
      <w:r w:rsidRPr="00894A1A">
        <w:rPr>
          <w:rFonts w:ascii="Times New Roman" w:hAnsi="Times New Roman" w:cs="Times New Roman"/>
          <w:sz w:val="24"/>
          <w:szCs w:val="24"/>
        </w:rPr>
        <w:t xml:space="preserve"> by recommending that religious leaders should preach more on salvation and morality rather than prosperity. Again, there should be public awareness collaboration by CAN, government, NGOs and religious leaders, educating church leaders and pastors in particular on the long-term danger of teaching this gospel and the negative consequential effects on youth and the generality of the wider society.</w:t>
      </w:r>
    </w:p>
    <w:p w14:paraId="739DDFE5" w14:textId="77777777" w:rsidR="00AB5C8C" w:rsidRDefault="00AB5C8C" w:rsidP="003C5FFB">
      <w:pPr>
        <w:spacing w:line="360" w:lineRule="auto"/>
        <w:jc w:val="both"/>
        <w:rPr>
          <w:rFonts w:ascii="Times New Roman" w:hAnsi="Times New Roman" w:cs="Times New Roman"/>
          <w:b/>
          <w:sz w:val="24"/>
          <w:szCs w:val="24"/>
        </w:rPr>
      </w:pPr>
    </w:p>
    <w:p w14:paraId="0AA350E0" w14:textId="77777777" w:rsidR="001251E6" w:rsidRPr="00B62BF0" w:rsidRDefault="001251E6" w:rsidP="003C5FFB">
      <w:pPr>
        <w:spacing w:line="360" w:lineRule="auto"/>
        <w:jc w:val="both"/>
        <w:rPr>
          <w:rFonts w:ascii="Times New Roman" w:hAnsi="Times New Roman" w:cs="Times New Roman"/>
          <w:b/>
          <w:sz w:val="24"/>
          <w:szCs w:val="24"/>
        </w:rPr>
      </w:pPr>
    </w:p>
    <w:p w14:paraId="36625E71" w14:textId="77777777" w:rsidR="009D7A35" w:rsidRDefault="009D7A35" w:rsidP="003C5FFB">
      <w:pPr>
        <w:spacing w:line="360" w:lineRule="auto"/>
        <w:jc w:val="both"/>
        <w:rPr>
          <w:rFonts w:ascii="Times New Roman" w:hAnsi="Times New Roman" w:cs="Times New Roman"/>
          <w:b/>
          <w:sz w:val="24"/>
          <w:szCs w:val="24"/>
        </w:rPr>
      </w:pPr>
    </w:p>
    <w:p w14:paraId="76CDF04F" w14:textId="77777777" w:rsidR="00894A1A" w:rsidRDefault="00894A1A" w:rsidP="003C5FFB">
      <w:pPr>
        <w:spacing w:line="360" w:lineRule="auto"/>
        <w:jc w:val="both"/>
        <w:rPr>
          <w:rFonts w:ascii="Times New Roman" w:hAnsi="Times New Roman" w:cs="Times New Roman"/>
          <w:b/>
          <w:sz w:val="24"/>
          <w:szCs w:val="24"/>
        </w:rPr>
      </w:pPr>
    </w:p>
    <w:p w14:paraId="5589100B" w14:textId="77777777" w:rsidR="00227760" w:rsidRPr="00B62BF0" w:rsidRDefault="00227760" w:rsidP="003C5FFB">
      <w:pPr>
        <w:spacing w:line="360" w:lineRule="auto"/>
        <w:jc w:val="both"/>
        <w:rPr>
          <w:rFonts w:ascii="Times New Roman" w:hAnsi="Times New Roman" w:cs="Times New Roman"/>
          <w:b/>
          <w:sz w:val="24"/>
          <w:szCs w:val="24"/>
        </w:rPr>
      </w:pPr>
      <w:r w:rsidRPr="00B62BF0">
        <w:rPr>
          <w:rFonts w:ascii="Times New Roman" w:hAnsi="Times New Roman" w:cs="Times New Roman"/>
          <w:b/>
          <w:sz w:val="24"/>
          <w:szCs w:val="24"/>
        </w:rPr>
        <w:t xml:space="preserve">Introduction </w:t>
      </w:r>
    </w:p>
    <w:p w14:paraId="06394DE4" w14:textId="5205C323" w:rsidR="00211E04" w:rsidRPr="00B62BF0" w:rsidRDefault="0081137B" w:rsidP="003C5FFB">
      <w:pPr>
        <w:pStyle w:val="NormalWeb"/>
        <w:spacing w:line="360" w:lineRule="auto"/>
        <w:jc w:val="both"/>
      </w:pPr>
      <w:r w:rsidRPr="00B62BF0">
        <w:t>It is no doubt a truism that Africa is noto</w:t>
      </w:r>
      <w:r w:rsidR="001626BC" w:rsidRPr="00B62BF0">
        <w:t>riously religious and Nigeria is</w:t>
      </w:r>
      <w:r w:rsidRPr="00B62BF0">
        <w:t xml:space="preserve"> not an exception. This is true judging from </w:t>
      </w:r>
      <w:r w:rsidRPr="00B62BF0">
        <w:rPr>
          <w:rStyle w:val="Strong"/>
          <w:b w:val="0"/>
        </w:rPr>
        <w:t>Pew Research Center (2010)</w:t>
      </w:r>
      <w:r w:rsidRPr="00B62BF0">
        <w:rPr>
          <w:b/>
        </w:rPr>
        <w:t>,</w:t>
      </w:r>
      <w:r w:rsidRPr="00B62BF0">
        <w:t xml:space="preserve"> who opined that sub-Saharan Africa is one of the most religious regions in the world</w:t>
      </w:r>
      <w:r w:rsidR="00B450AB" w:rsidRPr="00B62BF0">
        <w:t xml:space="preserve">. When Nigerians work, they work religion, when they talk, they talk religion, when they eat, they </w:t>
      </w:r>
      <w:r w:rsidR="00112B8F" w:rsidRPr="00B62BF0">
        <w:t>eat</w:t>
      </w:r>
      <w:r w:rsidR="00B450AB" w:rsidRPr="00B62BF0">
        <w:t xml:space="preserve"> religion and so every aspects of life in Nigeria is religiously motivated</w:t>
      </w:r>
      <w:r w:rsidR="00112B8F" w:rsidRPr="00B62BF0">
        <w:t xml:space="preserve"> (Interview with </w:t>
      </w:r>
      <w:proofErr w:type="spellStart"/>
      <w:r w:rsidR="00112B8F" w:rsidRPr="00B62BF0">
        <w:t>Omosomuofa</w:t>
      </w:r>
      <w:proofErr w:type="spellEnd"/>
      <w:r w:rsidR="00112B8F" w:rsidRPr="00B62BF0">
        <w:t>, 2024)</w:t>
      </w:r>
      <w:r w:rsidR="00B450AB" w:rsidRPr="00B62BF0">
        <w:t>.</w:t>
      </w:r>
      <w:r w:rsidR="00211E04" w:rsidRPr="00B62BF0">
        <w:t xml:space="preserve"> Religion plays a significant role in the daily lives of millions, influencing social norms, values, and individual </w:t>
      </w:r>
      <w:r w:rsidR="008F595D" w:rsidRPr="00B62BF0">
        <w:t>behaviour</w:t>
      </w:r>
      <w:r w:rsidR="00211E04" w:rsidRPr="00B62BF0">
        <w:t xml:space="preserve">. Among the various religious practices in Nigeria, Christianity holds a prominent place, with millions of </w:t>
      </w:r>
      <w:r w:rsidR="00211E04" w:rsidRPr="00B62BF0">
        <w:lastRenderedPageBreak/>
        <w:t xml:space="preserve">adherents across the country. </w:t>
      </w:r>
      <w:r w:rsidR="001626BC" w:rsidRPr="00B62BF0">
        <w:t xml:space="preserve">In recent times, the proliferation of churches and gospel messages in Nigeria calls for serious scrutiny and questioning. </w:t>
      </w:r>
      <w:r w:rsidR="00211E04" w:rsidRPr="00B62BF0">
        <w:t xml:space="preserve">Over the years, however, there has been a noticeable shift in the way Christianity is practiced, particularly with the rise of the so-called "Transactional Gospel." </w:t>
      </w:r>
      <w:r w:rsidR="001626BC" w:rsidRPr="00B62BF0">
        <w:t>The quest for monetization of the gospel messages and sales of religious items for financial gains is on the rise in Nigeria</w:t>
      </w:r>
      <w:r w:rsidR="00EA3D3C">
        <w:rPr>
          <w:color w:val="FF0000"/>
        </w:rPr>
        <w:t>n</w:t>
      </w:r>
      <w:r w:rsidR="001626BC" w:rsidRPr="00B62BF0">
        <w:t xml:space="preserve"> churches. </w:t>
      </w:r>
      <w:r w:rsidR="00211E04" w:rsidRPr="00B62BF0">
        <w:t>The Transactional Gospel, often characterized by its emphasis on material blessings, prosperity, and divine rewards in exchange for faith and financial offerings, has gained substantial traction within Nigerian Christian communities</w:t>
      </w:r>
      <w:r w:rsidR="00B021D4" w:rsidRPr="00B62BF0">
        <w:t xml:space="preserve"> (</w:t>
      </w:r>
      <w:proofErr w:type="spellStart"/>
      <w:r w:rsidR="00B021D4" w:rsidRPr="00B62BF0">
        <w:rPr>
          <w:bCs/>
          <w:shd w:val="clear" w:color="auto" w:fill="FFFFFF"/>
        </w:rPr>
        <w:t>Diara</w:t>
      </w:r>
      <w:proofErr w:type="spellEnd"/>
      <w:r w:rsidR="00B021D4" w:rsidRPr="00B62BF0">
        <w:rPr>
          <w:bCs/>
          <w:shd w:val="clear" w:color="auto" w:fill="FFFFFF"/>
        </w:rPr>
        <w:t xml:space="preserve"> &amp; </w:t>
      </w:r>
      <w:proofErr w:type="spellStart"/>
      <w:r w:rsidR="00B021D4" w:rsidRPr="00B62BF0">
        <w:rPr>
          <w:bCs/>
          <w:shd w:val="clear" w:color="auto" w:fill="FFFFFF"/>
        </w:rPr>
        <w:t>Mokwenye</w:t>
      </w:r>
      <w:proofErr w:type="spellEnd"/>
      <w:r w:rsidR="00B021D4" w:rsidRPr="00B62BF0">
        <w:rPr>
          <w:bCs/>
          <w:shd w:val="clear" w:color="auto" w:fill="FFFFFF"/>
        </w:rPr>
        <w:t>,</w:t>
      </w:r>
      <w:r w:rsidR="00B021D4" w:rsidRPr="00B62BF0">
        <w:rPr>
          <w:b/>
          <w:bCs/>
          <w:shd w:val="clear" w:color="auto" w:fill="FFFFFF"/>
          <w:vertAlign w:val="superscript"/>
        </w:rPr>
        <w:t xml:space="preserve"> </w:t>
      </w:r>
      <w:r w:rsidR="00B021D4" w:rsidRPr="00B62BF0">
        <w:t>2019)</w:t>
      </w:r>
      <w:r w:rsidR="00211E04" w:rsidRPr="00B62BF0">
        <w:t xml:space="preserve">. This form of religious practice often promotes the idea that wealth and success are direct signs of God's </w:t>
      </w:r>
      <w:proofErr w:type="spellStart"/>
      <w:r w:rsidR="00211E04" w:rsidRPr="00B62BF0">
        <w:t>favo</w:t>
      </w:r>
      <w:r w:rsidR="00147DE5" w:rsidRPr="00B62BF0">
        <w:t>u</w:t>
      </w:r>
      <w:r w:rsidR="00211E04" w:rsidRPr="00B62BF0">
        <w:t>r</w:t>
      </w:r>
      <w:proofErr w:type="spellEnd"/>
      <w:r w:rsidR="00211E04" w:rsidRPr="00B62BF0">
        <w:t>, leading to a growing culture of materialism within the society.</w:t>
      </w:r>
    </w:p>
    <w:p w14:paraId="5F6DD9C6" w14:textId="77777777" w:rsidR="00211E04" w:rsidRPr="00B62BF0" w:rsidRDefault="00211E04" w:rsidP="003C5FFB">
      <w:pPr>
        <w:pStyle w:val="NormalWeb"/>
        <w:spacing w:line="360" w:lineRule="auto"/>
        <w:jc w:val="both"/>
      </w:pPr>
      <w:r w:rsidRPr="00B62BF0">
        <w:t xml:space="preserve">As materialism takes deeper root, it is increasingly perceived as a societal norm, blurring the lines between spiritual devotion and the pursuit of material wealth. This shift in values is not without consequences. There is growing concern that the emphasis on material success, fueled by these religious teachings, may be contributing to a rise in criminal </w:t>
      </w:r>
      <w:r w:rsidR="008F595D" w:rsidRPr="00B62BF0">
        <w:t>behaviour</w:t>
      </w:r>
      <w:r w:rsidRPr="00B62BF0">
        <w:t xml:space="preserve">. In a society where wealth is often equated with success and divine </w:t>
      </w:r>
      <w:proofErr w:type="spellStart"/>
      <w:r w:rsidRPr="00B62BF0">
        <w:t>favo</w:t>
      </w:r>
      <w:r w:rsidR="00147DE5" w:rsidRPr="00B62BF0">
        <w:t>u</w:t>
      </w:r>
      <w:r w:rsidRPr="00B62BF0">
        <w:t>r</w:t>
      </w:r>
      <w:proofErr w:type="spellEnd"/>
      <w:r w:rsidRPr="00B62BF0">
        <w:t>, some individuals may resort to unethical or criminal activities to achieve these material goals</w:t>
      </w:r>
      <w:r w:rsidR="00B021D4" w:rsidRPr="00B62BF0">
        <w:t xml:space="preserve"> (</w:t>
      </w:r>
      <w:proofErr w:type="spellStart"/>
      <w:r w:rsidR="00B021D4" w:rsidRPr="00B62BF0">
        <w:rPr>
          <w:shd w:val="clear" w:color="auto" w:fill="FFFFFF"/>
        </w:rPr>
        <w:t>Nwadialor</w:t>
      </w:r>
      <w:proofErr w:type="spellEnd"/>
      <w:r w:rsidR="00B021D4" w:rsidRPr="00B62BF0">
        <w:rPr>
          <w:shd w:val="clear" w:color="auto" w:fill="FFFFFF"/>
        </w:rPr>
        <w:t xml:space="preserve"> and </w:t>
      </w:r>
      <w:proofErr w:type="spellStart"/>
      <w:r w:rsidR="00B021D4" w:rsidRPr="00B62BF0">
        <w:rPr>
          <w:shd w:val="clear" w:color="auto" w:fill="FFFFFF"/>
        </w:rPr>
        <w:t>Umeanolue</w:t>
      </w:r>
      <w:proofErr w:type="spellEnd"/>
      <w:r w:rsidR="00B021D4" w:rsidRPr="00B62BF0">
        <w:rPr>
          <w:shd w:val="clear" w:color="auto" w:fill="FFFFFF"/>
        </w:rPr>
        <w:t>, 2013)</w:t>
      </w:r>
      <w:r w:rsidRPr="00B62BF0">
        <w:t>.</w:t>
      </w:r>
    </w:p>
    <w:p w14:paraId="144878BE" w14:textId="77777777" w:rsidR="00211E04" w:rsidRDefault="00211E04" w:rsidP="003C5FFB">
      <w:pPr>
        <w:pStyle w:val="NormalWeb"/>
        <w:spacing w:line="360" w:lineRule="auto"/>
        <w:jc w:val="both"/>
      </w:pPr>
      <w:r w:rsidRPr="00B62BF0">
        <w:t xml:space="preserve">This study aims to </w:t>
      </w:r>
      <w:commentRangeStart w:id="5"/>
      <w:r w:rsidRPr="00B62BF0">
        <w:t>explore</w:t>
      </w:r>
      <w:commentRangeEnd w:id="5"/>
      <w:r w:rsidR="00EA3D3C">
        <w:rPr>
          <w:rStyle w:val="CommentReference"/>
          <w:rFonts w:asciiTheme="minorHAnsi" w:eastAsiaTheme="minorHAnsi" w:hAnsiTheme="minorHAnsi" w:cstheme="minorBidi"/>
        </w:rPr>
        <w:commentReference w:id="5"/>
      </w:r>
      <w:r w:rsidRPr="00B62BF0">
        <w:t xml:space="preserve"> the intricate relationship between t</w:t>
      </w:r>
      <w:r w:rsidR="00D24491" w:rsidRPr="00B62BF0">
        <w:t>he rise of materialistic values which is becoming a moral malady,</w:t>
      </w:r>
      <w:r w:rsidRPr="00B62BF0">
        <w:t xml:space="preserve"> driven by the </w:t>
      </w:r>
      <w:r w:rsidR="0016516E" w:rsidRPr="00B62BF0">
        <w:t xml:space="preserve">transactional gospel, and cyber fraud </w:t>
      </w:r>
      <w:r w:rsidRPr="00B62BF0">
        <w:t xml:space="preserve">in Nigeria. By examining this relationship, the study seeks to provide a deeper understanding of how religious narratives may influence </w:t>
      </w:r>
      <w:r w:rsidR="008F595D" w:rsidRPr="00B62BF0">
        <w:t>behaviour</w:t>
      </w:r>
      <w:r w:rsidRPr="00B62BF0">
        <w:t xml:space="preserve"> and contribute to broader societal </w:t>
      </w:r>
      <w:commentRangeStart w:id="6"/>
      <w:r w:rsidRPr="00B62BF0">
        <w:t>issues.</w:t>
      </w:r>
      <w:commentRangeEnd w:id="6"/>
      <w:r w:rsidR="00EA3D3C">
        <w:rPr>
          <w:rStyle w:val="CommentReference"/>
          <w:rFonts w:asciiTheme="minorHAnsi" w:eastAsiaTheme="minorHAnsi" w:hAnsiTheme="minorHAnsi" w:cstheme="minorBidi"/>
        </w:rPr>
        <w:commentReference w:id="6"/>
      </w:r>
    </w:p>
    <w:p w14:paraId="3B4CD582" w14:textId="77777777" w:rsidR="00C2625F" w:rsidRPr="00C2625F" w:rsidRDefault="00C2625F" w:rsidP="003C5FFB">
      <w:pPr>
        <w:pStyle w:val="NormalWeb"/>
        <w:spacing w:line="360" w:lineRule="auto"/>
        <w:jc w:val="both"/>
        <w:rPr>
          <w:b/>
        </w:rPr>
      </w:pPr>
      <w:r w:rsidRPr="00C2625F">
        <w:rPr>
          <w:b/>
        </w:rPr>
        <w:t>Literature Review</w:t>
      </w:r>
    </w:p>
    <w:p w14:paraId="0DA7B6D1" w14:textId="77777777" w:rsidR="0007599C" w:rsidRPr="00B62BF0" w:rsidRDefault="0007599C" w:rsidP="003C5FFB">
      <w:pPr>
        <w:pStyle w:val="NormalWeb"/>
        <w:spacing w:line="360" w:lineRule="auto"/>
        <w:jc w:val="both"/>
        <w:rPr>
          <w:b/>
        </w:rPr>
      </w:pPr>
      <w:r w:rsidRPr="00B62BF0">
        <w:rPr>
          <w:b/>
        </w:rPr>
        <w:t>Transactional Gospel</w:t>
      </w:r>
      <w:r w:rsidR="001D2BBC" w:rsidRPr="00B62BF0">
        <w:rPr>
          <w:b/>
        </w:rPr>
        <w:t xml:space="preserve"> and Its Evolution in Nigeria</w:t>
      </w:r>
    </w:p>
    <w:p w14:paraId="761D3A8D" w14:textId="77777777" w:rsidR="00227760" w:rsidRPr="00B62BF0" w:rsidRDefault="00147DE5" w:rsidP="003C5FFB">
      <w:pPr>
        <w:spacing w:line="360" w:lineRule="auto"/>
        <w:jc w:val="both"/>
        <w:rPr>
          <w:rFonts w:ascii="Times New Roman" w:hAnsi="Times New Roman" w:cs="Times New Roman"/>
          <w:sz w:val="24"/>
          <w:szCs w:val="24"/>
        </w:rPr>
      </w:pPr>
      <w:r w:rsidRPr="00B62BF0">
        <w:rPr>
          <w:rFonts w:ascii="Times New Roman" w:hAnsi="Times New Roman" w:cs="Times New Roman"/>
          <w:sz w:val="24"/>
          <w:szCs w:val="24"/>
        </w:rPr>
        <w:t>The term ‘transactional gospel’ is used to denote</w:t>
      </w:r>
      <w:r w:rsidR="001D2BBC" w:rsidRPr="00B62BF0">
        <w:rPr>
          <w:rFonts w:ascii="Times New Roman" w:hAnsi="Times New Roman" w:cs="Times New Roman"/>
          <w:sz w:val="24"/>
          <w:szCs w:val="24"/>
        </w:rPr>
        <w:t xml:space="preserve"> or connotes</w:t>
      </w:r>
      <w:r w:rsidRPr="00B62BF0">
        <w:rPr>
          <w:rFonts w:ascii="Times New Roman" w:hAnsi="Times New Roman" w:cs="Times New Roman"/>
          <w:sz w:val="24"/>
          <w:szCs w:val="24"/>
        </w:rPr>
        <w:t xml:space="preserve"> the monetization of the word of God as contained in the </w:t>
      </w:r>
      <w:r w:rsidR="003F6715" w:rsidRPr="00B62BF0">
        <w:rPr>
          <w:rFonts w:ascii="Times New Roman" w:hAnsi="Times New Roman" w:cs="Times New Roman"/>
          <w:sz w:val="24"/>
          <w:szCs w:val="24"/>
        </w:rPr>
        <w:t>Holy Scripture</w:t>
      </w:r>
      <w:r w:rsidRPr="00B62BF0">
        <w:rPr>
          <w:rFonts w:ascii="Times New Roman" w:hAnsi="Times New Roman" w:cs="Times New Roman"/>
          <w:sz w:val="24"/>
          <w:szCs w:val="24"/>
        </w:rPr>
        <w:t xml:space="preserve"> for some monetary gain. </w:t>
      </w:r>
      <w:r w:rsidR="00671AA4" w:rsidRPr="00B62BF0">
        <w:rPr>
          <w:rFonts w:ascii="Times New Roman" w:hAnsi="Times New Roman" w:cs="Times New Roman"/>
          <w:sz w:val="24"/>
          <w:szCs w:val="24"/>
        </w:rPr>
        <w:t xml:space="preserve">In Nigeria, it </w:t>
      </w:r>
      <w:r w:rsidR="001D2BBC" w:rsidRPr="00B62BF0">
        <w:rPr>
          <w:rFonts w:ascii="Times New Roman" w:hAnsi="Times New Roman" w:cs="Times New Roman"/>
          <w:sz w:val="24"/>
          <w:szCs w:val="24"/>
        </w:rPr>
        <w:t>implies</w:t>
      </w:r>
      <w:r w:rsidR="00671AA4" w:rsidRPr="00B62BF0">
        <w:rPr>
          <w:rFonts w:ascii="Times New Roman" w:hAnsi="Times New Roman" w:cs="Times New Roman"/>
          <w:sz w:val="24"/>
          <w:szCs w:val="24"/>
        </w:rPr>
        <w:t xml:space="preserve"> a type of religious practice </w:t>
      </w:r>
      <w:r w:rsidR="001D2BBC" w:rsidRPr="00B62BF0">
        <w:rPr>
          <w:rFonts w:ascii="Times New Roman" w:hAnsi="Times New Roman" w:cs="Times New Roman"/>
          <w:sz w:val="24"/>
          <w:szCs w:val="24"/>
        </w:rPr>
        <w:t xml:space="preserve">tied to </w:t>
      </w:r>
      <w:r w:rsidR="00671AA4" w:rsidRPr="00B62BF0">
        <w:rPr>
          <w:rFonts w:ascii="Times New Roman" w:hAnsi="Times New Roman" w:cs="Times New Roman"/>
          <w:sz w:val="24"/>
          <w:szCs w:val="24"/>
        </w:rPr>
        <w:t>cause-and-effect</w:t>
      </w:r>
      <w:r w:rsidR="001D2BBC" w:rsidRPr="00B62BF0">
        <w:rPr>
          <w:rFonts w:ascii="Times New Roman" w:hAnsi="Times New Roman" w:cs="Times New Roman"/>
          <w:sz w:val="24"/>
          <w:szCs w:val="24"/>
        </w:rPr>
        <w:t xml:space="preserve">, linked with </w:t>
      </w:r>
      <w:r w:rsidR="00671AA4" w:rsidRPr="00B62BF0">
        <w:rPr>
          <w:rFonts w:ascii="Times New Roman" w:hAnsi="Times New Roman" w:cs="Times New Roman"/>
          <w:sz w:val="24"/>
          <w:szCs w:val="24"/>
        </w:rPr>
        <w:t xml:space="preserve">monetary </w:t>
      </w:r>
      <w:r w:rsidR="001D2BBC" w:rsidRPr="00B62BF0">
        <w:rPr>
          <w:rFonts w:ascii="Times New Roman" w:hAnsi="Times New Roman" w:cs="Times New Roman"/>
          <w:sz w:val="24"/>
          <w:szCs w:val="24"/>
        </w:rPr>
        <w:t>values and religious practices</w:t>
      </w:r>
      <w:r w:rsidR="00671AA4" w:rsidRPr="00B62BF0">
        <w:rPr>
          <w:rFonts w:ascii="Times New Roman" w:hAnsi="Times New Roman" w:cs="Times New Roman"/>
          <w:sz w:val="24"/>
          <w:szCs w:val="24"/>
        </w:rPr>
        <w:t xml:space="preserve">, particularly in Christian groups. This gospel has its roots in the idea that believers might "trade" material blessings like prosperity, good health, or success for money contributions, acts of faith, </w:t>
      </w:r>
      <w:r w:rsidR="00671AA4" w:rsidRPr="00B62BF0">
        <w:rPr>
          <w:rFonts w:ascii="Times New Roman" w:hAnsi="Times New Roman" w:cs="Times New Roman"/>
          <w:sz w:val="24"/>
          <w:szCs w:val="24"/>
        </w:rPr>
        <w:lastRenderedPageBreak/>
        <w:t>or ritual participation. It is strongly related to the prosperity gospel, which holds that those who show enough faith or give financially</w:t>
      </w:r>
      <w:r w:rsidR="00A21451" w:rsidRPr="00B62BF0">
        <w:rPr>
          <w:rFonts w:ascii="Times New Roman" w:hAnsi="Times New Roman" w:cs="Times New Roman"/>
          <w:sz w:val="24"/>
          <w:szCs w:val="24"/>
        </w:rPr>
        <w:t xml:space="preserve">, materially and otherwise </w:t>
      </w:r>
      <w:r w:rsidR="00671AA4" w:rsidRPr="00B62BF0">
        <w:rPr>
          <w:rFonts w:ascii="Times New Roman" w:hAnsi="Times New Roman" w:cs="Times New Roman"/>
          <w:sz w:val="24"/>
          <w:szCs w:val="24"/>
        </w:rPr>
        <w:t>to the church are eligible for God's benefits, e</w:t>
      </w:r>
      <w:r w:rsidR="00A21451" w:rsidRPr="00B62BF0">
        <w:rPr>
          <w:rFonts w:ascii="Times New Roman" w:hAnsi="Times New Roman" w:cs="Times New Roman"/>
          <w:sz w:val="24"/>
          <w:szCs w:val="24"/>
        </w:rPr>
        <w:t>specially those that are materialistic inclined</w:t>
      </w:r>
      <w:r w:rsidR="00671AA4" w:rsidRPr="00B62BF0">
        <w:rPr>
          <w:rFonts w:ascii="Times New Roman" w:hAnsi="Times New Roman" w:cs="Times New Roman"/>
          <w:sz w:val="24"/>
          <w:szCs w:val="24"/>
        </w:rPr>
        <w:t>. This teaching has gained popularity in Nigeria, especially among the Pentecostal and Charismatic organizations, where people are frequently seeking spiritual remedies for their practical issues as a result of social and economic hardships</w:t>
      </w:r>
      <w:r w:rsidR="00803F72" w:rsidRPr="00B62BF0">
        <w:rPr>
          <w:rFonts w:ascii="Times New Roman" w:hAnsi="Times New Roman" w:cs="Times New Roman"/>
          <w:sz w:val="24"/>
          <w:szCs w:val="24"/>
        </w:rPr>
        <w:t xml:space="preserve"> (Interview with </w:t>
      </w:r>
      <w:proofErr w:type="spellStart"/>
      <w:r w:rsidR="00803F72" w:rsidRPr="00B62BF0">
        <w:rPr>
          <w:rFonts w:ascii="Times New Roman" w:hAnsi="Times New Roman" w:cs="Times New Roman"/>
          <w:sz w:val="24"/>
          <w:szCs w:val="24"/>
        </w:rPr>
        <w:t>Akpokiniovo</w:t>
      </w:r>
      <w:proofErr w:type="spellEnd"/>
      <w:r w:rsidR="00803F72" w:rsidRPr="00B62BF0">
        <w:rPr>
          <w:rFonts w:ascii="Times New Roman" w:hAnsi="Times New Roman" w:cs="Times New Roman"/>
          <w:sz w:val="24"/>
          <w:szCs w:val="24"/>
        </w:rPr>
        <w:t>, 2024)</w:t>
      </w:r>
      <w:r w:rsidR="00671AA4" w:rsidRPr="00B62BF0">
        <w:rPr>
          <w:rFonts w:ascii="Times New Roman" w:hAnsi="Times New Roman" w:cs="Times New Roman"/>
          <w:sz w:val="24"/>
          <w:szCs w:val="24"/>
        </w:rPr>
        <w:t>.</w:t>
      </w:r>
    </w:p>
    <w:p w14:paraId="5A5C3020" w14:textId="77777777" w:rsidR="00803F72" w:rsidRPr="00B62BF0" w:rsidRDefault="00803F72"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The transactional gospel has its roots in the global Pentecostal and Charismatic movements, which spread rapidly across Nigeria during the 1980s and 1990s. As Adeboye (2019) explains, the rise of Pentecostalism in Nigeria coincided with economic decline, political instability, and widespread poverty. In a society where the state was failing to meet the basic needs of its citizens, many turned to religion for hope, security, and the promise of upward mobility</w:t>
      </w:r>
      <w:r w:rsidR="00A21451" w:rsidRPr="00B62BF0">
        <w:rPr>
          <w:rFonts w:ascii="Times New Roman" w:eastAsia="Times New Roman" w:hAnsi="Times New Roman" w:cs="Times New Roman"/>
          <w:sz w:val="24"/>
          <w:szCs w:val="24"/>
        </w:rPr>
        <w:t xml:space="preserve"> (this is the reason Karl Marx posited that religion is the opium of the people)</w:t>
      </w:r>
      <w:r w:rsidRPr="00B62BF0">
        <w:rPr>
          <w:rFonts w:ascii="Times New Roman" w:eastAsia="Times New Roman" w:hAnsi="Times New Roman" w:cs="Times New Roman"/>
          <w:sz w:val="24"/>
          <w:szCs w:val="24"/>
        </w:rPr>
        <w:t xml:space="preserve">. The prosperity gospel, with its focus on material success as a sign of divine </w:t>
      </w:r>
      <w:proofErr w:type="spellStart"/>
      <w:r w:rsidRPr="00B62BF0">
        <w:rPr>
          <w:rFonts w:ascii="Times New Roman" w:eastAsia="Times New Roman" w:hAnsi="Times New Roman" w:cs="Times New Roman"/>
          <w:sz w:val="24"/>
          <w:szCs w:val="24"/>
        </w:rPr>
        <w:t>favo</w:t>
      </w:r>
      <w:r w:rsidR="00A21451" w:rsidRPr="00B62BF0">
        <w:rPr>
          <w:rFonts w:ascii="Times New Roman" w:eastAsia="Times New Roman" w:hAnsi="Times New Roman" w:cs="Times New Roman"/>
          <w:sz w:val="24"/>
          <w:szCs w:val="24"/>
        </w:rPr>
        <w:t>u</w:t>
      </w:r>
      <w:r w:rsidRPr="00B62BF0">
        <w:rPr>
          <w:rFonts w:ascii="Times New Roman" w:eastAsia="Times New Roman" w:hAnsi="Times New Roman" w:cs="Times New Roman"/>
          <w:sz w:val="24"/>
          <w:szCs w:val="24"/>
        </w:rPr>
        <w:t>r</w:t>
      </w:r>
      <w:proofErr w:type="spellEnd"/>
      <w:r w:rsidRPr="00B62BF0">
        <w:rPr>
          <w:rFonts w:ascii="Times New Roman" w:eastAsia="Times New Roman" w:hAnsi="Times New Roman" w:cs="Times New Roman"/>
          <w:sz w:val="24"/>
          <w:szCs w:val="24"/>
        </w:rPr>
        <w:t>, offered an appealing message to those struggling with economic hardship.</w:t>
      </w:r>
    </w:p>
    <w:p w14:paraId="1DAF340A" w14:textId="77777777" w:rsidR="00803F72" w:rsidRPr="00B62BF0" w:rsidRDefault="00803F72"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The rapid urbanization and rise of mega</w:t>
      </w:r>
      <w:r w:rsidR="00B27B5F" w:rsidRPr="00B62BF0">
        <w:rPr>
          <w:rFonts w:ascii="Times New Roman" w:eastAsia="Times New Roman" w:hAnsi="Times New Roman" w:cs="Times New Roman"/>
          <w:sz w:val="24"/>
          <w:szCs w:val="24"/>
        </w:rPr>
        <w:t>-</w:t>
      </w:r>
      <w:r w:rsidRPr="00B62BF0">
        <w:rPr>
          <w:rFonts w:ascii="Times New Roman" w:eastAsia="Times New Roman" w:hAnsi="Times New Roman" w:cs="Times New Roman"/>
          <w:sz w:val="24"/>
          <w:szCs w:val="24"/>
        </w:rPr>
        <w:t>churches in cities like Lagos, Abuja,</w:t>
      </w:r>
      <w:r w:rsidR="00A21451" w:rsidRPr="00B62BF0">
        <w:rPr>
          <w:rFonts w:ascii="Times New Roman" w:eastAsia="Times New Roman" w:hAnsi="Times New Roman" w:cs="Times New Roman"/>
          <w:sz w:val="24"/>
          <w:szCs w:val="24"/>
        </w:rPr>
        <w:t xml:space="preserve"> Warri</w:t>
      </w:r>
      <w:r w:rsidRPr="00B62BF0">
        <w:rPr>
          <w:rFonts w:ascii="Times New Roman" w:eastAsia="Times New Roman" w:hAnsi="Times New Roman" w:cs="Times New Roman"/>
          <w:sz w:val="24"/>
          <w:szCs w:val="24"/>
        </w:rPr>
        <w:t xml:space="preserve"> and Port Harcourt further fueled the spread of the transactional gospel. Large, wealthy congregations with flamboyant pastors became the face of Christianity in Nigeria, promising miraculous financial breakthroughs, job promotions, and healing to those who showed enough faith, often demonstrated through financial contributions to the church (</w:t>
      </w:r>
      <w:proofErr w:type="spellStart"/>
      <w:r w:rsidRPr="00B62BF0">
        <w:rPr>
          <w:rFonts w:ascii="Times New Roman" w:eastAsia="Times New Roman" w:hAnsi="Times New Roman" w:cs="Times New Roman"/>
          <w:sz w:val="24"/>
          <w:szCs w:val="24"/>
        </w:rPr>
        <w:t>Adeniyi</w:t>
      </w:r>
      <w:proofErr w:type="spellEnd"/>
      <w:r w:rsidRPr="00B62BF0">
        <w:rPr>
          <w:rFonts w:ascii="Times New Roman" w:eastAsia="Times New Roman" w:hAnsi="Times New Roman" w:cs="Times New Roman"/>
          <w:sz w:val="24"/>
          <w:szCs w:val="24"/>
        </w:rPr>
        <w:t xml:space="preserve"> &amp; </w:t>
      </w:r>
      <w:proofErr w:type="spellStart"/>
      <w:r w:rsidRPr="00B62BF0">
        <w:rPr>
          <w:rFonts w:ascii="Times New Roman" w:eastAsia="Times New Roman" w:hAnsi="Times New Roman" w:cs="Times New Roman"/>
          <w:sz w:val="24"/>
          <w:szCs w:val="24"/>
        </w:rPr>
        <w:t>Oke</w:t>
      </w:r>
      <w:proofErr w:type="spellEnd"/>
      <w:r w:rsidRPr="00B62BF0">
        <w:rPr>
          <w:rFonts w:ascii="Times New Roman" w:eastAsia="Times New Roman" w:hAnsi="Times New Roman" w:cs="Times New Roman"/>
          <w:sz w:val="24"/>
          <w:szCs w:val="24"/>
        </w:rPr>
        <w:t>, 2021). The transactional gospel flourished in this environment, with many pastors emphasizing "sowing and reaping" principles where church members were encouraged to give generously to the ministry with the promise of receiving divine blessings in return.</w:t>
      </w:r>
    </w:p>
    <w:p w14:paraId="656C1323" w14:textId="77777777" w:rsidR="00A21451" w:rsidRPr="00B62BF0" w:rsidRDefault="00A21451"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 xml:space="preserve">When asked the view of Mr. Gospel </w:t>
      </w:r>
      <w:proofErr w:type="spellStart"/>
      <w:r w:rsidRPr="00B62BF0">
        <w:rPr>
          <w:rFonts w:ascii="Times New Roman" w:eastAsia="Times New Roman" w:hAnsi="Times New Roman" w:cs="Times New Roman"/>
          <w:sz w:val="24"/>
          <w:szCs w:val="24"/>
        </w:rPr>
        <w:t>Iwhighwu</w:t>
      </w:r>
      <w:proofErr w:type="spellEnd"/>
      <w:r w:rsidRPr="00B62BF0">
        <w:rPr>
          <w:rFonts w:ascii="Times New Roman" w:eastAsia="Times New Roman" w:hAnsi="Times New Roman" w:cs="Times New Roman"/>
          <w:sz w:val="24"/>
          <w:szCs w:val="24"/>
        </w:rPr>
        <w:t xml:space="preserve"> on the </w:t>
      </w:r>
      <w:r w:rsidR="00B27B5F" w:rsidRPr="00B62BF0">
        <w:rPr>
          <w:rFonts w:ascii="Times New Roman" w:eastAsia="Times New Roman" w:hAnsi="Times New Roman" w:cs="Times New Roman"/>
          <w:sz w:val="24"/>
          <w:szCs w:val="24"/>
        </w:rPr>
        <w:t>concept</w:t>
      </w:r>
      <w:r w:rsidRPr="00B62BF0">
        <w:rPr>
          <w:rFonts w:ascii="Times New Roman" w:eastAsia="Times New Roman" w:hAnsi="Times New Roman" w:cs="Times New Roman"/>
          <w:sz w:val="24"/>
          <w:szCs w:val="24"/>
        </w:rPr>
        <w:t xml:space="preserve"> of Transactional Message in Nigeria, he said:</w:t>
      </w:r>
    </w:p>
    <w:p w14:paraId="7E2705B2" w14:textId="77777777" w:rsidR="00A21451" w:rsidRPr="00C97235" w:rsidRDefault="0016516E" w:rsidP="00B27B5F">
      <w:pPr>
        <w:spacing w:before="100" w:beforeAutospacing="1" w:after="100" w:afterAutospacing="1" w:line="360" w:lineRule="auto"/>
        <w:ind w:left="1800"/>
        <w:jc w:val="both"/>
        <w:rPr>
          <w:rFonts w:ascii="Times New Roman" w:eastAsia="Times New Roman" w:hAnsi="Times New Roman" w:cs="Times New Roman"/>
          <w:i/>
          <w:sz w:val="24"/>
          <w:szCs w:val="24"/>
        </w:rPr>
      </w:pPr>
      <w:r w:rsidRPr="00C97235">
        <w:rPr>
          <w:rFonts w:ascii="Times New Roman" w:eastAsia="Times New Roman" w:hAnsi="Times New Roman" w:cs="Times New Roman"/>
          <w:i/>
          <w:sz w:val="24"/>
          <w:szCs w:val="24"/>
        </w:rPr>
        <w:t>“</w:t>
      </w:r>
      <w:r w:rsidR="00A21451" w:rsidRPr="00C97235">
        <w:rPr>
          <w:rFonts w:ascii="Times New Roman" w:eastAsia="Times New Roman" w:hAnsi="Times New Roman" w:cs="Times New Roman"/>
          <w:i/>
          <w:sz w:val="24"/>
          <w:szCs w:val="24"/>
        </w:rPr>
        <w:t xml:space="preserve">Everyone has his/her opinion on what should be done to </w:t>
      </w:r>
      <w:r w:rsidR="008B0D81" w:rsidRPr="00C97235">
        <w:rPr>
          <w:rFonts w:ascii="Times New Roman" w:eastAsia="Times New Roman" w:hAnsi="Times New Roman" w:cs="Times New Roman"/>
          <w:i/>
          <w:sz w:val="24"/>
          <w:szCs w:val="24"/>
        </w:rPr>
        <w:t>provoke</w:t>
      </w:r>
      <w:r w:rsidR="00A21451" w:rsidRPr="00C97235">
        <w:rPr>
          <w:rFonts w:ascii="Times New Roman" w:eastAsia="Times New Roman" w:hAnsi="Times New Roman" w:cs="Times New Roman"/>
          <w:i/>
          <w:sz w:val="24"/>
          <w:szCs w:val="24"/>
        </w:rPr>
        <w:t xml:space="preserve"> spiritual blessings and benefits. The measure of one’s faith differs from the other and so everybody has a </w:t>
      </w:r>
      <w:r w:rsidR="008B0D81" w:rsidRPr="00C97235">
        <w:rPr>
          <w:rFonts w:ascii="Times New Roman" w:eastAsia="Times New Roman" w:hAnsi="Times New Roman" w:cs="Times New Roman"/>
          <w:i/>
          <w:sz w:val="24"/>
          <w:szCs w:val="24"/>
        </w:rPr>
        <w:t>point</w:t>
      </w:r>
      <w:r w:rsidR="00A21451" w:rsidRPr="00C97235">
        <w:rPr>
          <w:rFonts w:ascii="Times New Roman" w:eastAsia="Times New Roman" w:hAnsi="Times New Roman" w:cs="Times New Roman"/>
          <w:i/>
          <w:sz w:val="24"/>
          <w:szCs w:val="24"/>
        </w:rPr>
        <w:t xml:space="preserve"> of meeting with the divine for goodwill and spiritual fortune. Whoever </w:t>
      </w:r>
      <w:r w:rsidR="008B0D81" w:rsidRPr="00C97235">
        <w:rPr>
          <w:rFonts w:ascii="Times New Roman" w:eastAsia="Times New Roman" w:hAnsi="Times New Roman" w:cs="Times New Roman"/>
          <w:i/>
          <w:sz w:val="24"/>
          <w:szCs w:val="24"/>
        </w:rPr>
        <w:t xml:space="preserve">wants to give to promote God’s work on earth does that at </w:t>
      </w:r>
      <w:r w:rsidR="008B0D81" w:rsidRPr="00C97235">
        <w:rPr>
          <w:rFonts w:ascii="Times New Roman" w:eastAsia="Times New Roman" w:hAnsi="Times New Roman" w:cs="Times New Roman"/>
          <w:i/>
          <w:sz w:val="24"/>
          <w:szCs w:val="24"/>
        </w:rPr>
        <w:lastRenderedPageBreak/>
        <w:t xml:space="preserve">his/her own volition and not under compulsion (Interview with </w:t>
      </w:r>
      <w:proofErr w:type="spellStart"/>
      <w:r w:rsidR="008B0D81" w:rsidRPr="00C97235">
        <w:rPr>
          <w:rFonts w:ascii="Times New Roman" w:eastAsia="Times New Roman" w:hAnsi="Times New Roman" w:cs="Times New Roman"/>
          <w:i/>
          <w:sz w:val="24"/>
          <w:szCs w:val="24"/>
        </w:rPr>
        <w:t>Iwhighwu</w:t>
      </w:r>
      <w:proofErr w:type="spellEnd"/>
      <w:r w:rsidR="008B0D81" w:rsidRPr="00C97235">
        <w:rPr>
          <w:rFonts w:ascii="Times New Roman" w:eastAsia="Times New Roman" w:hAnsi="Times New Roman" w:cs="Times New Roman"/>
          <w:i/>
          <w:sz w:val="24"/>
          <w:szCs w:val="24"/>
        </w:rPr>
        <w:t>, 2024)</w:t>
      </w:r>
      <w:r w:rsidRPr="00C97235">
        <w:rPr>
          <w:rFonts w:ascii="Times New Roman" w:eastAsia="Times New Roman" w:hAnsi="Times New Roman" w:cs="Times New Roman"/>
          <w:i/>
          <w:sz w:val="24"/>
          <w:szCs w:val="24"/>
        </w:rPr>
        <w:t>”</w:t>
      </w:r>
    </w:p>
    <w:p w14:paraId="3A1271A7" w14:textId="77777777" w:rsidR="008B0D81" w:rsidRPr="00B62BF0" w:rsidRDefault="008B0D81"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hAnsi="Times New Roman" w:cs="Times New Roman"/>
          <w:sz w:val="24"/>
          <w:szCs w:val="24"/>
        </w:rPr>
        <w:t>From the foregoing, the respondent is of the view that people have personal opinions on how to receive spiritual blessings, emphasizing that there is no uniform approach. Each person’s faith is unique, leading them to different ways of interacting with the divine. The “measure of one’s faith” implies that people experience and express their sp</w:t>
      </w:r>
      <w:r w:rsidR="00E748D2" w:rsidRPr="00B62BF0">
        <w:rPr>
          <w:rFonts w:ascii="Times New Roman" w:hAnsi="Times New Roman" w:cs="Times New Roman"/>
          <w:sz w:val="24"/>
          <w:szCs w:val="24"/>
        </w:rPr>
        <w:t>irituality in varying degrees. Again, t</w:t>
      </w:r>
      <w:r w:rsidRPr="00B62BF0">
        <w:rPr>
          <w:rFonts w:ascii="Times New Roman" w:hAnsi="Times New Roman" w:cs="Times New Roman"/>
          <w:sz w:val="24"/>
          <w:szCs w:val="24"/>
        </w:rPr>
        <w:t xml:space="preserve">heir spiritual connection or understanding differs, influencing how they seek or interpret divine blessings. The statement reinforces that contributions to religious causes, such as offerings or donations, should be made voluntarily. There is no </w:t>
      </w:r>
      <w:r w:rsidR="00506077" w:rsidRPr="00B62BF0">
        <w:rPr>
          <w:rFonts w:ascii="Times New Roman" w:hAnsi="Times New Roman" w:cs="Times New Roman"/>
          <w:sz w:val="24"/>
          <w:szCs w:val="24"/>
        </w:rPr>
        <w:t>external pressure or compulsion-</w:t>
      </w:r>
      <w:r w:rsidRPr="00B62BF0">
        <w:rPr>
          <w:rFonts w:ascii="Times New Roman" w:hAnsi="Times New Roman" w:cs="Times New Roman"/>
          <w:sz w:val="24"/>
          <w:szCs w:val="24"/>
        </w:rPr>
        <w:t>those who choose to give, do so from personal conviction and free will.</w:t>
      </w:r>
    </w:p>
    <w:p w14:paraId="709EF466" w14:textId="77777777" w:rsidR="00803F72" w:rsidRPr="00B62BF0" w:rsidRDefault="00C232E7" w:rsidP="003C5FFB">
      <w:pPr>
        <w:spacing w:before="100" w:beforeAutospacing="1" w:after="100" w:afterAutospacing="1" w:line="360" w:lineRule="auto"/>
        <w:jc w:val="both"/>
        <w:outlineLvl w:val="2"/>
        <w:rPr>
          <w:rFonts w:ascii="Times New Roman" w:eastAsia="Times New Roman" w:hAnsi="Times New Roman" w:cs="Times New Roman"/>
          <w:b/>
          <w:bCs/>
          <w:sz w:val="24"/>
          <w:szCs w:val="24"/>
        </w:rPr>
      </w:pPr>
      <w:commentRangeStart w:id="7"/>
      <w:r w:rsidRPr="00B62BF0">
        <w:rPr>
          <w:rFonts w:ascii="Times New Roman" w:eastAsia="Times New Roman" w:hAnsi="Times New Roman" w:cs="Times New Roman"/>
          <w:b/>
          <w:bCs/>
          <w:sz w:val="24"/>
          <w:szCs w:val="24"/>
        </w:rPr>
        <w:t>Cases of</w:t>
      </w:r>
      <w:r w:rsidR="00803F72" w:rsidRPr="00B62BF0">
        <w:rPr>
          <w:rFonts w:ascii="Times New Roman" w:eastAsia="Times New Roman" w:hAnsi="Times New Roman" w:cs="Times New Roman"/>
          <w:b/>
          <w:bCs/>
          <w:sz w:val="24"/>
          <w:szCs w:val="24"/>
        </w:rPr>
        <w:t xml:space="preserve"> Transactional Gospel</w:t>
      </w:r>
      <w:r w:rsidR="00557E12" w:rsidRPr="00B62BF0">
        <w:rPr>
          <w:rFonts w:ascii="Times New Roman" w:eastAsia="Times New Roman" w:hAnsi="Times New Roman" w:cs="Times New Roman"/>
          <w:b/>
          <w:bCs/>
          <w:sz w:val="24"/>
          <w:szCs w:val="24"/>
        </w:rPr>
        <w:t xml:space="preserve"> (Pastor Omoto </w:t>
      </w:r>
      <w:proofErr w:type="spellStart"/>
      <w:r w:rsidR="00557E12" w:rsidRPr="00B62BF0">
        <w:rPr>
          <w:rFonts w:ascii="Times New Roman" w:eastAsia="Times New Roman" w:hAnsi="Times New Roman" w:cs="Times New Roman"/>
          <w:b/>
          <w:bCs/>
          <w:sz w:val="24"/>
          <w:szCs w:val="24"/>
        </w:rPr>
        <w:t>Fufe</w:t>
      </w:r>
      <w:r w:rsidRPr="00B62BF0">
        <w:rPr>
          <w:rFonts w:ascii="Times New Roman" w:eastAsia="Times New Roman" w:hAnsi="Times New Roman" w:cs="Times New Roman"/>
          <w:b/>
          <w:bCs/>
          <w:sz w:val="24"/>
          <w:szCs w:val="24"/>
        </w:rPr>
        <w:t>yi</w:t>
      </w:r>
      <w:r w:rsidR="00557E12" w:rsidRPr="00B62BF0">
        <w:rPr>
          <w:rFonts w:ascii="Times New Roman" w:eastAsia="Times New Roman" w:hAnsi="Times New Roman" w:cs="Times New Roman"/>
          <w:b/>
          <w:bCs/>
          <w:sz w:val="24"/>
          <w:szCs w:val="24"/>
        </w:rPr>
        <w:t>n</w:t>
      </w:r>
      <w:proofErr w:type="spellEnd"/>
      <w:r w:rsidRPr="00B62BF0">
        <w:rPr>
          <w:rFonts w:ascii="Times New Roman" w:eastAsia="Times New Roman" w:hAnsi="Times New Roman" w:cs="Times New Roman"/>
          <w:b/>
          <w:bCs/>
          <w:sz w:val="24"/>
          <w:szCs w:val="24"/>
        </w:rPr>
        <w:t xml:space="preserve"> and Very Dark Man)</w:t>
      </w:r>
      <w:commentRangeEnd w:id="7"/>
      <w:r w:rsidR="00B737A8">
        <w:rPr>
          <w:rStyle w:val="CommentReference"/>
        </w:rPr>
        <w:commentReference w:id="7"/>
      </w:r>
    </w:p>
    <w:p w14:paraId="1D12DA01" w14:textId="77777777" w:rsidR="00C232E7" w:rsidRPr="00B62BF0" w:rsidRDefault="00C232E7" w:rsidP="003C5FFB">
      <w:pPr>
        <w:pStyle w:val="NormalWeb"/>
        <w:spacing w:line="360" w:lineRule="auto"/>
        <w:jc w:val="both"/>
      </w:pPr>
      <w:r w:rsidRPr="00B62BF0">
        <w:t xml:space="preserve">The case involving Omoto </w:t>
      </w:r>
      <w:proofErr w:type="spellStart"/>
      <w:r w:rsidRPr="00B62BF0">
        <w:t>Fufeyin</w:t>
      </w:r>
      <w:proofErr w:type="spellEnd"/>
      <w:r w:rsidRPr="00B62BF0">
        <w:t xml:space="preserve">, a Nigerian pastor, and a social media figure known as "The Very Dark Man" touches on the broader issue of </w:t>
      </w:r>
      <w:r w:rsidRPr="00B62BF0">
        <w:rPr>
          <w:rStyle w:val="Strong"/>
          <w:b w:val="0"/>
        </w:rPr>
        <w:t>transactional gospel</w:t>
      </w:r>
      <w:r w:rsidRPr="00B62BF0">
        <w:rPr>
          <w:b/>
        </w:rPr>
        <w:t>,</w:t>
      </w:r>
      <w:r w:rsidRPr="00B62BF0">
        <w:t xml:space="preserve"> which is the practice of promoting the idea that material or spiritual blessings can be obtained through financial contributions to religious causes.</w:t>
      </w:r>
    </w:p>
    <w:p w14:paraId="77421008" w14:textId="77777777" w:rsidR="00C232E7" w:rsidRPr="00B62BF0" w:rsidRDefault="00C232E7" w:rsidP="003C5FFB">
      <w:pPr>
        <w:pStyle w:val="Heading3"/>
        <w:spacing w:line="360" w:lineRule="auto"/>
        <w:jc w:val="both"/>
        <w:rPr>
          <w:sz w:val="24"/>
          <w:szCs w:val="24"/>
        </w:rPr>
      </w:pPr>
      <w:commentRangeStart w:id="9"/>
      <w:r w:rsidRPr="00B62BF0">
        <w:rPr>
          <w:sz w:val="24"/>
          <w:szCs w:val="24"/>
        </w:rPr>
        <w:t>Omoto</w:t>
      </w:r>
      <w:commentRangeEnd w:id="9"/>
      <w:r w:rsidR="00E22BB6">
        <w:rPr>
          <w:rStyle w:val="CommentReference"/>
          <w:rFonts w:asciiTheme="minorHAnsi" w:eastAsiaTheme="minorHAnsi" w:hAnsiTheme="minorHAnsi" w:cstheme="minorBidi"/>
          <w:b w:val="0"/>
          <w:bCs w:val="0"/>
        </w:rPr>
        <w:commentReference w:id="9"/>
      </w:r>
      <w:r w:rsidRPr="00B62BF0">
        <w:rPr>
          <w:sz w:val="24"/>
          <w:szCs w:val="24"/>
        </w:rPr>
        <w:t xml:space="preserve"> </w:t>
      </w:r>
      <w:proofErr w:type="spellStart"/>
      <w:r w:rsidRPr="00B62BF0">
        <w:rPr>
          <w:sz w:val="24"/>
          <w:szCs w:val="24"/>
        </w:rPr>
        <w:t>Fufeyin's</w:t>
      </w:r>
      <w:proofErr w:type="spellEnd"/>
      <w:r w:rsidRPr="00B62BF0">
        <w:rPr>
          <w:sz w:val="24"/>
          <w:szCs w:val="24"/>
        </w:rPr>
        <w:t xml:space="preserve"> Role in Transactional Gospel</w:t>
      </w:r>
    </w:p>
    <w:p w14:paraId="3C6E0189" w14:textId="77777777" w:rsidR="00C232E7" w:rsidRPr="00B62BF0" w:rsidRDefault="00C232E7" w:rsidP="003C5FFB">
      <w:pPr>
        <w:pStyle w:val="NormalWeb"/>
        <w:spacing w:line="360" w:lineRule="auto"/>
        <w:jc w:val="both"/>
      </w:pPr>
      <w:commentRangeStart w:id="10"/>
      <w:r w:rsidRPr="00B62BF0">
        <w:t xml:space="preserve">Omoto </w:t>
      </w:r>
      <w:proofErr w:type="spellStart"/>
      <w:r w:rsidRPr="00B62BF0">
        <w:t>Fufeyin</w:t>
      </w:r>
      <w:proofErr w:type="spellEnd"/>
      <w:r w:rsidRPr="00B62BF0">
        <w:t xml:space="preserve">, founder of </w:t>
      </w:r>
      <w:r w:rsidRPr="00B62BF0">
        <w:rPr>
          <w:rStyle w:val="Emphasis"/>
        </w:rPr>
        <w:t xml:space="preserve">Christ </w:t>
      </w:r>
      <w:proofErr w:type="spellStart"/>
      <w:r w:rsidRPr="00B62BF0">
        <w:rPr>
          <w:rStyle w:val="Emphasis"/>
        </w:rPr>
        <w:t>Mercyland</w:t>
      </w:r>
      <w:proofErr w:type="spellEnd"/>
      <w:r w:rsidRPr="00B62BF0">
        <w:rPr>
          <w:rStyle w:val="Emphasis"/>
        </w:rPr>
        <w:t xml:space="preserve"> Deliverance Ministry</w:t>
      </w:r>
      <w:r w:rsidRPr="00B62BF0">
        <w:t xml:space="preserve">, is one of several Nigerian pastors associated with the </w:t>
      </w:r>
      <w:r w:rsidRPr="00B62BF0">
        <w:rPr>
          <w:rStyle w:val="Strong"/>
          <w:b w:val="0"/>
        </w:rPr>
        <w:t>prosperity gospel</w:t>
      </w:r>
      <w:r w:rsidRPr="00B62BF0">
        <w:rPr>
          <w:b/>
        </w:rPr>
        <w:t>,</w:t>
      </w:r>
      <w:r w:rsidRPr="00B62BF0">
        <w:t xml:space="preserve"> a branch of Christianity that teaches believers can receive divine favors, such as wealth and health, by sowing financial "seeds" in the church. In his ministry, </w:t>
      </w:r>
      <w:proofErr w:type="spellStart"/>
      <w:r w:rsidRPr="00B62BF0">
        <w:t>Fufeyin</w:t>
      </w:r>
      <w:proofErr w:type="spellEnd"/>
      <w:r w:rsidRPr="00B62BF0">
        <w:t xml:space="preserve"> is known for performing miracles, promising breakthroughs, and encouraging his followers to give in expectation of divine rewards. His methods have drawn significant attention and controversy, with critics pointing out the exploitative nature of the transactional promises made to the congregation.</w:t>
      </w:r>
    </w:p>
    <w:p w14:paraId="633DBDB5" w14:textId="77777777" w:rsidR="00C232E7" w:rsidRPr="00B62BF0" w:rsidRDefault="00C232E7" w:rsidP="003C5FFB">
      <w:pPr>
        <w:pStyle w:val="Heading3"/>
        <w:spacing w:line="360" w:lineRule="auto"/>
        <w:jc w:val="both"/>
        <w:rPr>
          <w:sz w:val="24"/>
          <w:szCs w:val="24"/>
        </w:rPr>
      </w:pPr>
      <w:r w:rsidRPr="00B62BF0">
        <w:rPr>
          <w:sz w:val="24"/>
          <w:szCs w:val="24"/>
        </w:rPr>
        <w:t>The Very Dark Man’s Criticism</w:t>
      </w:r>
    </w:p>
    <w:p w14:paraId="52A3B9E5" w14:textId="77777777" w:rsidR="00C232E7" w:rsidRPr="00B62BF0" w:rsidRDefault="00C232E7" w:rsidP="003C5FFB">
      <w:pPr>
        <w:pStyle w:val="NormalWeb"/>
        <w:spacing w:line="360" w:lineRule="auto"/>
        <w:jc w:val="both"/>
      </w:pPr>
      <w:r w:rsidRPr="00B62BF0">
        <w:t xml:space="preserve">The Very Dark Man, a social media commentator known for his bold critiques of religious practices in Nigeria, has been vocal against what he views as </w:t>
      </w:r>
      <w:r w:rsidRPr="00B62BF0">
        <w:rPr>
          <w:rStyle w:val="Strong"/>
        </w:rPr>
        <w:t>religious manipulation</w:t>
      </w:r>
      <w:r w:rsidRPr="00B62BF0">
        <w:t xml:space="preserve">. He often </w:t>
      </w:r>
      <w:r w:rsidRPr="00B62BF0">
        <w:lastRenderedPageBreak/>
        <w:t xml:space="preserve">criticizes high-profile pastors like </w:t>
      </w:r>
      <w:proofErr w:type="spellStart"/>
      <w:r w:rsidRPr="00B62BF0">
        <w:t>Fufeyin</w:t>
      </w:r>
      <w:proofErr w:type="spellEnd"/>
      <w:r w:rsidRPr="00B62BF0">
        <w:t xml:space="preserve"> for misleading people into believing that their financial contributions can "buy" miracles, blessings, or divine intervention. He argues that the transactional gospel preys on the </w:t>
      </w:r>
      <w:r w:rsidR="00810298" w:rsidRPr="00B62BF0">
        <w:t>vulnerable;</w:t>
      </w:r>
      <w:r w:rsidRPr="00B62BF0">
        <w:t xml:space="preserve"> especially those in desperate situations, turning religion into a business where people feel compelled to give money to receive blessings.</w:t>
      </w:r>
      <w:r w:rsidR="00810298" w:rsidRPr="00B62BF0">
        <w:t xml:space="preserve"> </w:t>
      </w:r>
      <w:r w:rsidRPr="00B62BF0">
        <w:t xml:space="preserve">At the heart of this clash is the </w:t>
      </w:r>
      <w:r w:rsidRPr="00B62BF0">
        <w:rPr>
          <w:rStyle w:val="Strong"/>
          <w:b w:val="0"/>
        </w:rPr>
        <w:t>ethical and theological</w:t>
      </w:r>
      <w:r w:rsidRPr="00B62BF0">
        <w:t xml:space="preserve"> debate surrounding the prosperity gospel. Critics like The Very Dark Man argue that it distorts the core of Christian teachings, shifting focus from spiritual growth and service to material gain. Supporters of pastors like </w:t>
      </w:r>
      <w:proofErr w:type="spellStart"/>
      <w:r w:rsidRPr="00B62BF0">
        <w:t>Fufeyin</w:t>
      </w:r>
      <w:proofErr w:type="spellEnd"/>
      <w:r w:rsidRPr="00B62BF0">
        <w:t>, however, may argue that giving is a form of faith expression, and that God rewards those who give cheerfully.</w:t>
      </w:r>
      <w:r w:rsidR="00655C53" w:rsidRPr="00B62BF0">
        <w:t xml:space="preserve"> Their concern is that, only God can reward an act of cheerful giving and not man. </w:t>
      </w:r>
      <w:commentRangeEnd w:id="10"/>
      <w:r w:rsidR="00E22BB6">
        <w:rPr>
          <w:rStyle w:val="CommentReference"/>
          <w:rFonts w:asciiTheme="minorHAnsi" w:eastAsiaTheme="minorHAnsi" w:hAnsiTheme="minorHAnsi" w:cstheme="minorBidi"/>
        </w:rPr>
        <w:commentReference w:id="10"/>
      </w:r>
    </w:p>
    <w:p w14:paraId="6E1F6AAB" w14:textId="77777777" w:rsidR="00C232E7" w:rsidRPr="00B62BF0" w:rsidRDefault="00C232E7" w:rsidP="0016516E">
      <w:pPr>
        <w:pStyle w:val="NormalWeb"/>
        <w:spacing w:line="360" w:lineRule="auto"/>
        <w:jc w:val="both"/>
      </w:pPr>
      <w:r w:rsidRPr="00B62BF0">
        <w:t>This conflict highlights deeper concerns about the commercialization of religion, especially in societies facing economic hardship, where people are more susceptible to promises of financial miracles. It also underscores the tension between personal faith, religious leadership, and the exploitation o</w:t>
      </w:r>
      <w:r w:rsidR="0016516E" w:rsidRPr="00B62BF0">
        <w:t>f that faith for material gain.</w:t>
      </w:r>
    </w:p>
    <w:p w14:paraId="464C1237" w14:textId="77777777" w:rsidR="00803F72" w:rsidRPr="00B62BF0" w:rsidRDefault="00803F72" w:rsidP="003C5F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commentRangeStart w:id="11"/>
      <w:r w:rsidRPr="00B62BF0">
        <w:rPr>
          <w:rFonts w:ascii="Times New Roman" w:eastAsia="Times New Roman" w:hAnsi="Times New Roman" w:cs="Times New Roman"/>
          <w:b/>
          <w:bCs/>
          <w:sz w:val="24"/>
          <w:szCs w:val="24"/>
        </w:rPr>
        <w:t>Material</w:t>
      </w:r>
      <w:commentRangeEnd w:id="11"/>
      <w:r w:rsidR="00B737A8">
        <w:rPr>
          <w:rStyle w:val="CommentReference"/>
        </w:rPr>
        <w:commentReference w:id="11"/>
      </w:r>
      <w:r w:rsidRPr="00B62BF0">
        <w:rPr>
          <w:rFonts w:ascii="Times New Roman" w:eastAsia="Times New Roman" w:hAnsi="Times New Roman" w:cs="Times New Roman"/>
          <w:b/>
          <w:bCs/>
          <w:sz w:val="24"/>
          <w:szCs w:val="24"/>
        </w:rPr>
        <w:t xml:space="preserve"> Prosperity as Evidence of God’s Favor</w:t>
      </w:r>
      <w:r w:rsidRPr="00B62BF0">
        <w:rPr>
          <w:rFonts w:ascii="Times New Roman" w:eastAsia="Times New Roman" w:hAnsi="Times New Roman" w:cs="Times New Roman"/>
          <w:sz w:val="24"/>
          <w:szCs w:val="24"/>
        </w:rPr>
        <w:t>: The transactional gospel teaches that material wealth, good health, and success are clear indicators of divine favor. Conversely, poverty or illness is often viewed as a result of insufficient faith or failure to give sacrificially. Chukwu (2020) observes that this theology distorts traditional Christian teachings by placing undue emphasis on material wealth as the primary measure of spiritual well-being.</w:t>
      </w:r>
    </w:p>
    <w:p w14:paraId="6F6397A0" w14:textId="77777777" w:rsidR="00803F72" w:rsidRPr="00B62BF0" w:rsidRDefault="00803F72" w:rsidP="003C5F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b/>
          <w:bCs/>
          <w:sz w:val="24"/>
          <w:szCs w:val="24"/>
        </w:rPr>
        <w:t>Sowing and Reaping</w:t>
      </w:r>
      <w:r w:rsidRPr="00B62BF0">
        <w:rPr>
          <w:rFonts w:ascii="Times New Roman" w:eastAsia="Times New Roman" w:hAnsi="Times New Roman" w:cs="Times New Roman"/>
          <w:sz w:val="24"/>
          <w:szCs w:val="24"/>
        </w:rPr>
        <w:t>: The doctrine of sowing and reaping is central to the transactional gospel in Nigeria. Followers are taught that giving financially to the church, particularly to pastors, is a way of "sowing" into God’s kingdom, which will yield a "harvest" of blessings. Ekundayo (2023) explains that this teaching is pervasive in Nigerian churches, where pastors often encourage their congregations to make sacrificial offerings in exchange for divine intervention in their lives.</w:t>
      </w:r>
    </w:p>
    <w:p w14:paraId="5ABCD88C" w14:textId="77777777" w:rsidR="00803F72" w:rsidRPr="00B62BF0" w:rsidRDefault="00803F72" w:rsidP="003C5F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b/>
          <w:bCs/>
          <w:sz w:val="24"/>
          <w:szCs w:val="24"/>
        </w:rPr>
        <w:t>Miracles and Breakthroughs</w:t>
      </w:r>
      <w:r w:rsidRPr="00B62BF0">
        <w:rPr>
          <w:rFonts w:ascii="Times New Roman" w:eastAsia="Times New Roman" w:hAnsi="Times New Roman" w:cs="Times New Roman"/>
          <w:sz w:val="24"/>
          <w:szCs w:val="24"/>
        </w:rPr>
        <w:t xml:space="preserve">: Many proponents of the transactional gospel preach the possibility of immediate and miraculous breakthroughs in areas like finances, relationships, or health. The promise of sudden, divine solutions to everyday struggles is appealing in Nigeria, where unemployment, inflation, and political corruption are rampant. Adeboye (2019) notes that this focus on miracles has led to a culture of </w:t>
      </w:r>
      <w:r w:rsidRPr="00B62BF0">
        <w:rPr>
          <w:rFonts w:ascii="Times New Roman" w:eastAsia="Times New Roman" w:hAnsi="Times New Roman" w:cs="Times New Roman"/>
          <w:sz w:val="24"/>
          <w:szCs w:val="24"/>
        </w:rPr>
        <w:lastRenderedPageBreak/>
        <w:t>dependency, where individuals look to their pastors and churches for deliverance from economic and social challenges rather than addressing the root causes of these issues.</w:t>
      </w:r>
    </w:p>
    <w:p w14:paraId="19CC63C7" w14:textId="77777777" w:rsidR="00803F72" w:rsidRPr="00B62BF0" w:rsidRDefault="00803F72" w:rsidP="003C5F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b/>
          <w:bCs/>
          <w:sz w:val="24"/>
          <w:szCs w:val="24"/>
        </w:rPr>
        <w:t>Pastoral Authority</w:t>
      </w:r>
      <w:r w:rsidRPr="00B62BF0">
        <w:rPr>
          <w:rFonts w:ascii="Times New Roman" w:eastAsia="Times New Roman" w:hAnsi="Times New Roman" w:cs="Times New Roman"/>
          <w:sz w:val="24"/>
          <w:szCs w:val="24"/>
        </w:rPr>
        <w:t xml:space="preserve">: In many Nigerian churches, pastors are seen as spiritual intermediaries with the power to influence divine favor. </w:t>
      </w:r>
      <w:proofErr w:type="spellStart"/>
      <w:r w:rsidRPr="00B62BF0">
        <w:rPr>
          <w:rFonts w:ascii="Times New Roman" w:eastAsia="Times New Roman" w:hAnsi="Times New Roman" w:cs="Times New Roman"/>
          <w:sz w:val="24"/>
          <w:szCs w:val="24"/>
        </w:rPr>
        <w:t>Adeniyi</w:t>
      </w:r>
      <w:proofErr w:type="spellEnd"/>
      <w:r w:rsidRPr="00B62BF0">
        <w:rPr>
          <w:rFonts w:ascii="Times New Roman" w:eastAsia="Times New Roman" w:hAnsi="Times New Roman" w:cs="Times New Roman"/>
          <w:sz w:val="24"/>
          <w:szCs w:val="24"/>
        </w:rPr>
        <w:t xml:space="preserve"> and </w:t>
      </w:r>
      <w:proofErr w:type="spellStart"/>
      <w:r w:rsidRPr="00B62BF0">
        <w:rPr>
          <w:rFonts w:ascii="Times New Roman" w:eastAsia="Times New Roman" w:hAnsi="Times New Roman" w:cs="Times New Roman"/>
          <w:sz w:val="24"/>
          <w:szCs w:val="24"/>
        </w:rPr>
        <w:t>Oke</w:t>
      </w:r>
      <w:proofErr w:type="spellEnd"/>
      <w:r w:rsidRPr="00B62BF0">
        <w:rPr>
          <w:rFonts w:ascii="Times New Roman" w:eastAsia="Times New Roman" w:hAnsi="Times New Roman" w:cs="Times New Roman"/>
          <w:sz w:val="24"/>
          <w:szCs w:val="24"/>
        </w:rPr>
        <w:t xml:space="preserve"> (2021) argue that some pastors in Nigeria have built personal wealth and influence by encouraging congregants to give directly to them as "men of God" who can confer blessings on the faithful.</w:t>
      </w:r>
    </w:p>
    <w:p w14:paraId="511C98DE" w14:textId="77777777" w:rsidR="008F1F7F" w:rsidRPr="00B62BF0" w:rsidRDefault="008F1F7F" w:rsidP="008F1F7F">
      <w:pPr>
        <w:spacing w:after="0" w:line="240" w:lineRule="auto"/>
        <w:jc w:val="both"/>
        <w:rPr>
          <w:rFonts w:ascii="Times New Roman" w:eastAsia="Times New Roman" w:hAnsi="Times New Roman" w:cs="Times New Roman"/>
          <w:b/>
          <w:sz w:val="24"/>
          <w:szCs w:val="24"/>
        </w:rPr>
      </w:pPr>
      <w:commentRangeStart w:id="12"/>
      <w:r w:rsidRPr="00B62BF0">
        <w:rPr>
          <w:rFonts w:ascii="Times New Roman" w:eastAsia="Times New Roman" w:hAnsi="Times New Roman" w:cs="Times New Roman"/>
          <w:b/>
          <w:sz w:val="24"/>
          <w:szCs w:val="24"/>
        </w:rPr>
        <w:t xml:space="preserve">Theoretical Frame </w:t>
      </w:r>
      <w:commentRangeEnd w:id="12"/>
      <w:r w:rsidR="00093AAC">
        <w:rPr>
          <w:rStyle w:val="CommentReference"/>
        </w:rPr>
        <w:commentReference w:id="12"/>
      </w:r>
    </w:p>
    <w:p w14:paraId="512152BE" w14:textId="77777777" w:rsidR="008F1F7F" w:rsidRPr="00B62BF0" w:rsidRDefault="008F1F7F" w:rsidP="008F1F7F">
      <w:pPr>
        <w:spacing w:after="0" w:line="240" w:lineRule="auto"/>
        <w:jc w:val="both"/>
        <w:rPr>
          <w:rFonts w:ascii="Times New Roman" w:eastAsia="Times New Roman" w:hAnsi="Times New Roman" w:cs="Times New Roman"/>
          <w:b/>
          <w:sz w:val="24"/>
          <w:szCs w:val="24"/>
        </w:rPr>
      </w:pPr>
      <w:r w:rsidRPr="00B62BF0">
        <w:rPr>
          <w:rFonts w:ascii="Times New Roman" w:eastAsia="Times New Roman" w:hAnsi="Times New Roman" w:cs="Times New Roman"/>
          <w:b/>
          <w:sz w:val="24"/>
          <w:szCs w:val="24"/>
        </w:rPr>
        <w:t xml:space="preserve">The Calvinist </w:t>
      </w:r>
      <w:r w:rsidR="00404A57" w:rsidRPr="00B62BF0">
        <w:rPr>
          <w:rFonts w:ascii="Times New Roman" w:eastAsia="Times New Roman" w:hAnsi="Times New Roman" w:cs="Times New Roman"/>
          <w:b/>
          <w:sz w:val="24"/>
          <w:szCs w:val="24"/>
        </w:rPr>
        <w:t xml:space="preserve">Doctrinal </w:t>
      </w:r>
      <w:r w:rsidRPr="00B62BF0">
        <w:rPr>
          <w:rFonts w:ascii="Times New Roman" w:eastAsia="Times New Roman" w:hAnsi="Times New Roman" w:cs="Times New Roman"/>
          <w:b/>
          <w:sz w:val="24"/>
          <w:szCs w:val="24"/>
        </w:rPr>
        <w:t>Model</w:t>
      </w:r>
      <w:r w:rsidR="00404A57" w:rsidRPr="00B62BF0">
        <w:rPr>
          <w:rFonts w:ascii="Times New Roman" w:eastAsia="Times New Roman" w:hAnsi="Times New Roman" w:cs="Times New Roman"/>
          <w:b/>
          <w:sz w:val="24"/>
          <w:szCs w:val="24"/>
        </w:rPr>
        <w:t xml:space="preserve"> of Materialism</w:t>
      </w:r>
    </w:p>
    <w:p w14:paraId="0670118D" w14:textId="77777777" w:rsidR="008F1F7F" w:rsidRPr="00B62BF0" w:rsidRDefault="008F1F7F" w:rsidP="008F1F7F">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Calvinism</w:t>
      </w:r>
      <w:r w:rsidR="004F3F34" w:rsidRPr="00B62BF0">
        <w:rPr>
          <w:rFonts w:ascii="Times New Roman" w:eastAsia="Times New Roman" w:hAnsi="Times New Roman" w:cs="Times New Roman"/>
          <w:sz w:val="24"/>
          <w:szCs w:val="24"/>
        </w:rPr>
        <w:t xml:space="preserve"> is</w:t>
      </w:r>
      <w:r w:rsidRPr="00B62BF0">
        <w:rPr>
          <w:rFonts w:ascii="Times New Roman" w:eastAsia="Times New Roman" w:hAnsi="Times New Roman" w:cs="Times New Roman"/>
          <w:sz w:val="24"/>
          <w:szCs w:val="24"/>
        </w:rPr>
        <w:t xml:space="preserve"> a protestant religious faith movement founded by John Calvin in the early year of 1536</w:t>
      </w:r>
      <w:r w:rsidR="004F3F34" w:rsidRPr="00B62BF0">
        <w:rPr>
          <w:rFonts w:ascii="Times New Roman" w:eastAsia="Times New Roman" w:hAnsi="Times New Roman" w:cs="Times New Roman"/>
          <w:sz w:val="24"/>
          <w:szCs w:val="24"/>
        </w:rPr>
        <w:t>,</w:t>
      </w:r>
      <w:r w:rsidRPr="00B62BF0">
        <w:rPr>
          <w:rFonts w:ascii="Times New Roman" w:eastAsia="Times New Roman" w:hAnsi="Times New Roman" w:cs="Times New Roman"/>
          <w:sz w:val="24"/>
          <w:szCs w:val="24"/>
        </w:rPr>
        <w:t xml:space="preserve"> Calvin strongly believed in predestination</w:t>
      </w:r>
      <w:r w:rsidR="004F3F34" w:rsidRPr="00B62BF0">
        <w:rPr>
          <w:rFonts w:ascii="Times New Roman" w:eastAsia="Times New Roman" w:hAnsi="Times New Roman" w:cs="Times New Roman"/>
          <w:sz w:val="24"/>
          <w:szCs w:val="24"/>
        </w:rPr>
        <w:t>,</w:t>
      </w:r>
      <w:r w:rsidRPr="00B62BF0">
        <w:rPr>
          <w:rFonts w:ascii="Times New Roman" w:eastAsia="Times New Roman" w:hAnsi="Times New Roman" w:cs="Times New Roman"/>
          <w:sz w:val="24"/>
          <w:szCs w:val="24"/>
        </w:rPr>
        <w:t xml:space="preserve"> an assumption he deployed to interpreting the Christian teachings of material wealth cum faith equal to spiritual salvation and acceptance by God. Adopting the theo</w:t>
      </w:r>
      <w:r w:rsidR="004F3F34" w:rsidRPr="00B62BF0">
        <w:rPr>
          <w:rFonts w:ascii="Times New Roman" w:eastAsia="Times New Roman" w:hAnsi="Times New Roman" w:cs="Times New Roman"/>
          <w:sz w:val="24"/>
          <w:szCs w:val="24"/>
        </w:rPr>
        <w:t>logica</w:t>
      </w:r>
      <w:r w:rsidRPr="00B62BF0">
        <w:rPr>
          <w:rFonts w:ascii="Times New Roman" w:eastAsia="Times New Roman" w:hAnsi="Times New Roman" w:cs="Times New Roman"/>
          <w:sz w:val="24"/>
          <w:szCs w:val="24"/>
        </w:rPr>
        <w:t>l assumptions of Calvinism to analyze the</w:t>
      </w:r>
      <w:r w:rsidR="004F3F34" w:rsidRPr="00B62BF0">
        <w:rPr>
          <w:rFonts w:ascii="Times New Roman" w:eastAsia="Times New Roman" w:hAnsi="Times New Roman" w:cs="Times New Roman"/>
          <w:sz w:val="24"/>
          <w:szCs w:val="24"/>
        </w:rPr>
        <w:t xml:space="preserve"> transactional</w:t>
      </w:r>
      <w:r w:rsidRPr="00B62BF0">
        <w:rPr>
          <w:rFonts w:ascii="Times New Roman" w:eastAsia="Times New Roman" w:hAnsi="Times New Roman" w:cs="Times New Roman"/>
          <w:sz w:val="24"/>
          <w:szCs w:val="24"/>
        </w:rPr>
        <w:t xml:space="preserve"> gospel teaching of materialism in </w:t>
      </w:r>
      <w:r w:rsidR="004F3F34" w:rsidRPr="00B62BF0">
        <w:rPr>
          <w:rFonts w:ascii="Times New Roman" w:eastAsia="Times New Roman" w:hAnsi="Times New Roman" w:cs="Times New Roman"/>
          <w:sz w:val="24"/>
          <w:szCs w:val="24"/>
        </w:rPr>
        <w:t>Delta State</w:t>
      </w:r>
      <w:r w:rsidRPr="00B62BF0">
        <w:rPr>
          <w:rFonts w:ascii="Times New Roman" w:eastAsia="Times New Roman" w:hAnsi="Times New Roman" w:cs="Times New Roman"/>
          <w:sz w:val="24"/>
          <w:szCs w:val="24"/>
        </w:rPr>
        <w:t>,</w:t>
      </w:r>
      <w:r w:rsidR="004F3F34" w:rsidRPr="00B62BF0">
        <w:rPr>
          <w:rFonts w:ascii="Times New Roman" w:eastAsia="Times New Roman" w:hAnsi="Times New Roman" w:cs="Times New Roman"/>
          <w:sz w:val="24"/>
          <w:szCs w:val="24"/>
        </w:rPr>
        <w:t xml:space="preserve"> Nigeria,</w:t>
      </w:r>
      <w:r w:rsidRPr="00B62BF0">
        <w:rPr>
          <w:rFonts w:ascii="Times New Roman" w:eastAsia="Times New Roman" w:hAnsi="Times New Roman" w:cs="Times New Roman"/>
          <w:sz w:val="24"/>
          <w:szCs w:val="24"/>
        </w:rPr>
        <w:t xml:space="preserve"> the key variables that forms the</w:t>
      </w:r>
      <w:r w:rsidR="004F3F34" w:rsidRPr="00B62BF0">
        <w:rPr>
          <w:rFonts w:ascii="Times New Roman" w:eastAsia="Times New Roman" w:hAnsi="Times New Roman" w:cs="Times New Roman"/>
          <w:sz w:val="24"/>
          <w:szCs w:val="24"/>
        </w:rPr>
        <w:t xml:space="preserve"> tenets of the Calvin’s</w:t>
      </w:r>
      <w:r w:rsidRPr="00B62BF0">
        <w:rPr>
          <w:rFonts w:ascii="Times New Roman" w:eastAsia="Times New Roman" w:hAnsi="Times New Roman" w:cs="Times New Roman"/>
          <w:sz w:val="24"/>
          <w:szCs w:val="24"/>
        </w:rPr>
        <w:t xml:space="preserve"> theological assumptions must be explore, variables likes; ‘providence, vocation, and the doctrine of election will </w:t>
      </w:r>
      <w:r w:rsidR="004F3F34" w:rsidRPr="00B62BF0">
        <w:rPr>
          <w:rFonts w:ascii="Times New Roman" w:eastAsia="Times New Roman" w:hAnsi="Times New Roman" w:cs="Times New Roman"/>
          <w:sz w:val="24"/>
          <w:szCs w:val="24"/>
        </w:rPr>
        <w:t xml:space="preserve">be analyzed as it </w:t>
      </w:r>
      <w:r w:rsidRPr="00B62BF0">
        <w:rPr>
          <w:rFonts w:ascii="Times New Roman" w:eastAsia="Times New Roman" w:hAnsi="Times New Roman" w:cs="Times New Roman"/>
          <w:sz w:val="24"/>
          <w:szCs w:val="24"/>
        </w:rPr>
        <w:t>translate to contemporary materialistic lifestyles and pra</w:t>
      </w:r>
      <w:r w:rsidR="004F3F34" w:rsidRPr="00B62BF0">
        <w:rPr>
          <w:rFonts w:ascii="Times New Roman" w:eastAsia="Times New Roman" w:hAnsi="Times New Roman" w:cs="Times New Roman"/>
          <w:sz w:val="24"/>
          <w:szCs w:val="24"/>
        </w:rPr>
        <w:t>ctices of youths in Delta State’</w:t>
      </w:r>
      <w:r w:rsidRPr="00B62BF0">
        <w:rPr>
          <w:rFonts w:ascii="Times New Roman" w:eastAsia="Times New Roman" w:hAnsi="Times New Roman" w:cs="Times New Roman"/>
          <w:sz w:val="24"/>
          <w:szCs w:val="24"/>
        </w:rPr>
        <w:t>.</w:t>
      </w:r>
    </w:p>
    <w:p w14:paraId="145E0F7D" w14:textId="77777777" w:rsidR="008F1F7F" w:rsidRPr="00B62BF0" w:rsidRDefault="008F1F7F"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God's Sovereignty and Providence</w:t>
      </w:r>
    </w:p>
    <w:p w14:paraId="7784E9E6" w14:textId="77777777" w:rsidR="008F1F7F" w:rsidRPr="00B62BF0" w:rsidRDefault="008F1F7F" w:rsidP="00404A57">
      <w:pPr>
        <w:spacing w:after="0"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 xml:space="preserve">Calvinism emphasizes God's sovereignty over all aspects of life, including material wealth. In Nigeria, this perspective can foster a belief that prosperity is a sign of God’s </w:t>
      </w:r>
      <w:r w:rsidR="00D11A7E" w:rsidRPr="00B62BF0">
        <w:rPr>
          <w:rFonts w:ascii="Times New Roman" w:eastAsia="Times New Roman" w:hAnsi="Times New Roman" w:cs="Times New Roman"/>
          <w:sz w:val="24"/>
          <w:szCs w:val="24"/>
        </w:rPr>
        <w:t xml:space="preserve">favor. Churches (religious teachers) anchor their teaching on the notion of material things and wealth as evidential signs </w:t>
      </w:r>
      <w:r w:rsidRPr="00B62BF0">
        <w:rPr>
          <w:rFonts w:ascii="Times New Roman" w:eastAsia="Times New Roman" w:hAnsi="Times New Roman" w:cs="Times New Roman"/>
          <w:sz w:val="24"/>
          <w:szCs w:val="24"/>
        </w:rPr>
        <w:t xml:space="preserve">of </w:t>
      </w:r>
      <w:r w:rsidR="00D11A7E" w:rsidRPr="00B62BF0">
        <w:rPr>
          <w:rFonts w:ascii="Times New Roman" w:eastAsia="Times New Roman" w:hAnsi="Times New Roman" w:cs="Times New Roman"/>
          <w:sz w:val="24"/>
          <w:szCs w:val="24"/>
        </w:rPr>
        <w:t xml:space="preserve">God’s </w:t>
      </w:r>
      <w:r w:rsidRPr="00B62BF0">
        <w:rPr>
          <w:rFonts w:ascii="Times New Roman" w:eastAsia="Times New Roman" w:hAnsi="Times New Roman" w:cs="Times New Roman"/>
          <w:sz w:val="24"/>
          <w:szCs w:val="24"/>
        </w:rPr>
        <w:t xml:space="preserve">divine </w:t>
      </w:r>
      <w:r w:rsidR="00CE1123" w:rsidRPr="00B62BF0">
        <w:rPr>
          <w:rFonts w:ascii="Times New Roman" w:eastAsia="Times New Roman" w:hAnsi="Times New Roman" w:cs="Times New Roman"/>
          <w:sz w:val="24"/>
          <w:szCs w:val="24"/>
        </w:rPr>
        <w:t>acceptance;</w:t>
      </w:r>
      <w:r w:rsidRPr="00B62BF0">
        <w:rPr>
          <w:rFonts w:ascii="Times New Roman" w:eastAsia="Times New Roman" w:hAnsi="Times New Roman" w:cs="Times New Roman"/>
          <w:sz w:val="24"/>
          <w:szCs w:val="24"/>
        </w:rPr>
        <w:t xml:space="preserve"> </w:t>
      </w:r>
      <w:r w:rsidR="00CE1123" w:rsidRPr="00B62BF0">
        <w:rPr>
          <w:rFonts w:ascii="Times New Roman" w:eastAsia="Times New Roman" w:hAnsi="Times New Roman" w:cs="Times New Roman"/>
          <w:sz w:val="24"/>
          <w:szCs w:val="24"/>
        </w:rPr>
        <w:t xml:space="preserve">this is </w:t>
      </w:r>
      <w:r w:rsidRPr="00B62BF0">
        <w:rPr>
          <w:rFonts w:ascii="Times New Roman" w:eastAsia="Times New Roman" w:hAnsi="Times New Roman" w:cs="Times New Roman"/>
          <w:sz w:val="24"/>
          <w:szCs w:val="24"/>
        </w:rPr>
        <w:t xml:space="preserve">materialistic mindset </w:t>
      </w:r>
      <w:r w:rsidR="00CE1123" w:rsidRPr="00B62BF0">
        <w:rPr>
          <w:rFonts w:ascii="Times New Roman" w:eastAsia="Times New Roman" w:hAnsi="Times New Roman" w:cs="Times New Roman"/>
          <w:sz w:val="24"/>
          <w:szCs w:val="24"/>
        </w:rPr>
        <w:t>interpreting</w:t>
      </w:r>
      <w:r w:rsidRPr="00B62BF0">
        <w:rPr>
          <w:rFonts w:ascii="Times New Roman" w:eastAsia="Times New Roman" w:hAnsi="Times New Roman" w:cs="Times New Roman"/>
          <w:sz w:val="24"/>
          <w:szCs w:val="24"/>
        </w:rPr>
        <w:t xml:space="preserve"> success with spiritual blessing. Calvinists often view material resources as tools for fulfilling God’s mission. </w:t>
      </w:r>
      <w:r w:rsidR="00404A57" w:rsidRPr="00B62BF0">
        <w:rPr>
          <w:rFonts w:ascii="Times New Roman" w:eastAsia="Times New Roman" w:hAnsi="Times New Roman" w:cs="Times New Roman"/>
          <w:sz w:val="24"/>
          <w:szCs w:val="24"/>
        </w:rPr>
        <w:t xml:space="preserve">The internalized transactional gospel </w:t>
      </w:r>
      <w:r w:rsidR="00911C42" w:rsidRPr="00B62BF0">
        <w:rPr>
          <w:rFonts w:ascii="Times New Roman" w:eastAsia="Times New Roman" w:hAnsi="Times New Roman" w:cs="Times New Roman"/>
          <w:sz w:val="24"/>
          <w:szCs w:val="24"/>
        </w:rPr>
        <w:t>teachings propels a sort of</w:t>
      </w:r>
      <w:r w:rsidR="00404A57" w:rsidRPr="00B62BF0">
        <w:rPr>
          <w:rFonts w:ascii="Times New Roman" w:eastAsia="Times New Roman" w:hAnsi="Times New Roman" w:cs="Times New Roman"/>
          <w:sz w:val="24"/>
          <w:szCs w:val="24"/>
        </w:rPr>
        <w:t xml:space="preserve"> thinking and actions by cyber fraudsters; </w:t>
      </w:r>
      <w:r w:rsidRPr="00B62BF0">
        <w:rPr>
          <w:rFonts w:ascii="Times New Roman" w:eastAsia="Times New Roman" w:hAnsi="Times New Roman" w:cs="Times New Roman"/>
          <w:sz w:val="24"/>
          <w:szCs w:val="24"/>
        </w:rPr>
        <w:t xml:space="preserve">wealth is seen not just as personal gain but as a means to support the church, help the needy, and spread the gospel. </w:t>
      </w:r>
    </w:p>
    <w:p w14:paraId="410E254D" w14:textId="77777777" w:rsidR="008F1F7F" w:rsidRPr="00B62BF0" w:rsidRDefault="008666BB"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Vocational</w:t>
      </w:r>
      <w:r w:rsidR="008F1F7F" w:rsidRPr="00B62BF0">
        <w:rPr>
          <w:rFonts w:ascii="Times New Roman" w:eastAsia="Times New Roman" w:hAnsi="Times New Roman" w:cs="Times New Roman"/>
          <w:b/>
          <w:i/>
          <w:sz w:val="24"/>
          <w:szCs w:val="24"/>
        </w:rPr>
        <w:t xml:space="preserve"> Work Ethic</w:t>
      </w:r>
    </w:p>
    <w:p w14:paraId="56B9C17B" w14:textId="0375357A" w:rsidR="00A65F6E" w:rsidRPr="00B62BF0" w:rsidRDefault="008666BB" w:rsidP="008F1F7F">
      <w:pPr>
        <w:spacing w:after="0"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Vocational Work Ethic is highly propagated by the Calvinist doctrine, this</w:t>
      </w:r>
      <w:r w:rsidR="008F1F7F" w:rsidRPr="00B62BF0">
        <w:rPr>
          <w:rFonts w:ascii="Times New Roman" w:eastAsia="Times New Roman" w:hAnsi="Times New Roman" w:cs="Times New Roman"/>
          <w:sz w:val="24"/>
          <w:szCs w:val="24"/>
        </w:rPr>
        <w:t xml:space="preserve"> belief underscores that all work be it secular or religious is a service to God. </w:t>
      </w:r>
      <w:r w:rsidR="00911C42" w:rsidRPr="00B62BF0">
        <w:rPr>
          <w:rFonts w:ascii="Times New Roman" w:eastAsia="Times New Roman" w:hAnsi="Times New Roman" w:cs="Times New Roman"/>
          <w:sz w:val="24"/>
          <w:szCs w:val="24"/>
        </w:rPr>
        <w:t>Leading f</w:t>
      </w:r>
      <w:r w:rsidRPr="00B62BF0">
        <w:rPr>
          <w:rFonts w:ascii="Times New Roman" w:eastAsia="Times New Roman" w:hAnsi="Times New Roman" w:cs="Times New Roman"/>
          <w:sz w:val="24"/>
          <w:szCs w:val="24"/>
        </w:rPr>
        <w:t xml:space="preserve">athers of faith especially in the Pentecostal dominations in </w:t>
      </w:r>
      <w:r w:rsidR="008F1F7F" w:rsidRPr="00B62BF0">
        <w:rPr>
          <w:rFonts w:ascii="Times New Roman" w:eastAsia="Times New Roman" w:hAnsi="Times New Roman" w:cs="Times New Roman"/>
          <w:sz w:val="24"/>
          <w:szCs w:val="24"/>
        </w:rPr>
        <w:t>Nigeria</w:t>
      </w:r>
      <w:r w:rsidRPr="00B62BF0">
        <w:rPr>
          <w:rFonts w:ascii="Times New Roman" w:eastAsia="Times New Roman" w:hAnsi="Times New Roman" w:cs="Times New Roman"/>
          <w:sz w:val="24"/>
          <w:szCs w:val="24"/>
        </w:rPr>
        <w:t xml:space="preserve"> teaches that God can bless you </w:t>
      </w:r>
      <w:r w:rsidR="00911C42" w:rsidRPr="00B62BF0">
        <w:rPr>
          <w:rFonts w:ascii="Times New Roman" w:eastAsia="Times New Roman" w:hAnsi="Times New Roman" w:cs="Times New Roman"/>
          <w:sz w:val="24"/>
          <w:szCs w:val="24"/>
        </w:rPr>
        <w:t xml:space="preserve">with the </w:t>
      </w:r>
      <w:r w:rsidRPr="00B62BF0">
        <w:rPr>
          <w:rFonts w:ascii="Times New Roman" w:eastAsia="Times New Roman" w:hAnsi="Times New Roman" w:cs="Times New Roman"/>
          <w:sz w:val="24"/>
          <w:szCs w:val="24"/>
        </w:rPr>
        <w:t xml:space="preserve">works of your </w:t>
      </w:r>
      <w:r w:rsidRPr="00B62BF0">
        <w:rPr>
          <w:rFonts w:ascii="Times New Roman" w:eastAsia="Times New Roman" w:hAnsi="Times New Roman" w:cs="Times New Roman"/>
          <w:sz w:val="24"/>
          <w:szCs w:val="24"/>
        </w:rPr>
        <w:lastRenderedPageBreak/>
        <w:t>hand</w:t>
      </w:r>
      <w:r w:rsidR="00911C42" w:rsidRPr="00B62BF0">
        <w:rPr>
          <w:rFonts w:ascii="Times New Roman" w:eastAsia="Times New Roman" w:hAnsi="Times New Roman" w:cs="Times New Roman"/>
          <w:sz w:val="24"/>
          <w:szCs w:val="24"/>
        </w:rPr>
        <w:t>s</w:t>
      </w:r>
      <w:r w:rsidRPr="00B62BF0">
        <w:rPr>
          <w:rFonts w:ascii="Times New Roman" w:eastAsia="Times New Roman" w:hAnsi="Times New Roman" w:cs="Times New Roman"/>
          <w:sz w:val="24"/>
          <w:szCs w:val="24"/>
        </w:rPr>
        <w:t xml:space="preserve">, emphasizing that anything generates income for you is work. They anchor this teaching with scriptural backing; </w:t>
      </w:r>
      <w:r w:rsidR="00A65F6E" w:rsidRPr="00B62BF0">
        <w:rPr>
          <w:rFonts w:ascii="Times New Roman" w:eastAsia="Times New Roman" w:hAnsi="Times New Roman" w:cs="Times New Roman"/>
          <w:sz w:val="24"/>
          <w:szCs w:val="24"/>
        </w:rPr>
        <w:t xml:space="preserve">‘the Lord will bless all the work of the hand’ </w:t>
      </w:r>
      <w:r w:rsidR="00093AAC">
        <w:rPr>
          <w:rFonts w:ascii="Times New Roman" w:eastAsia="Times New Roman" w:hAnsi="Times New Roman" w:cs="Times New Roman"/>
          <w:color w:val="FF0000"/>
          <w:sz w:val="24"/>
          <w:szCs w:val="24"/>
        </w:rPr>
        <w:t>(</w:t>
      </w:r>
      <w:r w:rsidR="00A65F6E" w:rsidRPr="00B62BF0">
        <w:rPr>
          <w:rFonts w:ascii="Times New Roman" w:eastAsia="Times New Roman" w:hAnsi="Times New Roman" w:cs="Times New Roman"/>
          <w:sz w:val="24"/>
          <w:szCs w:val="24"/>
        </w:rPr>
        <w:t>Deuteronomy 28:12</w:t>
      </w:r>
      <w:r w:rsidR="00093AAC">
        <w:rPr>
          <w:rFonts w:ascii="Times New Roman" w:eastAsia="Times New Roman" w:hAnsi="Times New Roman" w:cs="Times New Roman"/>
          <w:color w:val="FF0000"/>
          <w:sz w:val="24"/>
          <w:szCs w:val="24"/>
        </w:rPr>
        <w:t>)</w:t>
      </w:r>
      <w:r w:rsidR="00A65F6E" w:rsidRPr="00B62BF0">
        <w:rPr>
          <w:rFonts w:ascii="Times New Roman" w:eastAsia="Times New Roman" w:hAnsi="Times New Roman" w:cs="Times New Roman"/>
          <w:sz w:val="24"/>
          <w:szCs w:val="24"/>
        </w:rPr>
        <w:t>. This teaching can trigger youths into engaging in dubious criminal profession as internet fraud believing that God will bless them through such also.</w:t>
      </w:r>
    </w:p>
    <w:p w14:paraId="2F40629A" w14:textId="77777777" w:rsidR="008F1F7F" w:rsidRPr="00B62BF0" w:rsidRDefault="008F1F7F"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The Doctrine of Election</w:t>
      </w:r>
    </w:p>
    <w:p w14:paraId="54137C65" w14:textId="77777777" w:rsidR="008F1F7F" w:rsidRPr="00B62BF0" w:rsidRDefault="00205DDA" w:rsidP="008F1F7F">
      <w:pPr>
        <w:spacing w:after="0"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 xml:space="preserve">God </w:t>
      </w:r>
      <w:r w:rsidR="008F1F7F" w:rsidRPr="00B62BF0">
        <w:rPr>
          <w:rFonts w:ascii="Times New Roman" w:eastAsia="Times New Roman" w:hAnsi="Times New Roman" w:cs="Times New Roman"/>
          <w:sz w:val="24"/>
          <w:szCs w:val="24"/>
        </w:rPr>
        <w:t>chosen certain individuals for salvation</w:t>
      </w:r>
      <w:r w:rsidRPr="00B62BF0">
        <w:rPr>
          <w:rFonts w:ascii="Times New Roman" w:eastAsia="Times New Roman" w:hAnsi="Times New Roman" w:cs="Times New Roman"/>
          <w:sz w:val="24"/>
          <w:szCs w:val="24"/>
        </w:rPr>
        <w:t xml:space="preserve"> and heaven base on their financial strength here on </w:t>
      </w:r>
      <w:r w:rsidR="00911C42" w:rsidRPr="00B62BF0">
        <w:rPr>
          <w:rFonts w:ascii="Times New Roman" w:eastAsia="Times New Roman" w:hAnsi="Times New Roman" w:cs="Times New Roman"/>
          <w:sz w:val="24"/>
          <w:szCs w:val="24"/>
        </w:rPr>
        <w:t>earth</w:t>
      </w:r>
      <w:r w:rsidRPr="00B62BF0">
        <w:rPr>
          <w:rFonts w:ascii="Times New Roman" w:eastAsia="Times New Roman" w:hAnsi="Times New Roman" w:cs="Times New Roman"/>
          <w:sz w:val="24"/>
          <w:szCs w:val="24"/>
        </w:rPr>
        <w:t xml:space="preserve"> is one of the election doctrines of Calvinist theology. </w:t>
      </w:r>
      <w:r w:rsidR="008F1F7F" w:rsidRPr="00B62BF0">
        <w:rPr>
          <w:rFonts w:ascii="Times New Roman" w:eastAsia="Times New Roman" w:hAnsi="Times New Roman" w:cs="Times New Roman"/>
          <w:sz w:val="24"/>
          <w:szCs w:val="24"/>
        </w:rPr>
        <w:t xml:space="preserve">This belief </w:t>
      </w:r>
      <w:r w:rsidRPr="00B62BF0">
        <w:rPr>
          <w:rFonts w:ascii="Times New Roman" w:eastAsia="Times New Roman" w:hAnsi="Times New Roman" w:cs="Times New Roman"/>
          <w:sz w:val="24"/>
          <w:szCs w:val="24"/>
        </w:rPr>
        <w:t xml:space="preserve">propels people to strive for financial wealth </w:t>
      </w:r>
      <w:r w:rsidR="008F1F7F" w:rsidRPr="00B62BF0">
        <w:rPr>
          <w:rFonts w:ascii="Times New Roman" w:eastAsia="Times New Roman" w:hAnsi="Times New Roman" w:cs="Times New Roman"/>
          <w:sz w:val="24"/>
          <w:szCs w:val="24"/>
        </w:rPr>
        <w:t xml:space="preserve">material success; </w:t>
      </w:r>
      <w:r w:rsidR="00236B45" w:rsidRPr="00B62BF0">
        <w:rPr>
          <w:rFonts w:ascii="Times New Roman" w:eastAsia="Times New Roman" w:hAnsi="Times New Roman" w:cs="Times New Roman"/>
          <w:sz w:val="24"/>
          <w:szCs w:val="24"/>
        </w:rPr>
        <w:t>youths</w:t>
      </w:r>
      <w:r w:rsidR="008F1F7F" w:rsidRPr="00B62BF0">
        <w:rPr>
          <w:rFonts w:ascii="Times New Roman" w:eastAsia="Times New Roman" w:hAnsi="Times New Roman" w:cs="Times New Roman"/>
          <w:sz w:val="24"/>
          <w:szCs w:val="24"/>
        </w:rPr>
        <w:t xml:space="preserve"> may </w:t>
      </w:r>
      <w:r w:rsidR="00236B45" w:rsidRPr="00B62BF0">
        <w:rPr>
          <w:rFonts w:ascii="Times New Roman" w:eastAsia="Times New Roman" w:hAnsi="Times New Roman" w:cs="Times New Roman"/>
          <w:sz w:val="24"/>
          <w:szCs w:val="24"/>
        </w:rPr>
        <w:t>strive for financial wealth at all cost</w:t>
      </w:r>
      <w:r w:rsidR="00911C42" w:rsidRPr="00B62BF0">
        <w:rPr>
          <w:rFonts w:ascii="Times New Roman" w:eastAsia="Times New Roman" w:hAnsi="Times New Roman" w:cs="Times New Roman"/>
          <w:sz w:val="24"/>
          <w:szCs w:val="24"/>
        </w:rPr>
        <w:t>,</w:t>
      </w:r>
      <w:r w:rsidR="00236B45" w:rsidRPr="00B62BF0">
        <w:rPr>
          <w:rFonts w:ascii="Times New Roman" w:eastAsia="Times New Roman" w:hAnsi="Times New Roman" w:cs="Times New Roman"/>
          <w:sz w:val="24"/>
          <w:szCs w:val="24"/>
        </w:rPr>
        <w:t xml:space="preserve"> including employing cyber fraud on the proclivity that financial prosperity i</w:t>
      </w:r>
      <w:r w:rsidR="008F1F7F" w:rsidRPr="00B62BF0">
        <w:rPr>
          <w:rFonts w:ascii="Times New Roman" w:eastAsia="Times New Roman" w:hAnsi="Times New Roman" w:cs="Times New Roman"/>
          <w:sz w:val="24"/>
          <w:szCs w:val="24"/>
        </w:rPr>
        <w:t>s a reflection of their elected status</w:t>
      </w:r>
      <w:r w:rsidR="00236B45" w:rsidRPr="00B62BF0">
        <w:rPr>
          <w:rFonts w:ascii="Times New Roman" w:eastAsia="Times New Roman" w:hAnsi="Times New Roman" w:cs="Times New Roman"/>
          <w:sz w:val="24"/>
          <w:szCs w:val="24"/>
        </w:rPr>
        <w:t xml:space="preserve"> to God and heaven, equating </w:t>
      </w:r>
      <w:r w:rsidR="008F1F7F" w:rsidRPr="00B62BF0">
        <w:rPr>
          <w:rFonts w:ascii="Times New Roman" w:eastAsia="Times New Roman" w:hAnsi="Times New Roman" w:cs="Times New Roman"/>
          <w:sz w:val="24"/>
          <w:szCs w:val="24"/>
        </w:rPr>
        <w:t xml:space="preserve">material wealth </w:t>
      </w:r>
      <w:r w:rsidR="00236B45" w:rsidRPr="00B62BF0">
        <w:rPr>
          <w:rFonts w:ascii="Times New Roman" w:eastAsia="Times New Roman" w:hAnsi="Times New Roman" w:cs="Times New Roman"/>
          <w:sz w:val="24"/>
          <w:szCs w:val="24"/>
        </w:rPr>
        <w:t xml:space="preserve">to </w:t>
      </w:r>
      <w:r w:rsidR="008F1F7F" w:rsidRPr="00B62BF0">
        <w:rPr>
          <w:rFonts w:ascii="Times New Roman" w:eastAsia="Times New Roman" w:hAnsi="Times New Roman" w:cs="Times New Roman"/>
          <w:sz w:val="24"/>
          <w:szCs w:val="24"/>
        </w:rPr>
        <w:t>signifies spiritual standing</w:t>
      </w:r>
      <w:r w:rsidR="00236B45" w:rsidRPr="00B62BF0">
        <w:rPr>
          <w:rFonts w:ascii="Times New Roman" w:eastAsia="Times New Roman" w:hAnsi="Times New Roman" w:cs="Times New Roman"/>
          <w:sz w:val="24"/>
          <w:szCs w:val="24"/>
        </w:rPr>
        <w:t xml:space="preserve"> with God</w:t>
      </w:r>
      <w:r w:rsidR="008F1F7F" w:rsidRPr="00B62BF0">
        <w:rPr>
          <w:rFonts w:ascii="Times New Roman" w:eastAsia="Times New Roman" w:hAnsi="Times New Roman" w:cs="Times New Roman"/>
          <w:sz w:val="24"/>
          <w:szCs w:val="24"/>
        </w:rPr>
        <w:t>.</w:t>
      </w:r>
    </w:p>
    <w:p w14:paraId="0A980F5A" w14:textId="77777777" w:rsidR="008F1F7F" w:rsidRPr="00B62BF0" w:rsidRDefault="008F7199"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Calvinism and Transactional</w:t>
      </w:r>
      <w:r w:rsidR="008F1F7F" w:rsidRPr="00B62BF0">
        <w:rPr>
          <w:rFonts w:ascii="Times New Roman" w:eastAsia="Times New Roman" w:hAnsi="Times New Roman" w:cs="Times New Roman"/>
          <w:b/>
          <w:i/>
          <w:sz w:val="24"/>
          <w:szCs w:val="24"/>
        </w:rPr>
        <w:t xml:space="preserve"> Gospel</w:t>
      </w:r>
      <w:r w:rsidRPr="00B62BF0">
        <w:rPr>
          <w:rFonts w:ascii="Times New Roman" w:eastAsia="Times New Roman" w:hAnsi="Times New Roman" w:cs="Times New Roman"/>
          <w:b/>
          <w:i/>
          <w:sz w:val="24"/>
          <w:szCs w:val="24"/>
        </w:rPr>
        <w:t xml:space="preserve"> Teaching: A Critical Review</w:t>
      </w:r>
    </w:p>
    <w:p w14:paraId="0691AF50" w14:textId="77777777" w:rsidR="008F1F7F" w:rsidRPr="00B62BF0" w:rsidRDefault="008F1F7F" w:rsidP="00236B45">
      <w:pPr>
        <w:spacing w:after="0"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 xml:space="preserve">The rise of </w:t>
      </w:r>
      <w:r w:rsidR="00911C42" w:rsidRPr="00B62BF0">
        <w:rPr>
          <w:rFonts w:ascii="Times New Roman" w:eastAsia="Times New Roman" w:hAnsi="Times New Roman" w:cs="Times New Roman"/>
          <w:sz w:val="24"/>
          <w:szCs w:val="24"/>
        </w:rPr>
        <w:t>transactional</w:t>
      </w:r>
      <w:r w:rsidRPr="00B62BF0">
        <w:rPr>
          <w:rFonts w:ascii="Times New Roman" w:eastAsia="Times New Roman" w:hAnsi="Times New Roman" w:cs="Times New Roman"/>
          <w:sz w:val="24"/>
          <w:szCs w:val="24"/>
        </w:rPr>
        <w:t xml:space="preserve"> gospel movements in Nigeria often echoes Calvinistic themes but may distort them by suggesting that faithfulness directly correlates to material wealth. This conflation can exacerbate materialism, as believers prioritize financial blessings over spiritual growth or communal support, potentially leading to exploitatio</w:t>
      </w:r>
      <w:r w:rsidR="00236B45" w:rsidRPr="00B62BF0">
        <w:rPr>
          <w:rFonts w:ascii="Times New Roman" w:eastAsia="Times New Roman" w:hAnsi="Times New Roman" w:cs="Times New Roman"/>
          <w:sz w:val="24"/>
          <w:szCs w:val="24"/>
        </w:rPr>
        <w:t xml:space="preserve">n within religious communities. </w:t>
      </w:r>
      <w:r w:rsidR="00CE1123" w:rsidRPr="00B62BF0">
        <w:rPr>
          <w:rFonts w:ascii="Times New Roman" w:eastAsia="Times New Roman" w:hAnsi="Times New Roman" w:cs="Times New Roman"/>
          <w:sz w:val="24"/>
          <w:szCs w:val="24"/>
        </w:rPr>
        <w:t>This can create a cycle where individuals seek material gains to c</w:t>
      </w:r>
      <w:r w:rsidR="00236B45" w:rsidRPr="00B62BF0">
        <w:rPr>
          <w:rFonts w:ascii="Times New Roman" w:eastAsia="Times New Roman" w:hAnsi="Times New Roman" w:cs="Times New Roman"/>
          <w:sz w:val="24"/>
          <w:szCs w:val="24"/>
        </w:rPr>
        <w:t xml:space="preserve">onfirm their standing with God. </w:t>
      </w:r>
      <w:r w:rsidRPr="00B62BF0">
        <w:rPr>
          <w:rFonts w:ascii="Times New Roman" w:eastAsia="Times New Roman" w:hAnsi="Times New Roman" w:cs="Times New Roman"/>
          <w:sz w:val="24"/>
          <w:szCs w:val="24"/>
        </w:rPr>
        <w:t>Understanding these complex dynamics</w:t>
      </w:r>
      <w:r w:rsidR="00982C15" w:rsidRPr="00B62BF0">
        <w:rPr>
          <w:rFonts w:ascii="Times New Roman" w:eastAsia="Times New Roman" w:hAnsi="Times New Roman" w:cs="Times New Roman"/>
          <w:sz w:val="24"/>
          <w:szCs w:val="24"/>
        </w:rPr>
        <w:t xml:space="preserve"> with the theo</w:t>
      </w:r>
      <w:r w:rsidR="00911C42" w:rsidRPr="00B62BF0">
        <w:rPr>
          <w:rFonts w:ascii="Times New Roman" w:eastAsia="Times New Roman" w:hAnsi="Times New Roman" w:cs="Times New Roman"/>
          <w:sz w:val="24"/>
          <w:szCs w:val="24"/>
        </w:rPr>
        <w:t>logical</w:t>
      </w:r>
      <w:r w:rsidR="00982C15" w:rsidRPr="00B62BF0">
        <w:rPr>
          <w:rFonts w:ascii="Times New Roman" w:eastAsia="Times New Roman" w:hAnsi="Times New Roman" w:cs="Times New Roman"/>
          <w:sz w:val="24"/>
          <w:szCs w:val="24"/>
        </w:rPr>
        <w:t xml:space="preserve"> axioms</w:t>
      </w:r>
      <w:r w:rsidRPr="00B62BF0">
        <w:rPr>
          <w:rFonts w:ascii="Times New Roman" w:eastAsia="Times New Roman" w:hAnsi="Times New Roman" w:cs="Times New Roman"/>
          <w:sz w:val="24"/>
          <w:szCs w:val="24"/>
        </w:rPr>
        <w:t xml:space="preserve"> provide</w:t>
      </w:r>
      <w:r w:rsidR="00982C15" w:rsidRPr="00B62BF0">
        <w:rPr>
          <w:rFonts w:ascii="Times New Roman" w:eastAsia="Times New Roman" w:hAnsi="Times New Roman" w:cs="Times New Roman"/>
          <w:sz w:val="24"/>
          <w:szCs w:val="24"/>
        </w:rPr>
        <w:t>s</w:t>
      </w:r>
      <w:r w:rsidRPr="00B62BF0">
        <w:rPr>
          <w:rFonts w:ascii="Times New Roman" w:eastAsia="Times New Roman" w:hAnsi="Times New Roman" w:cs="Times New Roman"/>
          <w:sz w:val="24"/>
          <w:szCs w:val="24"/>
        </w:rPr>
        <w:t xml:space="preserve"> deeper </w:t>
      </w:r>
      <w:r w:rsidR="00982C15" w:rsidRPr="00B62BF0">
        <w:rPr>
          <w:rFonts w:ascii="Times New Roman" w:eastAsia="Times New Roman" w:hAnsi="Times New Roman" w:cs="Times New Roman"/>
          <w:sz w:val="24"/>
          <w:szCs w:val="24"/>
        </w:rPr>
        <w:t>analysis</w:t>
      </w:r>
      <w:r w:rsidRPr="00B62BF0">
        <w:rPr>
          <w:rFonts w:ascii="Times New Roman" w:eastAsia="Times New Roman" w:hAnsi="Times New Roman" w:cs="Times New Roman"/>
          <w:sz w:val="24"/>
          <w:szCs w:val="24"/>
        </w:rPr>
        <w:t xml:space="preserve"> </w:t>
      </w:r>
      <w:r w:rsidR="00982C15" w:rsidRPr="00B62BF0">
        <w:rPr>
          <w:rFonts w:ascii="Times New Roman" w:eastAsia="Times New Roman" w:hAnsi="Times New Roman" w:cs="Times New Roman"/>
          <w:sz w:val="24"/>
          <w:szCs w:val="24"/>
        </w:rPr>
        <w:t xml:space="preserve">on how the </w:t>
      </w:r>
      <w:r w:rsidR="00911C42" w:rsidRPr="00B62BF0">
        <w:rPr>
          <w:rFonts w:ascii="Times New Roman" w:eastAsia="Times New Roman" w:hAnsi="Times New Roman" w:cs="Times New Roman"/>
          <w:sz w:val="24"/>
          <w:szCs w:val="24"/>
        </w:rPr>
        <w:t xml:space="preserve">transactional </w:t>
      </w:r>
      <w:r w:rsidR="00982C15" w:rsidRPr="00B62BF0">
        <w:rPr>
          <w:rFonts w:ascii="Times New Roman" w:eastAsia="Times New Roman" w:hAnsi="Times New Roman" w:cs="Times New Roman"/>
          <w:sz w:val="24"/>
          <w:szCs w:val="24"/>
        </w:rPr>
        <w:t xml:space="preserve">gospel teaching </w:t>
      </w:r>
      <w:r w:rsidR="00911C42" w:rsidRPr="00B62BF0">
        <w:rPr>
          <w:rFonts w:ascii="Times New Roman" w:eastAsia="Times New Roman" w:hAnsi="Times New Roman" w:cs="Times New Roman"/>
          <w:sz w:val="24"/>
          <w:szCs w:val="24"/>
        </w:rPr>
        <w:t xml:space="preserve">of </w:t>
      </w:r>
      <w:r w:rsidR="00982C15" w:rsidRPr="00B62BF0">
        <w:rPr>
          <w:rFonts w:ascii="Times New Roman" w:eastAsia="Times New Roman" w:hAnsi="Times New Roman" w:cs="Times New Roman"/>
          <w:sz w:val="24"/>
          <w:szCs w:val="24"/>
        </w:rPr>
        <w:t xml:space="preserve">materialism and spiritual acceptance </w:t>
      </w:r>
      <w:r w:rsidR="00EB6CEF" w:rsidRPr="00B62BF0">
        <w:rPr>
          <w:rFonts w:ascii="Times New Roman" w:eastAsia="Times New Roman" w:hAnsi="Times New Roman" w:cs="Times New Roman"/>
          <w:sz w:val="24"/>
          <w:szCs w:val="24"/>
        </w:rPr>
        <w:t xml:space="preserve">remains a conflicting challenge within the Christian community, especially </w:t>
      </w:r>
      <w:r w:rsidR="00911C42" w:rsidRPr="00B62BF0">
        <w:rPr>
          <w:rFonts w:ascii="Times New Roman" w:eastAsia="Times New Roman" w:hAnsi="Times New Roman" w:cs="Times New Roman"/>
          <w:sz w:val="24"/>
          <w:szCs w:val="24"/>
        </w:rPr>
        <w:t>orthodox Christian faith</w:t>
      </w:r>
      <w:r w:rsidR="00EB6CEF" w:rsidRPr="00B62BF0">
        <w:rPr>
          <w:rFonts w:ascii="Times New Roman" w:eastAsia="Times New Roman" w:hAnsi="Times New Roman" w:cs="Times New Roman"/>
          <w:sz w:val="24"/>
          <w:szCs w:val="24"/>
        </w:rPr>
        <w:t xml:space="preserve"> and Pentecostalism.</w:t>
      </w:r>
    </w:p>
    <w:p w14:paraId="1DFF4BB5" w14:textId="77777777" w:rsidR="00803F72" w:rsidRPr="00B62BF0" w:rsidRDefault="00C2625F" w:rsidP="003C5FFB">
      <w:pPr>
        <w:spacing w:before="100" w:beforeAutospacing="1" w:after="100" w:afterAutospacing="1" w:line="360" w:lineRule="auto"/>
        <w:jc w:val="both"/>
        <w:outlineLvl w:val="2"/>
        <w:rPr>
          <w:rFonts w:ascii="Times New Roman" w:eastAsia="Times New Roman" w:hAnsi="Times New Roman" w:cs="Times New Roman"/>
          <w:b/>
          <w:bCs/>
          <w:sz w:val="24"/>
          <w:szCs w:val="24"/>
        </w:rPr>
      </w:pPr>
      <w:commentRangeStart w:id="13"/>
      <w:r w:rsidRPr="00C2625F">
        <w:rPr>
          <w:rFonts w:ascii="Times New Roman" w:eastAsia="Times New Roman" w:hAnsi="Times New Roman" w:cs="Times New Roman"/>
          <w:b/>
          <w:bCs/>
          <w:sz w:val="24"/>
          <w:szCs w:val="24"/>
        </w:rPr>
        <w:t xml:space="preserve">The Nexus between </w:t>
      </w:r>
      <w:r>
        <w:rPr>
          <w:rFonts w:ascii="Times New Roman" w:eastAsia="Times New Roman" w:hAnsi="Times New Roman" w:cs="Times New Roman"/>
          <w:b/>
          <w:bCs/>
          <w:sz w:val="24"/>
          <w:szCs w:val="24"/>
        </w:rPr>
        <w:t xml:space="preserve">Socio-Economic, </w:t>
      </w:r>
      <w:r w:rsidRPr="00C2625F">
        <w:rPr>
          <w:rFonts w:ascii="Times New Roman" w:eastAsia="Times New Roman" w:hAnsi="Times New Roman" w:cs="Times New Roman"/>
          <w:b/>
          <w:bCs/>
          <w:sz w:val="24"/>
          <w:szCs w:val="24"/>
        </w:rPr>
        <w:t>Transactional Gospel and Criminality</w:t>
      </w:r>
      <w:commentRangeEnd w:id="13"/>
      <w:r w:rsidR="00C82445">
        <w:rPr>
          <w:rStyle w:val="CommentReference"/>
        </w:rPr>
        <w:commentReference w:id="13"/>
      </w:r>
    </w:p>
    <w:p w14:paraId="660828B5" w14:textId="77777777" w:rsidR="00803F72" w:rsidRPr="00B62BF0" w:rsidRDefault="00803F72"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The socio-economic landscape in Nigeria provides fertile ground for the transactional gospel. High unemployment rates, inflation, and economic inequality mean that many Nigerians are struggling to meet their basic needs. In this context, the promise of prosperity through faith and financial giving is an attractive option for many. As Ayo (2022) argues, the transactional gospel exploits the vulnerabilities of a population desperate for financial stability and social mobility. The gospel offers hope to those who feel abandoned by the state, promising that God will provide for their needs if they demonstrate sufficient faith, usually through f</w:t>
      </w:r>
      <w:r w:rsidR="0016516E" w:rsidRPr="00B62BF0">
        <w:rPr>
          <w:rFonts w:ascii="Times New Roman" w:eastAsia="Times New Roman" w:hAnsi="Times New Roman" w:cs="Times New Roman"/>
          <w:sz w:val="24"/>
          <w:szCs w:val="24"/>
        </w:rPr>
        <w:t xml:space="preserve">inancial giving. </w:t>
      </w:r>
      <w:r w:rsidRPr="00B62BF0">
        <w:rPr>
          <w:rFonts w:ascii="Times New Roman" w:eastAsia="Times New Roman" w:hAnsi="Times New Roman" w:cs="Times New Roman"/>
          <w:sz w:val="24"/>
          <w:szCs w:val="24"/>
        </w:rPr>
        <w:t xml:space="preserve">For many Nigerians, the transactional gospel also provides a sense of control over their circumstances. By presenting a formula—faith plus financial giving equals blessings—the </w:t>
      </w:r>
      <w:r w:rsidRPr="00B62BF0">
        <w:rPr>
          <w:rFonts w:ascii="Times New Roman" w:eastAsia="Times New Roman" w:hAnsi="Times New Roman" w:cs="Times New Roman"/>
          <w:sz w:val="24"/>
          <w:szCs w:val="24"/>
        </w:rPr>
        <w:lastRenderedPageBreak/>
        <w:t>transactional gospel offers a sense of agency to individuals who feel powerless in the face of Nigeria's socio-economic challenges (Chukwu, 2020). This belief is particularly strong in urban centers, where Pentecostal churches promise rapid success and upward mobility in exchange for devotion and giving.</w:t>
      </w:r>
    </w:p>
    <w:p w14:paraId="620E8C4E" w14:textId="77777777" w:rsidR="003C5FFB" w:rsidRPr="00B62BF0" w:rsidRDefault="003C5FFB" w:rsidP="003C5FFB">
      <w:pPr>
        <w:pStyle w:val="NormalWeb"/>
        <w:spacing w:line="360" w:lineRule="auto"/>
        <w:jc w:val="both"/>
      </w:pPr>
      <w:r w:rsidRPr="00B62BF0">
        <w:t xml:space="preserve">It is axiomatic and an indisputable fact </w:t>
      </w:r>
      <w:r w:rsidR="00CB3B39" w:rsidRPr="00B62BF0">
        <w:t xml:space="preserve">that Nigeria has in recent times become the headquarters of poverty in Africa. The poverty rate of recent remains a significant concern. According to data from the National Bureau of Statistics (NBS) and the World Bank, about </w:t>
      </w:r>
      <w:r w:rsidR="00CB3B39" w:rsidRPr="00B62BF0">
        <w:rPr>
          <w:rStyle w:val="Strong"/>
          <w:b w:val="0"/>
        </w:rPr>
        <w:t>40.1%</w:t>
      </w:r>
      <w:r w:rsidR="00CB3B39" w:rsidRPr="00B62BF0">
        <w:t xml:space="preserve"> of Nigerians, or approximately </w:t>
      </w:r>
      <w:r w:rsidR="00CB3B39" w:rsidRPr="00B62BF0">
        <w:rPr>
          <w:rStyle w:val="Strong"/>
          <w:b w:val="0"/>
        </w:rPr>
        <w:t>82.9 million people</w:t>
      </w:r>
      <w:r w:rsidR="00CB3B39" w:rsidRPr="00B62BF0">
        <w:t>, were living in poverty as of 2020. This figure reflects the number of people living below the national poverty line, which measures the cost of essential needs like food, shelter, and clothing (</w:t>
      </w:r>
      <w:r w:rsidR="00CB3B39" w:rsidRPr="00B62BF0">
        <w:rPr>
          <w:rStyle w:val="Strong"/>
        </w:rPr>
        <w:t xml:space="preserve">NBS, </w:t>
      </w:r>
      <w:r w:rsidR="00CB3B39" w:rsidRPr="00B62BF0">
        <w:t xml:space="preserve">2020). Hunger has in recent times increased, people hide under the hardship of the land to commit all sorts of atrocities ranging from defrauding people, opening of churches and preaching sermons of prosperities to put food on their tables and to finance their lifestyle. </w:t>
      </w:r>
      <w:r w:rsidRPr="00B62BF0">
        <w:t xml:space="preserve">The connection between the transactional gospel and criminality is rooted in the message that material wealth is the ultimate proof of divine </w:t>
      </w:r>
      <w:proofErr w:type="spellStart"/>
      <w:r w:rsidRPr="00B62BF0">
        <w:t>favour</w:t>
      </w:r>
      <w:proofErr w:type="spellEnd"/>
      <w:r w:rsidRPr="00B62BF0">
        <w:t>. This teaching undermines the traditional Christian values of hard work, patience, and ethical behaviour, replacing them with the idea that financial success can be miraculously achieved, even if through unscrupulous means. The doctrine’s emphasis on instant wealth and miracles fosters a mindset that encourages short-cuts to success, including criminal activity.</w:t>
      </w:r>
    </w:p>
    <w:p w14:paraId="63298365" w14:textId="77777777" w:rsidR="003C5FFB" w:rsidRPr="00B62BF0" w:rsidRDefault="003C5FFB" w:rsidP="003C5FFB">
      <w:pPr>
        <w:pStyle w:val="NormalWeb"/>
        <w:spacing w:line="360" w:lineRule="auto"/>
        <w:jc w:val="both"/>
      </w:pPr>
      <w:r w:rsidRPr="00B62BF0">
        <w:t xml:space="preserve">Empirical studies have shown that individuals involved in criminal activities, such as cybercrime, often cite religious endorsements as </w:t>
      </w:r>
      <w:r w:rsidR="003D5F8E" w:rsidRPr="00B62BF0">
        <w:t>the rationale</w:t>
      </w:r>
      <w:r w:rsidRPr="00B62BF0">
        <w:t xml:space="preserve"> for their actions. </w:t>
      </w:r>
      <w:proofErr w:type="spellStart"/>
      <w:r w:rsidR="00327FDD" w:rsidRPr="00B62BF0">
        <w:t>Zulak</w:t>
      </w:r>
      <w:proofErr w:type="spellEnd"/>
      <w:r w:rsidR="00327FDD" w:rsidRPr="00B62BF0">
        <w:t xml:space="preserve"> (2018) found out that pastors make use of religion to promote the phenomenon cyber fraud, by filling the hearts of their congregant’s youths with prosperity gospel. The negative effect of this is that the congregation ends up having shallow spiritual and ethical knowledge of sacred scripture (</w:t>
      </w:r>
      <w:proofErr w:type="spellStart"/>
      <w:r w:rsidR="00327FDD" w:rsidRPr="00B62BF0">
        <w:t>Kamsen</w:t>
      </w:r>
      <w:proofErr w:type="spellEnd"/>
      <w:r w:rsidR="00327FDD" w:rsidRPr="00B62BF0">
        <w:t xml:space="preserve"> &amp; </w:t>
      </w:r>
      <w:proofErr w:type="spellStart"/>
      <w:r w:rsidR="00327FDD" w:rsidRPr="00B62BF0">
        <w:t>Biwul</w:t>
      </w:r>
      <w:proofErr w:type="spellEnd"/>
      <w:r w:rsidR="00327FDD" w:rsidRPr="00B62BF0">
        <w:t>, 2019). Moreover, when religious leaders fail to criticize corrupt individuals to the point of accepting donations and gifts from cyber criminals, is an indirect ways of promoting the act.</w:t>
      </w:r>
      <w:r w:rsidR="00C2625F">
        <w:t xml:space="preserve"> </w:t>
      </w:r>
      <w:r w:rsidRPr="00B62BF0">
        <w:t>Adekunle (2023) highlights that some cybercriminals believe that their "blessings" come from God, even when obtained through deceit. In this sense, the prosperity gospel contributes to a breakdown in moral values by endorsing a transactional relationship with the divine, where blessings are bought, not earned through ethical behavio</w:t>
      </w:r>
      <w:r w:rsidR="003D5F8E" w:rsidRPr="00B62BF0">
        <w:t>u</w:t>
      </w:r>
      <w:r w:rsidRPr="00B62BF0">
        <w:t>r.</w:t>
      </w:r>
    </w:p>
    <w:p w14:paraId="4AA2AB95" w14:textId="5031F587" w:rsidR="003C5FFB" w:rsidRPr="00B62BF0" w:rsidRDefault="003C5FFB" w:rsidP="003C5FFB">
      <w:pPr>
        <w:pStyle w:val="NormalWeb"/>
        <w:spacing w:line="360" w:lineRule="auto"/>
        <w:jc w:val="both"/>
      </w:pPr>
      <w:r w:rsidRPr="00B62BF0">
        <w:lastRenderedPageBreak/>
        <w:t>Furthermore, religious leaders who preach the transactional gospel have, at times, indirectly endorsed criminal behavio</w:t>
      </w:r>
      <w:r w:rsidR="00F31EFE" w:rsidRPr="00B62BF0">
        <w:t>u</w:t>
      </w:r>
      <w:r w:rsidRPr="00B62BF0">
        <w:t xml:space="preserve">r by glorifying wealth without questioning its source. As noted by </w:t>
      </w:r>
      <w:proofErr w:type="spellStart"/>
      <w:r w:rsidRPr="00B62BF0">
        <w:t>Ibe</w:t>
      </w:r>
      <w:proofErr w:type="spellEnd"/>
      <w:r w:rsidRPr="00B62BF0">
        <w:t xml:space="preserve"> and </w:t>
      </w:r>
      <w:proofErr w:type="spellStart"/>
      <w:r w:rsidRPr="00B62BF0">
        <w:t>Nwaokoro</w:t>
      </w:r>
      <w:proofErr w:type="spellEnd"/>
      <w:r w:rsidRPr="00B62BF0">
        <w:t xml:space="preserve"> (2023), “Mega churches and some influential pastors have become complicit in the moral decadence of Nigerian society by placing material wealth at the center of their religious messages.” This has created an environment where individuals seeking wealth, by any means necessary, believe that they can redeem themselves through financial contributions to the church.</w:t>
      </w:r>
      <w:r w:rsidR="00C82445">
        <w:t xml:space="preserve"> </w:t>
      </w:r>
      <w:commentRangeStart w:id="14"/>
      <w:proofErr w:type="gramStart"/>
      <w:r w:rsidR="00F31EFE" w:rsidRPr="00B62BF0">
        <w:t>an</w:t>
      </w:r>
      <w:commentRangeEnd w:id="14"/>
      <w:proofErr w:type="gramEnd"/>
      <w:r w:rsidR="00C82445">
        <w:rPr>
          <w:rStyle w:val="CommentReference"/>
          <w:rFonts w:asciiTheme="minorHAnsi" w:eastAsiaTheme="minorHAnsi" w:hAnsiTheme="minorHAnsi" w:cstheme="minorBidi"/>
        </w:rPr>
        <w:commentReference w:id="14"/>
      </w:r>
      <w:r w:rsidR="00F31EFE" w:rsidRPr="00B62BF0">
        <w:t xml:space="preserve"> interview with an internet fraudster on a Sunday September 22nd, 2024 reveals a very shocking and regrettable aspect of going to the church. According to the </w:t>
      </w:r>
      <w:r w:rsidR="00F31EFE" w:rsidRPr="00B62BF0">
        <w:rPr>
          <w:i/>
        </w:rPr>
        <w:t>yahoo-yahoo boy, “</w:t>
      </w:r>
      <w:r w:rsidR="00F31EFE" w:rsidRPr="00B62BF0">
        <w:t xml:space="preserve">we must pay our tithe to allow the flow of financial blessing from our victims”. This revelation in no small measure depicts the very essence of some churches in the 21st century and what they represent. </w:t>
      </w:r>
    </w:p>
    <w:p w14:paraId="5D9D5090" w14:textId="77777777" w:rsidR="007F66D6" w:rsidRPr="00B62BF0" w:rsidRDefault="007F66D6" w:rsidP="007F66D6">
      <w:pPr>
        <w:pStyle w:val="NormalWeb"/>
        <w:spacing w:line="360" w:lineRule="auto"/>
        <w:jc w:val="both"/>
      </w:pPr>
      <w:r w:rsidRPr="00B62BF0">
        <w:t>Nigeria has witnessed a rise in various forms of criminality, notably cybercrime (locally referred to as “Yahoo Yahoo”), money rituals, and widespread corruption. These crimes are often motivated by the pursuit of quick wealth, which is implicitly encouraged by the transactional gospel. According to Adekunle (2023), many Nigerian youths who engage in cybercrime rationalize their behavior through religious justifications, viewing their illicit earnings as blessings from God. This ideology feeds directly into the framework promoted by some prosperity preachers, where the means of wealth accumulation are disregarded as long as the outcome is material success.</w:t>
      </w:r>
      <w:r w:rsidR="00C2625F">
        <w:t xml:space="preserve"> </w:t>
      </w:r>
      <w:r w:rsidRPr="00B62BF0">
        <w:t>Cybercrime in Nigeria, particularly among the youth, has grown substantially, partly fueled by a desperation to escape poverty. Ritual killings, where human lives are sacrificed in the belief that they can generate supernatural wealth, have also become more frequent. These practices are increasingly connected to a spiritual worldview that links wealth acquisition with divine intervention, especially as preached in some transactional gospel circles (</w:t>
      </w:r>
      <w:proofErr w:type="spellStart"/>
      <w:r w:rsidRPr="00B62BF0">
        <w:t>Eze</w:t>
      </w:r>
      <w:proofErr w:type="spellEnd"/>
      <w:r w:rsidRPr="00B62BF0">
        <w:t xml:space="preserve"> &amp; </w:t>
      </w:r>
      <w:proofErr w:type="spellStart"/>
      <w:r w:rsidRPr="00B62BF0">
        <w:t>Okenwa</w:t>
      </w:r>
      <w:proofErr w:type="spellEnd"/>
      <w:r w:rsidRPr="00B62BF0">
        <w:t>, 2022).</w:t>
      </w:r>
    </w:p>
    <w:p w14:paraId="7728918E" w14:textId="77777777" w:rsidR="003C5FFB" w:rsidRPr="00B62BF0" w:rsidRDefault="003C5FFB" w:rsidP="003C5FFB">
      <w:pPr>
        <w:pStyle w:val="Heading3"/>
        <w:spacing w:line="360" w:lineRule="auto"/>
        <w:jc w:val="both"/>
        <w:rPr>
          <w:sz w:val="24"/>
          <w:szCs w:val="24"/>
        </w:rPr>
      </w:pPr>
      <w:r w:rsidRPr="00B62BF0">
        <w:rPr>
          <w:rStyle w:val="Strong"/>
          <w:b/>
          <w:bCs/>
          <w:sz w:val="24"/>
          <w:szCs w:val="24"/>
        </w:rPr>
        <w:t xml:space="preserve">The Influence of Religious Institutions on </w:t>
      </w:r>
      <w:r w:rsidR="0016516E" w:rsidRPr="00B62BF0">
        <w:rPr>
          <w:rStyle w:val="Strong"/>
          <w:b/>
          <w:bCs/>
          <w:sz w:val="24"/>
          <w:szCs w:val="24"/>
        </w:rPr>
        <w:t>Cyber Fraud</w:t>
      </w:r>
    </w:p>
    <w:p w14:paraId="6A64EE58" w14:textId="77777777" w:rsidR="003C5FFB" w:rsidRPr="00B62BF0" w:rsidRDefault="003C5FFB" w:rsidP="003C5FFB">
      <w:pPr>
        <w:pStyle w:val="NormalWeb"/>
        <w:spacing w:line="360" w:lineRule="auto"/>
        <w:jc w:val="both"/>
      </w:pPr>
      <w:r w:rsidRPr="00B62BF0">
        <w:t xml:space="preserve">Religious institutions wield significant influence over the moral </w:t>
      </w:r>
      <w:proofErr w:type="spellStart"/>
      <w:r w:rsidR="00CB4ECE" w:rsidRPr="00B62BF0">
        <w:t>behavious</w:t>
      </w:r>
      <w:proofErr w:type="spellEnd"/>
      <w:r w:rsidRPr="00B62BF0">
        <w:t xml:space="preserve"> of Nigerian youth. In a society where religion plays a central role in public life, churches have the power to shape social and ethical norms. The prosperity gospel, particularly in mega-churches, has become a dominant influence on the mindset of many young Nigerians. These churches attract large </w:t>
      </w:r>
      <w:commentRangeStart w:id="15"/>
      <w:r w:rsidRPr="00B62BF0">
        <w:lastRenderedPageBreak/>
        <w:t>followings</w:t>
      </w:r>
      <w:commentRangeEnd w:id="15"/>
      <w:r w:rsidR="009B64E8">
        <w:rPr>
          <w:rStyle w:val="CommentReference"/>
          <w:rFonts w:asciiTheme="minorHAnsi" w:eastAsiaTheme="minorHAnsi" w:hAnsiTheme="minorHAnsi" w:cstheme="minorBidi"/>
        </w:rPr>
        <w:commentReference w:id="15"/>
      </w:r>
      <w:r w:rsidRPr="00B62BF0">
        <w:t xml:space="preserve"> with their promises of wealth and success, often using testimonies of individuals who have supposedly received financial breakthroughs after making significant donations to the church (Onah et al., 2023).</w:t>
      </w:r>
    </w:p>
    <w:p w14:paraId="3D188641" w14:textId="77777777" w:rsidR="003A0788" w:rsidRPr="00B62BF0" w:rsidRDefault="003C5FFB" w:rsidP="003C5FFB">
      <w:pPr>
        <w:pStyle w:val="NormalWeb"/>
        <w:spacing w:line="360" w:lineRule="auto"/>
        <w:jc w:val="both"/>
      </w:pPr>
      <w:r w:rsidRPr="00B62BF0">
        <w:t xml:space="preserve">This message has particularly resonated with unemployed and underemployed youth, many of whom turn to crime in their pursuit of quick wealth. According to </w:t>
      </w:r>
      <w:proofErr w:type="spellStart"/>
      <w:r w:rsidRPr="00B62BF0">
        <w:t>Adibe</w:t>
      </w:r>
      <w:proofErr w:type="spellEnd"/>
      <w:r w:rsidRPr="00B62BF0">
        <w:t xml:space="preserve"> and </w:t>
      </w:r>
      <w:proofErr w:type="spellStart"/>
      <w:r w:rsidRPr="00B62BF0">
        <w:t>Nwogu</w:t>
      </w:r>
      <w:proofErr w:type="spellEnd"/>
      <w:r w:rsidRPr="00B62BF0">
        <w:t xml:space="preserve"> (2022), “The transactional gospel fosters a ‘get-rich-quick’ mentality, where ethical considerations are secondary to achieving financial success.” In such an environment, criminal activities become more appealing, especially when individuals believe they can absolve themselves of their sins through </w:t>
      </w:r>
      <w:r w:rsidR="00CB4ECE" w:rsidRPr="00B62BF0">
        <w:t xml:space="preserve">paying of tithes and </w:t>
      </w:r>
      <w:r w:rsidRPr="00B62BF0">
        <w:t>religious means.</w:t>
      </w:r>
    </w:p>
    <w:p w14:paraId="70E32EBF" w14:textId="77777777" w:rsidR="003A0788" w:rsidRPr="00B62BF0" w:rsidRDefault="003A0788" w:rsidP="003C5FFB">
      <w:pPr>
        <w:pStyle w:val="NormalWeb"/>
        <w:spacing w:line="360" w:lineRule="auto"/>
        <w:jc w:val="both"/>
        <w:rPr>
          <w:b/>
        </w:rPr>
      </w:pPr>
      <w:r w:rsidRPr="00B62BF0">
        <w:rPr>
          <w:b/>
        </w:rPr>
        <w:t xml:space="preserve">Transactional Gospel and </w:t>
      </w:r>
      <w:r w:rsidR="00D85430">
        <w:rPr>
          <w:b/>
        </w:rPr>
        <w:t>Internet</w:t>
      </w:r>
      <w:r w:rsidR="0016516E" w:rsidRPr="00B62BF0">
        <w:rPr>
          <w:b/>
        </w:rPr>
        <w:t xml:space="preserve"> Fraud</w:t>
      </w:r>
      <w:r w:rsidRPr="00B62BF0">
        <w:rPr>
          <w:b/>
        </w:rPr>
        <w:t>: A Critical Appraisal</w:t>
      </w:r>
    </w:p>
    <w:p w14:paraId="56854BFF" w14:textId="77777777" w:rsidR="003A0788" w:rsidRPr="00B62BF0" w:rsidRDefault="003A0788" w:rsidP="003A0788">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The transactional gospel in Nigeria has been the subject of considerable criticism from both religious and secular scholars. One major criticism is that it promotes materialism over spiritual growth. Instead of focusing on repentance, salvation, and the development of Christian virtues such as love, compassion, and humility, the transactional gospel prioritizes personal wealth and success. As Ekundayo (2023) points out, this focus on material prosperity can lead to a shallow, consumerist form of Christianity where faith is seen as a tool for acquiring wealth rather than a transformative spiritual journey.</w:t>
      </w:r>
    </w:p>
    <w:p w14:paraId="52C16428" w14:textId="77777777" w:rsidR="003A0788" w:rsidRPr="00B62BF0" w:rsidRDefault="003A0788" w:rsidP="003A0788">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Critics have also raised concerns about the exploitation of vulnerable populations. Many pastors who preach the transactional gospel live in luxury, while their congregants, often from lower socio-economic backgrounds, struggle to make ends meet. Ayo (2022) argues that this dynamic perpetuates inequality within the church, as the poor are encouraged to give beyond their means in the hope of receiving a financial breakthrough that never materializes.</w:t>
      </w:r>
    </w:p>
    <w:p w14:paraId="602C294C" w14:textId="77777777" w:rsidR="0016516E" w:rsidRDefault="003A0788" w:rsidP="0016516E">
      <w:pPr>
        <w:spacing w:before="100" w:beforeAutospacing="1" w:after="100" w:afterAutospacing="1" w:line="360" w:lineRule="auto"/>
        <w:jc w:val="both"/>
        <w:rPr>
          <w:rFonts w:ascii="Times New Roman" w:hAnsi="Times New Roman" w:cs="Times New Roman"/>
          <w:sz w:val="24"/>
          <w:szCs w:val="24"/>
        </w:rPr>
      </w:pPr>
      <w:r w:rsidRPr="00B62BF0">
        <w:rPr>
          <w:rFonts w:ascii="Times New Roman" w:eastAsia="Times New Roman" w:hAnsi="Times New Roman" w:cs="Times New Roman"/>
          <w:sz w:val="24"/>
          <w:szCs w:val="24"/>
        </w:rPr>
        <w:t>Another significant concern is that the transactional gospel discourages critical thinking and collective action to address systemic issues such as corruption, poor governance, and economic inequality. By focusing on individual breakthroughs and miracles, the gospel shifts attention away from the need for structural reforms that could improve the lives of many Nigerians. Chukwu (2020) notes that this has led to a for</w:t>
      </w:r>
      <w:r w:rsidR="0016516E" w:rsidRPr="00B62BF0">
        <w:rPr>
          <w:rFonts w:ascii="Times New Roman" w:eastAsia="Times New Roman" w:hAnsi="Times New Roman" w:cs="Times New Roman"/>
          <w:sz w:val="24"/>
          <w:szCs w:val="24"/>
        </w:rPr>
        <w:t>m of religious escapism were</w:t>
      </w:r>
      <w:r w:rsidRPr="00B62BF0">
        <w:rPr>
          <w:rFonts w:ascii="Times New Roman" w:eastAsia="Times New Roman" w:hAnsi="Times New Roman" w:cs="Times New Roman"/>
          <w:sz w:val="24"/>
          <w:szCs w:val="24"/>
        </w:rPr>
        <w:t xml:space="preserve"> individuals are </w:t>
      </w:r>
      <w:r w:rsidRPr="00B62BF0">
        <w:rPr>
          <w:rFonts w:ascii="Times New Roman" w:eastAsia="Times New Roman" w:hAnsi="Times New Roman" w:cs="Times New Roman"/>
          <w:sz w:val="24"/>
          <w:szCs w:val="24"/>
        </w:rPr>
        <w:lastRenderedPageBreak/>
        <w:t>encouraged to rely on divine intervention rather than addressing the root causes of</w:t>
      </w:r>
      <w:r w:rsidR="0016516E" w:rsidRPr="00B62BF0">
        <w:rPr>
          <w:rFonts w:ascii="Times New Roman" w:eastAsia="Times New Roman" w:hAnsi="Times New Roman" w:cs="Times New Roman"/>
          <w:sz w:val="24"/>
          <w:szCs w:val="24"/>
        </w:rPr>
        <w:t xml:space="preserve"> their socio-economic problems.</w:t>
      </w:r>
      <w:r w:rsidR="0016516E" w:rsidRPr="00B62BF0">
        <w:rPr>
          <w:rFonts w:ascii="Times New Roman" w:hAnsi="Times New Roman" w:cs="Times New Roman"/>
          <w:sz w:val="24"/>
          <w:szCs w:val="24"/>
        </w:rPr>
        <w:t xml:space="preserve"> </w:t>
      </w:r>
    </w:p>
    <w:p w14:paraId="19392F7D" w14:textId="77777777" w:rsidR="00C2625F" w:rsidRPr="00C2625F" w:rsidRDefault="00C2625F" w:rsidP="00C2625F">
      <w:pPr>
        <w:spacing w:before="100" w:beforeAutospacing="1" w:after="100" w:afterAutospacing="1" w:line="360" w:lineRule="auto"/>
        <w:jc w:val="both"/>
        <w:rPr>
          <w:rFonts w:ascii="Times New Roman" w:hAnsi="Times New Roman" w:cs="Times New Roman"/>
          <w:b/>
          <w:sz w:val="24"/>
          <w:szCs w:val="24"/>
        </w:rPr>
      </w:pPr>
      <w:commentRangeStart w:id="16"/>
      <w:r w:rsidRPr="00C2625F">
        <w:rPr>
          <w:rFonts w:ascii="Times New Roman" w:hAnsi="Times New Roman" w:cs="Times New Roman"/>
          <w:b/>
          <w:sz w:val="24"/>
          <w:szCs w:val="24"/>
        </w:rPr>
        <w:t>Purpose of the Study</w:t>
      </w:r>
    </w:p>
    <w:p w14:paraId="41DF90F2" w14:textId="77777777" w:rsidR="00C2625F" w:rsidRPr="00C2625F" w:rsidRDefault="00C2625F" w:rsidP="00C2625F">
      <w:pPr>
        <w:spacing w:before="100" w:beforeAutospacing="1" w:after="100" w:afterAutospacing="1" w:line="360" w:lineRule="auto"/>
        <w:jc w:val="both"/>
        <w:rPr>
          <w:rFonts w:ascii="Times New Roman" w:hAnsi="Times New Roman" w:cs="Times New Roman"/>
          <w:sz w:val="24"/>
          <w:szCs w:val="24"/>
        </w:rPr>
      </w:pPr>
      <w:r w:rsidRPr="00C2625F">
        <w:rPr>
          <w:rFonts w:ascii="Times New Roman" w:hAnsi="Times New Roman" w:cs="Times New Roman"/>
          <w:sz w:val="24"/>
          <w:szCs w:val="24"/>
        </w:rPr>
        <w:t>The main purpose of the study is to investigate ‘</w:t>
      </w:r>
      <w:r w:rsidR="00614E50" w:rsidRPr="00614E50">
        <w:rPr>
          <w:rFonts w:ascii="Times New Roman" w:hAnsi="Times New Roman" w:cs="Times New Roman"/>
          <w:sz w:val="24"/>
          <w:szCs w:val="24"/>
        </w:rPr>
        <w:t>materialism and cyber fraud: an exploration of transactional gospel teachings in Nigeria</w:t>
      </w:r>
      <w:r w:rsidRPr="00C2625F">
        <w:rPr>
          <w:rFonts w:ascii="Times New Roman" w:hAnsi="Times New Roman" w:cs="Times New Roman"/>
          <w:sz w:val="24"/>
          <w:szCs w:val="24"/>
        </w:rPr>
        <w:t>’. Specifically, the work sought to:</w:t>
      </w:r>
    </w:p>
    <w:p w14:paraId="38C87925" w14:textId="77777777" w:rsidR="00586396" w:rsidRPr="00586396" w:rsidRDefault="009720D1" w:rsidP="009720D1">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Investigate the impact of </w:t>
      </w:r>
      <w:r w:rsidRPr="00586396">
        <w:rPr>
          <w:rFonts w:ascii="Times New Roman" w:hAnsi="Times New Roman" w:cs="Times New Roman"/>
          <w:sz w:val="24"/>
          <w:szCs w:val="24"/>
        </w:rPr>
        <w:t xml:space="preserve">transactional gospels </w:t>
      </w:r>
      <w:r>
        <w:rPr>
          <w:rFonts w:ascii="Times New Roman" w:hAnsi="Times New Roman" w:cs="Times New Roman"/>
          <w:sz w:val="24"/>
          <w:szCs w:val="24"/>
        </w:rPr>
        <w:t>teaching</w:t>
      </w:r>
      <w:r w:rsidRPr="00586396">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9720D1">
        <w:rPr>
          <w:rFonts w:ascii="Times New Roman" w:hAnsi="Times New Roman" w:cs="Times New Roman"/>
          <w:sz w:val="24"/>
          <w:szCs w:val="24"/>
        </w:rPr>
        <w:t xml:space="preserve">youth involvements in </w:t>
      </w:r>
      <w:r w:rsidR="00E91DD0">
        <w:rPr>
          <w:rFonts w:ascii="Times New Roman" w:hAnsi="Times New Roman" w:cs="Times New Roman"/>
          <w:sz w:val="24"/>
          <w:szCs w:val="24"/>
        </w:rPr>
        <w:t>cyber</w:t>
      </w:r>
      <w:r w:rsidRPr="009720D1">
        <w:rPr>
          <w:rFonts w:ascii="Times New Roman" w:hAnsi="Times New Roman" w:cs="Times New Roman"/>
          <w:sz w:val="24"/>
          <w:szCs w:val="24"/>
        </w:rPr>
        <w:t xml:space="preserve"> fraud</w:t>
      </w:r>
      <w:r>
        <w:rPr>
          <w:rFonts w:ascii="Times New Roman" w:hAnsi="Times New Roman" w:cs="Times New Roman"/>
          <w:sz w:val="24"/>
          <w:szCs w:val="24"/>
        </w:rPr>
        <w:t>.</w:t>
      </w:r>
    </w:p>
    <w:p w14:paraId="7DDC4320" w14:textId="77777777" w:rsidR="00C2625F" w:rsidRPr="00586396" w:rsidRDefault="009720D1" w:rsidP="009720D1">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Examine </w:t>
      </w:r>
      <w:r w:rsidRPr="009720D1">
        <w:rPr>
          <w:rFonts w:ascii="Times New Roman" w:hAnsi="Times New Roman" w:cs="Times New Roman"/>
          <w:sz w:val="24"/>
          <w:szCs w:val="24"/>
        </w:rPr>
        <w:t>the impact of</w:t>
      </w:r>
      <w:r w:rsidR="00513956">
        <w:rPr>
          <w:rFonts w:ascii="Times New Roman" w:hAnsi="Times New Roman" w:cs="Times New Roman"/>
          <w:sz w:val="24"/>
          <w:szCs w:val="24"/>
        </w:rPr>
        <w:t xml:space="preserve"> materialistic</w:t>
      </w:r>
      <w:r w:rsidR="00586396">
        <w:rPr>
          <w:rFonts w:ascii="Times New Roman" w:hAnsi="Times New Roman" w:cs="Times New Roman"/>
          <w:sz w:val="24"/>
          <w:szCs w:val="24"/>
        </w:rPr>
        <w:t xml:space="preserve"> adorations </w:t>
      </w:r>
      <w:r>
        <w:rPr>
          <w:rFonts w:ascii="Times New Roman" w:hAnsi="Times New Roman" w:cs="Times New Roman"/>
          <w:sz w:val="24"/>
          <w:szCs w:val="24"/>
        </w:rPr>
        <w:t>on youth</w:t>
      </w:r>
      <w:r w:rsidR="00586396">
        <w:rPr>
          <w:rFonts w:ascii="Times New Roman" w:hAnsi="Times New Roman" w:cs="Times New Roman"/>
          <w:sz w:val="24"/>
          <w:szCs w:val="24"/>
        </w:rPr>
        <w:t xml:space="preserve"> involvements in </w:t>
      </w:r>
      <w:r w:rsidR="00E91DD0">
        <w:rPr>
          <w:rFonts w:ascii="Times New Roman" w:hAnsi="Times New Roman" w:cs="Times New Roman"/>
          <w:sz w:val="24"/>
          <w:szCs w:val="24"/>
        </w:rPr>
        <w:t>cyber</w:t>
      </w:r>
      <w:r>
        <w:rPr>
          <w:rFonts w:ascii="Times New Roman" w:hAnsi="Times New Roman" w:cs="Times New Roman"/>
          <w:sz w:val="24"/>
          <w:szCs w:val="24"/>
        </w:rPr>
        <w:t xml:space="preserve"> fraud</w:t>
      </w:r>
      <w:r w:rsidR="00C2625F" w:rsidRPr="00586396">
        <w:rPr>
          <w:rFonts w:ascii="Times New Roman" w:hAnsi="Times New Roman" w:cs="Times New Roman"/>
          <w:sz w:val="24"/>
          <w:szCs w:val="24"/>
        </w:rPr>
        <w:t>.</w:t>
      </w:r>
    </w:p>
    <w:p w14:paraId="060815CB" w14:textId="77777777" w:rsidR="00C2625F" w:rsidRPr="00C2625F" w:rsidRDefault="00C2625F" w:rsidP="00C2625F">
      <w:pPr>
        <w:spacing w:before="100" w:beforeAutospacing="1" w:after="100" w:afterAutospacing="1" w:line="360" w:lineRule="auto"/>
        <w:jc w:val="both"/>
        <w:rPr>
          <w:rFonts w:ascii="Times New Roman" w:hAnsi="Times New Roman" w:cs="Times New Roman"/>
          <w:b/>
          <w:sz w:val="24"/>
          <w:szCs w:val="24"/>
        </w:rPr>
      </w:pPr>
      <w:r w:rsidRPr="00C2625F">
        <w:rPr>
          <w:rFonts w:ascii="Times New Roman" w:hAnsi="Times New Roman" w:cs="Times New Roman"/>
          <w:b/>
          <w:sz w:val="24"/>
          <w:szCs w:val="24"/>
        </w:rPr>
        <w:t>Research Questions</w:t>
      </w:r>
    </w:p>
    <w:p w14:paraId="7F38C743" w14:textId="77777777" w:rsidR="00C2625F" w:rsidRPr="00C2625F" w:rsidRDefault="00C2625F" w:rsidP="00C2625F">
      <w:pPr>
        <w:spacing w:before="100" w:beforeAutospacing="1" w:after="100" w:afterAutospacing="1" w:line="360" w:lineRule="auto"/>
        <w:jc w:val="both"/>
        <w:rPr>
          <w:rFonts w:ascii="Times New Roman" w:hAnsi="Times New Roman" w:cs="Times New Roman"/>
          <w:sz w:val="24"/>
          <w:szCs w:val="24"/>
        </w:rPr>
      </w:pPr>
      <w:r w:rsidRPr="00C2625F">
        <w:rPr>
          <w:rFonts w:ascii="Times New Roman" w:hAnsi="Times New Roman" w:cs="Times New Roman"/>
          <w:sz w:val="24"/>
          <w:szCs w:val="24"/>
        </w:rPr>
        <w:t>The writer stated its research questions in line with the above specific purpose.</w:t>
      </w:r>
    </w:p>
    <w:p w14:paraId="40415039" w14:textId="77777777" w:rsidR="00C2625F" w:rsidRPr="00C2625F" w:rsidRDefault="005A01C7" w:rsidP="0034167A">
      <w:p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Pr="005A01C7">
        <w:rPr>
          <w:rFonts w:ascii="Times New Roman" w:hAnsi="Times New Roman" w:cs="Times New Roman"/>
          <w:sz w:val="24"/>
          <w:szCs w:val="24"/>
        </w:rPr>
        <w:t xml:space="preserve">There is no significant relationship between </w:t>
      </w:r>
      <w:r w:rsidR="009720D1" w:rsidRPr="009720D1">
        <w:rPr>
          <w:rFonts w:ascii="Times New Roman" w:hAnsi="Times New Roman" w:cs="Times New Roman"/>
          <w:sz w:val="24"/>
          <w:szCs w:val="24"/>
        </w:rPr>
        <w:t xml:space="preserve">transactional gospels teaching </w:t>
      </w:r>
      <w:r w:rsidR="009720D1">
        <w:rPr>
          <w:rFonts w:ascii="Times New Roman" w:hAnsi="Times New Roman" w:cs="Times New Roman"/>
          <w:sz w:val="24"/>
          <w:szCs w:val="24"/>
        </w:rPr>
        <w:t>and</w:t>
      </w:r>
      <w:r w:rsidR="009720D1" w:rsidRPr="009720D1">
        <w:rPr>
          <w:rFonts w:ascii="Times New Roman" w:hAnsi="Times New Roman" w:cs="Times New Roman"/>
          <w:sz w:val="24"/>
          <w:szCs w:val="24"/>
        </w:rPr>
        <w:t xml:space="preserve"> youth involvements in internet fraud</w:t>
      </w:r>
    </w:p>
    <w:p w14:paraId="24AF705A" w14:textId="77777777" w:rsidR="00C2625F" w:rsidRPr="00C2625F" w:rsidRDefault="005A01C7" w:rsidP="0034167A">
      <w:p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001F0D4C" w:rsidRPr="001F0D4C">
        <w:rPr>
          <w:rFonts w:ascii="Times New Roman" w:hAnsi="Times New Roman" w:cs="Times New Roman"/>
          <w:sz w:val="24"/>
          <w:szCs w:val="24"/>
        </w:rPr>
        <w:t>There is no significant relationship between church materialistic adorations and youth involvements in internet fraud in the city of Warri.</w:t>
      </w:r>
      <w:r w:rsidR="00C2625F" w:rsidRPr="00C2625F">
        <w:rPr>
          <w:rFonts w:ascii="Times New Roman" w:hAnsi="Times New Roman" w:cs="Times New Roman"/>
          <w:sz w:val="24"/>
          <w:szCs w:val="24"/>
        </w:rPr>
        <w:t xml:space="preserve"> </w:t>
      </w:r>
      <w:commentRangeEnd w:id="16"/>
      <w:r w:rsidR="009B64E8">
        <w:rPr>
          <w:rStyle w:val="CommentReference"/>
        </w:rPr>
        <w:commentReference w:id="16"/>
      </w:r>
    </w:p>
    <w:p w14:paraId="7975F7C5" w14:textId="77777777" w:rsidR="00C2625F" w:rsidRPr="00C2625F" w:rsidRDefault="00C2625F" w:rsidP="00C2625F">
      <w:pPr>
        <w:spacing w:before="100" w:beforeAutospacing="1" w:after="100" w:afterAutospacing="1" w:line="360" w:lineRule="auto"/>
        <w:jc w:val="both"/>
        <w:rPr>
          <w:rFonts w:ascii="Times New Roman" w:hAnsi="Times New Roman" w:cs="Times New Roman"/>
          <w:b/>
          <w:sz w:val="24"/>
          <w:szCs w:val="24"/>
        </w:rPr>
      </w:pPr>
      <w:r w:rsidRPr="00C2625F">
        <w:rPr>
          <w:rFonts w:ascii="Times New Roman" w:hAnsi="Times New Roman" w:cs="Times New Roman"/>
          <w:b/>
          <w:sz w:val="24"/>
          <w:szCs w:val="24"/>
        </w:rPr>
        <w:t xml:space="preserve">Methodology </w:t>
      </w:r>
    </w:p>
    <w:p w14:paraId="3DAF40EB" w14:textId="77777777" w:rsidR="00C2625F" w:rsidRDefault="00C2625F" w:rsidP="00D66B36">
      <w:pPr>
        <w:spacing w:before="100" w:beforeAutospacing="1" w:after="100" w:afterAutospacing="1" w:line="360" w:lineRule="auto"/>
        <w:jc w:val="both"/>
        <w:rPr>
          <w:rFonts w:ascii="Times New Roman" w:hAnsi="Times New Roman" w:cs="Times New Roman"/>
          <w:sz w:val="24"/>
          <w:szCs w:val="24"/>
        </w:rPr>
      </w:pPr>
      <w:r w:rsidRPr="00C2625F">
        <w:rPr>
          <w:rFonts w:ascii="Times New Roman" w:hAnsi="Times New Roman" w:cs="Times New Roman"/>
          <w:sz w:val="24"/>
          <w:szCs w:val="24"/>
        </w:rPr>
        <w:t xml:space="preserve">This study was conducted using </w:t>
      </w:r>
      <w:r w:rsidR="00A60671">
        <w:rPr>
          <w:rFonts w:ascii="Times New Roman" w:hAnsi="Times New Roman" w:cs="Times New Roman"/>
          <w:sz w:val="24"/>
          <w:szCs w:val="24"/>
        </w:rPr>
        <w:t xml:space="preserve">quantitative </w:t>
      </w:r>
      <w:r w:rsidR="005B1746">
        <w:rPr>
          <w:rFonts w:ascii="Times New Roman" w:hAnsi="Times New Roman" w:cs="Times New Roman"/>
          <w:sz w:val="24"/>
          <w:szCs w:val="24"/>
        </w:rPr>
        <w:t xml:space="preserve">methods; </w:t>
      </w:r>
      <w:r w:rsidR="00A60671" w:rsidRPr="00A60671">
        <w:rPr>
          <w:rFonts w:ascii="Times New Roman" w:hAnsi="Times New Roman" w:cs="Times New Roman"/>
          <w:sz w:val="24"/>
          <w:szCs w:val="24"/>
        </w:rPr>
        <w:t>cross sectional research design was applied</w:t>
      </w:r>
      <w:r w:rsidR="005B1746">
        <w:rPr>
          <w:rFonts w:ascii="Times New Roman" w:hAnsi="Times New Roman" w:cs="Times New Roman"/>
          <w:sz w:val="24"/>
          <w:szCs w:val="24"/>
        </w:rPr>
        <w:t>,</w:t>
      </w:r>
      <w:r w:rsidR="00A60671" w:rsidRPr="00A60671">
        <w:rPr>
          <w:rFonts w:ascii="Times New Roman" w:hAnsi="Times New Roman" w:cs="Times New Roman"/>
          <w:sz w:val="24"/>
          <w:szCs w:val="24"/>
        </w:rPr>
        <w:t xml:space="preserve"> using the survey approach to sample the opinion of the respondents. The population of the study comprised of youths in Warri metropolis, </w:t>
      </w:r>
      <w:r w:rsidR="00A60671">
        <w:rPr>
          <w:rFonts w:ascii="Times New Roman" w:hAnsi="Times New Roman" w:cs="Times New Roman"/>
          <w:sz w:val="24"/>
          <w:szCs w:val="24"/>
        </w:rPr>
        <w:t>the city is known as oil city and has high small suburban areas emerging very fast</w:t>
      </w:r>
      <w:r w:rsidR="00A60671" w:rsidRPr="00A60671">
        <w:rPr>
          <w:rFonts w:ascii="Times New Roman" w:hAnsi="Times New Roman" w:cs="Times New Roman"/>
          <w:sz w:val="24"/>
          <w:szCs w:val="24"/>
        </w:rPr>
        <w:t xml:space="preserve">. </w:t>
      </w:r>
      <w:r w:rsidR="00A60671">
        <w:rPr>
          <w:rFonts w:ascii="Times New Roman" w:hAnsi="Times New Roman" w:cs="Times New Roman"/>
          <w:sz w:val="24"/>
          <w:szCs w:val="24"/>
        </w:rPr>
        <w:t>The</w:t>
      </w:r>
      <w:r w:rsidR="00A60671" w:rsidRPr="00A60671">
        <w:rPr>
          <w:rFonts w:ascii="Times New Roman" w:hAnsi="Times New Roman" w:cs="Times New Roman"/>
          <w:sz w:val="24"/>
          <w:szCs w:val="24"/>
        </w:rPr>
        <w:t xml:space="preserve"> metropolis has an estimated population of 1.03 million people, largely within the age bracket of 15 and 35 years of age. The sample of 400 was obtained for the study using Taro Yamane sample size formula. The working is reflected at the appendix section. The purposive sampling method was used for the study and this was applied using age criteria. The structured questionnaire in the form of closed ended form was used as the instrument for data </w:t>
      </w:r>
      <w:r w:rsidR="00187EB1" w:rsidRPr="00A60671">
        <w:rPr>
          <w:rFonts w:ascii="Times New Roman" w:hAnsi="Times New Roman" w:cs="Times New Roman"/>
          <w:sz w:val="24"/>
          <w:szCs w:val="24"/>
        </w:rPr>
        <w:t>collection.</w:t>
      </w:r>
      <w:r w:rsidR="00187EB1">
        <w:rPr>
          <w:rFonts w:ascii="Times New Roman" w:hAnsi="Times New Roman" w:cs="Times New Roman"/>
          <w:sz w:val="24"/>
          <w:szCs w:val="24"/>
        </w:rPr>
        <w:t xml:space="preserve"> While</w:t>
      </w:r>
      <w:r w:rsidR="005B1746">
        <w:rPr>
          <w:rFonts w:ascii="Times New Roman" w:hAnsi="Times New Roman" w:cs="Times New Roman"/>
          <w:sz w:val="24"/>
          <w:szCs w:val="24"/>
        </w:rPr>
        <w:t xml:space="preserve"> the qualitative </w:t>
      </w:r>
      <w:r w:rsidR="00187EB1">
        <w:rPr>
          <w:rFonts w:ascii="Times New Roman" w:hAnsi="Times New Roman" w:cs="Times New Roman"/>
          <w:sz w:val="24"/>
          <w:szCs w:val="24"/>
        </w:rPr>
        <w:t>aspect features</w:t>
      </w:r>
      <w:r w:rsidR="005B1746">
        <w:rPr>
          <w:rFonts w:ascii="Times New Roman" w:hAnsi="Times New Roman" w:cs="Times New Roman"/>
          <w:sz w:val="24"/>
          <w:szCs w:val="24"/>
        </w:rPr>
        <w:t xml:space="preserve"> the use of In-depth Interview, purpo</w:t>
      </w:r>
      <w:r w:rsidR="00187EB1">
        <w:rPr>
          <w:rFonts w:ascii="Times New Roman" w:hAnsi="Times New Roman" w:cs="Times New Roman"/>
          <w:sz w:val="24"/>
          <w:szCs w:val="24"/>
        </w:rPr>
        <w:t>sively sampling four pastors wi</w:t>
      </w:r>
      <w:r w:rsidR="005B1746">
        <w:rPr>
          <w:rFonts w:ascii="Times New Roman" w:hAnsi="Times New Roman" w:cs="Times New Roman"/>
          <w:sz w:val="24"/>
          <w:szCs w:val="24"/>
        </w:rPr>
        <w:t>th</w:t>
      </w:r>
      <w:r w:rsidR="00187EB1">
        <w:rPr>
          <w:rFonts w:ascii="Times New Roman" w:hAnsi="Times New Roman" w:cs="Times New Roman"/>
          <w:sz w:val="24"/>
          <w:szCs w:val="24"/>
        </w:rPr>
        <w:t xml:space="preserve">in the city. Questions in the interview guide was structure </w:t>
      </w:r>
      <w:r w:rsidR="00187EB1">
        <w:rPr>
          <w:rFonts w:ascii="Times New Roman" w:hAnsi="Times New Roman" w:cs="Times New Roman"/>
          <w:sz w:val="24"/>
          <w:szCs w:val="24"/>
        </w:rPr>
        <w:lastRenderedPageBreak/>
        <w:t>in the form of</w:t>
      </w:r>
      <w:r w:rsidR="005B1746">
        <w:rPr>
          <w:rFonts w:ascii="Times New Roman" w:hAnsi="Times New Roman" w:cs="Times New Roman"/>
          <w:sz w:val="24"/>
          <w:szCs w:val="24"/>
        </w:rPr>
        <w:t xml:space="preserve"> </w:t>
      </w:r>
      <w:r w:rsidR="00187EB1">
        <w:rPr>
          <w:rFonts w:ascii="Times New Roman" w:hAnsi="Times New Roman" w:cs="Times New Roman"/>
          <w:sz w:val="24"/>
          <w:szCs w:val="24"/>
        </w:rPr>
        <w:t>‘</w:t>
      </w:r>
      <w:r w:rsidR="005B1746">
        <w:rPr>
          <w:rFonts w:ascii="Times New Roman" w:hAnsi="Times New Roman" w:cs="Times New Roman"/>
          <w:sz w:val="24"/>
          <w:szCs w:val="24"/>
        </w:rPr>
        <w:t>open ended</w:t>
      </w:r>
      <w:r w:rsidR="00187EB1">
        <w:rPr>
          <w:rFonts w:ascii="Times New Roman" w:hAnsi="Times New Roman" w:cs="Times New Roman"/>
          <w:sz w:val="24"/>
          <w:szCs w:val="24"/>
        </w:rPr>
        <w:t>’</w:t>
      </w:r>
      <w:r w:rsidR="005B1746">
        <w:rPr>
          <w:rFonts w:ascii="Times New Roman" w:hAnsi="Times New Roman" w:cs="Times New Roman"/>
          <w:sz w:val="24"/>
          <w:szCs w:val="24"/>
        </w:rPr>
        <w:t xml:space="preserve"> to enhance </w:t>
      </w:r>
      <w:r w:rsidR="00187EB1">
        <w:rPr>
          <w:rFonts w:ascii="Times New Roman" w:hAnsi="Times New Roman" w:cs="Times New Roman"/>
          <w:sz w:val="24"/>
          <w:szCs w:val="24"/>
        </w:rPr>
        <w:t>exhaustive</w:t>
      </w:r>
      <w:r w:rsidR="00286E42">
        <w:rPr>
          <w:rFonts w:ascii="Times New Roman" w:hAnsi="Times New Roman" w:cs="Times New Roman"/>
          <w:sz w:val="24"/>
          <w:szCs w:val="24"/>
        </w:rPr>
        <w:t xml:space="preserve"> contribution. </w:t>
      </w:r>
      <w:r w:rsidR="00A60671" w:rsidRPr="00A60671">
        <w:rPr>
          <w:rFonts w:ascii="Times New Roman" w:hAnsi="Times New Roman" w:cs="Times New Roman"/>
          <w:sz w:val="24"/>
          <w:szCs w:val="24"/>
        </w:rPr>
        <w:t>Simple percentage and frequency was used to analyze the descriptive data and Pearson Product Moment Correlation was used to analyze the inferential data used for the study. Statistical Package for the Social Sciences (SPSS) version 23 was used to run the analysis.</w:t>
      </w:r>
      <w:r w:rsidR="00187EB1">
        <w:rPr>
          <w:rFonts w:ascii="Times New Roman" w:hAnsi="Times New Roman" w:cs="Times New Roman"/>
          <w:sz w:val="24"/>
          <w:szCs w:val="24"/>
        </w:rPr>
        <w:t xml:space="preserve"> </w:t>
      </w:r>
    </w:p>
    <w:p w14:paraId="075A570F" w14:textId="77777777" w:rsidR="007E1B48" w:rsidRPr="00D66B36" w:rsidRDefault="007E1B48" w:rsidP="007E1B48">
      <w:pPr>
        <w:spacing w:before="100" w:beforeAutospacing="1" w:after="100" w:afterAutospacing="1" w:line="360" w:lineRule="auto"/>
        <w:jc w:val="both"/>
        <w:rPr>
          <w:rFonts w:ascii="Times New Roman" w:eastAsia="Times New Roman" w:hAnsi="Times New Roman" w:cs="Times New Roman"/>
          <w:b/>
          <w:sz w:val="24"/>
          <w:szCs w:val="24"/>
        </w:rPr>
      </w:pPr>
      <w:commentRangeStart w:id="17"/>
      <w:r w:rsidRPr="00D66B36">
        <w:rPr>
          <w:rFonts w:ascii="Times New Roman" w:eastAsia="Times New Roman" w:hAnsi="Times New Roman" w:cs="Times New Roman"/>
          <w:b/>
          <w:sz w:val="24"/>
          <w:szCs w:val="24"/>
        </w:rPr>
        <w:t>Results</w:t>
      </w:r>
      <w:commentRangeEnd w:id="17"/>
      <w:r w:rsidR="00AE1B87">
        <w:rPr>
          <w:rStyle w:val="CommentReference"/>
        </w:rPr>
        <w:commentReference w:id="17"/>
      </w:r>
      <w:r w:rsidRPr="00D66B36">
        <w:rPr>
          <w:rFonts w:ascii="Times New Roman" w:eastAsia="Times New Roman" w:hAnsi="Times New Roman" w:cs="Times New Roman"/>
          <w:b/>
          <w:sz w:val="24"/>
          <w:szCs w:val="24"/>
        </w:rPr>
        <w:t xml:space="preserve"> and Discussion</w:t>
      </w:r>
    </w:p>
    <w:p w14:paraId="2FCA8C34" w14:textId="77777777" w:rsidR="007E1B48" w:rsidRDefault="007E1B48" w:rsidP="007E1B48">
      <w:pPr>
        <w:spacing w:before="100" w:beforeAutospacing="1" w:after="100" w:afterAutospacing="1" w:line="360" w:lineRule="auto"/>
        <w:jc w:val="both"/>
        <w:rPr>
          <w:rFonts w:ascii="Times New Roman" w:eastAsia="Times New Roman" w:hAnsi="Times New Roman" w:cs="Times New Roman"/>
          <w:sz w:val="24"/>
          <w:szCs w:val="24"/>
        </w:rPr>
      </w:pPr>
      <w:r w:rsidRPr="00D66B36">
        <w:rPr>
          <w:rFonts w:ascii="Times New Roman" w:eastAsia="Times New Roman" w:hAnsi="Times New Roman" w:cs="Times New Roman"/>
          <w:sz w:val="24"/>
          <w:szCs w:val="24"/>
        </w:rPr>
        <w:t xml:space="preserve">At total of 400 </w:t>
      </w:r>
      <w:r w:rsidR="00932782">
        <w:rPr>
          <w:rFonts w:ascii="Times New Roman" w:eastAsia="Times New Roman" w:hAnsi="Times New Roman" w:cs="Times New Roman"/>
          <w:sz w:val="24"/>
          <w:szCs w:val="24"/>
        </w:rPr>
        <w:t xml:space="preserve">copies of </w:t>
      </w:r>
      <w:r w:rsidRPr="00D66B36">
        <w:rPr>
          <w:rFonts w:ascii="Times New Roman" w:eastAsia="Times New Roman" w:hAnsi="Times New Roman" w:cs="Times New Roman"/>
          <w:sz w:val="24"/>
          <w:szCs w:val="24"/>
        </w:rPr>
        <w:t>questionnaire</w:t>
      </w:r>
      <w:r w:rsidR="00932782">
        <w:rPr>
          <w:rFonts w:ascii="Times New Roman" w:eastAsia="Times New Roman" w:hAnsi="Times New Roman" w:cs="Times New Roman"/>
          <w:sz w:val="24"/>
          <w:szCs w:val="24"/>
        </w:rPr>
        <w:t>s</w:t>
      </w:r>
      <w:r w:rsidRPr="00D66B36">
        <w:rPr>
          <w:rFonts w:ascii="Times New Roman" w:eastAsia="Times New Roman" w:hAnsi="Times New Roman" w:cs="Times New Roman"/>
          <w:sz w:val="24"/>
          <w:szCs w:val="24"/>
        </w:rPr>
        <w:t xml:space="preserve"> was administered to the respondents, however, only 389 copies of the research instrument were retrieved, with 11 copies lost. This shows that 97% of the instruments were recovered and 3% lost. The analysis was therefore based on the figure </w:t>
      </w:r>
      <w:r>
        <w:rPr>
          <w:rFonts w:ascii="Times New Roman" w:eastAsia="Times New Roman" w:hAnsi="Times New Roman" w:cs="Times New Roman"/>
          <w:sz w:val="24"/>
          <w:szCs w:val="24"/>
        </w:rPr>
        <w:t>of 389</w:t>
      </w:r>
      <w:r w:rsidR="00932782">
        <w:rPr>
          <w:rFonts w:ascii="Times New Roman" w:eastAsia="Times New Roman" w:hAnsi="Times New Roman" w:cs="Times New Roman"/>
          <w:sz w:val="24"/>
          <w:szCs w:val="24"/>
        </w:rPr>
        <w:t xml:space="preserve"> copies was</w:t>
      </w:r>
      <w:r>
        <w:rPr>
          <w:rFonts w:ascii="Times New Roman" w:eastAsia="Times New Roman" w:hAnsi="Times New Roman" w:cs="Times New Roman"/>
          <w:sz w:val="24"/>
          <w:szCs w:val="24"/>
        </w:rPr>
        <w:t xml:space="preserve"> retrieved.</w:t>
      </w:r>
    </w:p>
    <w:p w14:paraId="087171BF" w14:textId="77777777" w:rsidR="007E1B48" w:rsidRDefault="004817C9" w:rsidP="007E1B4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7E1B48" w:rsidRPr="00D66B36">
        <w:rPr>
          <w:rFonts w:ascii="Times New Roman" w:eastAsia="Times New Roman" w:hAnsi="Times New Roman" w:cs="Times New Roman"/>
          <w:sz w:val="24"/>
          <w:szCs w:val="24"/>
        </w:rPr>
        <w:t>1: Socio-Demographic of the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3"/>
        <w:gridCol w:w="3694"/>
        <w:gridCol w:w="1522"/>
        <w:gridCol w:w="2031"/>
      </w:tblGrid>
      <w:tr w:rsidR="007E1B48" w:rsidRPr="00D66B36" w14:paraId="7F017991" w14:textId="77777777" w:rsidTr="007B0114">
        <w:trPr>
          <w:cantSplit/>
        </w:trPr>
        <w:tc>
          <w:tcPr>
            <w:tcW w:w="3104" w:type="pct"/>
            <w:gridSpan w:val="2"/>
            <w:tcBorders>
              <w:top w:val="single" w:sz="4" w:space="0" w:color="auto"/>
              <w:left w:val="single" w:sz="4" w:space="0" w:color="auto"/>
              <w:bottom w:val="single" w:sz="4" w:space="0" w:color="auto"/>
              <w:right w:val="single" w:sz="4" w:space="0" w:color="auto"/>
            </w:tcBorders>
            <w:shd w:val="clear" w:color="auto" w:fill="FFFFFF"/>
          </w:tcPr>
          <w:p w14:paraId="0325717A"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FFFFF"/>
            <w:hideMark/>
          </w:tcPr>
          <w:p w14:paraId="4E7EF491" w14:textId="77777777" w:rsidR="007E1B48" w:rsidRPr="00D66B36" w:rsidRDefault="007E1B48" w:rsidP="007B0114">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Frequency</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14:paraId="77792EB3" w14:textId="77777777" w:rsidR="007E1B48" w:rsidRPr="00D66B36" w:rsidRDefault="007E1B48" w:rsidP="007B0114">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Percentage</w:t>
            </w:r>
          </w:p>
        </w:tc>
      </w:tr>
      <w:tr w:rsidR="007E1B48" w:rsidRPr="00D66B36" w14:paraId="37011E03" w14:textId="77777777" w:rsidTr="007B0114">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6A1A948"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Sex</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E827DE"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Male</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4E3B1B"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215</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3E2AEA"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55.3</w:t>
            </w:r>
          </w:p>
        </w:tc>
      </w:tr>
      <w:tr w:rsidR="007E1B48" w:rsidRPr="00D66B36" w14:paraId="3BC8166D"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92C1C"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4E11E7"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Female</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19BB0" w14:textId="77777777" w:rsidR="007E1B48" w:rsidRPr="00D66B36" w:rsidRDefault="007E1B48" w:rsidP="007B0114">
            <w:pPr>
              <w:autoSpaceDE w:val="0"/>
              <w:autoSpaceDN w:val="0"/>
              <w:adjustRightInd w:val="0"/>
              <w:spacing w:after="0" w:line="240" w:lineRule="auto"/>
              <w:jc w:val="right"/>
              <w:rPr>
                <w:rFonts w:ascii="Times New Roman" w:eastAsia="Calibri" w:hAnsi="Times New Roman" w:cs="Times New Roman"/>
                <w:sz w:val="24"/>
                <w:szCs w:val="24"/>
              </w:rPr>
            </w:pPr>
            <w:r w:rsidRPr="00D66B36">
              <w:rPr>
                <w:rFonts w:ascii="Times New Roman" w:eastAsia="Calibri" w:hAnsi="Times New Roman" w:cs="Times New Roman"/>
                <w:sz w:val="24"/>
                <w:szCs w:val="24"/>
              </w:rPr>
              <w:t>174</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8EA7CC" w14:textId="77777777" w:rsidR="007E1B48" w:rsidRPr="00D66B36" w:rsidRDefault="007E1B48" w:rsidP="007B0114">
            <w:pPr>
              <w:autoSpaceDE w:val="0"/>
              <w:autoSpaceDN w:val="0"/>
              <w:adjustRightInd w:val="0"/>
              <w:spacing w:after="0" w:line="240" w:lineRule="auto"/>
              <w:jc w:val="right"/>
              <w:rPr>
                <w:rFonts w:ascii="Times New Roman" w:eastAsia="Calibri" w:hAnsi="Times New Roman" w:cs="Times New Roman"/>
                <w:sz w:val="24"/>
                <w:szCs w:val="24"/>
              </w:rPr>
            </w:pPr>
            <w:r w:rsidRPr="00D66B36">
              <w:rPr>
                <w:rFonts w:ascii="Times New Roman" w:eastAsia="Calibri" w:hAnsi="Times New Roman" w:cs="Times New Roman"/>
                <w:sz w:val="24"/>
                <w:szCs w:val="24"/>
              </w:rPr>
              <w:t>44.7</w:t>
            </w:r>
          </w:p>
        </w:tc>
      </w:tr>
      <w:tr w:rsidR="007E1B48" w:rsidRPr="00D66B36" w14:paraId="77D1D39F"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11ADC"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40136E"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3654EE"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64EC80"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E1B48" w:rsidRPr="00D66B36" w14:paraId="18F68EDF" w14:textId="77777777" w:rsidTr="007B0114">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B074E5" w14:textId="77777777" w:rsidR="007E1B48" w:rsidRPr="00D66B36" w:rsidRDefault="007E1B48" w:rsidP="007B0114">
            <w:pPr>
              <w:autoSpaceDE w:val="0"/>
              <w:autoSpaceDN w:val="0"/>
              <w:adjustRightInd w:val="0"/>
              <w:spacing w:after="0" w:line="240" w:lineRule="auto"/>
              <w:ind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Age (years)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815207"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15-24</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34B268"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84</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AD0DC8"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21.6</w:t>
            </w:r>
          </w:p>
        </w:tc>
      </w:tr>
      <w:tr w:rsidR="007E1B48" w:rsidRPr="00D66B36" w14:paraId="5158205E"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3B2FD"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8673AB"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25-34</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104634"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105</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6225FC"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27.0</w:t>
            </w:r>
          </w:p>
        </w:tc>
      </w:tr>
      <w:tr w:rsidR="007E1B48" w:rsidRPr="00D66B36" w14:paraId="273B8B93"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E9EAD"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7A153C"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35-44</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8D7617"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200</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F81B48"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51.4</w:t>
            </w:r>
          </w:p>
        </w:tc>
      </w:tr>
      <w:tr w:rsidR="007E1B48" w:rsidRPr="00D66B36" w14:paraId="09D13FC4"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647F7"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E3A619"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67DEFA"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E20B1D"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E1B48" w:rsidRPr="00D66B36" w14:paraId="503B58EA" w14:textId="77777777" w:rsidTr="007B0114">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87E8B8"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Educational status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F79C41"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Educated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325969"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285</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9CC4EC"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73.3</w:t>
            </w:r>
          </w:p>
        </w:tc>
      </w:tr>
      <w:tr w:rsidR="007E1B48" w:rsidRPr="00D66B36" w14:paraId="4CD16C64"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EF848"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78B85"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Uneducated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502AFC"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104</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8DCBD5"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26.7</w:t>
            </w:r>
          </w:p>
        </w:tc>
      </w:tr>
      <w:tr w:rsidR="007E1B48" w:rsidRPr="00D66B36" w14:paraId="7F756099"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81325"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432B9D"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ECF038"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C84113"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E1B48" w:rsidRPr="00D66B36" w14:paraId="19D76E0F" w14:textId="77777777" w:rsidTr="007B0114">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07C099"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Employment status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748088"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Employed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7397CF"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143</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938EBB"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36.8</w:t>
            </w:r>
          </w:p>
        </w:tc>
      </w:tr>
      <w:tr w:rsidR="007E1B48" w:rsidRPr="00D66B36" w14:paraId="1A279B4C"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5F762"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064D0"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Unemployed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F83CEE"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246</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46473B"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63.2</w:t>
            </w:r>
          </w:p>
        </w:tc>
      </w:tr>
      <w:tr w:rsidR="007E1B48" w:rsidRPr="00D66B36" w14:paraId="546AE6D6"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D658F"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AE0C91"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250CFD"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70188E" w14:textId="77777777" w:rsidR="007E1B48" w:rsidRPr="00D66B36" w:rsidRDefault="007E1B48" w:rsidP="007E1B4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348D0" w:rsidRPr="00D66B36" w14:paraId="108CF30B" w14:textId="77777777" w:rsidTr="00C55083">
        <w:trPr>
          <w:cantSplit/>
        </w:trPr>
        <w:tc>
          <w:tcPr>
            <w:tcW w:w="0" w:type="auto"/>
            <w:vMerge w:val="restart"/>
            <w:tcBorders>
              <w:top w:val="single" w:sz="4" w:space="0" w:color="auto"/>
              <w:left w:val="single" w:sz="4" w:space="0" w:color="auto"/>
              <w:right w:val="single" w:sz="4" w:space="0" w:color="auto"/>
            </w:tcBorders>
            <w:vAlign w:val="center"/>
          </w:tcPr>
          <w:p w14:paraId="2426851F" w14:textId="77777777" w:rsidR="007348D0" w:rsidRPr="00D66B36" w:rsidRDefault="004A3BF5" w:rsidP="007B01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Marital Status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74CDC6E2" w14:textId="77777777" w:rsidR="007348D0" w:rsidRPr="00294B5C" w:rsidRDefault="007348D0"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Married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14:paraId="1553B707" w14:textId="77777777" w:rsidR="007348D0" w:rsidRPr="00294B5C" w:rsidRDefault="007348D0"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112</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14:paraId="47A142D0" w14:textId="77777777" w:rsidR="007348D0" w:rsidRPr="00294B5C" w:rsidRDefault="007348D0" w:rsidP="007E1B4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29.8</w:t>
            </w:r>
          </w:p>
        </w:tc>
      </w:tr>
      <w:tr w:rsidR="007348D0" w:rsidRPr="00D66B36" w14:paraId="508CEBCC" w14:textId="77777777" w:rsidTr="0022522F">
        <w:trPr>
          <w:cantSplit/>
        </w:trPr>
        <w:tc>
          <w:tcPr>
            <w:tcW w:w="0" w:type="auto"/>
            <w:vMerge/>
            <w:tcBorders>
              <w:left w:val="single" w:sz="4" w:space="0" w:color="auto"/>
              <w:right w:val="single" w:sz="4" w:space="0" w:color="auto"/>
            </w:tcBorders>
            <w:vAlign w:val="center"/>
          </w:tcPr>
          <w:p w14:paraId="0A54996F" w14:textId="77777777" w:rsidR="007348D0" w:rsidRPr="00D66B36" w:rsidRDefault="007348D0"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6A8EDFC9" w14:textId="77777777" w:rsidR="007348D0" w:rsidRPr="00294B5C" w:rsidRDefault="007348D0"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Unmarried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14:paraId="062BFF29" w14:textId="77777777" w:rsidR="007348D0" w:rsidRPr="00294B5C" w:rsidRDefault="007348D0"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277</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14:paraId="60E872E7" w14:textId="77777777" w:rsidR="007348D0" w:rsidRPr="00294B5C" w:rsidRDefault="007348D0" w:rsidP="007E1B4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71.2</w:t>
            </w:r>
          </w:p>
        </w:tc>
      </w:tr>
      <w:tr w:rsidR="007348D0" w:rsidRPr="00D66B36" w14:paraId="7EF67311" w14:textId="77777777" w:rsidTr="0022522F">
        <w:trPr>
          <w:cantSplit/>
        </w:trPr>
        <w:tc>
          <w:tcPr>
            <w:tcW w:w="0" w:type="auto"/>
            <w:vMerge/>
            <w:tcBorders>
              <w:left w:val="single" w:sz="4" w:space="0" w:color="auto"/>
              <w:bottom w:val="single" w:sz="4" w:space="0" w:color="auto"/>
              <w:right w:val="single" w:sz="4" w:space="0" w:color="auto"/>
            </w:tcBorders>
            <w:vAlign w:val="center"/>
          </w:tcPr>
          <w:p w14:paraId="493ECFD2" w14:textId="77777777" w:rsidR="007348D0" w:rsidRPr="00D66B36" w:rsidRDefault="007348D0"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09B7758C" w14:textId="77777777" w:rsidR="007348D0" w:rsidRPr="00D66B36" w:rsidRDefault="007348D0"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14:paraId="5E252F8F" w14:textId="77777777" w:rsidR="007348D0" w:rsidRPr="00D66B36" w:rsidRDefault="007348D0"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14:paraId="539E6786" w14:textId="77777777" w:rsidR="007348D0" w:rsidRPr="00D66B36" w:rsidRDefault="007348D0"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bl>
    <w:p w14:paraId="4FA948E3" w14:textId="77777777" w:rsidR="007E1B48" w:rsidRPr="00D66B36" w:rsidRDefault="007E1B48" w:rsidP="007E1B48">
      <w:pPr>
        <w:spacing w:after="0" w:line="240" w:lineRule="auto"/>
        <w:jc w:val="both"/>
        <w:rPr>
          <w:rFonts w:ascii="Times New Roman" w:eastAsia="Times New Roman" w:hAnsi="Times New Roman" w:cs="Times New Roman"/>
          <w:b/>
          <w:sz w:val="24"/>
          <w:szCs w:val="24"/>
        </w:rPr>
      </w:pPr>
      <w:r w:rsidRPr="00D66B36">
        <w:rPr>
          <w:rFonts w:ascii="Times New Roman" w:eastAsia="Times New Roman" w:hAnsi="Times New Roman" w:cs="Times New Roman"/>
          <w:b/>
          <w:sz w:val="24"/>
          <w:szCs w:val="24"/>
        </w:rPr>
        <w:t>Source: Fieldwork, 2024</w:t>
      </w:r>
    </w:p>
    <w:p w14:paraId="2C5E1418" w14:textId="4BB8E5F9" w:rsidR="007E1B48" w:rsidRDefault="007E1B48" w:rsidP="007E1B48">
      <w:pPr>
        <w:spacing w:before="100" w:beforeAutospacing="1" w:after="100" w:afterAutospacing="1" w:line="360" w:lineRule="auto"/>
        <w:jc w:val="both"/>
        <w:rPr>
          <w:rFonts w:ascii="Times New Roman" w:eastAsia="Times New Roman" w:hAnsi="Times New Roman" w:cs="Times New Roman"/>
          <w:sz w:val="24"/>
          <w:szCs w:val="24"/>
        </w:rPr>
      </w:pPr>
      <w:r w:rsidRPr="00D66B36">
        <w:rPr>
          <w:rFonts w:ascii="Times New Roman" w:eastAsia="Times New Roman" w:hAnsi="Times New Roman" w:cs="Times New Roman"/>
          <w:sz w:val="24"/>
          <w:szCs w:val="24"/>
        </w:rPr>
        <w:t>The socio-demographic characteristics of the respondents that took part in the survey are shown in table</w:t>
      </w:r>
      <w:r w:rsidR="00AE1B87">
        <w:rPr>
          <w:rFonts w:ascii="Times New Roman" w:eastAsia="Times New Roman" w:hAnsi="Times New Roman" w:cs="Times New Roman"/>
          <w:color w:val="FF0000"/>
          <w:sz w:val="24"/>
          <w:szCs w:val="24"/>
        </w:rPr>
        <w:t>?</w:t>
      </w:r>
      <w:r w:rsidRPr="00D66B36">
        <w:rPr>
          <w:rFonts w:ascii="Times New Roman" w:eastAsia="Times New Roman" w:hAnsi="Times New Roman" w:cs="Times New Roman"/>
          <w:sz w:val="24"/>
          <w:szCs w:val="24"/>
        </w:rPr>
        <w:t xml:space="preserve"> 55.3 percent of the respondents were males, and 44.7 percent were females. The age distribution of the survey participants shows that 21.6 percent are between the ages of 15-24 years, 27.0 percent are between the ages of 25-34 years, and 51.4 percent are 35 and 44 years. The respondents' educational status revealed that 73.3 percent were educated 29 percent and 26.7 </w:t>
      </w:r>
      <w:r w:rsidRPr="00D66B36">
        <w:rPr>
          <w:rFonts w:ascii="Times New Roman" w:eastAsia="Times New Roman" w:hAnsi="Times New Roman" w:cs="Times New Roman"/>
          <w:sz w:val="24"/>
          <w:szCs w:val="24"/>
        </w:rPr>
        <w:lastRenderedPageBreak/>
        <w:t>percent were uneducated. The respondents' employment status revealed that 36.8 percent are in active employment and 63.2 percent were unemployed.</w:t>
      </w:r>
      <w:r w:rsidR="004A3BF5">
        <w:rPr>
          <w:rFonts w:ascii="Times New Roman" w:eastAsia="Times New Roman" w:hAnsi="Times New Roman" w:cs="Times New Roman"/>
          <w:sz w:val="24"/>
          <w:szCs w:val="24"/>
        </w:rPr>
        <w:t xml:space="preserve"> Marital status showed that 71.2% of the respondents are not married while 29.8% of them are married.</w:t>
      </w:r>
    </w:p>
    <w:p w14:paraId="30359837" w14:textId="77777777" w:rsidR="004A3BF5" w:rsidRPr="00A556D8" w:rsidRDefault="004A3BF5" w:rsidP="004A3BF5">
      <w:pPr>
        <w:spacing w:before="100" w:beforeAutospacing="1" w:after="100" w:afterAutospacing="1" w:line="360" w:lineRule="auto"/>
        <w:jc w:val="both"/>
        <w:rPr>
          <w:rFonts w:ascii="Times New Roman" w:eastAsia="Times New Roman" w:hAnsi="Times New Roman" w:cs="Times New Roman"/>
          <w:b/>
          <w:sz w:val="24"/>
          <w:szCs w:val="24"/>
        </w:rPr>
      </w:pPr>
      <w:r w:rsidRPr="00A556D8">
        <w:rPr>
          <w:rFonts w:ascii="Times New Roman" w:eastAsia="Times New Roman" w:hAnsi="Times New Roman" w:cs="Times New Roman"/>
          <w:b/>
          <w:sz w:val="24"/>
          <w:szCs w:val="24"/>
        </w:rPr>
        <w:t>Testing of Hypotheses</w:t>
      </w:r>
    </w:p>
    <w:p w14:paraId="131D3200" w14:textId="77777777" w:rsidR="004A3BF5" w:rsidRPr="00A556D8" w:rsidRDefault="004A3BF5" w:rsidP="004A3BF5">
      <w:pPr>
        <w:spacing w:before="100" w:beforeAutospacing="1" w:after="100" w:afterAutospacing="1" w:line="360" w:lineRule="auto"/>
        <w:jc w:val="both"/>
        <w:rPr>
          <w:rFonts w:ascii="Times New Roman" w:eastAsia="Times New Roman" w:hAnsi="Times New Roman" w:cs="Times New Roman"/>
          <w:b/>
          <w:sz w:val="24"/>
          <w:szCs w:val="24"/>
        </w:rPr>
      </w:pPr>
      <w:r w:rsidRPr="00A556D8">
        <w:rPr>
          <w:rFonts w:ascii="Times New Roman" w:eastAsia="Times New Roman" w:hAnsi="Times New Roman" w:cs="Times New Roman"/>
          <w:b/>
          <w:sz w:val="24"/>
          <w:szCs w:val="24"/>
        </w:rPr>
        <w:t>Hypothesis 1</w:t>
      </w:r>
    </w:p>
    <w:p w14:paraId="6213F06E" w14:textId="77777777" w:rsidR="004A3BF5" w:rsidRPr="004A3BF5" w:rsidRDefault="004A3BF5" w:rsidP="004A3BF5">
      <w:pPr>
        <w:spacing w:before="100" w:beforeAutospacing="1" w:after="100" w:afterAutospacing="1" w:line="360" w:lineRule="auto"/>
        <w:jc w:val="both"/>
        <w:rPr>
          <w:rFonts w:ascii="Times New Roman" w:eastAsia="Times New Roman" w:hAnsi="Times New Roman" w:cs="Times New Roman"/>
          <w:sz w:val="24"/>
          <w:szCs w:val="24"/>
        </w:rPr>
      </w:pPr>
      <w:r w:rsidRPr="004A3BF5">
        <w:rPr>
          <w:rFonts w:ascii="Times New Roman" w:eastAsia="Times New Roman" w:hAnsi="Times New Roman" w:cs="Times New Roman"/>
          <w:sz w:val="24"/>
          <w:szCs w:val="24"/>
        </w:rPr>
        <w:t>There is no significant relationship between transactional gospels teaching and youth involvements in internet fraud</w:t>
      </w:r>
      <w:r w:rsidR="00A556D8">
        <w:rPr>
          <w:rFonts w:ascii="Times New Roman" w:eastAsia="Times New Roman" w:hAnsi="Times New Roman" w:cs="Times New Roman"/>
          <w:sz w:val="24"/>
          <w:szCs w:val="24"/>
        </w:rPr>
        <w:t xml:space="preserve"> in the City of Warri</w:t>
      </w:r>
    </w:p>
    <w:p w14:paraId="31FBA246" w14:textId="77777777" w:rsidR="007E1B48" w:rsidRDefault="004817C9" w:rsidP="004A3BF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4A3BF5" w:rsidRPr="004A3BF5">
        <w:rPr>
          <w:rFonts w:ascii="Times New Roman" w:eastAsia="Times New Roman" w:hAnsi="Times New Roman" w:cs="Times New Roman"/>
          <w:sz w:val="24"/>
          <w:szCs w:val="24"/>
        </w:rPr>
        <w:t xml:space="preserve">2: Pearson test for the relationship between </w:t>
      </w:r>
      <w:r w:rsidR="004A3BF5">
        <w:rPr>
          <w:rFonts w:ascii="Times New Roman" w:eastAsia="Times New Roman" w:hAnsi="Times New Roman" w:cs="Times New Roman"/>
          <w:sz w:val="24"/>
          <w:szCs w:val="24"/>
        </w:rPr>
        <w:t>transactional gospels teaching</w:t>
      </w:r>
      <w:r w:rsidR="004A3BF5" w:rsidRPr="004A3BF5">
        <w:rPr>
          <w:rFonts w:ascii="Times New Roman" w:eastAsia="Times New Roman" w:hAnsi="Times New Roman" w:cs="Times New Roman"/>
          <w:sz w:val="24"/>
          <w:szCs w:val="24"/>
        </w:rPr>
        <w:t xml:space="preserve"> and youth involvements in internet </w:t>
      </w:r>
      <w:r w:rsidR="00A556D8" w:rsidRPr="00A556D8">
        <w:rPr>
          <w:rFonts w:ascii="Times New Roman" w:eastAsia="Times New Roman" w:hAnsi="Times New Roman" w:cs="Times New Roman"/>
          <w:sz w:val="24"/>
          <w:szCs w:val="24"/>
        </w:rPr>
        <w:t>fraud in the City of Warri</w:t>
      </w:r>
    </w:p>
    <w:tbl>
      <w:tblPr>
        <w:tblW w:w="906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989"/>
        <w:gridCol w:w="2173"/>
        <w:gridCol w:w="2450"/>
      </w:tblGrid>
      <w:tr w:rsidR="004A3BF5" w:rsidRPr="004A3BF5" w14:paraId="5061B647" w14:textId="77777777" w:rsidTr="004A3BF5">
        <w:trPr>
          <w:cantSplit/>
          <w:trHeight w:val="185"/>
        </w:trPr>
        <w:tc>
          <w:tcPr>
            <w:tcW w:w="4437" w:type="dxa"/>
            <w:gridSpan w:val="2"/>
            <w:tcBorders>
              <w:top w:val="single" w:sz="18" w:space="0" w:color="000000"/>
              <w:left w:val="single" w:sz="18" w:space="0" w:color="000000"/>
              <w:bottom w:val="single" w:sz="18" w:space="0" w:color="000000"/>
              <w:right w:val="nil"/>
            </w:tcBorders>
            <w:shd w:val="clear" w:color="auto" w:fill="FFFFFF"/>
            <w:vAlign w:val="bottom"/>
          </w:tcPr>
          <w:p w14:paraId="1D8D2A01" w14:textId="77777777" w:rsidR="004A3BF5" w:rsidRPr="004A3BF5" w:rsidRDefault="004A3BF5" w:rsidP="004A3BF5">
            <w:pPr>
              <w:spacing w:after="0" w:line="240" w:lineRule="auto"/>
              <w:rPr>
                <w:rFonts w:ascii="Times New Roman" w:eastAsia="Calibri" w:hAnsi="Times New Roman" w:cs="Times New Roman"/>
                <w:sz w:val="24"/>
                <w:szCs w:val="24"/>
              </w:rPr>
            </w:pPr>
          </w:p>
        </w:tc>
        <w:tc>
          <w:tcPr>
            <w:tcW w:w="217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B912248" w14:textId="77777777" w:rsidR="004A3BF5" w:rsidRPr="004A3BF5" w:rsidRDefault="004A3BF5" w:rsidP="004A3BF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Transactional Gospels Teaching</w:t>
            </w:r>
          </w:p>
        </w:tc>
        <w:tc>
          <w:tcPr>
            <w:tcW w:w="245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9DD0DA8" w14:textId="77777777" w:rsidR="004A3BF5" w:rsidRPr="004A3BF5" w:rsidRDefault="004A3BF5" w:rsidP="004A3BF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Youth Involvements In Internet Fraud</w:t>
            </w:r>
          </w:p>
        </w:tc>
      </w:tr>
      <w:tr w:rsidR="004A3BF5" w:rsidRPr="004A3BF5" w14:paraId="6632E66D" w14:textId="77777777" w:rsidTr="004A3BF5">
        <w:trPr>
          <w:cantSplit/>
        </w:trPr>
        <w:tc>
          <w:tcPr>
            <w:tcW w:w="2448" w:type="dxa"/>
            <w:vMerge w:val="restart"/>
            <w:tcBorders>
              <w:top w:val="single" w:sz="18" w:space="0" w:color="000000"/>
              <w:left w:val="single" w:sz="18" w:space="0" w:color="000000"/>
              <w:bottom w:val="single" w:sz="8" w:space="0" w:color="000000"/>
              <w:right w:val="nil"/>
            </w:tcBorders>
            <w:shd w:val="clear" w:color="auto" w:fill="FFFFFF"/>
            <w:hideMark/>
          </w:tcPr>
          <w:p w14:paraId="4F9AB03D"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Transactional Gospels Teaching</w:t>
            </w:r>
          </w:p>
        </w:tc>
        <w:tc>
          <w:tcPr>
            <w:tcW w:w="1989" w:type="dxa"/>
            <w:tcBorders>
              <w:top w:val="single" w:sz="18" w:space="0" w:color="000000"/>
              <w:left w:val="nil"/>
              <w:bottom w:val="nil"/>
              <w:right w:val="single" w:sz="18" w:space="0" w:color="000000"/>
            </w:tcBorders>
            <w:shd w:val="clear" w:color="auto" w:fill="FFFFFF"/>
            <w:hideMark/>
          </w:tcPr>
          <w:p w14:paraId="7C67E3F5"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Pearson Correlation</w:t>
            </w:r>
          </w:p>
        </w:tc>
        <w:tc>
          <w:tcPr>
            <w:tcW w:w="2173" w:type="dxa"/>
            <w:tcBorders>
              <w:top w:val="single" w:sz="18" w:space="0" w:color="000000"/>
              <w:left w:val="single" w:sz="18" w:space="0" w:color="000000"/>
              <w:bottom w:val="nil"/>
              <w:right w:val="single" w:sz="8" w:space="0" w:color="000000"/>
            </w:tcBorders>
            <w:shd w:val="clear" w:color="auto" w:fill="FFFFFF"/>
            <w:vAlign w:val="center"/>
            <w:hideMark/>
          </w:tcPr>
          <w:p w14:paraId="38A11901"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1</w:t>
            </w:r>
          </w:p>
        </w:tc>
        <w:tc>
          <w:tcPr>
            <w:tcW w:w="2450" w:type="dxa"/>
            <w:tcBorders>
              <w:top w:val="single" w:sz="18" w:space="0" w:color="000000"/>
              <w:left w:val="single" w:sz="8" w:space="0" w:color="000000"/>
              <w:bottom w:val="nil"/>
              <w:right w:val="single" w:sz="18" w:space="0" w:color="000000"/>
            </w:tcBorders>
            <w:shd w:val="clear" w:color="auto" w:fill="FFFFFF"/>
            <w:vAlign w:val="center"/>
            <w:hideMark/>
          </w:tcPr>
          <w:p w14:paraId="1748FD87"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.442</w:t>
            </w:r>
            <w:r w:rsidRPr="004A3BF5">
              <w:rPr>
                <w:rFonts w:ascii="Times New Roman" w:eastAsia="Calibri" w:hAnsi="Times New Roman" w:cs="Times New Roman"/>
                <w:color w:val="000000"/>
                <w:sz w:val="24"/>
                <w:szCs w:val="24"/>
                <w:vertAlign w:val="superscript"/>
              </w:rPr>
              <w:t>**</w:t>
            </w:r>
          </w:p>
        </w:tc>
      </w:tr>
      <w:tr w:rsidR="004A3BF5" w:rsidRPr="004A3BF5" w14:paraId="599729AA" w14:textId="77777777" w:rsidTr="00A556D8">
        <w:trPr>
          <w:cantSplit/>
        </w:trPr>
        <w:tc>
          <w:tcPr>
            <w:tcW w:w="2448" w:type="dxa"/>
            <w:vMerge/>
            <w:tcBorders>
              <w:top w:val="single" w:sz="18" w:space="0" w:color="000000"/>
              <w:left w:val="single" w:sz="18" w:space="0" w:color="000000"/>
              <w:bottom w:val="single" w:sz="8" w:space="0" w:color="000000"/>
              <w:right w:val="nil"/>
            </w:tcBorders>
            <w:vAlign w:val="center"/>
            <w:hideMark/>
          </w:tcPr>
          <w:p w14:paraId="49BEE141" w14:textId="77777777"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14:paraId="3AD4458B"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Sig. (2-tailed)</w:t>
            </w:r>
          </w:p>
        </w:tc>
        <w:tc>
          <w:tcPr>
            <w:tcW w:w="2173" w:type="dxa"/>
            <w:tcBorders>
              <w:top w:val="nil"/>
              <w:left w:val="single" w:sz="18" w:space="0" w:color="000000"/>
              <w:bottom w:val="nil"/>
              <w:right w:val="single" w:sz="8" w:space="0" w:color="000000"/>
            </w:tcBorders>
            <w:shd w:val="clear" w:color="auto" w:fill="FFFFFF"/>
            <w:vAlign w:val="center"/>
          </w:tcPr>
          <w:p w14:paraId="7C7CB18C" w14:textId="77777777" w:rsidR="004A3BF5" w:rsidRPr="004A3BF5" w:rsidRDefault="004A3BF5" w:rsidP="004A3BF5">
            <w:pPr>
              <w:autoSpaceDE w:val="0"/>
              <w:autoSpaceDN w:val="0"/>
              <w:adjustRightInd w:val="0"/>
              <w:spacing w:after="0" w:line="240" w:lineRule="auto"/>
              <w:rPr>
                <w:rFonts w:ascii="Times New Roman" w:eastAsia="Calibri" w:hAnsi="Times New Roman" w:cs="Times New Roman"/>
                <w:sz w:val="24"/>
                <w:szCs w:val="24"/>
              </w:rPr>
            </w:pPr>
          </w:p>
        </w:tc>
        <w:tc>
          <w:tcPr>
            <w:tcW w:w="2450" w:type="dxa"/>
            <w:tcBorders>
              <w:top w:val="nil"/>
              <w:left w:val="single" w:sz="8" w:space="0" w:color="000000"/>
              <w:bottom w:val="nil"/>
              <w:right w:val="single" w:sz="18" w:space="0" w:color="000000"/>
            </w:tcBorders>
            <w:shd w:val="clear" w:color="auto" w:fill="FFFFFF"/>
            <w:vAlign w:val="center"/>
            <w:hideMark/>
          </w:tcPr>
          <w:p w14:paraId="56B42FB5"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.000</w:t>
            </w:r>
          </w:p>
        </w:tc>
      </w:tr>
      <w:tr w:rsidR="004A3BF5" w:rsidRPr="004A3BF5" w14:paraId="1DBFA56D" w14:textId="77777777" w:rsidTr="00A556D8">
        <w:trPr>
          <w:cantSplit/>
          <w:trHeight w:val="40"/>
        </w:trPr>
        <w:tc>
          <w:tcPr>
            <w:tcW w:w="2448" w:type="dxa"/>
            <w:vMerge/>
            <w:tcBorders>
              <w:top w:val="single" w:sz="18" w:space="0" w:color="000000"/>
              <w:left w:val="single" w:sz="18" w:space="0" w:color="000000"/>
              <w:bottom w:val="single" w:sz="8" w:space="0" w:color="000000"/>
              <w:right w:val="nil"/>
            </w:tcBorders>
            <w:vAlign w:val="center"/>
            <w:hideMark/>
          </w:tcPr>
          <w:p w14:paraId="172642B7" w14:textId="77777777"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8" w:space="0" w:color="000000"/>
              <w:right w:val="single" w:sz="18" w:space="0" w:color="000000"/>
            </w:tcBorders>
            <w:shd w:val="clear" w:color="auto" w:fill="FFFFFF"/>
            <w:hideMark/>
          </w:tcPr>
          <w:p w14:paraId="31DA25CC"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N</w:t>
            </w:r>
          </w:p>
        </w:tc>
        <w:tc>
          <w:tcPr>
            <w:tcW w:w="2173" w:type="dxa"/>
            <w:tcBorders>
              <w:top w:val="nil"/>
              <w:left w:val="single" w:sz="18" w:space="0" w:color="000000"/>
              <w:bottom w:val="single" w:sz="8" w:space="0" w:color="000000"/>
              <w:right w:val="single" w:sz="8" w:space="0" w:color="000000"/>
            </w:tcBorders>
            <w:shd w:val="clear" w:color="auto" w:fill="FFFFFF"/>
            <w:vAlign w:val="center"/>
            <w:hideMark/>
          </w:tcPr>
          <w:p w14:paraId="18E8C93F"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c>
          <w:tcPr>
            <w:tcW w:w="2450" w:type="dxa"/>
            <w:tcBorders>
              <w:top w:val="nil"/>
              <w:left w:val="single" w:sz="8" w:space="0" w:color="000000"/>
              <w:bottom w:val="single" w:sz="8" w:space="0" w:color="000000"/>
              <w:right w:val="single" w:sz="18" w:space="0" w:color="000000"/>
            </w:tcBorders>
            <w:shd w:val="clear" w:color="auto" w:fill="FFFFFF"/>
            <w:vAlign w:val="center"/>
            <w:hideMark/>
          </w:tcPr>
          <w:p w14:paraId="357D29F6"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r>
      <w:tr w:rsidR="004A3BF5" w:rsidRPr="004A3BF5" w14:paraId="089EA3B8" w14:textId="77777777" w:rsidTr="004A3BF5">
        <w:trPr>
          <w:cantSplit/>
        </w:trPr>
        <w:tc>
          <w:tcPr>
            <w:tcW w:w="2448" w:type="dxa"/>
            <w:vMerge w:val="restart"/>
            <w:tcBorders>
              <w:top w:val="nil"/>
              <w:left w:val="single" w:sz="18" w:space="0" w:color="000000"/>
              <w:bottom w:val="single" w:sz="18" w:space="0" w:color="000000"/>
              <w:right w:val="nil"/>
            </w:tcBorders>
            <w:shd w:val="clear" w:color="auto" w:fill="FFFFFF"/>
            <w:hideMark/>
          </w:tcPr>
          <w:p w14:paraId="5C39FF04"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Youth Involvements In Internet Fraud</w:t>
            </w:r>
          </w:p>
        </w:tc>
        <w:tc>
          <w:tcPr>
            <w:tcW w:w="1989" w:type="dxa"/>
            <w:tcBorders>
              <w:top w:val="nil"/>
              <w:left w:val="nil"/>
              <w:bottom w:val="nil"/>
              <w:right w:val="single" w:sz="18" w:space="0" w:color="000000"/>
            </w:tcBorders>
            <w:shd w:val="clear" w:color="auto" w:fill="FFFFFF"/>
            <w:hideMark/>
          </w:tcPr>
          <w:p w14:paraId="37F9340A"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Pearson Correlation</w:t>
            </w:r>
          </w:p>
        </w:tc>
        <w:tc>
          <w:tcPr>
            <w:tcW w:w="2173" w:type="dxa"/>
            <w:tcBorders>
              <w:top w:val="nil"/>
              <w:left w:val="single" w:sz="18" w:space="0" w:color="000000"/>
              <w:bottom w:val="nil"/>
              <w:right w:val="single" w:sz="8" w:space="0" w:color="000000"/>
            </w:tcBorders>
            <w:shd w:val="clear" w:color="auto" w:fill="FFFFFF"/>
            <w:vAlign w:val="center"/>
            <w:hideMark/>
          </w:tcPr>
          <w:p w14:paraId="6E4E3993"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.442</w:t>
            </w:r>
            <w:r w:rsidRPr="004A3BF5">
              <w:rPr>
                <w:rFonts w:ascii="Times New Roman" w:eastAsia="Calibri" w:hAnsi="Times New Roman" w:cs="Times New Roman"/>
                <w:color w:val="000000"/>
                <w:sz w:val="24"/>
                <w:szCs w:val="24"/>
                <w:vertAlign w:val="superscript"/>
              </w:rPr>
              <w:t>**</w:t>
            </w:r>
          </w:p>
        </w:tc>
        <w:tc>
          <w:tcPr>
            <w:tcW w:w="2450" w:type="dxa"/>
            <w:tcBorders>
              <w:top w:val="nil"/>
              <w:left w:val="single" w:sz="8" w:space="0" w:color="000000"/>
              <w:bottom w:val="nil"/>
              <w:right w:val="single" w:sz="18" w:space="0" w:color="000000"/>
            </w:tcBorders>
            <w:shd w:val="clear" w:color="auto" w:fill="FFFFFF"/>
            <w:vAlign w:val="center"/>
            <w:hideMark/>
          </w:tcPr>
          <w:p w14:paraId="4A03A35B"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1</w:t>
            </w:r>
          </w:p>
        </w:tc>
      </w:tr>
      <w:tr w:rsidR="004A3BF5" w:rsidRPr="004A3BF5" w14:paraId="7A70F524" w14:textId="77777777" w:rsidTr="00A556D8">
        <w:trPr>
          <w:cantSplit/>
        </w:trPr>
        <w:tc>
          <w:tcPr>
            <w:tcW w:w="2448" w:type="dxa"/>
            <w:vMerge/>
            <w:tcBorders>
              <w:top w:val="nil"/>
              <w:left w:val="single" w:sz="18" w:space="0" w:color="000000"/>
              <w:bottom w:val="single" w:sz="18" w:space="0" w:color="000000"/>
              <w:right w:val="nil"/>
            </w:tcBorders>
            <w:vAlign w:val="center"/>
            <w:hideMark/>
          </w:tcPr>
          <w:p w14:paraId="48FB6C29" w14:textId="77777777"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14:paraId="70714213"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Sig. (2-tailed)</w:t>
            </w:r>
          </w:p>
        </w:tc>
        <w:tc>
          <w:tcPr>
            <w:tcW w:w="2173" w:type="dxa"/>
            <w:tcBorders>
              <w:top w:val="nil"/>
              <w:left w:val="single" w:sz="18" w:space="0" w:color="000000"/>
              <w:bottom w:val="nil"/>
              <w:right w:val="single" w:sz="8" w:space="0" w:color="000000"/>
            </w:tcBorders>
            <w:shd w:val="clear" w:color="auto" w:fill="FFFFFF"/>
            <w:vAlign w:val="center"/>
            <w:hideMark/>
          </w:tcPr>
          <w:p w14:paraId="4400C34B"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.000</w:t>
            </w:r>
          </w:p>
        </w:tc>
        <w:tc>
          <w:tcPr>
            <w:tcW w:w="2450" w:type="dxa"/>
            <w:tcBorders>
              <w:top w:val="nil"/>
              <w:left w:val="single" w:sz="8" w:space="0" w:color="000000"/>
              <w:bottom w:val="nil"/>
              <w:right w:val="single" w:sz="18" w:space="0" w:color="000000"/>
            </w:tcBorders>
            <w:shd w:val="clear" w:color="auto" w:fill="FFFFFF"/>
            <w:vAlign w:val="center"/>
          </w:tcPr>
          <w:p w14:paraId="6C50FFC4" w14:textId="77777777" w:rsidR="004A3BF5" w:rsidRPr="004A3BF5" w:rsidRDefault="004A3BF5" w:rsidP="004A3BF5">
            <w:pPr>
              <w:autoSpaceDE w:val="0"/>
              <w:autoSpaceDN w:val="0"/>
              <w:adjustRightInd w:val="0"/>
              <w:spacing w:after="0" w:line="240" w:lineRule="auto"/>
              <w:rPr>
                <w:rFonts w:ascii="Times New Roman" w:eastAsia="Calibri" w:hAnsi="Times New Roman" w:cs="Times New Roman"/>
                <w:sz w:val="24"/>
                <w:szCs w:val="24"/>
              </w:rPr>
            </w:pPr>
          </w:p>
        </w:tc>
      </w:tr>
      <w:tr w:rsidR="004A3BF5" w:rsidRPr="004A3BF5" w14:paraId="424F0B9A" w14:textId="77777777" w:rsidTr="00A556D8">
        <w:trPr>
          <w:cantSplit/>
          <w:trHeight w:val="50"/>
        </w:trPr>
        <w:tc>
          <w:tcPr>
            <w:tcW w:w="2448" w:type="dxa"/>
            <w:vMerge/>
            <w:tcBorders>
              <w:top w:val="nil"/>
              <w:left w:val="single" w:sz="18" w:space="0" w:color="000000"/>
              <w:bottom w:val="single" w:sz="18" w:space="0" w:color="000000"/>
              <w:right w:val="nil"/>
            </w:tcBorders>
            <w:vAlign w:val="center"/>
            <w:hideMark/>
          </w:tcPr>
          <w:p w14:paraId="5A79587E" w14:textId="77777777"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18" w:space="0" w:color="000000"/>
              <w:right w:val="single" w:sz="18" w:space="0" w:color="000000"/>
            </w:tcBorders>
            <w:shd w:val="clear" w:color="auto" w:fill="FFFFFF"/>
            <w:hideMark/>
          </w:tcPr>
          <w:p w14:paraId="7C44C1B2"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N</w:t>
            </w:r>
          </w:p>
        </w:tc>
        <w:tc>
          <w:tcPr>
            <w:tcW w:w="2173" w:type="dxa"/>
            <w:tcBorders>
              <w:top w:val="nil"/>
              <w:left w:val="single" w:sz="18" w:space="0" w:color="000000"/>
              <w:bottom w:val="single" w:sz="18" w:space="0" w:color="000000"/>
              <w:right w:val="single" w:sz="8" w:space="0" w:color="000000"/>
            </w:tcBorders>
            <w:shd w:val="clear" w:color="auto" w:fill="FFFFFF"/>
            <w:vAlign w:val="center"/>
            <w:hideMark/>
          </w:tcPr>
          <w:p w14:paraId="74C7C764"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c>
          <w:tcPr>
            <w:tcW w:w="2450" w:type="dxa"/>
            <w:tcBorders>
              <w:top w:val="nil"/>
              <w:left w:val="single" w:sz="8" w:space="0" w:color="000000"/>
              <w:bottom w:val="single" w:sz="18" w:space="0" w:color="000000"/>
              <w:right w:val="single" w:sz="18" w:space="0" w:color="000000"/>
            </w:tcBorders>
            <w:shd w:val="clear" w:color="auto" w:fill="FFFFFF"/>
            <w:vAlign w:val="center"/>
            <w:hideMark/>
          </w:tcPr>
          <w:p w14:paraId="2F393FBD"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r>
      <w:tr w:rsidR="004A3BF5" w:rsidRPr="004A3BF5" w14:paraId="6E8BB60F" w14:textId="77777777" w:rsidTr="004A3BF5">
        <w:trPr>
          <w:cantSplit/>
        </w:trPr>
        <w:tc>
          <w:tcPr>
            <w:tcW w:w="9060" w:type="dxa"/>
            <w:gridSpan w:val="4"/>
            <w:tcBorders>
              <w:top w:val="nil"/>
              <w:left w:val="nil"/>
              <w:bottom w:val="nil"/>
              <w:right w:val="nil"/>
            </w:tcBorders>
            <w:shd w:val="clear" w:color="auto" w:fill="FFFFFF"/>
            <w:hideMark/>
          </w:tcPr>
          <w:p w14:paraId="6D7CF9E5" w14:textId="77777777" w:rsidR="004A3BF5" w:rsidRPr="004A3BF5" w:rsidRDefault="004A3BF5" w:rsidP="004A3BF5">
            <w:pPr>
              <w:autoSpaceDE w:val="0"/>
              <w:autoSpaceDN w:val="0"/>
              <w:adjustRightInd w:val="0"/>
              <w:spacing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 Correlation is significant at the 0.01 level (2-tailed).</w:t>
            </w:r>
          </w:p>
        </w:tc>
      </w:tr>
    </w:tbl>
    <w:p w14:paraId="00D43EA3" w14:textId="77777777" w:rsidR="004A3BF5" w:rsidRDefault="004817C9" w:rsidP="004A3BF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w:t>
      </w:r>
      <w:r w:rsidR="00A556D8" w:rsidRPr="00A556D8">
        <w:rPr>
          <w:rFonts w:ascii="Times New Roman" w:eastAsia="Times New Roman" w:hAnsi="Times New Roman" w:cs="Times New Roman"/>
          <w:sz w:val="24"/>
          <w:szCs w:val="24"/>
        </w:rPr>
        <w:t xml:space="preserve">2, it can be observed that the Pearson correlation coefficient, r, is .442 and that it is significant at (p = 0.000). This means that the null hypothesis is rejected. This shows that there is a significant relationship between Transactional Gospels Teaching and Youth Involvements in Internet Fraud in </w:t>
      </w:r>
      <w:r w:rsidR="00A556D8">
        <w:rPr>
          <w:rFonts w:ascii="Times New Roman" w:eastAsia="Times New Roman" w:hAnsi="Times New Roman" w:cs="Times New Roman"/>
          <w:sz w:val="24"/>
          <w:szCs w:val="24"/>
        </w:rPr>
        <w:t xml:space="preserve">the city of </w:t>
      </w:r>
      <w:r w:rsidR="00A556D8" w:rsidRPr="00A556D8">
        <w:rPr>
          <w:rFonts w:ascii="Times New Roman" w:eastAsia="Times New Roman" w:hAnsi="Times New Roman" w:cs="Times New Roman"/>
          <w:sz w:val="24"/>
          <w:szCs w:val="24"/>
        </w:rPr>
        <w:t>Warri.</w:t>
      </w:r>
    </w:p>
    <w:p w14:paraId="697396F4" w14:textId="77777777" w:rsidR="00A556D8" w:rsidRPr="00A556D8" w:rsidRDefault="00A556D8" w:rsidP="00A556D8">
      <w:pPr>
        <w:spacing w:before="100" w:beforeAutospacing="1" w:after="100" w:afterAutospacing="1" w:line="360" w:lineRule="auto"/>
        <w:jc w:val="both"/>
        <w:rPr>
          <w:rFonts w:ascii="Times New Roman" w:eastAsia="Times New Roman" w:hAnsi="Times New Roman" w:cs="Times New Roman"/>
          <w:sz w:val="24"/>
          <w:szCs w:val="24"/>
        </w:rPr>
      </w:pPr>
      <w:r w:rsidRPr="00A556D8">
        <w:rPr>
          <w:rFonts w:ascii="Times New Roman" w:eastAsia="Times New Roman" w:hAnsi="Times New Roman" w:cs="Times New Roman"/>
          <w:sz w:val="24"/>
          <w:szCs w:val="24"/>
        </w:rPr>
        <w:t>Hypothesis 2</w:t>
      </w:r>
    </w:p>
    <w:p w14:paraId="12730123" w14:textId="77777777" w:rsidR="00A556D8" w:rsidRPr="00A556D8" w:rsidRDefault="001F0D4C" w:rsidP="00A556D8">
      <w:pPr>
        <w:spacing w:before="100" w:beforeAutospacing="1" w:after="100" w:afterAutospacing="1" w:line="360" w:lineRule="auto"/>
        <w:jc w:val="both"/>
        <w:rPr>
          <w:rFonts w:ascii="Times New Roman" w:eastAsia="Times New Roman" w:hAnsi="Times New Roman" w:cs="Times New Roman"/>
          <w:sz w:val="24"/>
          <w:szCs w:val="24"/>
        </w:rPr>
      </w:pPr>
      <w:r w:rsidRPr="001F0D4C">
        <w:rPr>
          <w:rFonts w:ascii="Times New Roman" w:eastAsia="Times New Roman" w:hAnsi="Times New Roman" w:cs="Times New Roman"/>
          <w:sz w:val="24"/>
          <w:szCs w:val="24"/>
        </w:rPr>
        <w:t xml:space="preserve">There is no significant relationship between </w:t>
      </w:r>
      <w:r>
        <w:rPr>
          <w:rFonts w:ascii="Times New Roman" w:eastAsia="Times New Roman" w:hAnsi="Times New Roman" w:cs="Times New Roman"/>
          <w:sz w:val="24"/>
          <w:szCs w:val="24"/>
        </w:rPr>
        <w:t xml:space="preserve">church </w:t>
      </w:r>
      <w:r w:rsidRPr="001F0D4C">
        <w:rPr>
          <w:rFonts w:ascii="Times New Roman" w:eastAsia="Times New Roman" w:hAnsi="Times New Roman" w:cs="Times New Roman"/>
          <w:sz w:val="24"/>
          <w:szCs w:val="24"/>
        </w:rPr>
        <w:t>materialistic adorations and youth involvements in internet fraud</w:t>
      </w:r>
      <w:r w:rsidRPr="001F0D4C">
        <w:t xml:space="preserve"> </w:t>
      </w:r>
      <w:r w:rsidRPr="001F0D4C">
        <w:rPr>
          <w:rFonts w:ascii="Times New Roman" w:eastAsia="Times New Roman" w:hAnsi="Times New Roman" w:cs="Times New Roman"/>
          <w:sz w:val="24"/>
          <w:szCs w:val="24"/>
        </w:rPr>
        <w:t>in the city of Warri</w:t>
      </w:r>
      <w:r>
        <w:rPr>
          <w:rFonts w:ascii="Times New Roman" w:eastAsia="Times New Roman" w:hAnsi="Times New Roman" w:cs="Times New Roman"/>
          <w:sz w:val="24"/>
          <w:szCs w:val="24"/>
        </w:rPr>
        <w:t>.</w:t>
      </w:r>
    </w:p>
    <w:p w14:paraId="60FF4945" w14:textId="77777777" w:rsidR="00A556D8" w:rsidRDefault="00286E42" w:rsidP="00A556D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sidR="00A556D8" w:rsidRPr="00A556D8">
        <w:rPr>
          <w:rFonts w:ascii="Times New Roman" w:eastAsia="Times New Roman" w:hAnsi="Times New Roman" w:cs="Times New Roman"/>
          <w:sz w:val="24"/>
          <w:szCs w:val="24"/>
        </w:rPr>
        <w:t xml:space="preserve">3: Pearson test for the relationship </w:t>
      </w:r>
      <w:r w:rsidR="001F0D4C" w:rsidRPr="001F0D4C">
        <w:rPr>
          <w:rFonts w:ascii="Times New Roman" w:eastAsia="Times New Roman" w:hAnsi="Times New Roman" w:cs="Times New Roman"/>
          <w:sz w:val="24"/>
          <w:szCs w:val="24"/>
        </w:rPr>
        <w:t xml:space="preserve">church materialistic adorations </w:t>
      </w:r>
      <w:r w:rsidR="00A556D8" w:rsidRPr="00A556D8">
        <w:rPr>
          <w:rFonts w:ascii="Times New Roman" w:eastAsia="Times New Roman" w:hAnsi="Times New Roman" w:cs="Times New Roman"/>
          <w:sz w:val="24"/>
          <w:szCs w:val="24"/>
        </w:rPr>
        <w:t xml:space="preserve">and </w:t>
      </w:r>
      <w:r w:rsidR="001F0D4C" w:rsidRPr="001F0D4C">
        <w:rPr>
          <w:rFonts w:ascii="Times New Roman" w:eastAsia="Times New Roman" w:hAnsi="Times New Roman" w:cs="Times New Roman"/>
          <w:sz w:val="24"/>
          <w:szCs w:val="24"/>
        </w:rPr>
        <w:t>youth involvements in internet fraud</w:t>
      </w:r>
      <w:r w:rsidR="001F0D4C">
        <w:rPr>
          <w:rFonts w:ascii="Times New Roman" w:eastAsia="Times New Roman" w:hAnsi="Times New Roman" w:cs="Times New Roman"/>
          <w:sz w:val="24"/>
          <w:szCs w:val="24"/>
        </w:rPr>
        <w:t xml:space="preserve"> in the city of Warri</w:t>
      </w:r>
      <w:r w:rsidR="00A556D8" w:rsidRPr="00A556D8">
        <w:rPr>
          <w:rFonts w:ascii="Times New Roman" w:eastAsia="Times New Roman" w:hAnsi="Times New Roman" w:cs="Times New Roman"/>
          <w:sz w:val="24"/>
          <w:szCs w:val="24"/>
        </w:rPr>
        <w:t>.</w:t>
      </w:r>
    </w:p>
    <w:tbl>
      <w:tblPr>
        <w:tblW w:w="90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989"/>
        <w:gridCol w:w="2223"/>
        <w:gridCol w:w="2340"/>
      </w:tblGrid>
      <w:tr w:rsidR="001F0D4C" w:rsidRPr="001F0D4C" w14:paraId="149E36A1" w14:textId="77777777" w:rsidTr="001F0D4C">
        <w:trPr>
          <w:cantSplit/>
        </w:trPr>
        <w:tc>
          <w:tcPr>
            <w:tcW w:w="4437" w:type="dxa"/>
            <w:gridSpan w:val="2"/>
            <w:tcBorders>
              <w:top w:val="single" w:sz="18" w:space="0" w:color="000000"/>
              <w:left w:val="single" w:sz="18" w:space="0" w:color="000000"/>
              <w:bottom w:val="single" w:sz="18" w:space="0" w:color="000000"/>
              <w:right w:val="nil"/>
            </w:tcBorders>
            <w:shd w:val="clear" w:color="auto" w:fill="FFFFFF"/>
            <w:vAlign w:val="bottom"/>
          </w:tcPr>
          <w:p w14:paraId="3CAAC6B1" w14:textId="77777777" w:rsidR="001F0D4C" w:rsidRPr="001F0D4C" w:rsidRDefault="001F0D4C" w:rsidP="001F0D4C">
            <w:pPr>
              <w:autoSpaceDE w:val="0"/>
              <w:autoSpaceDN w:val="0"/>
              <w:adjustRightInd w:val="0"/>
              <w:spacing w:after="0" w:line="240" w:lineRule="auto"/>
              <w:rPr>
                <w:rFonts w:ascii="Times New Roman" w:eastAsia="Calibri" w:hAnsi="Times New Roman" w:cs="Times New Roman"/>
                <w:sz w:val="24"/>
                <w:szCs w:val="24"/>
              </w:rPr>
            </w:pPr>
          </w:p>
        </w:tc>
        <w:tc>
          <w:tcPr>
            <w:tcW w:w="222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E9539FB" w14:textId="77777777" w:rsidR="001F0D4C" w:rsidRPr="001F0D4C" w:rsidRDefault="001F0D4C" w:rsidP="001F0D4C">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Church Materialistic Adorations</w:t>
            </w:r>
          </w:p>
        </w:tc>
        <w:tc>
          <w:tcPr>
            <w:tcW w:w="234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DDE4F8A" w14:textId="77777777" w:rsidR="001F0D4C" w:rsidRPr="001F0D4C" w:rsidRDefault="001F0D4C" w:rsidP="001F0D4C">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Youth Involvements In Internet Fraud</w:t>
            </w:r>
          </w:p>
        </w:tc>
      </w:tr>
      <w:tr w:rsidR="001F0D4C" w:rsidRPr="001F0D4C" w14:paraId="0E3A40F4" w14:textId="77777777" w:rsidTr="001F0D4C">
        <w:trPr>
          <w:cantSplit/>
        </w:trPr>
        <w:tc>
          <w:tcPr>
            <w:tcW w:w="2448" w:type="dxa"/>
            <w:vMerge w:val="restart"/>
            <w:tcBorders>
              <w:top w:val="single" w:sz="18" w:space="0" w:color="000000"/>
              <w:left w:val="single" w:sz="18" w:space="0" w:color="000000"/>
              <w:bottom w:val="single" w:sz="8" w:space="0" w:color="000000"/>
              <w:right w:val="nil"/>
            </w:tcBorders>
            <w:shd w:val="clear" w:color="auto" w:fill="FFFFFF"/>
            <w:hideMark/>
          </w:tcPr>
          <w:p w14:paraId="14A27BA2"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Church Materialistic Adorations</w:t>
            </w:r>
          </w:p>
        </w:tc>
        <w:tc>
          <w:tcPr>
            <w:tcW w:w="1989" w:type="dxa"/>
            <w:tcBorders>
              <w:top w:val="single" w:sz="18" w:space="0" w:color="000000"/>
              <w:left w:val="nil"/>
              <w:bottom w:val="nil"/>
              <w:right w:val="single" w:sz="18" w:space="0" w:color="000000"/>
            </w:tcBorders>
            <w:shd w:val="clear" w:color="auto" w:fill="FFFFFF"/>
            <w:hideMark/>
          </w:tcPr>
          <w:p w14:paraId="386DB1B8"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Pearson Correlation</w:t>
            </w:r>
          </w:p>
        </w:tc>
        <w:tc>
          <w:tcPr>
            <w:tcW w:w="2223" w:type="dxa"/>
            <w:tcBorders>
              <w:top w:val="single" w:sz="18" w:space="0" w:color="000000"/>
              <w:left w:val="single" w:sz="18" w:space="0" w:color="000000"/>
              <w:bottom w:val="nil"/>
              <w:right w:val="single" w:sz="8" w:space="0" w:color="000000"/>
            </w:tcBorders>
            <w:shd w:val="clear" w:color="auto" w:fill="FFFFFF"/>
            <w:vAlign w:val="center"/>
            <w:hideMark/>
          </w:tcPr>
          <w:p w14:paraId="6347BEB3"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1</w:t>
            </w:r>
          </w:p>
        </w:tc>
        <w:tc>
          <w:tcPr>
            <w:tcW w:w="2340" w:type="dxa"/>
            <w:tcBorders>
              <w:top w:val="single" w:sz="18" w:space="0" w:color="000000"/>
              <w:left w:val="single" w:sz="8" w:space="0" w:color="000000"/>
              <w:bottom w:val="nil"/>
              <w:right w:val="single" w:sz="18" w:space="0" w:color="000000"/>
            </w:tcBorders>
            <w:shd w:val="clear" w:color="auto" w:fill="FFFFFF"/>
            <w:vAlign w:val="center"/>
            <w:hideMark/>
          </w:tcPr>
          <w:p w14:paraId="526BD795"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.371</w:t>
            </w:r>
            <w:r w:rsidRPr="001F0D4C">
              <w:rPr>
                <w:rFonts w:ascii="Times New Roman" w:eastAsia="Calibri" w:hAnsi="Times New Roman" w:cs="Times New Roman"/>
                <w:color w:val="000000"/>
                <w:sz w:val="24"/>
                <w:szCs w:val="24"/>
                <w:vertAlign w:val="superscript"/>
              </w:rPr>
              <w:t>**</w:t>
            </w:r>
          </w:p>
        </w:tc>
      </w:tr>
      <w:tr w:rsidR="001F0D4C" w:rsidRPr="001F0D4C" w14:paraId="01467F65" w14:textId="77777777" w:rsidTr="001F0D4C">
        <w:trPr>
          <w:cantSplit/>
        </w:trPr>
        <w:tc>
          <w:tcPr>
            <w:tcW w:w="2448" w:type="dxa"/>
            <w:vMerge/>
            <w:tcBorders>
              <w:top w:val="single" w:sz="18" w:space="0" w:color="000000"/>
              <w:left w:val="single" w:sz="18" w:space="0" w:color="000000"/>
              <w:bottom w:val="single" w:sz="8" w:space="0" w:color="000000"/>
              <w:right w:val="nil"/>
            </w:tcBorders>
            <w:vAlign w:val="center"/>
            <w:hideMark/>
          </w:tcPr>
          <w:p w14:paraId="6BDA919A" w14:textId="77777777"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14:paraId="3B10AD4B"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Sig. (2-tailed)</w:t>
            </w:r>
          </w:p>
        </w:tc>
        <w:tc>
          <w:tcPr>
            <w:tcW w:w="2223" w:type="dxa"/>
            <w:tcBorders>
              <w:top w:val="nil"/>
              <w:left w:val="single" w:sz="18" w:space="0" w:color="000000"/>
              <w:bottom w:val="nil"/>
              <w:right w:val="single" w:sz="8" w:space="0" w:color="000000"/>
            </w:tcBorders>
            <w:shd w:val="clear" w:color="auto" w:fill="FFFFFF"/>
            <w:vAlign w:val="center"/>
          </w:tcPr>
          <w:p w14:paraId="09D4E2E7" w14:textId="77777777" w:rsidR="001F0D4C" w:rsidRPr="001F0D4C" w:rsidRDefault="001F0D4C" w:rsidP="001F0D4C">
            <w:pPr>
              <w:autoSpaceDE w:val="0"/>
              <w:autoSpaceDN w:val="0"/>
              <w:adjustRightInd w:val="0"/>
              <w:spacing w:after="0" w:line="240" w:lineRule="auto"/>
              <w:rPr>
                <w:rFonts w:ascii="Times New Roman" w:eastAsia="Calibri" w:hAnsi="Times New Roman" w:cs="Times New Roman"/>
                <w:sz w:val="24"/>
                <w:szCs w:val="24"/>
              </w:rPr>
            </w:pPr>
          </w:p>
        </w:tc>
        <w:tc>
          <w:tcPr>
            <w:tcW w:w="2340" w:type="dxa"/>
            <w:tcBorders>
              <w:top w:val="nil"/>
              <w:left w:val="single" w:sz="8" w:space="0" w:color="000000"/>
              <w:bottom w:val="nil"/>
              <w:right w:val="single" w:sz="18" w:space="0" w:color="000000"/>
            </w:tcBorders>
            <w:shd w:val="clear" w:color="auto" w:fill="FFFFFF"/>
            <w:vAlign w:val="center"/>
            <w:hideMark/>
          </w:tcPr>
          <w:p w14:paraId="4711646D"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.000</w:t>
            </w:r>
          </w:p>
        </w:tc>
      </w:tr>
      <w:tr w:rsidR="001F0D4C" w:rsidRPr="001F0D4C" w14:paraId="73EED506" w14:textId="77777777" w:rsidTr="001F0D4C">
        <w:trPr>
          <w:cantSplit/>
        </w:trPr>
        <w:tc>
          <w:tcPr>
            <w:tcW w:w="2448" w:type="dxa"/>
            <w:vMerge/>
            <w:tcBorders>
              <w:top w:val="single" w:sz="18" w:space="0" w:color="000000"/>
              <w:left w:val="single" w:sz="18" w:space="0" w:color="000000"/>
              <w:bottom w:val="single" w:sz="8" w:space="0" w:color="000000"/>
              <w:right w:val="nil"/>
            </w:tcBorders>
            <w:vAlign w:val="center"/>
            <w:hideMark/>
          </w:tcPr>
          <w:p w14:paraId="0891F859" w14:textId="77777777"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8" w:space="0" w:color="000000"/>
              <w:right w:val="single" w:sz="18" w:space="0" w:color="000000"/>
            </w:tcBorders>
            <w:shd w:val="clear" w:color="auto" w:fill="FFFFFF"/>
            <w:hideMark/>
          </w:tcPr>
          <w:p w14:paraId="62F119B7"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N</w:t>
            </w:r>
          </w:p>
        </w:tc>
        <w:tc>
          <w:tcPr>
            <w:tcW w:w="2223" w:type="dxa"/>
            <w:tcBorders>
              <w:top w:val="nil"/>
              <w:left w:val="single" w:sz="18" w:space="0" w:color="000000"/>
              <w:bottom w:val="single" w:sz="8" w:space="0" w:color="000000"/>
              <w:right w:val="single" w:sz="8" w:space="0" w:color="000000"/>
            </w:tcBorders>
            <w:shd w:val="clear" w:color="auto" w:fill="FFFFFF"/>
            <w:vAlign w:val="center"/>
            <w:hideMark/>
          </w:tcPr>
          <w:p w14:paraId="56746D57"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c>
          <w:tcPr>
            <w:tcW w:w="2340" w:type="dxa"/>
            <w:tcBorders>
              <w:top w:val="nil"/>
              <w:left w:val="single" w:sz="8" w:space="0" w:color="000000"/>
              <w:bottom w:val="single" w:sz="8" w:space="0" w:color="000000"/>
              <w:right w:val="single" w:sz="18" w:space="0" w:color="000000"/>
            </w:tcBorders>
            <w:shd w:val="clear" w:color="auto" w:fill="FFFFFF"/>
            <w:vAlign w:val="center"/>
            <w:hideMark/>
          </w:tcPr>
          <w:p w14:paraId="4B937B52"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r>
      <w:tr w:rsidR="001F0D4C" w:rsidRPr="001F0D4C" w14:paraId="31F22D78" w14:textId="77777777" w:rsidTr="001F0D4C">
        <w:trPr>
          <w:cantSplit/>
        </w:trPr>
        <w:tc>
          <w:tcPr>
            <w:tcW w:w="2448" w:type="dxa"/>
            <w:vMerge w:val="restart"/>
            <w:tcBorders>
              <w:top w:val="nil"/>
              <w:left w:val="single" w:sz="18" w:space="0" w:color="000000"/>
              <w:bottom w:val="single" w:sz="18" w:space="0" w:color="000000"/>
              <w:right w:val="nil"/>
            </w:tcBorders>
            <w:shd w:val="clear" w:color="auto" w:fill="FFFFFF"/>
            <w:hideMark/>
          </w:tcPr>
          <w:p w14:paraId="2C6F3806"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 xml:space="preserve">Youth Involvements In Internet Fraud </w:t>
            </w:r>
          </w:p>
        </w:tc>
        <w:tc>
          <w:tcPr>
            <w:tcW w:w="1989" w:type="dxa"/>
            <w:tcBorders>
              <w:top w:val="nil"/>
              <w:left w:val="nil"/>
              <w:bottom w:val="nil"/>
              <w:right w:val="single" w:sz="18" w:space="0" w:color="000000"/>
            </w:tcBorders>
            <w:shd w:val="clear" w:color="auto" w:fill="FFFFFF"/>
            <w:hideMark/>
          </w:tcPr>
          <w:p w14:paraId="41C506EF"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Pearson Correlation</w:t>
            </w:r>
          </w:p>
        </w:tc>
        <w:tc>
          <w:tcPr>
            <w:tcW w:w="2223" w:type="dxa"/>
            <w:tcBorders>
              <w:top w:val="nil"/>
              <w:left w:val="single" w:sz="18" w:space="0" w:color="000000"/>
              <w:bottom w:val="nil"/>
              <w:right w:val="single" w:sz="8" w:space="0" w:color="000000"/>
            </w:tcBorders>
            <w:shd w:val="clear" w:color="auto" w:fill="FFFFFF"/>
            <w:vAlign w:val="center"/>
            <w:hideMark/>
          </w:tcPr>
          <w:p w14:paraId="3EA7E6FA"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.371</w:t>
            </w:r>
            <w:r w:rsidRPr="001F0D4C">
              <w:rPr>
                <w:rFonts w:ascii="Times New Roman" w:eastAsia="Calibri" w:hAnsi="Times New Roman" w:cs="Times New Roman"/>
                <w:color w:val="000000"/>
                <w:sz w:val="24"/>
                <w:szCs w:val="24"/>
                <w:vertAlign w:val="superscript"/>
              </w:rPr>
              <w:t>**</w:t>
            </w:r>
          </w:p>
        </w:tc>
        <w:tc>
          <w:tcPr>
            <w:tcW w:w="2340" w:type="dxa"/>
            <w:tcBorders>
              <w:top w:val="nil"/>
              <w:left w:val="single" w:sz="8" w:space="0" w:color="000000"/>
              <w:bottom w:val="nil"/>
              <w:right w:val="single" w:sz="18" w:space="0" w:color="000000"/>
            </w:tcBorders>
            <w:shd w:val="clear" w:color="auto" w:fill="FFFFFF"/>
            <w:vAlign w:val="center"/>
            <w:hideMark/>
          </w:tcPr>
          <w:p w14:paraId="4A54CABA"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1</w:t>
            </w:r>
          </w:p>
        </w:tc>
      </w:tr>
      <w:tr w:rsidR="001F0D4C" w:rsidRPr="001F0D4C" w14:paraId="59436DAA" w14:textId="77777777" w:rsidTr="001F0D4C">
        <w:trPr>
          <w:cantSplit/>
        </w:trPr>
        <w:tc>
          <w:tcPr>
            <w:tcW w:w="2448" w:type="dxa"/>
            <w:vMerge/>
            <w:tcBorders>
              <w:top w:val="nil"/>
              <w:left w:val="single" w:sz="18" w:space="0" w:color="000000"/>
              <w:bottom w:val="single" w:sz="18" w:space="0" w:color="000000"/>
              <w:right w:val="nil"/>
            </w:tcBorders>
            <w:vAlign w:val="center"/>
            <w:hideMark/>
          </w:tcPr>
          <w:p w14:paraId="32C71DA6" w14:textId="77777777"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14:paraId="1BC946F8"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Sig. (2-tailed)</w:t>
            </w:r>
          </w:p>
        </w:tc>
        <w:tc>
          <w:tcPr>
            <w:tcW w:w="2223" w:type="dxa"/>
            <w:tcBorders>
              <w:top w:val="nil"/>
              <w:left w:val="single" w:sz="18" w:space="0" w:color="000000"/>
              <w:bottom w:val="nil"/>
              <w:right w:val="single" w:sz="8" w:space="0" w:color="000000"/>
            </w:tcBorders>
            <w:shd w:val="clear" w:color="auto" w:fill="FFFFFF"/>
            <w:vAlign w:val="center"/>
            <w:hideMark/>
          </w:tcPr>
          <w:p w14:paraId="13B44D85"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.000</w:t>
            </w:r>
          </w:p>
        </w:tc>
        <w:tc>
          <w:tcPr>
            <w:tcW w:w="2340" w:type="dxa"/>
            <w:tcBorders>
              <w:top w:val="nil"/>
              <w:left w:val="single" w:sz="8" w:space="0" w:color="000000"/>
              <w:bottom w:val="nil"/>
              <w:right w:val="single" w:sz="18" w:space="0" w:color="000000"/>
            </w:tcBorders>
            <w:shd w:val="clear" w:color="auto" w:fill="FFFFFF"/>
            <w:vAlign w:val="center"/>
          </w:tcPr>
          <w:p w14:paraId="070EAE5A" w14:textId="77777777" w:rsidR="001F0D4C" w:rsidRPr="001F0D4C" w:rsidRDefault="001F0D4C" w:rsidP="001F0D4C">
            <w:pPr>
              <w:autoSpaceDE w:val="0"/>
              <w:autoSpaceDN w:val="0"/>
              <w:adjustRightInd w:val="0"/>
              <w:spacing w:after="0" w:line="240" w:lineRule="auto"/>
              <w:rPr>
                <w:rFonts w:ascii="Times New Roman" w:eastAsia="Calibri" w:hAnsi="Times New Roman" w:cs="Times New Roman"/>
                <w:sz w:val="24"/>
                <w:szCs w:val="24"/>
              </w:rPr>
            </w:pPr>
          </w:p>
        </w:tc>
      </w:tr>
      <w:tr w:rsidR="001F0D4C" w:rsidRPr="001F0D4C" w14:paraId="65A3FE62" w14:textId="77777777" w:rsidTr="001F0D4C">
        <w:trPr>
          <w:cantSplit/>
        </w:trPr>
        <w:tc>
          <w:tcPr>
            <w:tcW w:w="2448" w:type="dxa"/>
            <w:vMerge/>
            <w:tcBorders>
              <w:top w:val="nil"/>
              <w:left w:val="single" w:sz="18" w:space="0" w:color="000000"/>
              <w:bottom w:val="single" w:sz="18" w:space="0" w:color="000000"/>
              <w:right w:val="nil"/>
            </w:tcBorders>
            <w:vAlign w:val="center"/>
            <w:hideMark/>
          </w:tcPr>
          <w:p w14:paraId="0AD2EABA" w14:textId="77777777"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18" w:space="0" w:color="000000"/>
              <w:right w:val="single" w:sz="18" w:space="0" w:color="000000"/>
            </w:tcBorders>
            <w:shd w:val="clear" w:color="auto" w:fill="FFFFFF"/>
            <w:hideMark/>
          </w:tcPr>
          <w:p w14:paraId="58839E7C"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N</w:t>
            </w:r>
          </w:p>
        </w:tc>
        <w:tc>
          <w:tcPr>
            <w:tcW w:w="2223" w:type="dxa"/>
            <w:tcBorders>
              <w:top w:val="nil"/>
              <w:left w:val="single" w:sz="18" w:space="0" w:color="000000"/>
              <w:bottom w:val="single" w:sz="18" w:space="0" w:color="000000"/>
              <w:right w:val="single" w:sz="8" w:space="0" w:color="000000"/>
            </w:tcBorders>
            <w:shd w:val="clear" w:color="auto" w:fill="FFFFFF"/>
            <w:vAlign w:val="center"/>
            <w:hideMark/>
          </w:tcPr>
          <w:p w14:paraId="4C63EEBC"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c>
          <w:tcPr>
            <w:tcW w:w="2340" w:type="dxa"/>
            <w:tcBorders>
              <w:top w:val="nil"/>
              <w:left w:val="single" w:sz="8" w:space="0" w:color="000000"/>
              <w:bottom w:val="single" w:sz="18" w:space="0" w:color="000000"/>
              <w:right w:val="single" w:sz="18" w:space="0" w:color="000000"/>
            </w:tcBorders>
            <w:shd w:val="clear" w:color="auto" w:fill="FFFFFF"/>
            <w:vAlign w:val="center"/>
            <w:hideMark/>
          </w:tcPr>
          <w:p w14:paraId="30CA8D85"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r>
      <w:tr w:rsidR="001F0D4C" w:rsidRPr="001F0D4C" w14:paraId="6D1EAF53" w14:textId="77777777" w:rsidTr="001F0D4C">
        <w:trPr>
          <w:cantSplit/>
        </w:trPr>
        <w:tc>
          <w:tcPr>
            <w:tcW w:w="9000" w:type="dxa"/>
            <w:gridSpan w:val="4"/>
            <w:tcBorders>
              <w:top w:val="nil"/>
              <w:left w:val="nil"/>
              <w:bottom w:val="nil"/>
              <w:right w:val="nil"/>
            </w:tcBorders>
            <w:shd w:val="clear" w:color="auto" w:fill="FFFFFF"/>
            <w:hideMark/>
          </w:tcPr>
          <w:p w14:paraId="5F62D1FD"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 Correlation is significant at the 0.01 level (2-tailed).</w:t>
            </w:r>
          </w:p>
        </w:tc>
      </w:tr>
    </w:tbl>
    <w:p w14:paraId="4D38E9E1" w14:textId="77777777" w:rsidR="001F0D4C" w:rsidRDefault="004817C9" w:rsidP="00A556D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w:t>
      </w:r>
      <w:r w:rsidR="001F0D4C" w:rsidRPr="001F0D4C">
        <w:rPr>
          <w:rFonts w:ascii="Times New Roman" w:eastAsia="Times New Roman" w:hAnsi="Times New Roman" w:cs="Times New Roman"/>
          <w:sz w:val="24"/>
          <w:szCs w:val="24"/>
        </w:rPr>
        <w:t xml:space="preserve">3, it can be observed that the Pearson correlation coefficient, r, is .371 and that it is significant at (p = 0.000). This means that the null hypothesis is rejected. This can be interpreted to mean that there is a significant relationship church materialistic adorations and youth </w:t>
      </w:r>
      <w:r w:rsidR="0015526C" w:rsidRPr="001F0D4C">
        <w:rPr>
          <w:rFonts w:ascii="Times New Roman" w:eastAsia="Times New Roman" w:hAnsi="Times New Roman" w:cs="Times New Roman"/>
          <w:sz w:val="24"/>
          <w:szCs w:val="24"/>
        </w:rPr>
        <w:t>involvement</w:t>
      </w:r>
      <w:r w:rsidR="001F0D4C" w:rsidRPr="001F0D4C">
        <w:rPr>
          <w:rFonts w:ascii="Times New Roman" w:eastAsia="Times New Roman" w:hAnsi="Times New Roman" w:cs="Times New Roman"/>
          <w:sz w:val="24"/>
          <w:szCs w:val="24"/>
        </w:rPr>
        <w:t xml:space="preserve"> in internet fraud</w:t>
      </w:r>
      <w:r w:rsidR="001F0D4C">
        <w:rPr>
          <w:rFonts w:ascii="Times New Roman" w:eastAsia="Times New Roman" w:hAnsi="Times New Roman" w:cs="Times New Roman"/>
          <w:sz w:val="24"/>
          <w:szCs w:val="24"/>
        </w:rPr>
        <w:t xml:space="preserve"> in the city of Warri</w:t>
      </w:r>
      <w:r w:rsidR="001F0D4C" w:rsidRPr="001F0D4C">
        <w:rPr>
          <w:rFonts w:ascii="Times New Roman" w:eastAsia="Times New Roman" w:hAnsi="Times New Roman" w:cs="Times New Roman"/>
          <w:sz w:val="24"/>
          <w:szCs w:val="24"/>
        </w:rPr>
        <w:t>.</w:t>
      </w:r>
    </w:p>
    <w:p w14:paraId="1B7137C7" w14:textId="77777777" w:rsidR="00D85430" w:rsidRPr="00D85430" w:rsidRDefault="00D85430" w:rsidP="00D85430">
      <w:pPr>
        <w:spacing w:before="100" w:beforeAutospacing="1" w:after="100" w:afterAutospacing="1" w:line="360" w:lineRule="auto"/>
        <w:jc w:val="both"/>
        <w:rPr>
          <w:rFonts w:ascii="Times New Roman" w:eastAsia="Times New Roman" w:hAnsi="Times New Roman" w:cs="Times New Roman"/>
          <w:b/>
          <w:sz w:val="24"/>
          <w:szCs w:val="24"/>
        </w:rPr>
      </w:pPr>
      <w:r w:rsidRPr="00D85430">
        <w:rPr>
          <w:rFonts w:ascii="Times New Roman" w:eastAsia="Times New Roman" w:hAnsi="Times New Roman" w:cs="Times New Roman"/>
          <w:b/>
          <w:sz w:val="24"/>
          <w:szCs w:val="24"/>
        </w:rPr>
        <w:t>Discussion of Results</w:t>
      </w:r>
    </w:p>
    <w:p w14:paraId="61759B5E" w14:textId="77777777" w:rsidR="00D85430" w:rsidRPr="00D85430" w:rsidRDefault="00D85430" w:rsidP="00D85430">
      <w:pPr>
        <w:spacing w:before="100" w:beforeAutospacing="1" w:after="100" w:afterAutospacing="1" w:line="360" w:lineRule="auto"/>
        <w:jc w:val="both"/>
        <w:rPr>
          <w:rFonts w:ascii="Times New Roman" w:eastAsia="Times New Roman" w:hAnsi="Times New Roman" w:cs="Times New Roman"/>
          <w:sz w:val="24"/>
          <w:szCs w:val="24"/>
        </w:rPr>
      </w:pPr>
      <w:r w:rsidRPr="00D85430">
        <w:rPr>
          <w:rFonts w:ascii="Times New Roman" w:eastAsia="Times New Roman" w:hAnsi="Times New Roman" w:cs="Times New Roman"/>
          <w:sz w:val="24"/>
          <w:szCs w:val="24"/>
        </w:rPr>
        <w:t xml:space="preserve">The first hypothesis tested revealed that </w:t>
      </w:r>
      <w:r w:rsidR="0015526C">
        <w:rPr>
          <w:rFonts w:ascii="Times New Roman" w:eastAsia="Times New Roman" w:hAnsi="Times New Roman" w:cs="Times New Roman"/>
          <w:sz w:val="24"/>
          <w:szCs w:val="24"/>
        </w:rPr>
        <w:t>transactional gospel</w:t>
      </w:r>
      <w:r w:rsidRPr="00D85430">
        <w:rPr>
          <w:rFonts w:ascii="Times New Roman" w:eastAsia="Times New Roman" w:hAnsi="Times New Roman" w:cs="Times New Roman"/>
          <w:sz w:val="24"/>
          <w:szCs w:val="24"/>
        </w:rPr>
        <w:t xml:space="preserve"> teaching is a factor that necessitates youth involvements in internet fraud in </w:t>
      </w:r>
      <w:r>
        <w:rPr>
          <w:rFonts w:ascii="Times New Roman" w:eastAsia="Times New Roman" w:hAnsi="Times New Roman" w:cs="Times New Roman"/>
          <w:sz w:val="24"/>
          <w:szCs w:val="24"/>
        </w:rPr>
        <w:t xml:space="preserve">the city of </w:t>
      </w:r>
      <w:r w:rsidRPr="00D85430">
        <w:rPr>
          <w:rFonts w:ascii="Times New Roman" w:eastAsia="Times New Roman" w:hAnsi="Times New Roman" w:cs="Times New Roman"/>
          <w:sz w:val="24"/>
          <w:szCs w:val="24"/>
        </w:rPr>
        <w:t xml:space="preserve">Warri. This implies that it is a factor standing out among many other factor in the study area especially as revealed from the result obtained in the demographic data, which shows that about 73.3% of educated youths are unemployed and the unemployment rate stands at about 63.2%. This shows that majority of the youths in the study area are unemployed. </w:t>
      </w:r>
      <w:r w:rsidR="009D68BB">
        <w:rPr>
          <w:rFonts w:ascii="Times New Roman" w:eastAsia="Times New Roman" w:hAnsi="Times New Roman" w:cs="Times New Roman"/>
          <w:sz w:val="24"/>
          <w:szCs w:val="24"/>
        </w:rPr>
        <w:t>This finding is in direct consonant with</w:t>
      </w:r>
      <w:r w:rsidR="009D68BB" w:rsidRPr="009D68BB">
        <w:t xml:space="preserve"> </w:t>
      </w:r>
      <w:proofErr w:type="spellStart"/>
      <w:r w:rsidR="009D68BB" w:rsidRPr="009D68BB">
        <w:rPr>
          <w:rFonts w:ascii="Times New Roman" w:eastAsia="Times New Roman" w:hAnsi="Times New Roman" w:cs="Times New Roman"/>
          <w:sz w:val="24"/>
          <w:szCs w:val="24"/>
        </w:rPr>
        <w:t>Adibe</w:t>
      </w:r>
      <w:proofErr w:type="spellEnd"/>
      <w:r w:rsidR="009D68BB" w:rsidRPr="009D68BB">
        <w:rPr>
          <w:rFonts w:ascii="Times New Roman" w:eastAsia="Times New Roman" w:hAnsi="Times New Roman" w:cs="Times New Roman"/>
          <w:sz w:val="24"/>
          <w:szCs w:val="24"/>
        </w:rPr>
        <w:t xml:space="preserve"> and </w:t>
      </w:r>
      <w:proofErr w:type="spellStart"/>
      <w:r w:rsidR="009D68BB" w:rsidRPr="009D68BB">
        <w:rPr>
          <w:rFonts w:ascii="Times New Roman" w:eastAsia="Times New Roman" w:hAnsi="Times New Roman" w:cs="Times New Roman"/>
          <w:sz w:val="24"/>
          <w:szCs w:val="24"/>
        </w:rPr>
        <w:t>Nwogu</w:t>
      </w:r>
      <w:proofErr w:type="spellEnd"/>
      <w:r w:rsidR="009D68BB" w:rsidRPr="009D68BB">
        <w:rPr>
          <w:rFonts w:ascii="Times New Roman" w:eastAsia="Times New Roman" w:hAnsi="Times New Roman" w:cs="Times New Roman"/>
          <w:sz w:val="24"/>
          <w:szCs w:val="24"/>
        </w:rPr>
        <w:t xml:space="preserve"> (2022)</w:t>
      </w:r>
      <w:r w:rsidR="009D68BB">
        <w:rPr>
          <w:rFonts w:ascii="Times New Roman" w:eastAsia="Times New Roman" w:hAnsi="Times New Roman" w:cs="Times New Roman"/>
          <w:sz w:val="24"/>
          <w:szCs w:val="24"/>
        </w:rPr>
        <w:t xml:space="preserve"> that church clerics preaches transactional </w:t>
      </w:r>
      <w:r w:rsidR="009D68BB" w:rsidRPr="009D68BB">
        <w:rPr>
          <w:rFonts w:ascii="Times New Roman" w:eastAsia="Times New Roman" w:hAnsi="Times New Roman" w:cs="Times New Roman"/>
          <w:sz w:val="24"/>
          <w:szCs w:val="24"/>
        </w:rPr>
        <w:t xml:space="preserve"> message</w:t>
      </w:r>
      <w:r w:rsidR="009D68BB">
        <w:rPr>
          <w:rFonts w:ascii="Times New Roman" w:eastAsia="Times New Roman" w:hAnsi="Times New Roman" w:cs="Times New Roman"/>
          <w:sz w:val="24"/>
          <w:szCs w:val="24"/>
        </w:rPr>
        <w:t>s that</w:t>
      </w:r>
      <w:r w:rsidR="009D68BB" w:rsidRPr="009D68BB">
        <w:rPr>
          <w:rFonts w:ascii="Times New Roman" w:eastAsia="Times New Roman" w:hAnsi="Times New Roman" w:cs="Times New Roman"/>
          <w:sz w:val="24"/>
          <w:szCs w:val="24"/>
        </w:rPr>
        <w:t xml:space="preserve"> </w:t>
      </w:r>
      <w:r w:rsidR="009D68BB">
        <w:rPr>
          <w:rFonts w:ascii="Times New Roman" w:eastAsia="Times New Roman" w:hAnsi="Times New Roman" w:cs="Times New Roman"/>
          <w:sz w:val="24"/>
          <w:szCs w:val="24"/>
        </w:rPr>
        <w:t xml:space="preserve">particularly resonates </w:t>
      </w:r>
      <w:r w:rsidR="009D68BB" w:rsidRPr="009D68BB">
        <w:rPr>
          <w:rFonts w:ascii="Times New Roman" w:eastAsia="Times New Roman" w:hAnsi="Times New Roman" w:cs="Times New Roman"/>
          <w:sz w:val="24"/>
          <w:szCs w:val="24"/>
        </w:rPr>
        <w:t>with unemployed and underemployed youth</w:t>
      </w:r>
      <w:r w:rsidR="009D68BB">
        <w:rPr>
          <w:rFonts w:ascii="Times New Roman" w:eastAsia="Times New Roman" w:hAnsi="Times New Roman" w:cs="Times New Roman"/>
          <w:sz w:val="24"/>
          <w:szCs w:val="24"/>
        </w:rPr>
        <w:t>s</w:t>
      </w:r>
      <w:r w:rsidR="009D68BB" w:rsidRPr="009D68BB">
        <w:rPr>
          <w:rFonts w:ascii="Times New Roman" w:eastAsia="Times New Roman" w:hAnsi="Times New Roman" w:cs="Times New Roman"/>
          <w:sz w:val="24"/>
          <w:szCs w:val="24"/>
        </w:rPr>
        <w:t xml:space="preserve">, many of whom turn to crime in their pursuit of quick wealth. </w:t>
      </w:r>
      <w:proofErr w:type="spellStart"/>
      <w:r w:rsidR="009D68BB" w:rsidRPr="009D68BB">
        <w:rPr>
          <w:rFonts w:ascii="Times New Roman" w:eastAsia="Times New Roman" w:hAnsi="Times New Roman" w:cs="Times New Roman"/>
          <w:sz w:val="24"/>
          <w:szCs w:val="24"/>
        </w:rPr>
        <w:t>Aslo</w:t>
      </w:r>
      <w:proofErr w:type="spellEnd"/>
      <w:r w:rsidR="009D68BB" w:rsidRPr="009D68BB">
        <w:rPr>
          <w:rFonts w:ascii="Times New Roman" w:eastAsia="Times New Roman" w:hAnsi="Times New Roman" w:cs="Times New Roman"/>
          <w:sz w:val="24"/>
          <w:szCs w:val="24"/>
        </w:rPr>
        <w:t xml:space="preserve">, </w:t>
      </w:r>
      <w:proofErr w:type="spellStart"/>
      <w:r w:rsidR="009D68BB" w:rsidRPr="009D68BB">
        <w:rPr>
          <w:rFonts w:ascii="Times New Roman" w:eastAsia="Times New Roman" w:hAnsi="Times New Roman" w:cs="Times New Roman"/>
          <w:sz w:val="24"/>
          <w:szCs w:val="24"/>
        </w:rPr>
        <w:t>Adeoye</w:t>
      </w:r>
      <w:proofErr w:type="spellEnd"/>
      <w:r w:rsidR="009D68BB" w:rsidRPr="009D68BB">
        <w:rPr>
          <w:rFonts w:ascii="Times New Roman" w:eastAsia="Times New Roman" w:hAnsi="Times New Roman" w:cs="Times New Roman"/>
          <w:sz w:val="24"/>
          <w:szCs w:val="24"/>
        </w:rPr>
        <w:t xml:space="preserve"> &amp; Bello (2023) studies also supported the findings of this work; unemployment drives many youths in urban settlements in Nigeria like Lagos, Abuja, and other major hubs like Warri into engagement in activities like internet fraud for survival</w:t>
      </w:r>
      <w:r w:rsidR="0015526C">
        <w:rPr>
          <w:rFonts w:ascii="Times New Roman" w:eastAsia="Times New Roman" w:hAnsi="Times New Roman" w:cs="Times New Roman"/>
          <w:sz w:val="24"/>
          <w:szCs w:val="24"/>
        </w:rPr>
        <w:t xml:space="preserve">. </w:t>
      </w:r>
    </w:p>
    <w:p w14:paraId="77D64953" w14:textId="77777777" w:rsidR="00D85430" w:rsidRPr="00B62BF0" w:rsidRDefault="00D85430" w:rsidP="00D85430">
      <w:pPr>
        <w:spacing w:before="100" w:beforeAutospacing="1" w:after="100" w:afterAutospacing="1" w:line="360" w:lineRule="auto"/>
        <w:jc w:val="both"/>
        <w:rPr>
          <w:rFonts w:ascii="Times New Roman" w:eastAsia="Times New Roman" w:hAnsi="Times New Roman" w:cs="Times New Roman"/>
          <w:sz w:val="24"/>
          <w:szCs w:val="24"/>
        </w:rPr>
      </w:pPr>
      <w:r w:rsidRPr="00D85430">
        <w:rPr>
          <w:rFonts w:ascii="Times New Roman" w:eastAsia="Times New Roman" w:hAnsi="Times New Roman" w:cs="Times New Roman"/>
          <w:sz w:val="24"/>
          <w:szCs w:val="24"/>
        </w:rPr>
        <w:t xml:space="preserve">The result obtained from the second hypothesis revealed that </w:t>
      </w:r>
      <w:r w:rsidR="0015526C" w:rsidRPr="0015526C">
        <w:rPr>
          <w:rFonts w:ascii="Times New Roman" w:eastAsia="Times New Roman" w:hAnsi="Times New Roman" w:cs="Times New Roman"/>
          <w:sz w:val="24"/>
          <w:szCs w:val="24"/>
        </w:rPr>
        <w:t>chu</w:t>
      </w:r>
      <w:r w:rsidR="0015200F">
        <w:rPr>
          <w:rFonts w:ascii="Times New Roman" w:eastAsia="Times New Roman" w:hAnsi="Times New Roman" w:cs="Times New Roman"/>
          <w:sz w:val="24"/>
          <w:szCs w:val="24"/>
        </w:rPr>
        <w:t>rch materialistic adorations</w:t>
      </w:r>
      <w:r w:rsidR="0015526C" w:rsidRPr="0015526C">
        <w:rPr>
          <w:rFonts w:ascii="Times New Roman" w:eastAsia="Times New Roman" w:hAnsi="Times New Roman" w:cs="Times New Roman"/>
          <w:sz w:val="24"/>
          <w:szCs w:val="24"/>
        </w:rPr>
        <w:t xml:space="preserve"> </w:t>
      </w:r>
      <w:r w:rsidRPr="00D85430">
        <w:rPr>
          <w:rFonts w:ascii="Times New Roman" w:eastAsia="Times New Roman" w:hAnsi="Times New Roman" w:cs="Times New Roman"/>
          <w:sz w:val="24"/>
          <w:szCs w:val="24"/>
        </w:rPr>
        <w:t xml:space="preserve">significantly </w:t>
      </w:r>
      <w:r w:rsidR="0015200F" w:rsidRPr="00D85430">
        <w:rPr>
          <w:rFonts w:ascii="Times New Roman" w:eastAsia="Times New Roman" w:hAnsi="Times New Roman" w:cs="Times New Roman"/>
          <w:sz w:val="24"/>
          <w:szCs w:val="24"/>
        </w:rPr>
        <w:t>explain</w:t>
      </w:r>
      <w:r w:rsidRPr="00D85430">
        <w:rPr>
          <w:rFonts w:ascii="Times New Roman" w:eastAsia="Times New Roman" w:hAnsi="Times New Roman" w:cs="Times New Roman"/>
          <w:sz w:val="24"/>
          <w:szCs w:val="24"/>
        </w:rPr>
        <w:t xml:space="preserve"> the incidence of </w:t>
      </w:r>
      <w:r w:rsidR="0015526C" w:rsidRPr="0015526C">
        <w:rPr>
          <w:rFonts w:ascii="Times New Roman" w:eastAsia="Times New Roman" w:hAnsi="Times New Roman" w:cs="Times New Roman"/>
          <w:sz w:val="24"/>
          <w:szCs w:val="24"/>
        </w:rPr>
        <w:t>youth involvements in internet fraud in the city of Warri</w:t>
      </w:r>
      <w:r w:rsidRPr="00D85430">
        <w:rPr>
          <w:rFonts w:ascii="Times New Roman" w:eastAsia="Times New Roman" w:hAnsi="Times New Roman" w:cs="Times New Roman"/>
          <w:sz w:val="24"/>
          <w:szCs w:val="24"/>
        </w:rPr>
        <w:t xml:space="preserve">. </w:t>
      </w:r>
      <w:r w:rsidRPr="00D85430">
        <w:rPr>
          <w:rFonts w:ascii="Times New Roman" w:eastAsia="Times New Roman" w:hAnsi="Times New Roman" w:cs="Times New Roman"/>
          <w:sz w:val="24"/>
          <w:szCs w:val="24"/>
        </w:rPr>
        <w:lastRenderedPageBreak/>
        <w:t xml:space="preserve">Empirical evidence from the study indicates that </w:t>
      </w:r>
      <w:r w:rsidR="0015200F">
        <w:rPr>
          <w:rFonts w:ascii="Times New Roman" w:eastAsia="Times New Roman" w:hAnsi="Times New Roman" w:cs="Times New Roman"/>
          <w:sz w:val="24"/>
          <w:szCs w:val="24"/>
        </w:rPr>
        <w:t>many churches adores material wealth and high values a</w:t>
      </w:r>
      <w:r w:rsidR="00286E42">
        <w:rPr>
          <w:rFonts w:ascii="Times New Roman" w:eastAsia="Times New Roman" w:hAnsi="Times New Roman" w:cs="Times New Roman"/>
          <w:sz w:val="24"/>
          <w:szCs w:val="24"/>
        </w:rPr>
        <w:t>r</w:t>
      </w:r>
      <w:r w:rsidR="0015200F">
        <w:rPr>
          <w:rFonts w:ascii="Times New Roman" w:eastAsia="Times New Roman" w:hAnsi="Times New Roman" w:cs="Times New Roman"/>
          <w:sz w:val="24"/>
          <w:szCs w:val="24"/>
        </w:rPr>
        <w:t>e given to those who give more in the church and who possesses materi</w:t>
      </w:r>
      <w:r w:rsidR="00FD3BA0">
        <w:rPr>
          <w:rFonts w:ascii="Times New Roman" w:eastAsia="Times New Roman" w:hAnsi="Times New Roman" w:cs="Times New Roman"/>
          <w:sz w:val="24"/>
          <w:szCs w:val="24"/>
        </w:rPr>
        <w:t xml:space="preserve">al things like good clothes, </w:t>
      </w:r>
      <w:r w:rsidR="0015200F">
        <w:rPr>
          <w:rFonts w:ascii="Times New Roman" w:eastAsia="Times New Roman" w:hAnsi="Times New Roman" w:cs="Times New Roman"/>
          <w:sz w:val="24"/>
          <w:szCs w:val="24"/>
        </w:rPr>
        <w:t xml:space="preserve">cars and house </w:t>
      </w:r>
      <w:r w:rsidR="00FD3BA0">
        <w:rPr>
          <w:rFonts w:ascii="Times New Roman" w:eastAsia="Times New Roman" w:hAnsi="Times New Roman" w:cs="Times New Roman"/>
          <w:sz w:val="24"/>
          <w:szCs w:val="24"/>
        </w:rPr>
        <w:t>, a few considers the sources of the</w:t>
      </w:r>
      <w:r w:rsidR="0015200F">
        <w:rPr>
          <w:rFonts w:ascii="Times New Roman" w:eastAsia="Times New Roman" w:hAnsi="Times New Roman" w:cs="Times New Roman"/>
          <w:sz w:val="24"/>
          <w:szCs w:val="24"/>
        </w:rPr>
        <w:t>se material wealth</w:t>
      </w:r>
      <w:r w:rsidR="00FD3BA0">
        <w:rPr>
          <w:rFonts w:ascii="Times New Roman" w:eastAsia="Times New Roman" w:hAnsi="Times New Roman" w:cs="Times New Roman"/>
          <w:sz w:val="24"/>
          <w:szCs w:val="24"/>
        </w:rPr>
        <w:t xml:space="preserve">. Onah et al. (2023) studies </w:t>
      </w:r>
      <w:r w:rsidR="00FD3BA0" w:rsidRPr="00FD3BA0">
        <w:rPr>
          <w:rFonts w:ascii="Times New Roman" w:eastAsia="Times New Roman" w:hAnsi="Times New Roman" w:cs="Times New Roman"/>
          <w:sz w:val="24"/>
          <w:szCs w:val="24"/>
        </w:rPr>
        <w:t>aligned with this study, maintaining that churches attract large followers with the transactional gospel teachings of wealth and success, often using testimonies of individuals who have supposedly received financial breakthroughs after making significant donations to the church.</w:t>
      </w:r>
      <w:r w:rsidR="002167C5">
        <w:rPr>
          <w:rFonts w:ascii="Times New Roman" w:eastAsia="Times New Roman" w:hAnsi="Times New Roman" w:cs="Times New Roman"/>
          <w:sz w:val="24"/>
          <w:szCs w:val="24"/>
        </w:rPr>
        <w:t xml:space="preserve"> Furthermore, </w:t>
      </w:r>
      <w:r w:rsidR="002167C5" w:rsidRPr="002167C5">
        <w:rPr>
          <w:rFonts w:ascii="Times New Roman" w:eastAsia="Times New Roman" w:hAnsi="Times New Roman" w:cs="Times New Roman"/>
          <w:sz w:val="24"/>
          <w:szCs w:val="24"/>
        </w:rPr>
        <w:t>A</w:t>
      </w:r>
      <w:r w:rsidR="004817C9">
        <w:rPr>
          <w:rFonts w:ascii="Times New Roman" w:eastAsia="Times New Roman" w:hAnsi="Times New Roman" w:cs="Times New Roman"/>
          <w:sz w:val="24"/>
          <w:szCs w:val="24"/>
        </w:rPr>
        <w:t xml:space="preserve">dekunle (2023) the church adoration of material wealth is a testament to the rationalization of the youths </w:t>
      </w:r>
      <w:r w:rsidR="004817C9" w:rsidRPr="002167C5">
        <w:rPr>
          <w:rFonts w:ascii="Times New Roman" w:eastAsia="Times New Roman" w:hAnsi="Times New Roman" w:cs="Times New Roman"/>
          <w:sz w:val="24"/>
          <w:szCs w:val="24"/>
        </w:rPr>
        <w:t>who</w:t>
      </w:r>
      <w:r w:rsidR="004817C9">
        <w:rPr>
          <w:rFonts w:ascii="Times New Roman" w:eastAsia="Times New Roman" w:hAnsi="Times New Roman" w:cs="Times New Roman"/>
          <w:sz w:val="24"/>
          <w:szCs w:val="24"/>
        </w:rPr>
        <w:t xml:space="preserve"> engages in cyber fraud </w:t>
      </w:r>
      <w:r w:rsidR="002167C5" w:rsidRPr="002167C5">
        <w:rPr>
          <w:rFonts w:ascii="Times New Roman" w:eastAsia="Times New Roman" w:hAnsi="Times New Roman" w:cs="Times New Roman"/>
          <w:sz w:val="24"/>
          <w:szCs w:val="24"/>
        </w:rPr>
        <w:t>behavior through religious justifications, viewing their illicit earnings as blessings from God. This ideology feeds directly into the framework promoted by some prosperity preachers, where the means of wealth accumulation are disregarded as long as the outcome is material success.</w:t>
      </w:r>
    </w:p>
    <w:p w14:paraId="72C7EFBB" w14:textId="77777777" w:rsidR="007E1B48" w:rsidRPr="00B62BF0" w:rsidRDefault="007E1B48" w:rsidP="00D66B36">
      <w:pPr>
        <w:spacing w:before="100" w:beforeAutospacing="1" w:after="100" w:afterAutospacing="1" w:line="360" w:lineRule="auto"/>
        <w:jc w:val="both"/>
        <w:rPr>
          <w:rFonts w:ascii="Times New Roman" w:hAnsi="Times New Roman" w:cs="Times New Roman"/>
          <w:sz w:val="24"/>
          <w:szCs w:val="24"/>
        </w:rPr>
      </w:pPr>
    </w:p>
    <w:p w14:paraId="7B44DF6D" w14:textId="77777777" w:rsidR="0016516E" w:rsidRPr="00B62BF0" w:rsidRDefault="0016516E" w:rsidP="0016516E">
      <w:pPr>
        <w:spacing w:before="100" w:beforeAutospacing="1" w:after="100" w:afterAutospacing="1" w:line="360" w:lineRule="auto"/>
        <w:jc w:val="both"/>
        <w:rPr>
          <w:rFonts w:ascii="Times New Roman" w:hAnsi="Times New Roman" w:cs="Times New Roman"/>
          <w:sz w:val="24"/>
          <w:szCs w:val="24"/>
        </w:rPr>
      </w:pPr>
      <w:r w:rsidRPr="00B62BF0">
        <w:rPr>
          <w:rFonts w:ascii="Times New Roman" w:eastAsia="Times New Roman" w:hAnsi="Times New Roman" w:cs="Times New Roman"/>
          <w:b/>
          <w:sz w:val="24"/>
          <w:szCs w:val="24"/>
        </w:rPr>
        <w:t>Conclusion</w:t>
      </w:r>
    </w:p>
    <w:p w14:paraId="1C3C5A9A" w14:textId="77777777" w:rsidR="00E91DD0" w:rsidRPr="00E91DD0" w:rsidRDefault="00470EA8" w:rsidP="00E91DD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commentRangeStart w:id="18"/>
      <w:r w:rsidR="00E91DD0" w:rsidRPr="00E91DD0">
        <w:rPr>
          <w:rFonts w:ascii="Times New Roman" w:eastAsia="Times New Roman" w:hAnsi="Times New Roman" w:cs="Times New Roman"/>
          <w:sz w:val="24"/>
          <w:szCs w:val="24"/>
        </w:rPr>
        <w:t>Materialism</w:t>
      </w:r>
      <w:commentRangeEnd w:id="18"/>
      <w:r w:rsidR="00AE1B87">
        <w:rPr>
          <w:rStyle w:val="CommentReference"/>
        </w:rPr>
        <w:commentReference w:id="18"/>
      </w:r>
      <w:r w:rsidR="00E91DD0" w:rsidRPr="00E91DD0">
        <w:rPr>
          <w:rFonts w:ascii="Times New Roman" w:eastAsia="Times New Roman" w:hAnsi="Times New Roman" w:cs="Times New Roman"/>
          <w:sz w:val="24"/>
          <w:szCs w:val="24"/>
        </w:rPr>
        <w:t xml:space="preserve"> and Cyber Fraud: An Exploration of Transactional Gospel Teachings in Nigeria</w:t>
      </w:r>
      <w:r w:rsidR="00E91DD0">
        <w:rPr>
          <w:rFonts w:ascii="Times New Roman" w:eastAsia="Times New Roman" w:hAnsi="Times New Roman" w:cs="Times New Roman"/>
          <w:sz w:val="24"/>
          <w:szCs w:val="24"/>
        </w:rPr>
        <w:t xml:space="preserve"> with a focus on the city of Warri, Delta State</w:t>
      </w:r>
      <w:r w:rsidR="00E91DD0" w:rsidRPr="00E91DD0">
        <w:rPr>
          <w:rFonts w:ascii="Times New Roman" w:eastAsia="Times New Roman" w:hAnsi="Times New Roman" w:cs="Times New Roman"/>
          <w:sz w:val="24"/>
          <w:szCs w:val="24"/>
        </w:rPr>
        <w:t xml:space="preserve">, reveals significant </w:t>
      </w:r>
      <w:r w:rsidR="00AC0B27">
        <w:rPr>
          <w:rFonts w:ascii="Times New Roman" w:eastAsia="Times New Roman" w:hAnsi="Times New Roman" w:cs="Times New Roman"/>
          <w:sz w:val="24"/>
          <w:szCs w:val="24"/>
        </w:rPr>
        <w:t xml:space="preserve">correction </w:t>
      </w:r>
      <w:r w:rsidR="00E91DD0" w:rsidRPr="00E91DD0">
        <w:rPr>
          <w:rFonts w:ascii="Times New Roman" w:eastAsia="Times New Roman" w:hAnsi="Times New Roman" w:cs="Times New Roman"/>
          <w:sz w:val="24"/>
          <w:szCs w:val="24"/>
        </w:rPr>
        <w:t xml:space="preserve">stem from </w:t>
      </w:r>
      <w:r w:rsidR="00AC0B27" w:rsidRPr="00AC0B27">
        <w:rPr>
          <w:rFonts w:ascii="Times New Roman" w:eastAsia="Times New Roman" w:hAnsi="Times New Roman" w:cs="Times New Roman"/>
          <w:sz w:val="24"/>
          <w:szCs w:val="24"/>
        </w:rPr>
        <w:t>Transactional Gospel Teachings</w:t>
      </w:r>
      <w:r w:rsidR="00E91DD0" w:rsidRPr="00E91DD0">
        <w:rPr>
          <w:rFonts w:ascii="Times New Roman" w:eastAsia="Times New Roman" w:hAnsi="Times New Roman" w:cs="Times New Roman"/>
          <w:sz w:val="24"/>
          <w:szCs w:val="24"/>
        </w:rPr>
        <w:t xml:space="preserve"> and </w:t>
      </w:r>
      <w:r w:rsidR="00AC0B27">
        <w:rPr>
          <w:rFonts w:ascii="Times New Roman" w:eastAsia="Times New Roman" w:hAnsi="Times New Roman" w:cs="Times New Roman"/>
          <w:sz w:val="24"/>
          <w:szCs w:val="24"/>
        </w:rPr>
        <w:t>material wealth adoration in churches in Warri city</w:t>
      </w:r>
      <w:r w:rsidR="00E91DD0" w:rsidRPr="00E91DD0">
        <w:rPr>
          <w:rFonts w:ascii="Times New Roman" w:eastAsia="Times New Roman" w:hAnsi="Times New Roman" w:cs="Times New Roman"/>
          <w:sz w:val="24"/>
          <w:szCs w:val="24"/>
        </w:rPr>
        <w:t xml:space="preserve">. The study revealed that </w:t>
      </w:r>
      <w:r w:rsidR="00AC0B27" w:rsidRPr="00AC0B27">
        <w:rPr>
          <w:rFonts w:ascii="Times New Roman" w:eastAsia="Times New Roman" w:hAnsi="Times New Roman" w:cs="Times New Roman"/>
          <w:sz w:val="24"/>
          <w:szCs w:val="24"/>
        </w:rPr>
        <w:t>Transactional Gospel Teachings</w:t>
      </w:r>
      <w:r w:rsidR="00AC0B27">
        <w:rPr>
          <w:rFonts w:ascii="Times New Roman" w:eastAsia="Times New Roman" w:hAnsi="Times New Roman" w:cs="Times New Roman"/>
          <w:sz w:val="24"/>
          <w:szCs w:val="24"/>
        </w:rPr>
        <w:t xml:space="preserve"> encourages many youths </w:t>
      </w:r>
      <w:r w:rsidR="00AC0B27" w:rsidRPr="00E91DD0">
        <w:rPr>
          <w:rFonts w:ascii="Times New Roman" w:eastAsia="Times New Roman" w:hAnsi="Times New Roman" w:cs="Times New Roman"/>
          <w:sz w:val="24"/>
          <w:szCs w:val="24"/>
        </w:rPr>
        <w:t>in</w:t>
      </w:r>
      <w:r w:rsidR="00E91DD0" w:rsidRPr="00E91DD0">
        <w:rPr>
          <w:rFonts w:ascii="Times New Roman" w:eastAsia="Times New Roman" w:hAnsi="Times New Roman" w:cs="Times New Roman"/>
          <w:sz w:val="24"/>
          <w:szCs w:val="24"/>
        </w:rPr>
        <w:t xml:space="preserve"> Warri to</w:t>
      </w:r>
      <w:r w:rsidR="00AC0B27">
        <w:rPr>
          <w:rFonts w:ascii="Times New Roman" w:eastAsia="Times New Roman" w:hAnsi="Times New Roman" w:cs="Times New Roman"/>
          <w:sz w:val="24"/>
          <w:szCs w:val="24"/>
        </w:rPr>
        <w:t xml:space="preserve"> engage in</w:t>
      </w:r>
      <w:r w:rsidR="00E91DD0" w:rsidRPr="00E91DD0">
        <w:rPr>
          <w:rFonts w:ascii="Times New Roman" w:eastAsia="Times New Roman" w:hAnsi="Times New Roman" w:cs="Times New Roman"/>
          <w:sz w:val="24"/>
          <w:szCs w:val="24"/>
        </w:rPr>
        <w:t xml:space="preserve"> illegal activities such as internet fraud, often viewed as a quick way to financial gain. The lack of sustainable employment </w:t>
      </w:r>
      <w:r w:rsidR="00AC0B27">
        <w:rPr>
          <w:rFonts w:ascii="Times New Roman" w:eastAsia="Times New Roman" w:hAnsi="Times New Roman" w:cs="Times New Roman"/>
          <w:sz w:val="24"/>
          <w:szCs w:val="24"/>
        </w:rPr>
        <w:t>has directly</w:t>
      </w:r>
      <w:r w:rsidR="00E91DD0" w:rsidRPr="00E91DD0">
        <w:rPr>
          <w:rFonts w:ascii="Times New Roman" w:eastAsia="Times New Roman" w:hAnsi="Times New Roman" w:cs="Times New Roman"/>
          <w:sz w:val="24"/>
          <w:szCs w:val="24"/>
        </w:rPr>
        <w:t xml:space="preserve"> heightens the appeal </w:t>
      </w:r>
      <w:r w:rsidR="00AC0B27">
        <w:rPr>
          <w:rFonts w:ascii="Times New Roman" w:eastAsia="Times New Roman" w:hAnsi="Times New Roman" w:cs="Times New Roman"/>
          <w:sz w:val="24"/>
          <w:szCs w:val="24"/>
        </w:rPr>
        <w:t>for this crime in the city.</w:t>
      </w:r>
    </w:p>
    <w:p w14:paraId="526C7F1D" w14:textId="77777777" w:rsidR="003A0788" w:rsidRDefault="00470EA8" w:rsidP="0016516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E91DD0" w:rsidRPr="00E91DD0">
        <w:rPr>
          <w:rFonts w:ascii="Times New Roman" w:eastAsia="Times New Roman" w:hAnsi="Times New Roman" w:cs="Times New Roman"/>
          <w:sz w:val="24"/>
          <w:szCs w:val="24"/>
        </w:rPr>
        <w:t xml:space="preserve">Furthermore, </w:t>
      </w:r>
      <w:r w:rsidR="00AC0B27" w:rsidRPr="00AC0B27">
        <w:rPr>
          <w:rFonts w:ascii="Times New Roman" w:eastAsia="Times New Roman" w:hAnsi="Times New Roman" w:cs="Times New Roman"/>
          <w:sz w:val="24"/>
          <w:szCs w:val="24"/>
        </w:rPr>
        <w:t>material wealth adoration in churches</w:t>
      </w:r>
      <w:r w:rsidR="00E91DD0" w:rsidRPr="00E91DD0">
        <w:rPr>
          <w:rFonts w:ascii="Times New Roman" w:eastAsia="Times New Roman" w:hAnsi="Times New Roman" w:cs="Times New Roman"/>
          <w:sz w:val="24"/>
          <w:szCs w:val="24"/>
        </w:rPr>
        <w:t xml:space="preserve"> exacerbates the problem of </w:t>
      </w:r>
      <w:r w:rsidR="00AC0B27">
        <w:rPr>
          <w:rFonts w:ascii="Times New Roman" w:eastAsia="Times New Roman" w:hAnsi="Times New Roman" w:cs="Times New Roman"/>
          <w:sz w:val="24"/>
          <w:szCs w:val="24"/>
        </w:rPr>
        <w:t>cyber fraud among youths</w:t>
      </w:r>
      <w:r w:rsidR="00E91DD0" w:rsidRPr="00E91DD0">
        <w:rPr>
          <w:rFonts w:ascii="Times New Roman" w:eastAsia="Times New Roman" w:hAnsi="Times New Roman" w:cs="Times New Roman"/>
          <w:sz w:val="24"/>
          <w:szCs w:val="24"/>
        </w:rPr>
        <w:t xml:space="preserve"> in Warri. </w:t>
      </w:r>
      <w:r w:rsidR="00AC0B27">
        <w:rPr>
          <w:rFonts w:ascii="Times New Roman" w:eastAsia="Times New Roman" w:hAnsi="Times New Roman" w:cs="Times New Roman"/>
          <w:sz w:val="24"/>
          <w:szCs w:val="24"/>
        </w:rPr>
        <w:t xml:space="preserve">Religious clerics with weak moral background embraces youths with ill-gotten wealth with adorations and reverence, offering them </w:t>
      </w:r>
      <w:r>
        <w:rPr>
          <w:rFonts w:ascii="Times New Roman" w:eastAsia="Times New Roman" w:hAnsi="Times New Roman" w:cs="Times New Roman"/>
          <w:sz w:val="24"/>
          <w:szCs w:val="24"/>
        </w:rPr>
        <w:t>positions in church, all in the name of them sponsoring church projects and offering huge donations</w:t>
      </w:r>
      <w:r w:rsidR="00E91DD0" w:rsidRPr="00E91D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These clerics don’t care the source of the wealth as they explain that all that an individual has is gotten, is from God (John 3:27-30: </w:t>
      </w:r>
      <w:r w:rsidRPr="00470EA8">
        <w:rPr>
          <w:rFonts w:ascii="Times New Roman" w:eastAsia="Times New Roman" w:hAnsi="Times New Roman" w:cs="Times New Roman"/>
          <w:sz w:val="24"/>
          <w:szCs w:val="24"/>
        </w:rPr>
        <w:t>John answered and said, A man can receive nothing, except it be given him from heaven</w:t>
      </w:r>
      <w:r>
        <w:rPr>
          <w:rFonts w:ascii="Times New Roman" w:eastAsia="Times New Roman" w:hAnsi="Times New Roman" w:cs="Times New Roman"/>
          <w:sz w:val="24"/>
          <w:szCs w:val="24"/>
        </w:rPr>
        <w:t>)</w:t>
      </w:r>
      <w:r w:rsidRPr="00470EA8">
        <w:rPr>
          <w:rFonts w:ascii="Times New Roman" w:eastAsia="Times New Roman" w:hAnsi="Times New Roman" w:cs="Times New Roman"/>
          <w:sz w:val="24"/>
          <w:szCs w:val="24"/>
        </w:rPr>
        <w:t>.</w:t>
      </w:r>
    </w:p>
    <w:p w14:paraId="27556C14" w14:textId="77777777" w:rsidR="004F3F34" w:rsidRPr="00B62BF0" w:rsidRDefault="004F3F34" w:rsidP="0016516E">
      <w:pPr>
        <w:spacing w:before="100" w:beforeAutospacing="1" w:after="100" w:afterAutospacing="1" w:line="360" w:lineRule="auto"/>
        <w:jc w:val="both"/>
        <w:rPr>
          <w:rFonts w:ascii="Times New Roman" w:eastAsia="Times New Roman" w:hAnsi="Times New Roman" w:cs="Times New Roman"/>
          <w:b/>
          <w:sz w:val="24"/>
          <w:szCs w:val="24"/>
        </w:rPr>
      </w:pPr>
      <w:r w:rsidRPr="00B62BF0">
        <w:rPr>
          <w:rFonts w:ascii="Times New Roman" w:eastAsia="Times New Roman" w:hAnsi="Times New Roman" w:cs="Times New Roman"/>
          <w:b/>
          <w:sz w:val="24"/>
          <w:szCs w:val="24"/>
        </w:rPr>
        <w:t>Recommendation</w:t>
      </w:r>
    </w:p>
    <w:p w14:paraId="13200E5D" w14:textId="77777777" w:rsidR="004F3F34" w:rsidRPr="00B62BF0" w:rsidRDefault="00470EA8" w:rsidP="00470EA8">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commentRangeStart w:id="19"/>
      <w:r w:rsidRPr="00470EA8">
        <w:rPr>
          <w:rFonts w:ascii="Times New Roman" w:eastAsia="Times New Roman" w:hAnsi="Times New Roman" w:cs="Times New Roman"/>
          <w:sz w:val="24"/>
          <w:szCs w:val="24"/>
        </w:rPr>
        <w:lastRenderedPageBreak/>
        <w:t xml:space="preserve">Public awareness collaboration by CAN, government, NGO’s and religious leaders, educating church leaders and pastors in particular on long term danger of teaching than transactional gospel of materialism </w:t>
      </w:r>
      <w:r>
        <w:rPr>
          <w:rFonts w:ascii="Times New Roman" w:eastAsia="Times New Roman" w:hAnsi="Times New Roman" w:cs="Times New Roman"/>
          <w:sz w:val="24"/>
          <w:szCs w:val="24"/>
        </w:rPr>
        <w:t xml:space="preserve">rather focus </w:t>
      </w:r>
      <w:r w:rsidR="004F3F34" w:rsidRPr="00B62BF0">
        <w:rPr>
          <w:rFonts w:ascii="Times New Roman" w:eastAsia="Times New Roman" w:hAnsi="Times New Roman" w:cs="Times New Roman"/>
          <w:sz w:val="24"/>
          <w:szCs w:val="24"/>
        </w:rPr>
        <w:t xml:space="preserve">more </w:t>
      </w:r>
      <w:r>
        <w:rPr>
          <w:rFonts w:ascii="Times New Roman" w:eastAsia="Times New Roman" w:hAnsi="Times New Roman" w:cs="Times New Roman"/>
          <w:sz w:val="24"/>
          <w:szCs w:val="24"/>
        </w:rPr>
        <w:t>on salvation and morality</w:t>
      </w:r>
      <w:r w:rsidR="004F3F34" w:rsidRPr="00B62BF0">
        <w:rPr>
          <w:rFonts w:ascii="Times New Roman" w:eastAsia="Times New Roman" w:hAnsi="Times New Roman" w:cs="Times New Roman"/>
          <w:sz w:val="24"/>
          <w:szCs w:val="24"/>
        </w:rPr>
        <w:t>.</w:t>
      </w:r>
    </w:p>
    <w:p w14:paraId="4F12728A" w14:textId="2E86EF56" w:rsidR="00E765E7" w:rsidRPr="00075461" w:rsidRDefault="004F3F34" w:rsidP="001251E6">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There is urgent need for religious regulations backed with the authority and law to effect sanctions on erring religious leaders</w:t>
      </w:r>
      <w:r w:rsidR="00E765E7">
        <w:rPr>
          <w:rFonts w:ascii="Times New Roman" w:eastAsia="Times New Roman" w:hAnsi="Times New Roman" w:cs="Times New Roman"/>
          <w:sz w:val="24"/>
          <w:szCs w:val="24"/>
        </w:rPr>
        <w:t xml:space="preserve"> who focuses wealth accumulations and adoration of material </w:t>
      </w:r>
      <w:r w:rsidR="00E91DD0">
        <w:rPr>
          <w:rFonts w:ascii="Times New Roman" w:eastAsia="Times New Roman" w:hAnsi="Times New Roman" w:cs="Times New Roman"/>
          <w:sz w:val="24"/>
          <w:szCs w:val="24"/>
        </w:rPr>
        <w:t>wealth</w:t>
      </w:r>
      <w:r w:rsidRPr="00B62BF0">
        <w:rPr>
          <w:rFonts w:ascii="Times New Roman" w:eastAsia="Times New Roman" w:hAnsi="Times New Roman" w:cs="Times New Roman"/>
          <w:sz w:val="24"/>
          <w:szCs w:val="24"/>
        </w:rPr>
        <w:t xml:space="preserve">. </w:t>
      </w:r>
      <w:commentRangeEnd w:id="19"/>
      <w:r w:rsidR="00AE1B87">
        <w:rPr>
          <w:rStyle w:val="CommentReference"/>
        </w:rPr>
        <w:commentReference w:id="19"/>
      </w:r>
    </w:p>
    <w:p w14:paraId="11C1089A" w14:textId="77777777" w:rsidR="00B62BF0" w:rsidRPr="001251E6" w:rsidRDefault="00B62BF0" w:rsidP="001251E6">
      <w:pPr>
        <w:spacing w:before="100" w:beforeAutospacing="1" w:after="100" w:afterAutospacing="1" w:line="360" w:lineRule="auto"/>
        <w:jc w:val="both"/>
        <w:rPr>
          <w:rFonts w:ascii="Times New Roman" w:eastAsia="Times New Roman" w:hAnsi="Times New Roman" w:cs="Times New Roman"/>
          <w:b/>
          <w:sz w:val="24"/>
          <w:szCs w:val="24"/>
        </w:rPr>
      </w:pPr>
      <w:r w:rsidRPr="001251E6">
        <w:rPr>
          <w:rFonts w:ascii="Times New Roman" w:hAnsi="Times New Roman" w:cs="Times New Roman"/>
          <w:b/>
          <w:sz w:val="24"/>
          <w:szCs w:val="24"/>
        </w:rPr>
        <w:t>References</w:t>
      </w:r>
    </w:p>
    <w:p w14:paraId="3573C813" w14:textId="77777777" w:rsidR="00B62BF0" w:rsidRPr="00B62BF0" w:rsidRDefault="00B62BF0" w:rsidP="00B62BF0">
      <w:pPr>
        <w:pStyle w:val="NormalWeb"/>
        <w:ind w:left="990" w:hanging="1080"/>
        <w:jc w:val="both"/>
      </w:pPr>
      <w:r w:rsidRPr="00B62BF0">
        <w:t xml:space="preserve">Adeniyi, O., &amp; </w:t>
      </w:r>
      <w:proofErr w:type="spellStart"/>
      <w:r w:rsidRPr="00B62BF0">
        <w:t>Oke</w:t>
      </w:r>
      <w:proofErr w:type="spellEnd"/>
      <w:r w:rsidRPr="00B62BF0">
        <w:t xml:space="preserve">, J. (2021). </w:t>
      </w:r>
      <w:r w:rsidRPr="00B62BF0">
        <w:rPr>
          <w:rStyle w:val="Strong"/>
          <w:b w:val="0"/>
        </w:rPr>
        <w:t>Transactional gospel and material prosperity in Nigerian churches: A critical analysis</w:t>
      </w:r>
      <w:r w:rsidRPr="00B62BF0">
        <w:rPr>
          <w:rStyle w:val="Strong"/>
        </w:rPr>
        <w:t>.</w:t>
      </w:r>
      <w:r w:rsidRPr="00B62BF0">
        <w:t xml:space="preserve"> </w:t>
      </w:r>
      <w:r w:rsidRPr="00B62BF0">
        <w:rPr>
          <w:rStyle w:val="Emphasis"/>
        </w:rPr>
        <w:t>Journal of Religion and Society, 23</w:t>
      </w:r>
      <w:r w:rsidRPr="00B62BF0">
        <w:t>(1), 45-67.</w:t>
      </w:r>
    </w:p>
    <w:p w14:paraId="35CF495C" w14:textId="77777777" w:rsidR="00B62BF0" w:rsidRPr="00B62BF0" w:rsidRDefault="00B62BF0" w:rsidP="00B62BF0">
      <w:pPr>
        <w:pStyle w:val="NormalWeb"/>
        <w:ind w:left="990" w:hanging="1080"/>
        <w:jc w:val="both"/>
      </w:pPr>
      <w:r w:rsidRPr="00B62BF0">
        <w:t xml:space="preserve">Ayo, S. (2022). </w:t>
      </w:r>
      <w:r w:rsidRPr="00B62BF0">
        <w:rPr>
          <w:rStyle w:val="Strong"/>
          <w:b w:val="0"/>
        </w:rPr>
        <w:t>The exploitation of faith: The socio-economic implications of the transactional gospel in Nigeria</w:t>
      </w:r>
      <w:r w:rsidRPr="00B62BF0">
        <w:rPr>
          <w:rStyle w:val="Strong"/>
        </w:rPr>
        <w:t>.</w:t>
      </w:r>
      <w:r w:rsidRPr="00B62BF0">
        <w:t xml:space="preserve"> </w:t>
      </w:r>
      <w:r w:rsidRPr="00B62BF0">
        <w:rPr>
          <w:rStyle w:val="Emphasis"/>
        </w:rPr>
        <w:t>African Journal of Theology, 5</w:t>
      </w:r>
      <w:r w:rsidRPr="00B62BF0">
        <w:t>(2), 112-128.</w:t>
      </w:r>
    </w:p>
    <w:p w14:paraId="6C3E1AB2" w14:textId="77777777" w:rsidR="00B62BF0" w:rsidRPr="00B62BF0" w:rsidRDefault="00B62BF0" w:rsidP="00B62BF0">
      <w:pPr>
        <w:pStyle w:val="NormalWeb"/>
        <w:ind w:left="990" w:hanging="1080"/>
        <w:jc w:val="both"/>
      </w:pPr>
      <w:r w:rsidRPr="00B62BF0">
        <w:t xml:space="preserve">Chukwu, E. (2020). </w:t>
      </w:r>
      <w:r w:rsidRPr="00B62BF0">
        <w:rPr>
          <w:rStyle w:val="Strong"/>
          <w:b w:val="0"/>
        </w:rPr>
        <w:t>Material wealth and spiritual well-being: Analyzing the transactional gospel in Nigeria</w:t>
      </w:r>
      <w:r w:rsidRPr="00B62BF0">
        <w:rPr>
          <w:rStyle w:val="Strong"/>
        </w:rPr>
        <w:t>.</w:t>
      </w:r>
      <w:r w:rsidRPr="00B62BF0">
        <w:t xml:space="preserve"> </w:t>
      </w:r>
      <w:r w:rsidRPr="00B62BF0">
        <w:rPr>
          <w:rStyle w:val="Emphasis"/>
        </w:rPr>
        <w:t>International Journal of Religion and Spirituality in Society, 10</w:t>
      </w:r>
      <w:r w:rsidRPr="00B62BF0">
        <w:t>(4), 23-34.</w:t>
      </w:r>
    </w:p>
    <w:p w14:paraId="25931B6C" w14:textId="77777777" w:rsidR="00B62BF0" w:rsidRPr="00B62BF0" w:rsidRDefault="00B62BF0" w:rsidP="00B62BF0">
      <w:pPr>
        <w:pStyle w:val="NormalWeb"/>
        <w:ind w:left="990" w:hanging="1080"/>
        <w:jc w:val="both"/>
      </w:pPr>
      <w:r w:rsidRPr="00B62BF0">
        <w:t xml:space="preserve">Diara, O., &amp; </w:t>
      </w:r>
      <w:proofErr w:type="spellStart"/>
      <w:r w:rsidRPr="00B62BF0">
        <w:t>Mokwenye</w:t>
      </w:r>
      <w:proofErr w:type="spellEnd"/>
      <w:r w:rsidRPr="00B62BF0">
        <w:t xml:space="preserve">, A. (2019). </w:t>
      </w:r>
      <w:r w:rsidRPr="00B62BF0">
        <w:rPr>
          <w:rStyle w:val="Strong"/>
          <w:b w:val="0"/>
        </w:rPr>
        <w:t>The rise of the transactional gospel: Implications for religious ethics in Nigeria</w:t>
      </w:r>
      <w:r w:rsidRPr="00B62BF0">
        <w:rPr>
          <w:rStyle w:val="Strong"/>
        </w:rPr>
        <w:t>.</w:t>
      </w:r>
      <w:r w:rsidRPr="00B62BF0">
        <w:t xml:space="preserve"> </w:t>
      </w:r>
      <w:r w:rsidRPr="00B62BF0">
        <w:rPr>
          <w:rStyle w:val="Emphasis"/>
        </w:rPr>
        <w:t>Nigerian Journal of Sociology, 15</w:t>
      </w:r>
      <w:r w:rsidRPr="00B62BF0">
        <w:t>(3), 78-92.</w:t>
      </w:r>
    </w:p>
    <w:p w14:paraId="178FC259" w14:textId="77777777" w:rsidR="00B62BF0" w:rsidRPr="00B62BF0" w:rsidRDefault="00B62BF0" w:rsidP="00B62BF0">
      <w:pPr>
        <w:pStyle w:val="NormalWeb"/>
        <w:ind w:left="990" w:hanging="1080"/>
        <w:jc w:val="both"/>
      </w:pPr>
      <w:r w:rsidRPr="00B62BF0">
        <w:t xml:space="preserve">Ekundayo, F. (2023). </w:t>
      </w:r>
      <w:r w:rsidRPr="00B62BF0">
        <w:rPr>
          <w:rStyle w:val="Strong"/>
          <w:b w:val="0"/>
        </w:rPr>
        <w:t>Sowing and reaping: Understanding the transactional gospel in Nigerian churches</w:t>
      </w:r>
      <w:r w:rsidRPr="00B62BF0">
        <w:rPr>
          <w:rStyle w:val="Strong"/>
        </w:rPr>
        <w:t>.</w:t>
      </w:r>
      <w:r w:rsidRPr="00B62BF0">
        <w:t xml:space="preserve"> </w:t>
      </w:r>
      <w:r w:rsidRPr="00B62BF0">
        <w:rPr>
          <w:rStyle w:val="Emphasis"/>
        </w:rPr>
        <w:t>Journal of African Religious Studies, 19</w:t>
      </w:r>
      <w:r w:rsidRPr="00B62BF0">
        <w:t>(1), 55-73.</w:t>
      </w:r>
    </w:p>
    <w:p w14:paraId="011F8815" w14:textId="77777777" w:rsidR="00B62BF0" w:rsidRPr="00B62BF0" w:rsidRDefault="00B62BF0" w:rsidP="00B62BF0">
      <w:pPr>
        <w:pStyle w:val="NormalWeb"/>
        <w:ind w:left="990" w:hanging="1080"/>
        <w:jc w:val="both"/>
      </w:pPr>
      <w:r w:rsidRPr="00B62BF0">
        <w:t xml:space="preserve">Eze, C., &amp; </w:t>
      </w:r>
      <w:proofErr w:type="spellStart"/>
      <w:r w:rsidRPr="00B62BF0">
        <w:t>Okenwa</w:t>
      </w:r>
      <w:proofErr w:type="spellEnd"/>
      <w:r w:rsidRPr="00B62BF0">
        <w:t xml:space="preserve">, J. (2022). </w:t>
      </w:r>
      <w:r w:rsidRPr="00B62BF0">
        <w:rPr>
          <w:rStyle w:val="Strong"/>
          <w:b w:val="0"/>
        </w:rPr>
        <w:t>Cybercrime and the influence of the transactional gospel: A case study of Nigerian youth.</w:t>
      </w:r>
      <w:r w:rsidRPr="00B62BF0">
        <w:t xml:space="preserve"> </w:t>
      </w:r>
      <w:r w:rsidRPr="00B62BF0">
        <w:rPr>
          <w:rStyle w:val="Emphasis"/>
        </w:rPr>
        <w:t>African Journal of Criminology, 8</w:t>
      </w:r>
      <w:r w:rsidRPr="00B62BF0">
        <w:t>(3), 99-115.</w:t>
      </w:r>
    </w:p>
    <w:p w14:paraId="31B44680" w14:textId="77777777" w:rsidR="00B62BF0" w:rsidRPr="00B62BF0" w:rsidRDefault="00B62BF0" w:rsidP="00B62BF0">
      <w:pPr>
        <w:pStyle w:val="NormalWeb"/>
        <w:ind w:left="990" w:hanging="1080"/>
        <w:jc w:val="both"/>
      </w:pPr>
      <w:r w:rsidRPr="00B62BF0">
        <w:t xml:space="preserve">Ibe, P., &amp; </w:t>
      </w:r>
      <w:proofErr w:type="spellStart"/>
      <w:r w:rsidRPr="00B62BF0">
        <w:t>Nwaokoro</w:t>
      </w:r>
      <w:proofErr w:type="spellEnd"/>
      <w:r w:rsidRPr="00B62BF0">
        <w:t xml:space="preserve">, J. (2023). </w:t>
      </w:r>
      <w:r w:rsidRPr="00B62BF0">
        <w:rPr>
          <w:rStyle w:val="Strong"/>
          <w:b w:val="0"/>
        </w:rPr>
        <w:t>Mega churches and the moral decadence in Nigerian society: A critical examination.</w:t>
      </w:r>
      <w:r w:rsidRPr="00B62BF0">
        <w:t xml:space="preserve"> </w:t>
      </w:r>
      <w:r w:rsidRPr="00B62BF0">
        <w:rPr>
          <w:rStyle w:val="Emphasis"/>
        </w:rPr>
        <w:t>Journal of Ethics and Society, 10</w:t>
      </w:r>
      <w:r w:rsidRPr="00B62BF0">
        <w:t>(2), 15-32.</w:t>
      </w:r>
    </w:p>
    <w:p w14:paraId="6C01712B" w14:textId="77777777" w:rsidR="00B62BF0" w:rsidRPr="00B62BF0" w:rsidRDefault="00B62BF0" w:rsidP="00B62BF0">
      <w:pPr>
        <w:pStyle w:val="NormalWeb"/>
        <w:ind w:left="990" w:hanging="1080"/>
        <w:jc w:val="both"/>
      </w:pPr>
      <w:proofErr w:type="spellStart"/>
      <w:r w:rsidRPr="00B62BF0">
        <w:t>Kamsen</w:t>
      </w:r>
      <w:proofErr w:type="spellEnd"/>
      <w:r w:rsidRPr="00B62BF0">
        <w:t xml:space="preserve">, D., &amp; </w:t>
      </w:r>
      <w:proofErr w:type="spellStart"/>
      <w:r w:rsidRPr="00B62BF0">
        <w:t>Biwul</w:t>
      </w:r>
      <w:proofErr w:type="spellEnd"/>
      <w:r w:rsidRPr="00B62BF0">
        <w:t xml:space="preserve">, J. (2019). </w:t>
      </w:r>
      <w:r w:rsidRPr="00B62BF0">
        <w:rPr>
          <w:rStyle w:val="Strong"/>
          <w:b w:val="0"/>
        </w:rPr>
        <w:t>Religious manipulation and ethical decay: The impact of the prosperity gospel on Nigerian youth</w:t>
      </w:r>
      <w:r w:rsidRPr="00B62BF0">
        <w:rPr>
          <w:rStyle w:val="Strong"/>
        </w:rPr>
        <w:t>.</w:t>
      </w:r>
      <w:r w:rsidRPr="00B62BF0">
        <w:t xml:space="preserve"> </w:t>
      </w:r>
      <w:r w:rsidRPr="00B62BF0">
        <w:rPr>
          <w:rStyle w:val="Emphasis"/>
        </w:rPr>
        <w:t>Journal of Religion and Ethics, 12</w:t>
      </w:r>
      <w:r w:rsidRPr="00B62BF0">
        <w:t>(4), 64-80.</w:t>
      </w:r>
    </w:p>
    <w:p w14:paraId="0E5F6DB5" w14:textId="77777777" w:rsidR="00B62BF0" w:rsidRPr="00B62BF0" w:rsidRDefault="00B62BF0" w:rsidP="00B62BF0">
      <w:pPr>
        <w:pStyle w:val="NormalWeb"/>
        <w:ind w:left="990" w:hanging="1080"/>
        <w:jc w:val="both"/>
      </w:pPr>
      <w:r w:rsidRPr="00B62BF0">
        <w:t xml:space="preserve">National Bureau of Statistics (NBS). (2020). </w:t>
      </w:r>
      <w:r w:rsidRPr="00B62BF0">
        <w:rPr>
          <w:rStyle w:val="Strong"/>
          <w:b w:val="0"/>
        </w:rPr>
        <w:t>Poverty and inequality in Nigeria: A report</w:t>
      </w:r>
      <w:r w:rsidRPr="00B62BF0">
        <w:rPr>
          <w:rStyle w:val="Strong"/>
        </w:rPr>
        <w:t>.</w:t>
      </w:r>
      <w:r w:rsidRPr="00B62BF0">
        <w:t xml:space="preserve"> Retrieved from </w:t>
      </w:r>
      <w:hyperlink r:id="rId9" w:tgtFrame="_new" w:history="1">
        <w:r w:rsidRPr="00B62BF0">
          <w:rPr>
            <w:rStyle w:val="Hyperlink"/>
            <w:color w:val="auto"/>
          </w:rPr>
          <w:t>https://nigerianstat.gov.ng</w:t>
        </w:r>
      </w:hyperlink>
    </w:p>
    <w:p w14:paraId="7E0063FC" w14:textId="77777777" w:rsidR="00B62BF0" w:rsidRPr="00B62BF0" w:rsidRDefault="00B62BF0" w:rsidP="00B62BF0">
      <w:pPr>
        <w:pStyle w:val="NormalWeb"/>
        <w:ind w:left="990" w:hanging="1080"/>
        <w:jc w:val="both"/>
      </w:pPr>
      <w:proofErr w:type="spellStart"/>
      <w:r w:rsidRPr="00B62BF0">
        <w:t>Nwadialor</w:t>
      </w:r>
      <w:proofErr w:type="spellEnd"/>
      <w:r w:rsidRPr="00B62BF0">
        <w:t xml:space="preserve">, K., &amp; </w:t>
      </w:r>
      <w:proofErr w:type="spellStart"/>
      <w:r w:rsidRPr="00B62BF0">
        <w:t>Umeanolue</w:t>
      </w:r>
      <w:proofErr w:type="spellEnd"/>
      <w:r w:rsidRPr="00B62BF0">
        <w:t xml:space="preserve">, E. (2013). </w:t>
      </w:r>
      <w:r w:rsidRPr="00B62BF0">
        <w:rPr>
          <w:rStyle w:val="Strong"/>
          <w:b w:val="0"/>
        </w:rPr>
        <w:t>Materialism and criminality: Exploring the nexus in Nigeria</w:t>
      </w:r>
      <w:r w:rsidRPr="00B62BF0">
        <w:rPr>
          <w:rStyle w:val="Strong"/>
        </w:rPr>
        <w:t>.</w:t>
      </w:r>
      <w:r w:rsidRPr="00B62BF0">
        <w:t xml:space="preserve"> </w:t>
      </w:r>
      <w:r w:rsidRPr="00B62BF0">
        <w:rPr>
          <w:rStyle w:val="Emphasis"/>
        </w:rPr>
        <w:t>Journal of Criminal Justice, 30</w:t>
      </w:r>
      <w:r w:rsidRPr="00B62BF0">
        <w:t>(2), 50-67.</w:t>
      </w:r>
    </w:p>
    <w:p w14:paraId="7008B354" w14:textId="77777777" w:rsidR="00B62BF0" w:rsidRPr="00B62BF0" w:rsidRDefault="00B62BF0" w:rsidP="00B62BF0">
      <w:pPr>
        <w:pStyle w:val="NormalWeb"/>
        <w:ind w:left="990" w:hanging="1080"/>
        <w:jc w:val="both"/>
      </w:pPr>
      <w:r w:rsidRPr="00B62BF0">
        <w:t xml:space="preserve">Pew Research Center. (2010). </w:t>
      </w:r>
      <w:r w:rsidRPr="00B62BF0">
        <w:rPr>
          <w:rStyle w:val="Strong"/>
          <w:b w:val="0"/>
        </w:rPr>
        <w:t>The future of world religions: Population growth projections</w:t>
      </w:r>
      <w:r w:rsidRPr="00B62BF0">
        <w:rPr>
          <w:rStyle w:val="Strong"/>
        </w:rPr>
        <w:t>, 2010-2050.</w:t>
      </w:r>
      <w:r w:rsidRPr="00B62BF0">
        <w:t xml:space="preserve"> Retrieved from </w:t>
      </w:r>
      <w:hyperlink r:id="rId10" w:tgtFrame="_new" w:history="1">
        <w:r w:rsidRPr="00B62BF0">
          <w:rPr>
            <w:rStyle w:val="Hyperlink"/>
            <w:color w:val="auto"/>
          </w:rPr>
          <w:t>https://www.pewforum.org</w:t>
        </w:r>
      </w:hyperlink>
    </w:p>
    <w:p w14:paraId="18D4963A" w14:textId="77777777" w:rsidR="00E765E7" w:rsidRDefault="00B62BF0" w:rsidP="00894A1A">
      <w:pPr>
        <w:pStyle w:val="NormalWeb"/>
        <w:ind w:left="990" w:hanging="1080"/>
        <w:jc w:val="both"/>
      </w:pPr>
      <w:proofErr w:type="spellStart"/>
      <w:r w:rsidRPr="00B62BF0">
        <w:lastRenderedPageBreak/>
        <w:t>Zulak</w:t>
      </w:r>
      <w:proofErr w:type="spellEnd"/>
      <w:r w:rsidRPr="00B62BF0">
        <w:t xml:space="preserve">, M. (2018). </w:t>
      </w:r>
      <w:r w:rsidRPr="00B62BF0">
        <w:rPr>
          <w:rStyle w:val="Strong"/>
          <w:b w:val="0"/>
        </w:rPr>
        <w:t>Religion as a catalyst for cyber fraud: Perspectives from Nigerian pastors.</w:t>
      </w:r>
      <w:r w:rsidRPr="00B62BF0">
        <w:t xml:space="preserve"> </w:t>
      </w:r>
      <w:r w:rsidRPr="00B62BF0">
        <w:rPr>
          <w:rStyle w:val="Emphasis"/>
        </w:rPr>
        <w:t>Journal of Digital Ethics, 15</w:t>
      </w:r>
      <w:r w:rsidRPr="00B62BF0">
        <w:t>(1), 44-58.</w:t>
      </w:r>
    </w:p>
    <w:p w14:paraId="7DFEBD25" w14:textId="77777777" w:rsidR="00B62BF0" w:rsidRPr="00B62BF0" w:rsidRDefault="00B62BF0" w:rsidP="00B62BF0">
      <w:pPr>
        <w:numPr>
          <w:ilvl w:val="0"/>
          <w:numId w:val="5"/>
        </w:numPr>
        <w:spacing w:before="100" w:beforeAutospacing="1" w:after="100" w:afterAutospacing="1" w:line="240" w:lineRule="auto"/>
        <w:rPr>
          <w:rFonts w:ascii="Times New Roman" w:hAnsi="Times New Roman" w:cs="Times New Roman"/>
          <w:sz w:val="24"/>
          <w:szCs w:val="24"/>
        </w:rPr>
      </w:pPr>
      <w:r w:rsidRPr="00B62BF0">
        <w:rPr>
          <w:rFonts w:ascii="Times New Roman" w:hAnsi="Times New Roman" w:cs="Times New Roman"/>
          <w:sz w:val="24"/>
          <w:szCs w:val="24"/>
        </w:rPr>
        <w:t xml:space="preserve">Interview with </w:t>
      </w:r>
      <w:proofErr w:type="spellStart"/>
      <w:r w:rsidRPr="00B62BF0">
        <w:rPr>
          <w:rFonts w:ascii="Times New Roman" w:hAnsi="Times New Roman" w:cs="Times New Roman"/>
          <w:sz w:val="24"/>
          <w:szCs w:val="24"/>
        </w:rPr>
        <w:t>Omosomuofa</w:t>
      </w:r>
      <w:proofErr w:type="spellEnd"/>
      <w:r w:rsidRPr="00B62BF0">
        <w:rPr>
          <w:rFonts w:ascii="Times New Roman" w:hAnsi="Times New Roman" w:cs="Times New Roman"/>
          <w:sz w:val="24"/>
          <w:szCs w:val="24"/>
        </w:rPr>
        <w:t>. (2024).</w:t>
      </w:r>
    </w:p>
    <w:p w14:paraId="30AB25CF" w14:textId="77777777" w:rsidR="00B62BF0" w:rsidRPr="00B62BF0" w:rsidRDefault="00B62BF0" w:rsidP="00B62BF0">
      <w:pPr>
        <w:numPr>
          <w:ilvl w:val="0"/>
          <w:numId w:val="5"/>
        </w:numPr>
        <w:spacing w:before="100" w:beforeAutospacing="1" w:after="100" w:afterAutospacing="1" w:line="240" w:lineRule="auto"/>
        <w:rPr>
          <w:rFonts w:ascii="Times New Roman" w:hAnsi="Times New Roman" w:cs="Times New Roman"/>
          <w:sz w:val="24"/>
          <w:szCs w:val="24"/>
        </w:rPr>
      </w:pPr>
      <w:r w:rsidRPr="00B62BF0">
        <w:rPr>
          <w:rFonts w:ascii="Times New Roman" w:hAnsi="Times New Roman" w:cs="Times New Roman"/>
          <w:sz w:val="24"/>
          <w:szCs w:val="24"/>
        </w:rPr>
        <w:t xml:space="preserve">Interview with </w:t>
      </w:r>
      <w:proofErr w:type="spellStart"/>
      <w:r w:rsidRPr="00B62BF0">
        <w:rPr>
          <w:rFonts w:ascii="Times New Roman" w:hAnsi="Times New Roman" w:cs="Times New Roman"/>
          <w:sz w:val="24"/>
          <w:szCs w:val="24"/>
        </w:rPr>
        <w:t>Akpokiniovo</w:t>
      </w:r>
      <w:proofErr w:type="spellEnd"/>
      <w:r w:rsidRPr="00B62BF0">
        <w:rPr>
          <w:rFonts w:ascii="Times New Roman" w:hAnsi="Times New Roman" w:cs="Times New Roman"/>
          <w:sz w:val="24"/>
          <w:szCs w:val="24"/>
        </w:rPr>
        <w:t>. (2024).</w:t>
      </w:r>
    </w:p>
    <w:p w14:paraId="30D6494C" w14:textId="77777777" w:rsidR="00B62BF0" w:rsidRPr="00B62BF0" w:rsidRDefault="00B62BF0" w:rsidP="00B62BF0">
      <w:pPr>
        <w:numPr>
          <w:ilvl w:val="0"/>
          <w:numId w:val="5"/>
        </w:numPr>
        <w:spacing w:before="100" w:beforeAutospacing="1" w:after="100" w:afterAutospacing="1" w:line="240" w:lineRule="auto"/>
        <w:rPr>
          <w:rFonts w:ascii="Times New Roman" w:hAnsi="Times New Roman" w:cs="Times New Roman"/>
          <w:sz w:val="24"/>
          <w:szCs w:val="24"/>
        </w:rPr>
      </w:pPr>
      <w:r w:rsidRPr="00B62BF0">
        <w:rPr>
          <w:rFonts w:ascii="Times New Roman" w:hAnsi="Times New Roman" w:cs="Times New Roman"/>
          <w:sz w:val="24"/>
          <w:szCs w:val="24"/>
        </w:rPr>
        <w:t xml:space="preserve">Interview with </w:t>
      </w:r>
      <w:proofErr w:type="spellStart"/>
      <w:r w:rsidRPr="00B62BF0">
        <w:rPr>
          <w:rFonts w:ascii="Times New Roman" w:hAnsi="Times New Roman" w:cs="Times New Roman"/>
          <w:sz w:val="24"/>
          <w:szCs w:val="24"/>
        </w:rPr>
        <w:t>Iwhighwu</w:t>
      </w:r>
      <w:proofErr w:type="spellEnd"/>
      <w:r w:rsidRPr="00B62BF0">
        <w:rPr>
          <w:rFonts w:ascii="Times New Roman" w:hAnsi="Times New Roman" w:cs="Times New Roman"/>
          <w:sz w:val="24"/>
          <w:szCs w:val="24"/>
        </w:rPr>
        <w:t>. (2024).</w:t>
      </w:r>
    </w:p>
    <w:p w14:paraId="27C6ACF2" w14:textId="77777777" w:rsidR="00E765E7" w:rsidRPr="00E765E7" w:rsidRDefault="008E2390" w:rsidP="00E765E7">
      <w:pPr>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Interview with a suspected</w:t>
      </w:r>
      <w:r w:rsidR="00B62BF0" w:rsidRPr="00B62BF0">
        <w:rPr>
          <w:rFonts w:ascii="Times New Roman" w:hAnsi="Times New Roman" w:cs="Times New Roman"/>
          <w:sz w:val="24"/>
          <w:szCs w:val="24"/>
        </w:rPr>
        <w:t xml:space="preserve"> internet fraudster (Yahoo </w:t>
      </w:r>
      <w:proofErr w:type="spellStart"/>
      <w:r w:rsidR="00B62BF0" w:rsidRPr="00B62BF0">
        <w:rPr>
          <w:rFonts w:ascii="Times New Roman" w:hAnsi="Times New Roman" w:cs="Times New Roman"/>
          <w:sz w:val="24"/>
          <w:szCs w:val="24"/>
        </w:rPr>
        <w:t>Yahoo</w:t>
      </w:r>
      <w:proofErr w:type="spellEnd"/>
      <w:r w:rsidR="00B62BF0" w:rsidRPr="00B62BF0">
        <w:rPr>
          <w:rFonts w:ascii="Times New Roman" w:hAnsi="Times New Roman" w:cs="Times New Roman"/>
          <w:sz w:val="24"/>
          <w:szCs w:val="24"/>
        </w:rPr>
        <w:t xml:space="preserve"> boy). (2024).</w:t>
      </w:r>
    </w:p>
    <w:p w14:paraId="0BE58C92" w14:textId="77777777" w:rsid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p>
    <w:p w14:paraId="004E698D" w14:textId="77777777" w:rsidR="00E765E7" w:rsidRP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r w:rsidRPr="00E765E7">
        <w:rPr>
          <w:rFonts w:ascii="Times New Roman" w:eastAsia="Calibri" w:hAnsi="Times New Roman" w:cs="Times New Roman"/>
          <w:b/>
          <w:color w:val="000000"/>
          <w:sz w:val="24"/>
          <w:szCs w:val="24"/>
        </w:rPr>
        <w:t>Appendix</w:t>
      </w:r>
    </w:p>
    <w:p w14:paraId="5B33F5A7"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 </w:t>
      </w:r>
      <w:commentRangeStart w:id="20"/>
      <w:r w:rsidRPr="00E765E7">
        <w:rPr>
          <w:rFonts w:ascii="Times New Roman" w:eastAsia="Calibri" w:hAnsi="Times New Roman" w:cs="Times New Roman"/>
          <w:color w:val="000000"/>
          <w:sz w:val="24"/>
          <w:szCs w:val="24"/>
        </w:rPr>
        <w:t xml:space="preserve">n =    </w:t>
      </w:r>
      <w:r w:rsidRPr="00E765E7">
        <w:rPr>
          <w:rFonts w:ascii="Times New Roman" w:eastAsia="Calibri" w:hAnsi="Times New Roman" w:cs="Times New Roman"/>
          <w:color w:val="000000"/>
          <w:sz w:val="24"/>
          <w:szCs w:val="24"/>
          <w:u w:val="single"/>
        </w:rPr>
        <w:t>____N_____</w:t>
      </w:r>
    </w:p>
    <w:p w14:paraId="7363E0AE"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(N) x 0.05</w:t>
      </w:r>
      <w:r w:rsidRPr="00E765E7">
        <w:rPr>
          <w:rFonts w:ascii="Times New Roman" w:eastAsia="Calibri" w:hAnsi="Times New Roman" w:cs="Times New Roman"/>
          <w:color w:val="000000"/>
          <w:sz w:val="24"/>
          <w:szCs w:val="24"/>
          <w:vertAlign w:val="superscript"/>
        </w:rPr>
        <w:t>2</w:t>
      </w:r>
    </w:p>
    <w:p w14:paraId="59AF79B5" w14:textId="77777777" w:rsidR="00E765E7" w:rsidRP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p>
    <w:p w14:paraId="3BDCF064" w14:textId="77777777" w:rsidR="00E765E7" w:rsidRP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r w:rsidRPr="00E765E7">
        <w:rPr>
          <w:rFonts w:ascii="Times New Roman" w:eastAsia="Calibri" w:hAnsi="Times New Roman" w:cs="Times New Roman"/>
          <w:b/>
          <w:color w:val="000000"/>
          <w:sz w:val="24"/>
          <w:szCs w:val="24"/>
        </w:rPr>
        <w:t xml:space="preserve">Where </w:t>
      </w:r>
    </w:p>
    <w:p w14:paraId="25FF0BCA"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sample size</w:t>
      </w:r>
    </w:p>
    <w:p w14:paraId="44740798"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population</w:t>
      </w:r>
    </w:p>
    <w:p w14:paraId="32542970"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1 = constant</w:t>
      </w:r>
    </w:p>
    <w:p w14:paraId="61C671A5"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0.05 margin error.</w:t>
      </w:r>
    </w:p>
    <w:p w14:paraId="1502BD7B"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14:paraId="252BD8CC"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n =    </w:t>
      </w:r>
      <w:r w:rsidRPr="00E765E7">
        <w:rPr>
          <w:rFonts w:ascii="Times New Roman" w:eastAsia="Calibri" w:hAnsi="Times New Roman" w:cs="Times New Roman"/>
          <w:color w:val="000000"/>
          <w:sz w:val="24"/>
          <w:szCs w:val="24"/>
          <w:u w:val="single"/>
        </w:rPr>
        <w:t>____1,000,003____</w:t>
      </w:r>
    </w:p>
    <w:p w14:paraId="1E28DE08"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(1,000,003) x 0.05</w:t>
      </w:r>
      <w:r w:rsidRPr="00E765E7">
        <w:rPr>
          <w:rFonts w:ascii="Times New Roman" w:eastAsia="Calibri" w:hAnsi="Times New Roman" w:cs="Times New Roman"/>
          <w:color w:val="000000"/>
          <w:sz w:val="24"/>
          <w:szCs w:val="24"/>
          <w:vertAlign w:val="superscript"/>
        </w:rPr>
        <w:t>2</w:t>
      </w:r>
    </w:p>
    <w:p w14:paraId="20DA9D2B"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14:paraId="7DCC404D"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n =    </w:t>
      </w:r>
      <w:r w:rsidRPr="00E765E7">
        <w:rPr>
          <w:rFonts w:ascii="Times New Roman" w:eastAsia="Calibri" w:hAnsi="Times New Roman" w:cs="Times New Roman"/>
          <w:color w:val="000000"/>
          <w:sz w:val="24"/>
          <w:szCs w:val="24"/>
          <w:u w:val="single"/>
        </w:rPr>
        <w:t>____1,000,003____</w:t>
      </w:r>
    </w:p>
    <w:p w14:paraId="1FCBC754"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1+ 2,500.0075</w:t>
      </w:r>
    </w:p>
    <w:p w14:paraId="67AAB702"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14:paraId="1B3BAB3C"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n =    </w:t>
      </w:r>
      <w:r w:rsidRPr="00E765E7">
        <w:rPr>
          <w:rFonts w:ascii="Times New Roman" w:eastAsia="Calibri" w:hAnsi="Times New Roman" w:cs="Times New Roman"/>
          <w:color w:val="000000"/>
          <w:sz w:val="24"/>
          <w:szCs w:val="24"/>
          <w:u w:val="single"/>
        </w:rPr>
        <w:t>____1,000,003____</w:t>
      </w:r>
    </w:p>
    <w:p w14:paraId="5B24D8AA" w14:textId="77777777" w:rsid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1+ 2,501.0075</w:t>
      </w:r>
    </w:p>
    <w:p w14:paraId="2F98D09E"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14:paraId="14881598" w14:textId="77777777" w:rsid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399.84006445402</w:t>
      </w:r>
    </w:p>
    <w:p w14:paraId="43B113AD"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400</w:t>
      </w:r>
      <w:commentRangeEnd w:id="20"/>
      <w:r w:rsidR="00AE1B87">
        <w:rPr>
          <w:rStyle w:val="CommentReference"/>
        </w:rPr>
        <w:commentReference w:id="20"/>
      </w:r>
    </w:p>
    <w:p w14:paraId="7B4CBB2C" w14:textId="77777777" w:rsidR="00E765E7" w:rsidRPr="00B62BF0" w:rsidRDefault="00E765E7" w:rsidP="00E765E7">
      <w:pPr>
        <w:spacing w:before="100" w:beforeAutospacing="1" w:after="100" w:afterAutospacing="1" w:line="240" w:lineRule="auto"/>
        <w:rPr>
          <w:rFonts w:ascii="Times New Roman" w:hAnsi="Times New Roman" w:cs="Times New Roman"/>
          <w:sz w:val="24"/>
          <w:szCs w:val="24"/>
        </w:rPr>
      </w:pPr>
    </w:p>
    <w:p w14:paraId="49B57355" w14:textId="77777777" w:rsidR="00B62BF0" w:rsidRPr="00B62BF0" w:rsidRDefault="00B62BF0" w:rsidP="003C5FFB">
      <w:pPr>
        <w:spacing w:line="360" w:lineRule="auto"/>
        <w:jc w:val="both"/>
        <w:rPr>
          <w:rFonts w:ascii="Times New Roman" w:hAnsi="Times New Roman" w:cs="Times New Roman"/>
          <w:sz w:val="24"/>
          <w:szCs w:val="24"/>
        </w:rPr>
      </w:pPr>
    </w:p>
    <w:sectPr w:rsidR="00B62BF0" w:rsidRPr="00B62B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6-14T17:48:00Z" w:initials="h">
    <w:p w14:paraId="306C1904" w14:textId="533E960B" w:rsidR="00A46CF9" w:rsidRDefault="00A46CF9">
      <w:pPr>
        <w:pStyle w:val="CommentText"/>
      </w:pPr>
      <w:r>
        <w:rPr>
          <w:rStyle w:val="CommentReference"/>
        </w:rPr>
        <w:annotationRef/>
      </w:r>
      <w:r>
        <w:t>This title is suggested to be recapped as: “Materialism and Cyber Fraud: A Consequence of Transactional Gospel In Nigeria”.</w:t>
      </w:r>
    </w:p>
  </w:comment>
  <w:comment w:id="1" w:author="hp" w:date="2025-06-14T17:50:00Z" w:initials="h">
    <w:p w14:paraId="230F09FA" w14:textId="4739DA2F" w:rsidR="00A46CF9" w:rsidRDefault="00A46CF9">
      <w:pPr>
        <w:pStyle w:val="CommentText"/>
      </w:pPr>
      <w:r>
        <w:rPr>
          <w:rStyle w:val="CommentReference"/>
        </w:rPr>
        <w:annotationRef/>
      </w:r>
      <w:proofErr w:type="gramStart"/>
      <w:r>
        <w:t>ditto</w:t>
      </w:r>
      <w:proofErr w:type="gramEnd"/>
    </w:p>
  </w:comment>
  <w:comment w:id="2" w:author="hp" w:date="2025-06-14T17:53:00Z" w:initials="h">
    <w:p w14:paraId="34D47A43" w14:textId="663C673D" w:rsidR="00A46CF9" w:rsidRDefault="00A46CF9">
      <w:pPr>
        <w:pStyle w:val="CommentText"/>
      </w:pPr>
      <w:r>
        <w:rPr>
          <w:rStyle w:val="CommentReference"/>
        </w:rPr>
        <w:annotationRef/>
      </w:r>
      <w:r>
        <w:t xml:space="preserve">The theoretical frame work of the study </w:t>
      </w:r>
      <w:r w:rsidR="00EA3D3C">
        <w:t>relied on Calvinism, the model of Max………</w:t>
      </w:r>
    </w:p>
  </w:comment>
  <w:comment w:id="3" w:author="hp" w:date="2025-06-14T17:53:00Z" w:initials="h">
    <w:p w14:paraId="3651713E" w14:textId="33297229" w:rsidR="00EA3D3C" w:rsidRDefault="00EA3D3C">
      <w:pPr>
        <w:pStyle w:val="CommentText"/>
      </w:pPr>
      <w:r>
        <w:rPr>
          <w:rStyle w:val="CommentReference"/>
        </w:rPr>
        <w:annotationRef/>
      </w:r>
      <w:r>
        <w:t>Remove.</w:t>
      </w:r>
    </w:p>
  </w:comment>
  <w:comment w:id="4" w:author="hp" w:date="2025-06-14T17:55:00Z" w:initials="h">
    <w:p w14:paraId="580D539A" w14:textId="4F0B570C" w:rsidR="00EA3D3C" w:rsidRDefault="00EA3D3C">
      <w:pPr>
        <w:pStyle w:val="CommentText"/>
      </w:pPr>
      <w:r>
        <w:rPr>
          <w:rStyle w:val="CommentReference"/>
        </w:rPr>
        <w:annotationRef/>
      </w:r>
      <w:r>
        <w:t>The findings of the study should be highlighted.</w:t>
      </w:r>
    </w:p>
  </w:comment>
  <w:comment w:id="5" w:author="hp" w:date="2025-06-14T18:00:00Z" w:initials="h">
    <w:p w14:paraId="421BEF41" w14:textId="3FA0BE93" w:rsidR="00EA3D3C" w:rsidRDefault="00EA3D3C">
      <w:pPr>
        <w:pStyle w:val="CommentText"/>
      </w:pPr>
      <w:r>
        <w:rPr>
          <w:rStyle w:val="CommentReference"/>
        </w:rPr>
        <w:annotationRef/>
      </w:r>
      <w:r>
        <w:t>Change to examine or investigate.</w:t>
      </w:r>
    </w:p>
  </w:comment>
  <w:comment w:id="6" w:author="hp" w:date="2025-06-14T18:01:00Z" w:initials="h">
    <w:p w14:paraId="14BBEED0" w14:textId="1BFB0296" w:rsidR="00EA3D3C" w:rsidRDefault="00EA3D3C">
      <w:pPr>
        <w:pStyle w:val="CommentText"/>
      </w:pPr>
      <w:r>
        <w:rPr>
          <w:rStyle w:val="CommentReference"/>
        </w:rPr>
        <w:annotationRef/>
      </w:r>
      <w:r>
        <w:t>Malaise</w:t>
      </w:r>
    </w:p>
  </w:comment>
  <w:comment w:id="7" w:author="hp" w:date="2025-06-15T05:49:00Z" w:initials="h">
    <w:p w14:paraId="1835EEF2" w14:textId="484437DD" w:rsidR="00B737A8" w:rsidRDefault="00B737A8">
      <w:pPr>
        <w:pStyle w:val="CommentText"/>
      </w:pPr>
      <w:r>
        <w:rPr>
          <w:rStyle w:val="CommentReference"/>
        </w:rPr>
        <w:annotationRef/>
      </w:r>
      <w:r>
        <w:t xml:space="preserve">Reframe this subheading. </w:t>
      </w:r>
      <w:r>
        <w:t xml:space="preserve">It is </w:t>
      </w:r>
      <w:r>
        <w:t>no</w:t>
      </w:r>
      <w:r w:rsidR="00E63647">
        <w:t>t</w:t>
      </w:r>
      <w:bookmarkStart w:id="8" w:name="_GoBack"/>
      <w:bookmarkEnd w:id="8"/>
      <w:r>
        <w:t xml:space="preserve"> scholarly.</w:t>
      </w:r>
    </w:p>
  </w:comment>
  <w:comment w:id="9" w:author="hp" w:date="2025-06-14T19:44:00Z" w:initials="h">
    <w:p w14:paraId="523DCB17" w14:textId="0AD5D142" w:rsidR="00E22BB6" w:rsidRDefault="00E22BB6">
      <w:pPr>
        <w:pStyle w:val="CommentText"/>
      </w:pPr>
      <w:r>
        <w:rPr>
          <w:rStyle w:val="CommentReference"/>
        </w:rPr>
        <w:annotationRef/>
      </w:r>
      <w:r>
        <w:t>Don’t discuss people or persons, it is not scholarly. Discuss the ideology-Transactional gospel</w:t>
      </w:r>
    </w:p>
  </w:comment>
  <w:comment w:id="10" w:author="hp" w:date="2025-06-14T19:45:00Z" w:initials="h">
    <w:p w14:paraId="47C97C36" w14:textId="2F1804B0" w:rsidR="00E22BB6" w:rsidRDefault="00E22BB6">
      <w:pPr>
        <w:pStyle w:val="CommentText"/>
      </w:pPr>
      <w:r>
        <w:rPr>
          <w:rStyle w:val="CommentReference"/>
        </w:rPr>
        <w:annotationRef/>
      </w:r>
      <w:r>
        <w:t xml:space="preserve">Ditto. </w:t>
      </w:r>
    </w:p>
  </w:comment>
  <w:comment w:id="11" w:author="hp" w:date="2025-06-14T19:42:00Z" w:initials="h">
    <w:p w14:paraId="608AEF98" w14:textId="17D49AA8" w:rsidR="00B737A8" w:rsidRDefault="00B737A8">
      <w:pPr>
        <w:pStyle w:val="CommentText"/>
      </w:pPr>
      <w:r>
        <w:rPr>
          <w:rStyle w:val="CommentReference"/>
        </w:rPr>
        <w:annotationRef/>
      </w:r>
      <w:r>
        <w:t>There is no linkage to the aforementioned discussion. What are you trying discuss? Suppose</w:t>
      </w:r>
      <w:r w:rsidR="00E22BB6">
        <w:t>dly, the characteristics of transactional gospel?</w:t>
      </w:r>
    </w:p>
  </w:comment>
  <w:comment w:id="12" w:author="hp" w:date="2025-06-14T19:46:00Z" w:initials="h">
    <w:p w14:paraId="110E1054" w14:textId="0207D4DD" w:rsidR="00093AAC" w:rsidRDefault="00093AAC">
      <w:pPr>
        <w:pStyle w:val="CommentText"/>
      </w:pPr>
      <w:r>
        <w:rPr>
          <w:rStyle w:val="CommentReference"/>
        </w:rPr>
        <w:annotationRef/>
      </w:r>
      <w:r>
        <w:t>Theoretical framework.</w:t>
      </w:r>
    </w:p>
  </w:comment>
  <w:comment w:id="13" w:author="hp" w:date="2025-06-14T19:56:00Z" w:initials="h">
    <w:p w14:paraId="2581A031" w14:textId="23996E87" w:rsidR="00C82445" w:rsidRDefault="00C82445">
      <w:pPr>
        <w:pStyle w:val="CommentText"/>
      </w:pPr>
      <w:r>
        <w:rPr>
          <w:rStyle w:val="CommentReference"/>
        </w:rPr>
        <w:annotationRef/>
      </w:r>
      <w:r>
        <w:t>Recap: “The Nexus between socioeconomic challenges and transactional gospel in Nigeria”</w:t>
      </w:r>
    </w:p>
  </w:comment>
  <w:comment w:id="14" w:author="hp" w:date="2025-06-14T20:01:00Z" w:initials="h">
    <w:p w14:paraId="27A516A2" w14:textId="13FCF099" w:rsidR="00C82445" w:rsidRDefault="00C82445">
      <w:pPr>
        <w:pStyle w:val="CommentText"/>
      </w:pPr>
      <w:r>
        <w:rPr>
          <w:rStyle w:val="CommentReference"/>
        </w:rPr>
        <w:annotationRef/>
      </w:r>
      <w:r>
        <w:t>‘An’</w:t>
      </w:r>
    </w:p>
  </w:comment>
  <w:comment w:id="15" w:author="hp" w:date="2025-06-14T20:06:00Z" w:initials="h">
    <w:p w14:paraId="7075409F" w14:textId="6148455B" w:rsidR="009B64E8" w:rsidRDefault="009B64E8">
      <w:pPr>
        <w:pStyle w:val="CommentText"/>
      </w:pPr>
      <w:r>
        <w:rPr>
          <w:rStyle w:val="CommentReference"/>
        </w:rPr>
        <w:annotationRef/>
      </w:r>
      <w:r>
        <w:t>Recap: Followers</w:t>
      </w:r>
    </w:p>
  </w:comment>
  <w:comment w:id="16" w:author="hp" w:date="2025-06-14T20:12:00Z" w:initials="h">
    <w:p w14:paraId="2C99A25B" w14:textId="3A0A336E" w:rsidR="009B64E8" w:rsidRDefault="009B64E8">
      <w:pPr>
        <w:pStyle w:val="CommentText"/>
      </w:pPr>
      <w:r>
        <w:rPr>
          <w:rStyle w:val="CommentReference"/>
        </w:rPr>
        <w:annotationRef/>
      </w:r>
      <w:r>
        <w:t>Research objectives and questions should come immediately after the introduction and statement of the problem. Please, rearrange your work.</w:t>
      </w:r>
    </w:p>
  </w:comment>
  <w:comment w:id="17" w:author="hp" w:date="2025-06-14T20:17:00Z" w:initials="h">
    <w:p w14:paraId="0F5B6557" w14:textId="70867A61" w:rsidR="00AE1B87" w:rsidRDefault="00AE1B87">
      <w:pPr>
        <w:pStyle w:val="CommentText"/>
      </w:pPr>
      <w:r>
        <w:rPr>
          <w:rStyle w:val="CommentReference"/>
        </w:rPr>
        <w:annotationRef/>
      </w:r>
      <w:r>
        <w:t>Recap: Discussion of Findings</w:t>
      </w:r>
    </w:p>
  </w:comment>
  <w:comment w:id="18" w:author="hp" w:date="2025-06-14T20:19:00Z" w:initials="h">
    <w:p w14:paraId="7211C808" w14:textId="30B577CC" w:rsidR="00AE1B87" w:rsidRDefault="00AE1B87">
      <w:pPr>
        <w:pStyle w:val="CommentText"/>
      </w:pPr>
      <w:r>
        <w:rPr>
          <w:rStyle w:val="CommentReference"/>
        </w:rPr>
        <w:annotationRef/>
      </w:r>
      <w:r>
        <w:t>Why numbering conclusion?</w:t>
      </w:r>
    </w:p>
  </w:comment>
  <w:comment w:id="19" w:author="hp" w:date="2025-06-14T20:21:00Z" w:initials="h">
    <w:p w14:paraId="3CC1896D" w14:textId="10EDE8B4" w:rsidR="00AE1B87" w:rsidRDefault="00AE1B87">
      <w:pPr>
        <w:pStyle w:val="CommentText"/>
      </w:pPr>
      <w:r>
        <w:rPr>
          <w:rStyle w:val="CommentReference"/>
        </w:rPr>
        <w:annotationRef/>
      </w:r>
      <w:r>
        <w:t>Do these recommendations align with the research objectives or questions?</w:t>
      </w:r>
    </w:p>
  </w:comment>
  <w:comment w:id="20" w:author="hp" w:date="2025-06-14T20:23:00Z" w:initials="h">
    <w:p w14:paraId="1204FED6" w14:textId="430ECCC7" w:rsidR="00AE1B87" w:rsidRDefault="00AE1B87">
      <w:pPr>
        <w:pStyle w:val="CommentText"/>
      </w:pPr>
      <w:r>
        <w:rPr>
          <w:rStyle w:val="CommentReference"/>
        </w:rPr>
        <w:annotationRef/>
      </w:r>
      <w:r>
        <w:t>This should come under the methodology, and not as an appendix.</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BC773" w14:textId="77777777" w:rsidR="00BF1764" w:rsidRDefault="00BF1764" w:rsidP="00B92677">
      <w:pPr>
        <w:spacing w:after="0" w:line="240" w:lineRule="auto"/>
      </w:pPr>
      <w:r>
        <w:separator/>
      </w:r>
    </w:p>
  </w:endnote>
  <w:endnote w:type="continuationSeparator" w:id="0">
    <w:p w14:paraId="5CB5158E" w14:textId="77777777" w:rsidR="00BF1764" w:rsidRDefault="00BF1764" w:rsidP="00B9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629BB" w14:textId="77777777" w:rsidR="00B92677" w:rsidRDefault="00B92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1825" w14:textId="77777777" w:rsidR="00B92677" w:rsidRDefault="00B926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265EE" w14:textId="77777777" w:rsidR="00B92677" w:rsidRDefault="00B92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323FE" w14:textId="77777777" w:rsidR="00BF1764" w:rsidRDefault="00BF1764" w:rsidP="00B92677">
      <w:pPr>
        <w:spacing w:after="0" w:line="240" w:lineRule="auto"/>
      </w:pPr>
      <w:r>
        <w:separator/>
      </w:r>
    </w:p>
  </w:footnote>
  <w:footnote w:type="continuationSeparator" w:id="0">
    <w:p w14:paraId="0BE33B54" w14:textId="77777777" w:rsidR="00BF1764" w:rsidRDefault="00BF1764" w:rsidP="00B92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3D4B0" w14:textId="7C9189ED" w:rsidR="00B92677" w:rsidRDefault="00BF1764">
    <w:pPr>
      <w:pStyle w:val="Header"/>
    </w:pPr>
    <w:r>
      <w:rPr>
        <w:noProof/>
      </w:rPr>
      <w:pict w14:anchorId="5866D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1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B7501" w14:textId="26F850A2" w:rsidR="00B92677" w:rsidRDefault="00BF1764">
    <w:pPr>
      <w:pStyle w:val="Header"/>
    </w:pPr>
    <w:r>
      <w:rPr>
        <w:noProof/>
      </w:rPr>
      <w:pict w14:anchorId="3D775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1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F670B" w14:textId="15E348A5" w:rsidR="00B92677" w:rsidRDefault="00BF1764">
    <w:pPr>
      <w:pStyle w:val="Header"/>
    </w:pPr>
    <w:r>
      <w:rPr>
        <w:noProof/>
      </w:rPr>
      <w:pict w14:anchorId="1AD5C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1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1194"/>
    <w:multiLevelType w:val="multilevel"/>
    <w:tmpl w:val="2358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217BB5"/>
    <w:multiLevelType w:val="hybridMultilevel"/>
    <w:tmpl w:val="8D265296"/>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0F77C8"/>
    <w:multiLevelType w:val="hybridMultilevel"/>
    <w:tmpl w:val="C9240D92"/>
    <w:lvl w:ilvl="0" w:tplc="A8B810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51E7D3D"/>
    <w:multiLevelType w:val="multilevel"/>
    <w:tmpl w:val="BCEC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632B60"/>
    <w:multiLevelType w:val="multilevel"/>
    <w:tmpl w:val="7A5C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F70305"/>
    <w:multiLevelType w:val="multilevel"/>
    <w:tmpl w:val="EEF6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60"/>
    <w:rsid w:val="00003E8E"/>
    <w:rsid w:val="000049EA"/>
    <w:rsid w:val="00075461"/>
    <w:rsid w:val="0007599C"/>
    <w:rsid w:val="00093AAC"/>
    <w:rsid w:val="000F3E8D"/>
    <w:rsid w:val="00112B8F"/>
    <w:rsid w:val="001251E6"/>
    <w:rsid w:val="0013468A"/>
    <w:rsid w:val="00142178"/>
    <w:rsid w:val="00147DE5"/>
    <w:rsid w:val="0015200F"/>
    <w:rsid w:val="0015526C"/>
    <w:rsid w:val="001626BC"/>
    <w:rsid w:val="0016516E"/>
    <w:rsid w:val="00187EB1"/>
    <w:rsid w:val="001D2BBC"/>
    <w:rsid w:val="001F0D4C"/>
    <w:rsid w:val="00205DDA"/>
    <w:rsid w:val="00211E04"/>
    <w:rsid w:val="002167C5"/>
    <w:rsid w:val="00227760"/>
    <w:rsid w:val="00236B45"/>
    <w:rsid w:val="00286E42"/>
    <w:rsid w:val="00294B5C"/>
    <w:rsid w:val="00327FDD"/>
    <w:rsid w:val="00340334"/>
    <w:rsid w:val="0034167A"/>
    <w:rsid w:val="003A0788"/>
    <w:rsid w:val="003C5FFB"/>
    <w:rsid w:val="003D5F8E"/>
    <w:rsid w:val="003F6715"/>
    <w:rsid w:val="00404A57"/>
    <w:rsid w:val="00470EA8"/>
    <w:rsid w:val="004817C9"/>
    <w:rsid w:val="00492291"/>
    <w:rsid w:val="004A3BF5"/>
    <w:rsid w:val="004B4AC3"/>
    <w:rsid w:val="004F3F34"/>
    <w:rsid w:val="004F627D"/>
    <w:rsid w:val="00502B2A"/>
    <w:rsid w:val="00506077"/>
    <w:rsid w:val="00513956"/>
    <w:rsid w:val="00557E12"/>
    <w:rsid w:val="00571429"/>
    <w:rsid w:val="00586396"/>
    <w:rsid w:val="005A01C7"/>
    <w:rsid w:val="005B1746"/>
    <w:rsid w:val="005D76E8"/>
    <w:rsid w:val="0060043E"/>
    <w:rsid w:val="00614E50"/>
    <w:rsid w:val="00655C53"/>
    <w:rsid w:val="00671AA4"/>
    <w:rsid w:val="00702742"/>
    <w:rsid w:val="007348D0"/>
    <w:rsid w:val="007477EF"/>
    <w:rsid w:val="007D29E5"/>
    <w:rsid w:val="007E1B48"/>
    <w:rsid w:val="007F66D6"/>
    <w:rsid w:val="00803F72"/>
    <w:rsid w:val="00810298"/>
    <w:rsid w:val="0081137B"/>
    <w:rsid w:val="008666BB"/>
    <w:rsid w:val="00894A1A"/>
    <w:rsid w:val="008A2FB5"/>
    <w:rsid w:val="008B0D81"/>
    <w:rsid w:val="008D1523"/>
    <w:rsid w:val="008E2390"/>
    <w:rsid w:val="008F1F7F"/>
    <w:rsid w:val="008F595D"/>
    <w:rsid w:val="008F7199"/>
    <w:rsid w:val="0090256E"/>
    <w:rsid w:val="00911C42"/>
    <w:rsid w:val="00932782"/>
    <w:rsid w:val="00942B3A"/>
    <w:rsid w:val="009720D1"/>
    <w:rsid w:val="00982C15"/>
    <w:rsid w:val="00992A63"/>
    <w:rsid w:val="009B64E8"/>
    <w:rsid w:val="009D68BB"/>
    <w:rsid w:val="009D7A35"/>
    <w:rsid w:val="009E3B63"/>
    <w:rsid w:val="00A11737"/>
    <w:rsid w:val="00A21451"/>
    <w:rsid w:val="00A45EE0"/>
    <w:rsid w:val="00A46CF9"/>
    <w:rsid w:val="00A556D8"/>
    <w:rsid w:val="00A60671"/>
    <w:rsid w:val="00A65F6E"/>
    <w:rsid w:val="00AB5C8C"/>
    <w:rsid w:val="00AC0B27"/>
    <w:rsid w:val="00AE1B87"/>
    <w:rsid w:val="00B021D4"/>
    <w:rsid w:val="00B27B5F"/>
    <w:rsid w:val="00B450AB"/>
    <w:rsid w:val="00B62BF0"/>
    <w:rsid w:val="00B737A8"/>
    <w:rsid w:val="00B92677"/>
    <w:rsid w:val="00BE0903"/>
    <w:rsid w:val="00BF1764"/>
    <w:rsid w:val="00C157B8"/>
    <w:rsid w:val="00C232E7"/>
    <w:rsid w:val="00C2625F"/>
    <w:rsid w:val="00C7138E"/>
    <w:rsid w:val="00C74B73"/>
    <w:rsid w:val="00C82445"/>
    <w:rsid w:val="00C97235"/>
    <w:rsid w:val="00CB3B39"/>
    <w:rsid w:val="00CB4ECE"/>
    <w:rsid w:val="00CE1123"/>
    <w:rsid w:val="00D11A7E"/>
    <w:rsid w:val="00D24491"/>
    <w:rsid w:val="00D52178"/>
    <w:rsid w:val="00D66B36"/>
    <w:rsid w:val="00D85430"/>
    <w:rsid w:val="00DC05DE"/>
    <w:rsid w:val="00E22BB6"/>
    <w:rsid w:val="00E4174E"/>
    <w:rsid w:val="00E42D02"/>
    <w:rsid w:val="00E63647"/>
    <w:rsid w:val="00E748D2"/>
    <w:rsid w:val="00E765E7"/>
    <w:rsid w:val="00E91DD0"/>
    <w:rsid w:val="00EA3D3C"/>
    <w:rsid w:val="00EA566D"/>
    <w:rsid w:val="00EB6CEF"/>
    <w:rsid w:val="00F060EE"/>
    <w:rsid w:val="00F31EFE"/>
    <w:rsid w:val="00F337AD"/>
    <w:rsid w:val="00F35C78"/>
    <w:rsid w:val="00F95F28"/>
    <w:rsid w:val="00FD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4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390"/>
  </w:style>
  <w:style w:type="paragraph" w:styleId="Heading3">
    <w:name w:val="heading 3"/>
    <w:basedOn w:val="Normal"/>
    <w:link w:val="Heading3Char"/>
    <w:uiPriority w:val="9"/>
    <w:qFormat/>
    <w:rsid w:val="00803F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137B"/>
    <w:rPr>
      <w:b/>
      <w:bCs/>
    </w:rPr>
  </w:style>
  <w:style w:type="paragraph" w:styleId="NormalWeb">
    <w:name w:val="Normal (Web)"/>
    <w:basedOn w:val="Normal"/>
    <w:uiPriority w:val="99"/>
    <w:unhideWhenUsed/>
    <w:rsid w:val="00211E0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6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715"/>
    <w:rPr>
      <w:rFonts w:ascii="Segoe UI" w:hAnsi="Segoe UI" w:cs="Segoe UI"/>
      <w:sz w:val="18"/>
      <w:szCs w:val="18"/>
    </w:rPr>
  </w:style>
  <w:style w:type="character" w:customStyle="1" w:styleId="Heading3Char">
    <w:name w:val="Heading 3 Char"/>
    <w:basedOn w:val="DefaultParagraphFont"/>
    <w:link w:val="Heading3"/>
    <w:uiPriority w:val="9"/>
    <w:rsid w:val="00803F72"/>
    <w:rPr>
      <w:rFonts w:ascii="Times New Roman" w:eastAsia="Times New Roman" w:hAnsi="Times New Roman" w:cs="Times New Roman"/>
      <w:b/>
      <w:bCs/>
      <w:sz w:val="27"/>
      <w:szCs w:val="27"/>
    </w:rPr>
  </w:style>
  <w:style w:type="character" w:styleId="Emphasis">
    <w:name w:val="Emphasis"/>
    <w:basedOn w:val="DefaultParagraphFont"/>
    <w:uiPriority w:val="20"/>
    <w:qFormat/>
    <w:rsid w:val="00803F72"/>
    <w:rPr>
      <w:i/>
      <w:iCs/>
    </w:rPr>
  </w:style>
  <w:style w:type="paragraph" w:styleId="ListParagraph">
    <w:name w:val="List Paragraph"/>
    <w:basedOn w:val="Normal"/>
    <w:uiPriority w:val="34"/>
    <w:qFormat/>
    <w:rsid w:val="004F3F34"/>
    <w:pPr>
      <w:ind w:left="720"/>
      <w:contextualSpacing/>
    </w:pPr>
  </w:style>
  <w:style w:type="character" w:styleId="Hyperlink">
    <w:name w:val="Hyperlink"/>
    <w:basedOn w:val="DefaultParagraphFont"/>
    <w:uiPriority w:val="99"/>
    <w:unhideWhenUsed/>
    <w:rsid w:val="00AB5C8C"/>
    <w:rPr>
      <w:color w:val="0563C1" w:themeColor="hyperlink"/>
      <w:u w:val="single"/>
    </w:rPr>
  </w:style>
  <w:style w:type="paragraph" w:styleId="Header">
    <w:name w:val="header"/>
    <w:basedOn w:val="Normal"/>
    <w:link w:val="HeaderChar"/>
    <w:uiPriority w:val="99"/>
    <w:unhideWhenUsed/>
    <w:rsid w:val="00B9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77"/>
  </w:style>
  <w:style w:type="paragraph" w:styleId="Footer">
    <w:name w:val="footer"/>
    <w:basedOn w:val="Normal"/>
    <w:link w:val="FooterChar"/>
    <w:uiPriority w:val="99"/>
    <w:unhideWhenUsed/>
    <w:rsid w:val="00B9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77"/>
  </w:style>
  <w:style w:type="character" w:styleId="CommentReference">
    <w:name w:val="annotation reference"/>
    <w:basedOn w:val="DefaultParagraphFont"/>
    <w:uiPriority w:val="99"/>
    <w:semiHidden/>
    <w:unhideWhenUsed/>
    <w:rsid w:val="00A46CF9"/>
    <w:rPr>
      <w:sz w:val="16"/>
      <w:szCs w:val="16"/>
    </w:rPr>
  </w:style>
  <w:style w:type="paragraph" w:styleId="CommentText">
    <w:name w:val="annotation text"/>
    <w:basedOn w:val="Normal"/>
    <w:link w:val="CommentTextChar"/>
    <w:uiPriority w:val="99"/>
    <w:semiHidden/>
    <w:unhideWhenUsed/>
    <w:rsid w:val="00A46CF9"/>
    <w:pPr>
      <w:spacing w:line="240" w:lineRule="auto"/>
    </w:pPr>
    <w:rPr>
      <w:sz w:val="20"/>
      <w:szCs w:val="20"/>
    </w:rPr>
  </w:style>
  <w:style w:type="character" w:customStyle="1" w:styleId="CommentTextChar">
    <w:name w:val="Comment Text Char"/>
    <w:basedOn w:val="DefaultParagraphFont"/>
    <w:link w:val="CommentText"/>
    <w:uiPriority w:val="99"/>
    <w:semiHidden/>
    <w:rsid w:val="00A46CF9"/>
    <w:rPr>
      <w:sz w:val="20"/>
      <w:szCs w:val="20"/>
    </w:rPr>
  </w:style>
  <w:style w:type="paragraph" w:styleId="CommentSubject">
    <w:name w:val="annotation subject"/>
    <w:basedOn w:val="CommentText"/>
    <w:next w:val="CommentText"/>
    <w:link w:val="CommentSubjectChar"/>
    <w:uiPriority w:val="99"/>
    <w:semiHidden/>
    <w:unhideWhenUsed/>
    <w:rsid w:val="00A46CF9"/>
    <w:rPr>
      <w:b/>
      <w:bCs/>
    </w:rPr>
  </w:style>
  <w:style w:type="character" w:customStyle="1" w:styleId="CommentSubjectChar">
    <w:name w:val="Comment Subject Char"/>
    <w:basedOn w:val="CommentTextChar"/>
    <w:link w:val="CommentSubject"/>
    <w:uiPriority w:val="99"/>
    <w:semiHidden/>
    <w:rsid w:val="00A46C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390"/>
  </w:style>
  <w:style w:type="paragraph" w:styleId="Heading3">
    <w:name w:val="heading 3"/>
    <w:basedOn w:val="Normal"/>
    <w:link w:val="Heading3Char"/>
    <w:uiPriority w:val="9"/>
    <w:qFormat/>
    <w:rsid w:val="00803F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137B"/>
    <w:rPr>
      <w:b/>
      <w:bCs/>
    </w:rPr>
  </w:style>
  <w:style w:type="paragraph" w:styleId="NormalWeb">
    <w:name w:val="Normal (Web)"/>
    <w:basedOn w:val="Normal"/>
    <w:uiPriority w:val="99"/>
    <w:unhideWhenUsed/>
    <w:rsid w:val="00211E0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6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715"/>
    <w:rPr>
      <w:rFonts w:ascii="Segoe UI" w:hAnsi="Segoe UI" w:cs="Segoe UI"/>
      <w:sz w:val="18"/>
      <w:szCs w:val="18"/>
    </w:rPr>
  </w:style>
  <w:style w:type="character" w:customStyle="1" w:styleId="Heading3Char">
    <w:name w:val="Heading 3 Char"/>
    <w:basedOn w:val="DefaultParagraphFont"/>
    <w:link w:val="Heading3"/>
    <w:uiPriority w:val="9"/>
    <w:rsid w:val="00803F72"/>
    <w:rPr>
      <w:rFonts w:ascii="Times New Roman" w:eastAsia="Times New Roman" w:hAnsi="Times New Roman" w:cs="Times New Roman"/>
      <w:b/>
      <w:bCs/>
      <w:sz w:val="27"/>
      <w:szCs w:val="27"/>
    </w:rPr>
  </w:style>
  <w:style w:type="character" w:styleId="Emphasis">
    <w:name w:val="Emphasis"/>
    <w:basedOn w:val="DefaultParagraphFont"/>
    <w:uiPriority w:val="20"/>
    <w:qFormat/>
    <w:rsid w:val="00803F72"/>
    <w:rPr>
      <w:i/>
      <w:iCs/>
    </w:rPr>
  </w:style>
  <w:style w:type="paragraph" w:styleId="ListParagraph">
    <w:name w:val="List Paragraph"/>
    <w:basedOn w:val="Normal"/>
    <w:uiPriority w:val="34"/>
    <w:qFormat/>
    <w:rsid w:val="004F3F34"/>
    <w:pPr>
      <w:ind w:left="720"/>
      <w:contextualSpacing/>
    </w:pPr>
  </w:style>
  <w:style w:type="character" w:styleId="Hyperlink">
    <w:name w:val="Hyperlink"/>
    <w:basedOn w:val="DefaultParagraphFont"/>
    <w:uiPriority w:val="99"/>
    <w:unhideWhenUsed/>
    <w:rsid w:val="00AB5C8C"/>
    <w:rPr>
      <w:color w:val="0563C1" w:themeColor="hyperlink"/>
      <w:u w:val="single"/>
    </w:rPr>
  </w:style>
  <w:style w:type="paragraph" w:styleId="Header">
    <w:name w:val="header"/>
    <w:basedOn w:val="Normal"/>
    <w:link w:val="HeaderChar"/>
    <w:uiPriority w:val="99"/>
    <w:unhideWhenUsed/>
    <w:rsid w:val="00B9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77"/>
  </w:style>
  <w:style w:type="paragraph" w:styleId="Footer">
    <w:name w:val="footer"/>
    <w:basedOn w:val="Normal"/>
    <w:link w:val="FooterChar"/>
    <w:uiPriority w:val="99"/>
    <w:unhideWhenUsed/>
    <w:rsid w:val="00B9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77"/>
  </w:style>
  <w:style w:type="character" w:styleId="CommentReference">
    <w:name w:val="annotation reference"/>
    <w:basedOn w:val="DefaultParagraphFont"/>
    <w:uiPriority w:val="99"/>
    <w:semiHidden/>
    <w:unhideWhenUsed/>
    <w:rsid w:val="00A46CF9"/>
    <w:rPr>
      <w:sz w:val="16"/>
      <w:szCs w:val="16"/>
    </w:rPr>
  </w:style>
  <w:style w:type="paragraph" w:styleId="CommentText">
    <w:name w:val="annotation text"/>
    <w:basedOn w:val="Normal"/>
    <w:link w:val="CommentTextChar"/>
    <w:uiPriority w:val="99"/>
    <w:semiHidden/>
    <w:unhideWhenUsed/>
    <w:rsid w:val="00A46CF9"/>
    <w:pPr>
      <w:spacing w:line="240" w:lineRule="auto"/>
    </w:pPr>
    <w:rPr>
      <w:sz w:val="20"/>
      <w:szCs w:val="20"/>
    </w:rPr>
  </w:style>
  <w:style w:type="character" w:customStyle="1" w:styleId="CommentTextChar">
    <w:name w:val="Comment Text Char"/>
    <w:basedOn w:val="DefaultParagraphFont"/>
    <w:link w:val="CommentText"/>
    <w:uiPriority w:val="99"/>
    <w:semiHidden/>
    <w:rsid w:val="00A46CF9"/>
    <w:rPr>
      <w:sz w:val="20"/>
      <w:szCs w:val="20"/>
    </w:rPr>
  </w:style>
  <w:style w:type="paragraph" w:styleId="CommentSubject">
    <w:name w:val="annotation subject"/>
    <w:basedOn w:val="CommentText"/>
    <w:next w:val="CommentText"/>
    <w:link w:val="CommentSubjectChar"/>
    <w:uiPriority w:val="99"/>
    <w:semiHidden/>
    <w:unhideWhenUsed/>
    <w:rsid w:val="00A46CF9"/>
    <w:rPr>
      <w:b/>
      <w:bCs/>
    </w:rPr>
  </w:style>
  <w:style w:type="character" w:customStyle="1" w:styleId="CommentSubjectChar">
    <w:name w:val="Comment Subject Char"/>
    <w:basedOn w:val="CommentTextChar"/>
    <w:link w:val="CommentSubject"/>
    <w:uiPriority w:val="99"/>
    <w:semiHidden/>
    <w:rsid w:val="00A46C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325080">
      <w:bodyDiv w:val="1"/>
      <w:marLeft w:val="0"/>
      <w:marRight w:val="0"/>
      <w:marTop w:val="0"/>
      <w:marBottom w:val="0"/>
      <w:divBdr>
        <w:top w:val="none" w:sz="0" w:space="0" w:color="auto"/>
        <w:left w:val="none" w:sz="0" w:space="0" w:color="auto"/>
        <w:bottom w:val="none" w:sz="0" w:space="0" w:color="auto"/>
        <w:right w:val="none" w:sz="0" w:space="0" w:color="auto"/>
      </w:divBdr>
    </w:div>
    <w:div w:id="545608612">
      <w:bodyDiv w:val="1"/>
      <w:marLeft w:val="0"/>
      <w:marRight w:val="0"/>
      <w:marTop w:val="0"/>
      <w:marBottom w:val="0"/>
      <w:divBdr>
        <w:top w:val="none" w:sz="0" w:space="0" w:color="auto"/>
        <w:left w:val="none" w:sz="0" w:space="0" w:color="auto"/>
        <w:bottom w:val="none" w:sz="0" w:space="0" w:color="auto"/>
        <w:right w:val="none" w:sz="0" w:space="0" w:color="auto"/>
      </w:divBdr>
    </w:div>
    <w:div w:id="744033118">
      <w:bodyDiv w:val="1"/>
      <w:marLeft w:val="0"/>
      <w:marRight w:val="0"/>
      <w:marTop w:val="0"/>
      <w:marBottom w:val="0"/>
      <w:divBdr>
        <w:top w:val="none" w:sz="0" w:space="0" w:color="auto"/>
        <w:left w:val="none" w:sz="0" w:space="0" w:color="auto"/>
        <w:bottom w:val="none" w:sz="0" w:space="0" w:color="auto"/>
        <w:right w:val="none" w:sz="0" w:space="0" w:color="auto"/>
      </w:divBdr>
    </w:div>
    <w:div w:id="896011839">
      <w:bodyDiv w:val="1"/>
      <w:marLeft w:val="0"/>
      <w:marRight w:val="0"/>
      <w:marTop w:val="0"/>
      <w:marBottom w:val="0"/>
      <w:divBdr>
        <w:top w:val="none" w:sz="0" w:space="0" w:color="auto"/>
        <w:left w:val="none" w:sz="0" w:space="0" w:color="auto"/>
        <w:bottom w:val="none" w:sz="0" w:space="0" w:color="auto"/>
        <w:right w:val="none" w:sz="0" w:space="0" w:color="auto"/>
      </w:divBdr>
    </w:div>
    <w:div w:id="913122398">
      <w:bodyDiv w:val="1"/>
      <w:marLeft w:val="0"/>
      <w:marRight w:val="0"/>
      <w:marTop w:val="0"/>
      <w:marBottom w:val="0"/>
      <w:divBdr>
        <w:top w:val="none" w:sz="0" w:space="0" w:color="auto"/>
        <w:left w:val="none" w:sz="0" w:space="0" w:color="auto"/>
        <w:bottom w:val="none" w:sz="0" w:space="0" w:color="auto"/>
        <w:right w:val="none" w:sz="0" w:space="0" w:color="auto"/>
      </w:divBdr>
    </w:div>
    <w:div w:id="957104787">
      <w:bodyDiv w:val="1"/>
      <w:marLeft w:val="0"/>
      <w:marRight w:val="0"/>
      <w:marTop w:val="0"/>
      <w:marBottom w:val="0"/>
      <w:divBdr>
        <w:top w:val="none" w:sz="0" w:space="0" w:color="auto"/>
        <w:left w:val="none" w:sz="0" w:space="0" w:color="auto"/>
        <w:bottom w:val="none" w:sz="0" w:space="0" w:color="auto"/>
        <w:right w:val="none" w:sz="0" w:space="0" w:color="auto"/>
      </w:divBdr>
    </w:div>
    <w:div w:id="1152139550">
      <w:bodyDiv w:val="1"/>
      <w:marLeft w:val="0"/>
      <w:marRight w:val="0"/>
      <w:marTop w:val="0"/>
      <w:marBottom w:val="0"/>
      <w:divBdr>
        <w:top w:val="none" w:sz="0" w:space="0" w:color="auto"/>
        <w:left w:val="none" w:sz="0" w:space="0" w:color="auto"/>
        <w:bottom w:val="none" w:sz="0" w:space="0" w:color="auto"/>
        <w:right w:val="none" w:sz="0" w:space="0" w:color="auto"/>
      </w:divBdr>
      <w:divsChild>
        <w:div w:id="1201354454">
          <w:marLeft w:val="720"/>
          <w:marRight w:val="0"/>
          <w:marTop w:val="200"/>
          <w:marBottom w:val="0"/>
          <w:divBdr>
            <w:top w:val="none" w:sz="0" w:space="0" w:color="auto"/>
            <w:left w:val="none" w:sz="0" w:space="0" w:color="auto"/>
            <w:bottom w:val="none" w:sz="0" w:space="0" w:color="auto"/>
            <w:right w:val="none" w:sz="0" w:space="0" w:color="auto"/>
          </w:divBdr>
        </w:div>
      </w:divsChild>
    </w:div>
    <w:div w:id="1299842997">
      <w:bodyDiv w:val="1"/>
      <w:marLeft w:val="0"/>
      <w:marRight w:val="0"/>
      <w:marTop w:val="0"/>
      <w:marBottom w:val="0"/>
      <w:divBdr>
        <w:top w:val="none" w:sz="0" w:space="0" w:color="auto"/>
        <w:left w:val="none" w:sz="0" w:space="0" w:color="auto"/>
        <w:bottom w:val="none" w:sz="0" w:space="0" w:color="auto"/>
        <w:right w:val="none" w:sz="0" w:space="0" w:color="auto"/>
      </w:divBdr>
    </w:div>
    <w:div w:id="1355036223">
      <w:bodyDiv w:val="1"/>
      <w:marLeft w:val="0"/>
      <w:marRight w:val="0"/>
      <w:marTop w:val="0"/>
      <w:marBottom w:val="0"/>
      <w:divBdr>
        <w:top w:val="none" w:sz="0" w:space="0" w:color="auto"/>
        <w:left w:val="none" w:sz="0" w:space="0" w:color="auto"/>
        <w:bottom w:val="none" w:sz="0" w:space="0" w:color="auto"/>
        <w:right w:val="none" w:sz="0" w:space="0" w:color="auto"/>
      </w:divBdr>
    </w:div>
    <w:div w:id="1571890721">
      <w:bodyDiv w:val="1"/>
      <w:marLeft w:val="0"/>
      <w:marRight w:val="0"/>
      <w:marTop w:val="0"/>
      <w:marBottom w:val="0"/>
      <w:divBdr>
        <w:top w:val="none" w:sz="0" w:space="0" w:color="auto"/>
        <w:left w:val="none" w:sz="0" w:space="0" w:color="auto"/>
        <w:bottom w:val="none" w:sz="0" w:space="0" w:color="auto"/>
        <w:right w:val="none" w:sz="0" w:space="0" w:color="auto"/>
      </w:divBdr>
    </w:div>
    <w:div w:id="174399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ewforum.org" TargetMode="External"/><Relationship Id="rId4" Type="http://schemas.openxmlformats.org/officeDocument/2006/relationships/settings" Target="settings.xml"/><Relationship Id="rId9" Type="http://schemas.openxmlformats.org/officeDocument/2006/relationships/hyperlink" Target="https://nigerianstat.gov.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17</Pages>
  <Words>5377</Words>
  <Characters>30649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hp</cp:lastModifiedBy>
  <cp:revision>18</cp:revision>
  <cp:lastPrinted>2024-09-30T10:18:00Z</cp:lastPrinted>
  <dcterms:created xsi:type="dcterms:W3CDTF">2025-05-29T13:45:00Z</dcterms:created>
  <dcterms:modified xsi:type="dcterms:W3CDTF">2025-06-15T04:49:00Z</dcterms:modified>
</cp:coreProperties>
</file>