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33733" w14:textId="3D673BBA" w:rsidR="00E07404" w:rsidRPr="008A031A" w:rsidRDefault="004E0BC1" w:rsidP="007A3BBE">
      <w:pPr>
        <w:jc w:val="center"/>
        <w:rPr>
          <w:rFonts w:ascii="Times New Roman" w:hAnsi="Times New Roman" w:cs="Times New Roman"/>
          <w:sz w:val="24"/>
          <w:szCs w:val="24"/>
        </w:rPr>
      </w:pPr>
      <w:r w:rsidRPr="00D26EC7">
        <w:rPr>
          <w:rFonts w:ascii="Times New Roman" w:hAnsi="Times New Roman" w:cs="Times New Roman"/>
          <w:sz w:val="24"/>
          <w:szCs w:val="24"/>
        </w:rPr>
        <w:t xml:space="preserve">Effect of dietary </w:t>
      </w:r>
      <w:r w:rsidRPr="00D26EC7">
        <w:rPr>
          <w:rFonts w:ascii="Times New Roman" w:hAnsi="Times New Roman" w:cs="Times New Roman"/>
          <w:i/>
          <w:iCs/>
          <w:sz w:val="24"/>
          <w:szCs w:val="24"/>
        </w:rPr>
        <w:t>Houttuynia cordata</w:t>
      </w:r>
      <w:r w:rsidRPr="00D26EC7">
        <w:rPr>
          <w:rFonts w:ascii="Times New Roman" w:hAnsi="Times New Roman" w:cs="Times New Roman"/>
          <w:sz w:val="24"/>
          <w:szCs w:val="24"/>
        </w:rPr>
        <w:t xml:space="preserve"> leaf meal </w:t>
      </w:r>
      <w:r w:rsidR="00597DB3" w:rsidRPr="00D26EC7">
        <w:rPr>
          <w:rFonts w:ascii="Times New Roman" w:hAnsi="Times New Roman" w:cs="Times New Roman"/>
          <w:sz w:val="24"/>
          <w:szCs w:val="24"/>
        </w:rPr>
        <w:t xml:space="preserve">on the </w:t>
      </w:r>
      <w:r w:rsidRPr="00D26EC7">
        <w:rPr>
          <w:rFonts w:ascii="Times New Roman" w:hAnsi="Times New Roman" w:cs="Times New Roman"/>
          <w:sz w:val="24"/>
          <w:szCs w:val="24"/>
        </w:rPr>
        <w:t>growth performance</w:t>
      </w:r>
      <w:r w:rsidR="00CC2A68" w:rsidRPr="00D26EC7">
        <w:rPr>
          <w:rFonts w:ascii="Times New Roman" w:hAnsi="Times New Roman" w:cs="Times New Roman"/>
          <w:sz w:val="24"/>
          <w:szCs w:val="24"/>
        </w:rPr>
        <w:t xml:space="preserve"> </w:t>
      </w:r>
      <w:r w:rsidR="002A0BBB" w:rsidRPr="00D26EC7">
        <w:rPr>
          <w:rFonts w:ascii="Times New Roman" w:hAnsi="Times New Roman" w:cs="Times New Roman"/>
          <w:sz w:val="24"/>
          <w:szCs w:val="24"/>
        </w:rPr>
        <w:t xml:space="preserve">of </w:t>
      </w:r>
      <w:r w:rsidR="002A0BBB">
        <w:rPr>
          <w:rFonts w:ascii="Times New Roman" w:hAnsi="Times New Roman" w:cs="Times New Roman"/>
          <w:sz w:val="24"/>
          <w:szCs w:val="24"/>
        </w:rPr>
        <w:t>silver</w:t>
      </w:r>
      <w:r w:rsidR="00F836C9">
        <w:rPr>
          <w:rFonts w:ascii="Times New Roman" w:hAnsi="Times New Roman" w:cs="Times New Roman"/>
          <w:sz w:val="24"/>
          <w:szCs w:val="24"/>
        </w:rPr>
        <w:t xml:space="preserve"> carp</w:t>
      </w:r>
      <w:r w:rsidR="008A031A">
        <w:rPr>
          <w:rFonts w:ascii="Times New Roman" w:hAnsi="Times New Roman" w:cs="Times New Roman"/>
          <w:sz w:val="24"/>
          <w:szCs w:val="24"/>
        </w:rPr>
        <w:t xml:space="preserve"> (</w:t>
      </w:r>
      <w:r w:rsidR="003F4292" w:rsidRPr="00D26EC7">
        <w:rPr>
          <w:rFonts w:ascii="Times New Roman" w:hAnsi="Times New Roman" w:cs="Times New Roman"/>
          <w:i/>
          <w:iCs/>
          <w:sz w:val="24"/>
          <w:szCs w:val="24"/>
        </w:rPr>
        <w:t>Hypop</w:t>
      </w:r>
      <w:r w:rsidR="00482A9E" w:rsidRPr="00D26EC7">
        <w:rPr>
          <w:rFonts w:ascii="Times New Roman" w:hAnsi="Times New Roman" w:cs="Times New Roman"/>
          <w:i/>
          <w:iCs/>
          <w:sz w:val="24"/>
          <w:szCs w:val="24"/>
        </w:rPr>
        <w:t>hthalmichthys moli</w:t>
      </w:r>
      <w:r w:rsidR="0015108F" w:rsidRPr="00D26EC7">
        <w:rPr>
          <w:rFonts w:ascii="Times New Roman" w:hAnsi="Times New Roman" w:cs="Times New Roman"/>
          <w:i/>
          <w:iCs/>
          <w:sz w:val="24"/>
          <w:szCs w:val="24"/>
        </w:rPr>
        <w:t>trix</w:t>
      </w:r>
      <w:r w:rsidR="008A031A">
        <w:rPr>
          <w:rFonts w:ascii="Times New Roman" w:hAnsi="Times New Roman" w:cs="Times New Roman"/>
          <w:i/>
          <w:iCs/>
          <w:sz w:val="24"/>
          <w:szCs w:val="24"/>
        </w:rPr>
        <w:t xml:space="preserve">) </w:t>
      </w:r>
      <w:r w:rsidR="008A031A">
        <w:rPr>
          <w:rFonts w:ascii="Times New Roman" w:hAnsi="Times New Roman" w:cs="Times New Roman"/>
          <w:sz w:val="24"/>
          <w:szCs w:val="24"/>
        </w:rPr>
        <w:t>fingerlings</w:t>
      </w:r>
    </w:p>
    <w:p w14:paraId="3A3CB200" w14:textId="03DB721F" w:rsidR="00D364E3" w:rsidRPr="00D26EC7" w:rsidRDefault="00E677AC">
      <w:pPr>
        <w:rPr>
          <w:rFonts w:ascii="Times New Roman" w:hAnsi="Times New Roman" w:cs="Times New Roman"/>
          <w:i/>
          <w:iCs/>
          <w:sz w:val="24"/>
          <w:szCs w:val="24"/>
        </w:rPr>
      </w:pPr>
      <w:r>
        <w:rPr>
          <w:rFonts w:ascii="Times New Roman" w:hAnsi="Times New Roman" w:cs="Times New Roman"/>
          <w:i/>
          <w:iCs/>
          <w:sz w:val="24"/>
          <w:szCs w:val="24"/>
        </w:rPr>
        <w:br/>
      </w:r>
    </w:p>
    <w:p w14:paraId="2EA0FE53" w14:textId="37444EEE" w:rsidR="00F7552C" w:rsidRPr="00D26EC7" w:rsidRDefault="00F7552C">
      <w:pPr>
        <w:rPr>
          <w:rFonts w:ascii="Times New Roman" w:hAnsi="Times New Roman" w:cs="Times New Roman"/>
          <w:b/>
          <w:bCs/>
          <w:sz w:val="24"/>
          <w:szCs w:val="24"/>
        </w:rPr>
      </w:pPr>
      <w:r w:rsidRPr="00D26EC7">
        <w:rPr>
          <w:rFonts w:ascii="Times New Roman" w:hAnsi="Times New Roman" w:cs="Times New Roman"/>
          <w:b/>
          <w:bCs/>
          <w:sz w:val="24"/>
          <w:szCs w:val="24"/>
        </w:rPr>
        <w:t>Abstract</w:t>
      </w:r>
    </w:p>
    <w:p w14:paraId="02B68979" w14:textId="60954FBE" w:rsidR="00110601" w:rsidRPr="00D26EC7" w:rsidRDefault="006906DF" w:rsidP="004F19F3">
      <w:pPr>
        <w:jc w:val="both"/>
        <w:rPr>
          <w:rFonts w:ascii="Times New Roman" w:hAnsi="Times New Roman" w:cs="Times New Roman"/>
          <w:sz w:val="24"/>
          <w:szCs w:val="24"/>
        </w:rPr>
      </w:pPr>
      <w:r w:rsidRPr="00D26EC7">
        <w:rPr>
          <w:rFonts w:ascii="Times New Roman" w:hAnsi="Times New Roman" w:cs="Times New Roman"/>
          <w:sz w:val="24"/>
          <w:szCs w:val="24"/>
        </w:rPr>
        <w:t xml:space="preserve">A </w:t>
      </w:r>
      <w:r w:rsidR="00462B2A" w:rsidRPr="00D26EC7">
        <w:rPr>
          <w:rFonts w:ascii="Times New Roman" w:hAnsi="Times New Roman" w:cs="Times New Roman"/>
          <w:sz w:val="24"/>
          <w:szCs w:val="24"/>
        </w:rPr>
        <w:t>45</w:t>
      </w:r>
      <w:r w:rsidRPr="00D26EC7">
        <w:rPr>
          <w:rFonts w:ascii="Times New Roman" w:hAnsi="Times New Roman" w:cs="Times New Roman"/>
          <w:sz w:val="24"/>
          <w:szCs w:val="24"/>
        </w:rPr>
        <w:t xml:space="preserve">‐day feeding trial was conducted to evaluate the effects of feeding </w:t>
      </w:r>
      <w:r w:rsidR="00786CFB" w:rsidRPr="00D26EC7">
        <w:rPr>
          <w:rFonts w:ascii="Times New Roman" w:hAnsi="Times New Roman" w:cs="Times New Roman"/>
          <w:i/>
          <w:iCs/>
          <w:sz w:val="24"/>
          <w:szCs w:val="24"/>
        </w:rPr>
        <w:t>Houttuynia cordata</w:t>
      </w:r>
      <w:r w:rsidR="00786CFB" w:rsidRPr="00D26EC7">
        <w:rPr>
          <w:rFonts w:ascii="Times New Roman" w:hAnsi="Times New Roman" w:cs="Times New Roman"/>
          <w:sz w:val="24"/>
          <w:szCs w:val="24"/>
        </w:rPr>
        <w:t xml:space="preserve"> </w:t>
      </w:r>
      <w:r w:rsidR="00786CFB">
        <w:rPr>
          <w:rFonts w:ascii="Times New Roman" w:hAnsi="Times New Roman" w:cs="Times New Roman"/>
          <w:sz w:val="24"/>
          <w:szCs w:val="24"/>
        </w:rPr>
        <w:t>(</w:t>
      </w:r>
      <w:r w:rsidR="00786CFB" w:rsidRPr="00786CFB">
        <w:rPr>
          <w:rFonts w:ascii="Times New Roman" w:hAnsi="Times New Roman" w:cs="Times New Roman"/>
          <w:sz w:val="24"/>
          <w:szCs w:val="24"/>
        </w:rPr>
        <w:t>fish mint</w:t>
      </w:r>
      <w:r w:rsidR="00786CFB">
        <w:rPr>
          <w:rFonts w:ascii="Times New Roman" w:hAnsi="Times New Roman" w:cs="Times New Roman"/>
          <w:sz w:val="24"/>
          <w:szCs w:val="24"/>
        </w:rPr>
        <w:t xml:space="preserve">) </w:t>
      </w:r>
      <w:r w:rsidRPr="00D26EC7">
        <w:rPr>
          <w:rFonts w:ascii="Times New Roman" w:hAnsi="Times New Roman" w:cs="Times New Roman"/>
          <w:sz w:val="24"/>
          <w:szCs w:val="24"/>
        </w:rPr>
        <w:t>leaf meal on the growth performance</w:t>
      </w:r>
      <w:r w:rsidR="001D680F" w:rsidRPr="00D26EC7">
        <w:rPr>
          <w:rFonts w:ascii="Times New Roman" w:hAnsi="Times New Roman" w:cs="Times New Roman"/>
          <w:sz w:val="24"/>
          <w:szCs w:val="24"/>
        </w:rPr>
        <w:t xml:space="preserve"> </w:t>
      </w:r>
      <w:r w:rsidRPr="00D26EC7">
        <w:rPr>
          <w:rFonts w:ascii="Times New Roman" w:hAnsi="Times New Roman" w:cs="Times New Roman"/>
          <w:sz w:val="24"/>
          <w:szCs w:val="24"/>
        </w:rPr>
        <w:t xml:space="preserve">in </w:t>
      </w:r>
      <w:r w:rsidR="001D680F" w:rsidRPr="00D26EC7">
        <w:rPr>
          <w:rFonts w:ascii="Times New Roman" w:hAnsi="Times New Roman" w:cs="Times New Roman"/>
          <w:i/>
          <w:iCs/>
          <w:sz w:val="24"/>
          <w:szCs w:val="24"/>
        </w:rPr>
        <w:t>H</w:t>
      </w:r>
      <w:r w:rsidR="00636960">
        <w:rPr>
          <w:rFonts w:ascii="Times New Roman" w:hAnsi="Times New Roman" w:cs="Times New Roman"/>
          <w:i/>
          <w:iCs/>
          <w:sz w:val="24"/>
          <w:szCs w:val="24"/>
        </w:rPr>
        <w:t>.</w:t>
      </w:r>
      <w:r w:rsidR="006120C1" w:rsidRPr="00D26EC7">
        <w:rPr>
          <w:rFonts w:ascii="Times New Roman" w:hAnsi="Times New Roman" w:cs="Times New Roman"/>
          <w:i/>
          <w:iCs/>
          <w:sz w:val="24"/>
          <w:szCs w:val="24"/>
        </w:rPr>
        <w:t xml:space="preserve"> </w:t>
      </w:r>
      <w:r w:rsidR="001D680F" w:rsidRPr="00D26EC7">
        <w:rPr>
          <w:rFonts w:ascii="Times New Roman" w:hAnsi="Times New Roman" w:cs="Times New Roman"/>
          <w:i/>
          <w:iCs/>
          <w:sz w:val="24"/>
          <w:szCs w:val="24"/>
        </w:rPr>
        <w:t>molitrix</w:t>
      </w:r>
      <w:r w:rsidR="001D680F" w:rsidRPr="00D26EC7">
        <w:rPr>
          <w:rFonts w:ascii="Times New Roman" w:hAnsi="Times New Roman" w:cs="Times New Roman"/>
          <w:sz w:val="24"/>
          <w:szCs w:val="24"/>
        </w:rPr>
        <w:t xml:space="preserve"> </w:t>
      </w:r>
      <w:r w:rsidRPr="00D26EC7">
        <w:rPr>
          <w:rFonts w:ascii="Times New Roman" w:hAnsi="Times New Roman" w:cs="Times New Roman"/>
          <w:sz w:val="24"/>
          <w:szCs w:val="24"/>
        </w:rPr>
        <w:t xml:space="preserve">fingerlings. </w:t>
      </w:r>
      <w:r w:rsidR="00381A25" w:rsidRPr="00D26EC7">
        <w:rPr>
          <w:rFonts w:ascii="Times New Roman" w:hAnsi="Times New Roman" w:cs="Times New Roman"/>
          <w:sz w:val="24"/>
          <w:szCs w:val="24"/>
        </w:rPr>
        <w:t xml:space="preserve">Four experimental diets were developed, incorporating different levels of </w:t>
      </w:r>
      <w:r w:rsidR="00904283" w:rsidRPr="00D26EC7">
        <w:rPr>
          <w:rFonts w:ascii="Times New Roman" w:hAnsi="Times New Roman" w:cs="Times New Roman"/>
          <w:sz w:val="24"/>
          <w:szCs w:val="24"/>
        </w:rPr>
        <w:t>fish mint</w:t>
      </w:r>
      <w:r w:rsidR="00381A25" w:rsidRPr="00D26EC7">
        <w:rPr>
          <w:rFonts w:ascii="Times New Roman" w:hAnsi="Times New Roman" w:cs="Times New Roman"/>
          <w:sz w:val="24"/>
          <w:szCs w:val="24"/>
        </w:rPr>
        <w:t xml:space="preserve"> </w:t>
      </w:r>
      <w:r w:rsidR="00786CFB">
        <w:rPr>
          <w:rFonts w:ascii="Times New Roman" w:hAnsi="Times New Roman" w:cs="Times New Roman"/>
          <w:sz w:val="24"/>
          <w:szCs w:val="24"/>
        </w:rPr>
        <w:t>(</w:t>
      </w:r>
      <w:r w:rsidR="00786CFB">
        <w:rPr>
          <w:rFonts w:ascii="Times New Roman" w:hAnsi="Times New Roman" w:cs="Times New Roman"/>
          <w:i/>
          <w:iCs/>
          <w:sz w:val="24"/>
          <w:szCs w:val="24"/>
        </w:rPr>
        <w:t xml:space="preserve">H. </w:t>
      </w:r>
      <w:r w:rsidR="00786CFB" w:rsidRPr="00D26EC7">
        <w:rPr>
          <w:rFonts w:ascii="Times New Roman" w:hAnsi="Times New Roman" w:cs="Times New Roman"/>
          <w:i/>
          <w:iCs/>
          <w:sz w:val="24"/>
          <w:szCs w:val="24"/>
        </w:rPr>
        <w:t>cordata</w:t>
      </w:r>
      <w:r w:rsidR="00786CFB">
        <w:rPr>
          <w:rFonts w:ascii="Times New Roman" w:hAnsi="Times New Roman" w:cs="Times New Roman"/>
          <w:sz w:val="24"/>
          <w:szCs w:val="24"/>
        </w:rPr>
        <w:t xml:space="preserve">) </w:t>
      </w:r>
      <w:r w:rsidR="00381A25" w:rsidRPr="00D26EC7">
        <w:rPr>
          <w:rFonts w:ascii="Times New Roman" w:hAnsi="Times New Roman" w:cs="Times New Roman"/>
          <w:sz w:val="24"/>
          <w:szCs w:val="24"/>
        </w:rPr>
        <w:t xml:space="preserve">leaves (0%, 3%, 6%, and 9%) </w:t>
      </w:r>
      <w:r w:rsidR="00ED1A0E" w:rsidRPr="00D26EC7">
        <w:rPr>
          <w:rFonts w:ascii="Times New Roman" w:hAnsi="Times New Roman" w:cs="Times New Roman"/>
          <w:sz w:val="24"/>
          <w:szCs w:val="24"/>
        </w:rPr>
        <w:t>to three</w:t>
      </w:r>
      <w:r w:rsidR="00381A25" w:rsidRPr="00D26EC7">
        <w:rPr>
          <w:rFonts w:ascii="Times New Roman" w:hAnsi="Times New Roman" w:cs="Times New Roman"/>
          <w:sz w:val="24"/>
          <w:szCs w:val="24"/>
        </w:rPr>
        <w:t xml:space="preserve"> treatment groups and one control group.</w:t>
      </w:r>
      <w:r w:rsidR="009B4A2A" w:rsidRPr="00D26EC7">
        <w:rPr>
          <w:rFonts w:ascii="Times New Roman" w:hAnsi="Times New Roman" w:cs="Times New Roman"/>
          <w:sz w:val="24"/>
          <w:szCs w:val="24"/>
        </w:rPr>
        <w:t xml:space="preserve"> Each treatment has </w:t>
      </w:r>
      <w:r w:rsidR="00DB2862" w:rsidRPr="00D26EC7">
        <w:rPr>
          <w:rFonts w:ascii="Times New Roman" w:hAnsi="Times New Roman" w:cs="Times New Roman"/>
          <w:sz w:val="24"/>
          <w:szCs w:val="24"/>
        </w:rPr>
        <w:t xml:space="preserve">three </w:t>
      </w:r>
      <w:r w:rsidR="00684D5C" w:rsidRPr="00D26EC7">
        <w:rPr>
          <w:rFonts w:ascii="Times New Roman" w:hAnsi="Times New Roman" w:cs="Times New Roman"/>
          <w:sz w:val="24"/>
          <w:szCs w:val="24"/>
        </w:rPr>
        <w:t>replications</w:t>
      </w:r>
      <w:r w:rsidR="004C3541" w:rsidRPr="00D26EC7">
        <w:rPr>
          <w:rFonts w:ascii="Times New Roman" w:hAnsi="Times New Roman" w:cs="Times New Roman"/>
          <w:sz w:val="24"/>
          <w:szCs w:val="24"/>
        </w:rPr>
        <w:t>.</w:t>
      </w:r>
      <w:r w:rsidR="00381A25" w:rsidRPr="00D26EC7">
        <w:rPr>
          <w:rFonts w:ascii="Times New Roman" w:hAnsi="Times New Roman" w:cs="Times New Roman"/>
          <w:sz w:val="24"/>
          <w:szCs w:val="24"/>
        </w:rPr>
        <w:t xml:space="preserve"> Growth performance indicators, including weight gain, </w:t>
      </w:r>
      <w:r w:rsidR="00357007" w:rsidRPr="00D26EC7">
        <w:rPr>
          <w:rFonts w:ascii="Times New Roman" w:hAnsi="Times New Roman" w:cs="Times New Roman"/>
          <w:sz w:val="24"/>
          <w:szCs w:val="24"/>
        </w:rPr>
        <w:t xml:space="preserve">percent </w:t>
      </w:r>
      <w:r w:rsidR="00381A25" w:rsidRPr="00D26EC7">
        <w:rPr>
          <w:rFonts w:ascii="Times New Roman" w:hAnsi="Times New Roman" w:cs="Times New Roman"/>
          <w:sz w:val="24"/>
          <w:szCs w:val="24"/>
        </w:rPr>
        <w:t>weight gain,</w:t>
      </w:r>
      <w:r w:rsidR="00357007" w:rsidRPr="00D26EC7">
        <w:rPr>
          <w:rFonts w:ascii="Times New Roman" w:hAnsi="Times New Roman" w:cs="Times New Roman"/>
          <w:sz w:val="24"/>
          <w:szCs w:val="24"/>
        </w:rPr>
        <w:t xml:space="preserve"> Length gain</w:t>
      </w:r>
      <w:r w:rsidR="006F69D4" w:rsidRPr="00D26EC7">
        <w:rPr>
          <w:rFonts w:ascii="Times New Roman" w:hAnsi="Times New Roman" w:cs="Times New Roman"/>
          <w:sz w:val="24"/>
          <w:szCs w:val="24"/>
        </w:rPr>
        <w:t>,</w:t>
      </w:r>
      <w:r w:rsidR="004F19F3" w:rsidRPr="00D26EC7">
        <w:rPr>
          <w:rFonts w:ascii="Times New Roman" w:hAnsi="Times New Roman" w:cs="Times New Roman"/>
          <w:sz w:val="24"/>
          <w:szCs w:val="24"/>
        </w:rPr>
        <w:t xml:space="preserve"> specific</w:t>
      </w:r>
      <w:r w:rsidR="00381A25" w:rsidRPr="00D26EC7">
        <w:rPr>
          <w:rFonts w:ascii="Times New Roman" w:hAnsi="Times New Roman" w:cs="Times New Roman"/>
          <w:sz w:val="24"/>
          <w:szCs w:val="24"/>
        </w:rPr>
        <w:t xml:space="preserve"> growth rate, feed conversion ratio, were evaluated. </w:t>
      </w:r>
      <w:r w:rsidR="004B39BD" w:rsidRPr="00D26EC7">
        <w:rPr>
          <w:rFonts w:ascii="Times New Roman" w:hAnsi="Times New Roman" w:cs="Times New Roman"/>
          <w:sz w:val="24"/>
          <w:szCs w:val="24"/>
        </w:rPr>
        <w:t xml:space="preserve">Findings revealed that incorporating </w:t>
      </w:r>
      <w:r w:rsidR="00512353" w:rsidRPr="00D26EC7">
        <w:rPr>
          <w:rFonts w:ascii="Times New Roman" w:hAnsi="Times New Roman" w:cs="Times New Roman"/>
          <w:sz w:val="24"/>
          <w:szCs w:val="24"/>
        </w:rPr>
        <w:t>fish mint</w:t>
      </w:r>
      <w:r w:rsidR="004B39BD" w:rsidRPr="00D26EC7">
        <w:rPr>
          <w:rFonts w:ascii="Times New Roman" w:hAnsi="Times New Roman" w:cs="Times New Roman"/>
          <w:sz w:val="24"/>
          <w:szCs w:val="24"/>
        </w:rPr>
        <w:t xml:space="preserve"> leaves in the diet had a significant impact on growth performance.</w:t>
      </w:r>
      <w:r w:rsidR="00E552E2" w:rsidRPr="00D26EC7">
        <w:rPr>
          <w:rFonts w:ascii="Times New Roman" w:hAnsi="Times New Roman" w:cs="Times New Roman"/>
          <w:sz w:val="24"/>
          <w:szCs w:val="24"/>
        </w:rPr>
        <w:t xml:space="preserve"> </w:t>
      </w:r>
      <w:r w:rsidR="009D32DE">
        <w:rPr>
          <w:rFonts w:ascii="Times New Roman" w:hAnsi="Times New Roman" w:cs="Times New Roman"/>
          <w:sz w:val="24"/>
          <w:szCs w:val="24"/>
        </w:rPr>
        <w:t>Silver carp fed with 6 per cent treatment T3</w:t>
      </w:r>
      <w:r w:rsidR="00AC7661" w:rsidRPr="00D26EC7">
        <w:rPr>
          <w:rFonts w:ascii="Times New Roman" w:hAnsi="Times New Roman" w:cs="Times New Roman"/>
          <w:sz w:val="24"/>
          <w:szCs w:val="24"/>
        </w:rPr>
        <w:t xml:space="preserve"> fish mint leaves exhibited the highest average weight gain (</w:t>
      </w:r>
      <w:r w:rsidR="009643C3" w:rsidRPr="00D26EC7">
        <w:rPr>
          <w:rFonts w:ascii="Times New Roman" w:hAnsi="Times New Roman" w:cs="Times New Roman"/>
          <w:sz w:val="24"/>
          <w:szCs w:val="24"/>
        </w:rPr>
        <w:t>49.2</w:t>
      </w:r>
      <w:r w:rsidR="009643C3" w:rsidRPr="00D26EC7">
        <w:rPr>
          <w:rFonts w:ascii="Times New Roman" w:hAnsi="Times New Roman" w:cs="Times New Roman"/>
          <w:sz w:val="24"/>
          <w:szCs w:val="24"/>
          <w:vertAlign w:val="superscript"/>
        </w:rPr>
        <w:t>d</w:t>
      </w:r>
      <w:r w:rsidR="009643C3" w:rsidRPr="00D26EC7">
        <w:rPr>
          <w:rFonts w:ascii="Times New Roman" w:hAnsi="Times New Roman" w:cs="Times New Roman"/>
          <w:sz w:val="24"/>
          <w:szCs w:val="24"/>
        </w:rPr>
        <w:t>±0.166</w:t>
      </w:r>
      <w:r w:rsidR="00AC7661" w:rsidRPr="00D26EC7">
        <w:rPr>
          <w:rFonts w:ascii="Times New Roman" w:hAnsi="Times New Roman" w:cs="Times New Roman"/>
          <w:sz w:val="24"/>
          <w:szCs w:val="24"/>
        </w:rPr>
        <w:t xml:space="preserve">g), </w:t>
      </w:r>
      <w:r w:rsidR="009643C3" w:rsidRPr="00D26EC7">
        <w:rPr>
          <w:rFonts w:ascii="Times New Roman" w:hAnsi="Times New Roman" w:cs="Times New Roman"/>
          <w:sz w:val="24"/>
          <w:szCs w:val="24"/>
        </w:rPr>
        <w:t xml:space="preserve">percent </w:t>
      </w:r>
      <w:r w:rsidR="00AC7661" w:rsidRPr="00D26EC7">
        <w:rPr>
          <w:rFonts w:ascii="Times New Roman" w:hAnsi="Times New Roman" w:cs="Times New Roman"/>
          <w:sz w:val="24"/>
          <w:szCs w:val="24"/>
        </w:rPr>
        <w:t>weight gain (</w:t>
      </w:r>
      <w:r w:rsidR="009643C3" w:rsidRPr="00D26EC7">
        <w:rPr>
          <w:rFonts w:ascii="Times New Roman" w:hAnsi="Times New Roman" w:cs="Times New Roman"/>
          <w:sz w:val="24"/>
          <w:szCs w:val="24"/>
        </w:rPr>
        <w:t>52.8</w:t>
      </w:r>
      <w:r w:rsidR="009643C3" w:rsidRPr="00D26EC7">
        <w:rPr>
          <w:rFonts w:ascii="Times New Roman" w:hAnsi="Times New Roman" w:cs="Times New Roman"/>
          <w:sz w:val="24"/>
          <w:szCs w:val="24"/>
          <w:vertAlign w:val="superscript"/>
        </w:rPr>
        <w:t>c</w:t>
      </w:r>
      <w:r w:rsidR="009643C3" w:rsidRPr="00D26EC7">
        <w:rPr>
          <w:rFonts w:ascii="Times New Roman" w:hAnsi="Times New Roman" w:cs="Times New Roman"/>
          <w:sz w:val="24"/>
          <w:szCs w:val="24"/>
        </w:rPr>
        <w:t>±1.301</w:t>
      </w:r>
      <w:r w:rsidR="00AC7661" w:rsidRPr="00D26EC7">
        <w:rPr>
          <w:rFonts w:ascii="Times New Roman" w:hAnsi="Times New Roman" w:cs="Times New Roman"/>
          <w:sz w:val="24"/>
          <w:szCs w:val="24"/>
        </w:rPr>
        <w:t>g),</w:t>
      </w:r>
      <w:r w:rsidR="00591B0D" w:rsidRPr="00D26EC7">
        <w:rPr>
          <w:rFonts w:ascii="Times New Roman" w:hAnsi="Times New Roman" w:cs="Times New Roman"/>
          <w:sz w:val="24"/>
          <w:szCs w:val="24"/>
        </w:rPr>
        <w:t xml:space="preserve"> length </w:t>
      </w:r>
      <w:r w:rsidR="009D32DE" w:rsidRPr="00D26EC7">
        <w:rPr>
          <w:rFonts w:ascii="Times New Roman" w:hAnsi="Times New Roman" w:cs="Times New Roman"/>
          <w:sz w:val="24"/>
          <w:szCs w:val="24"/>
        </w:rPr>
        <w:t>gain (</w:t>
      </w:r>
      <w:r w:rsidR="006B4630" w:rsidRPr="00D26EC7">
        <w:rPr>
          <w:rFonts w:ascii="Times New Roman" w:hAnsi="Times New Roman" w:cs="Times New Roman"/>
          <w:sz w:val="24"/>
          <w:szCs w:val="24"/>
        </w:rPr>
        <w:t>17.8</w:t>
      </w:r>
      <w:r w:rsidR="006B4630" w:rsidRPr="00D26EC7">
        <w:rPr>
          <w:rFonts w:ascii="Times New Roman" w:hAnsi="Times New Roman" w:cs="Times New Roman"/>
          <w:sz w:val="24"/>
          <w:szCs w:val="24"/>
          <w:vertAlign w:val="superscript"/>
        </w:rPr>
        <w:t>a</w:t>
      </w:r>
      <w:r w:rsidR="006B4630" w:rsidRPr="00D26EC7">
        <w:rPr>
          <w:rFonts w:ascii="Times New Roman" w:hAnsi="Times New Roman" w:cs="Times New Roman"/>
          <w:sz w:val="24"/>
          <w:szCs w:val="24"/>
        </w:rPr>
        <w:t>±1.154</w:t>
      </w:r>
      <w:r w:rsidR="00591B0D" w:rsidRPr="00D26EC7">
        <w:rPr>
          <w:rFonts w:ascii="Times New Roman" w:hAnsi="Times New Roman" w:cs="Times New Roman"/>
          <w:sz w:val="24"/>
          <w:szCs w:val="24"/>
        </w:rPr>
        <w:t>)</w:t>
      </w:r>
      <w:r w:rsidR="00AC7661" w:rsidRPr="00D26EC7">
        <w:rPr>
          <w:rFonts w:ascii="Times New Roman" w:hAnsi="Times New Roman" w:cs="Times New Roman"/>
          <w:sz w:val="24"/>
          <w:szCs w:val="24"/>
        </w:rPr>
        <w:t xml:space="preserve"> and specific growth rate (</w:t>
      </w:r>
      <w:r w:rsidR="009150C4" w:rsidRPr="00D26EC7">
        <w:rPr>
          <w:rFonts w:ascii="Times New Roman" w:hAnsi="Times New Roman" w:cs="Times New Roman"/>
          <w:sz w:val="24"/>
          <w:szCs w:val="24"/>
        </w:rPr>
        <w:t>0.86</w:t>
      </w:r>
      <w:r w:rsidR="009150C4" w:rsidRPr="00D26EC7">
        <w:rPr>
          <w:rFonts w:ascii="Times New Roman" w:hAnsi="Times New Roman" w:cs="Times New Roman"/>
          <w:sz w:val="24"/>
          <w:szCs w:val="24"/>
          <w:vertAlign w:val="superscript"/>
        </w:rPr>
        <w:t>d</w:t>
      </w:r>
      <w:r w:rsidR="009150C4" w:rsidRPr="00D26EC7">
        <w:rPr>
          <w:rFonts w:ascii="Times New Roman" w:hAnsi="Times New Roman" w:cs="Times New Roman"/>
          <w:sz w:val="24"/>
          <w:szCs w:val="24"/>
        </w:rPr>
        <w:t>±0.005</w:t>
      </w:r>
      <w:r w:rsidR="00AC7661" w:rsidRPr="00D26EC7">
        <w:rPr>
          <w:rFonts w:ascii="Times New Roman" w:hAnsi="Times New Roman" w:cs="Times New Roman"/>
          <w:sz w:val="24"/>
          <w:szCs w:val="24"/>
        </w:rPr>
        <w:t xml:space="preserve">), with improved </w:t>
      </w:r>
      <w:r w:rsidR="009C16FD" w:rsidRPr="00D26EC7">
        <w:rPr>
          <w:rFonts w:ascii="Times New Roman" w:hAnsi="Times New Roman" w:cs="Times New Roman"/>
          <w:sz w:val="24"/>
          <w:szCs w:val="24"/>
        </w:rPr>
        <w:t>feed conver</w:t>
      </w:r>
      <w:r w:rsidR="00E02893" w:rsidRPr="00D26EC7">
        <w:rPr>
          <w:rFonts w:ascii="Times New Roman" w:hAnsi="Times New Roman" w:cs="Times New Roman"/>
          <w:sz w:val="24"/>
          <w:szCs w:val="24"/>
        </w:rPr>
        <w:t>sion</w:t>
      </w:r>
      <w:r w:rsidR="008A54FE" w:rsidRPr="00D26EC7">
        <w:rPr>
          <w:rFonts w:ascii="Times New Roman" w:hAnsi="Times New Roman" w:cs="Times New Roman"/>
          <w:sz w:val="24"/>
          <w:szCs w:val="24"/>
        </w:rPr>
        <w:t xml:space="preserve"> </w:t>
      </w:r>
      <w:r w:rsidR="00AC7661" w:rsidRPr="00D26EC7">
        <w:rPr>
          <w:rFonts w:ascii="Times New Roman" w:hAnsi="Times New Roman" w:cs="Times New Roman"/>
          <w:sz w:val="24"/>
          <w:szCs w:val="24"/>
        </w:rPr>
        <w:t>ratio (</w:t>
      </w:r>
      <w:r w:rsidR="00E02893" w:rsidRPr="00D26EC7">
        <w:rPr>
          <w:rFonts w:ascii="Times New Roman" w:hAnsi="Times New Roman" w:cs="Times New Roman"/>
          <w:sz w:val="24"/>
          <w:szCs w:val="24"/>
        </w:rPr>
        <w:t>3.18</w:t>
      </w:r>
      <w:r w:rsidR="00E02893" w:rsidRPr="00D26EC7">
        <w:rPr>
          <w:rFonts w:ascii="Times New Roman" w:hAnsi="Times New Roman" w:cs="Times New Roman"/>
          <w:sz w:val="24"/>
          <w:szCs w:val="24"/>
          <w:vertAlign w:val="superscript"/>
        </w:rPr>
        <w:t>a</w:t>
      </w:r>
      <w:r w:rsidR="00E02893" w:rsidRPr="00D26EC7">
        <w:rPr>
          <w:rFonts w:ascii="Times New Roman" w:hAnsi="Times New Roman" w:cs="Times New Roman"/>
          <w:sz w:val="24"/>
          <w:szCs w:val="24"/>
        </w:rPr>
        <w:t>±0.024</w:t>
      </w:r>
      <w:r w:rsidR="00AC7661" w:rsidRPr="00D26EC7">
        <w:rPr>
          <w:rFonts w:ascii="Times New Roman" w:hAnsi="Times New Roman" w:cs="Times New Roman"/>
          <w:sz w:val="24"/>
          <w:szCs w:val="24"/>
        </w:rPr>
        <w:t xml:space="preserve">). Conversely, </w:t>
      </w:r>
      <w:r w:rsidR="005B1BC9" w:rsidRPr="00D26EC7">
        <w:rPr>
          <w:rFonts w:ascii="Times New Roman" w:hAnsi="Times New Roman" w:cs="Times New Roman"/>
          <w:sz w:val="24"/>
          <w:szCs w:val="24"/>
        </w:rPr>
        <w:t xml:space="preserve">3 and </w:t>
      </w:r>
      <w:r w:rsidR="009D32DE">
        <w:rPr>
          <w:rFonts w:ascii="Times New Roman" w:hAnsi="Times New Roman" w:cs="Times New Roman"/>
          <w:sz w:val="24"/>
          <w:szCs w:val="24"/>
        </w:rPr>
        <w:t>9 percent</w:t>
      </w:r>
      <w:r w:rsidR="007F7ABF" w:rsidRPr="00D26EC7">
        <w:rPr>
          <w:rFonts w:ascii="Times New Roman" w:hAnsi="Times New Roman" w:cs="Times New Roman"/>
          <w:sz w:val="24"/>
          <w:szCs w:val="24"/>
        </w:rPr>
        <w:t xml:space="preserve"> </w:t>
      </w:r>
      <w:r w:rsidR="00AC7661" w:rsidRPr="00D26EC7">
        <w:rPr>
          <w:rFonts w:ascii="Times New Roman" w:hAnsi="Times New Roman" w:cs="Times New Roman"/>
          <w:sz w:val="24"/>
          <w:szCs w:val="24"/>
        </w:rPr>
        <w:t xml:space="preserve">concentrations of </w:t>
      </w:r>
      <w:r w:rsidR="007F7ABF" w:rsidRPr="00D26EC7">
        <w:rPr>
          <w:rFonts w:ascii="Times New Roman" w:hAnsi="Times New Roman" w:cs="Times New Roman"/>
          <w:sz w:val="24"/>
          <w:szCs w:val="24"/>
        </w:rPr>
        <w:t xml:space="preserve">fish </w:t>
      </w:r>
      <w:r w:rsidR="00110601" w:rsidRPr="00D26EC7">
        <w:rPr>
          <w:rFonts w:ascii="Times New Roman" w:hAnsi="Times New Roman" w:cs="Times New Roman"/>
          <w:sz w:val="24"/>
          <w:szCs w:val="24"/>
        </w:rPr>
        <w:t>mint leaves</w:t>
      </w:r>
      <w:r w:rsidR="00AC7661" w:rsidRPr="00D26EC7">
        <w:rPr>
          <w:rFonts w:ascii="Times New Roman" w:hAnsi="Times New Roman" w:cs="Times New Roman"/>
          <w:sz w:val="24"/>
          <w:szCs w:val="24"/>
        </w:rPr>
        <w:t xml:space="preserve"> showed reduced growth performance, indicating potential negative effects at higher inclusion levels.</w:t>
      </w:r>
    </w:p>
    <w:p w14:paraId="266AEA2F" w14:textId="3B585EE7" w:rsidR="009C6DA7" w:rsidRPr="0056622A" w:rsidRDefault="00AC7661" w:rsidP="0056622A">
      <w:r w:rsidRPr="00D26EC7">
        <w:rPr>
          <w:rFonts w:ascii="Times New Roman" w:hAnsi="Times New Roman" w:cs="Times New Roman"/>
          <w:sz w:val="24"/>
          <w:szCs w:val="24"/>
        </w:rPr>
        <w:t xml:space="preserve"> </w:t>
      </w:r>
      <w:r w:rsidR="007B69B7" w:rsidRPr="00D26EC7">
        <w:rPr>
          <w:rFonts w:ascii="Times New Roman" w:hAnsi="Times New Roman" w:cs="Times New Roman"/>
          <w:b/>
          <w:bCs/>
          <w:sz w:val="24"/>
          <w:szCs w:val="24"/>
        </w:rPr>
        <w:t>Keywords</w:t>
      </w:r>
      <w:r w:rsidR="007B69B7" w:rsidRPr="00D26EC7">
        <w:rPr>
          <w:rFonts w:ascii="Times New Roman" w:hAnsi="Times New Roman" w:cs="Times New Roman"/>
          <w:sz w:val="24"/>
          <w:szCs w:val="24"/>
        </w:rPr>
        <w:t>:</w:t>
      </w:r>
      <w:r w:rsidRPr="00D26EC7">
        <w:rPr>
          <w:rFonts w:ascii="Times New Roman" w:hAnsi="Times New Roman" w:cs="Times New Roman"/>
          <w:sz w:val="24"/>
          <w:szCs w:val="24"/>
        </w:rPr>
        <w:t xml:space="preserve"> </w:t>
      </w:r>
      <w:r w:rsidR="003A71A8">
        <w:rPr>
          <w:rFonts w:ascii="Times New Roman" w:hAnsi="Times New Roman" w:cs="Times New Roman"/>
          <w:sz w:val="24"/>
          <w:szCs w:val="24"/>
        </w:rPr>
        <w:t>I</w:t>
      </w:r>
      <w:r w:rsidR="00C92ADE">
        <w:rPr>
          <w:rFonts w:ascii="Times New Roman" w:hAnsi="Times New Roman" w:cs="Times New Roman"/>
          <w:sz w:val="24"/>
          <w:szCs w:val="24"/>
        </w:rPr>
        <w:t>ngredient,</w:t>
      </w:r>
      <w:r w:rsidR="0000005A">
        <w:rPr>
          <w:rFonts w:ascii="Times New Roman" w:hAnsi="Times New Roman" w:cs="Times New Roman"/>
          <w:sz w:val="24"/>
          <w:szCs w:val="24"/>
        </w:rPr>
        <w:t xml:space="preserve"> </w:t>
      </w:r>
      <w:r w:rsidR="003A71A8">
        <w:rPr>
          <w:rFonts w:ascii="Times New Roman" w:hAnsi="Times New Roman" w:cs="Times New Roman"/>
          <w:sz w:val="24"/>
          <w:szCs w:val="24"/>
        </w:rPr>
        <w:t>M</w:t>
      </w:r>
      <w:r w:rsidR="0000005A">
        <w:rPr>
          <w:rFonts w:ascii="Times New Roman" w:hAnsi="Times New Roman" w:cs="Times New Roman"/>
          <w:sz w:val="24"/>
          <w:szCs w:val="24"/>
        </w:rPr>
        <w:t xml:space="preserve">icroorganism, </w:t>
      </w:r>
      <w:r w:rsidR="0056622A">
        <w:rPr>
          <w:rFonts w:ascii="Times New Roman" w:hAnsi="Times New Roman" w:cs="Times New Roman"/>
          <w:sz w:val="24"/>
          <w:szCs w:val="24"/>
        </w:rPr>
        <w:t>Extruded, Pelleted and M</w:t>
      </w:r>
      <w:r w:rsidR="0056622A" w:rsidRPr="00D26EC7">
        <w:rPr>
          <w:rFonts w:ascii="Times New Roman" w:hAnsi="Times New Roman" w:cs="Times New Roman"/>
          <w:sz w:val="24"/>
          <w:szCs w:val="24"/>
        </w:rPr>
        <w:t>icroorganism</w:t>
      </w:r>
    </w:p>
    <w:p w14:paraId="32545F2E" w14:textId="70A4DC0A" w:rsidR="00E77A24" w:rsidRPr="009C6DA7" w:rsidRDefault="009C6DA7" w:rsidP="009C6DA7">
      <w:pPr>
        <w:jc w:val="both"/>
        <w:rPr>
          <w:rFonts w:ascii="Times New Roman" w:hAnsi="Times New Roman" w:cs="Times New Roman"/>
          <w:sz w:val="24"/>
          <w:szCs w:val="24"/>
        </w:rPr>
      </w:pPr>
      <w:r w:rsidRPr="00D26EC7">
        <w:rPr>
          <w:rFonts w:ascii="Times New Roman" w:hAnsi="Times New Roman" w:cs="Times New Roman"/>
          <w:b/>
          <w:bCs/>
          <w:sz w:val="24"/>
          <w:szCs w:val="24"/>
        </w:rPr>
        <w:t>Introduction</w:t>
      </w:r>
      <w:r w:rsidR="009B69E8" w:rsidRPr="00D26EC7">
        <w:rPr>
          <w:rFonts w:ascii="Times New Roman" w:hAnsi="Times New Roman" w:cs="Times New Roman"/>
          <w:sz w:val="24"/>
          <w:szCs w:val="24"/>
        </w:rPr>
        <w:t> </w:t>
      </w:r>
    </w:p>
    <w:p w14:paraId="3754864D" w14:textId="4570ABC4" w:rsidR="00E77A24" w:rsidRPr="00AD4645" w:rsidRDefault="00E77A24" w:rsidP="006417F2">
      <w:pPr>
        <w:spacing w:after="0" w:line="276" w:lineRule="auto"/>
        <w:jc w:val="both"/>
        <w:rPr>
          <w:rFonts w:ascii="Times New Roman" w:hAnsi="Times New Roman" w:cs="Times New Roman"/>
          <w:bCs/>
          <w:sz w:val="24"/>
          <w:szCs w:val="24"/>
        </w:rPr>
      </w:pPr>
      <w:r w:rsidRPr="00D26EC7">
        <w:rPr>
          <w:rFonts w:ascii="Times New Roman" w:hAnsi="Times New Roman" w:cs="Times New Roman"/>
          <w:bCs/>
          <w:sz w:val="24"/>
          <w:szCs w:val="24"/>
        </w:rPr>
        <w:t xml:space="preserve">Fisheries play a crucial role in </w:t>
      </w:r>
      <w:r w:rsidR="0056622A" w:rsidRPr="00D26EC7">
        <w:rPr>
          <w:rFonts w:ascii="Times New Roman" w:hAnsi="Times New Roman" w:cs="Times New Roman"/>
          <w:bCs/>
          <w:sz w:val="24"/>
          <w:szCs w:val="24"/>
        </w:rPr>
        <w:t>several</w:t>
      </w:r>
      <w:r w:rsidRPr="00D26EC7">
        <w:rPr>
          <w:rFonts w:ascii="Times New Roman" w:hAnsi="Times New Roman" w:cs="Times New Roman"/>
          <w:bCs/>
          <w:sz w:val="24"/>
          <w:szCs w:val="24"/>
        </w:rPr>
        <w:t xml:space="preserve"> aspects of human life, serving as a vital source of food, nutrition, employment, and livelihood. </w:t>
      </w:r>
      <w:r w:rsidR="006417F2" w:rsidRPr="00D26EC7">
        <w:rPr>
          <w:rFonts w:ascii="Times New Roman" w:hAnsi="Times New Roman" w:cs="Times New Roman"/>
          <w:bCs/>
          <w:sz w:val="24"/>
          <w:szCs w:val="24"/>
        </w:rPr>
        <w:t>Generally</w:t>
      </w:r>
      <w:r w:rsidRPr="00D26EC7">
        <w:rPr>
          <w:rFonts w:ascii="Times New Roman" w:hAnsi="Times New Roman" w:cs="Times New Roman"/>
          <w:bCs/>
          <w:sz w:val="24"/>
          <w:szCs w:val="24"/>
        </w:rPr>
        <w:t xml:space="preserve">, these </w:t>
      </w:r>
      <w:r w:rsidR="006417F2" w:rsidRPr="00D26EC7">
        <w:rPr>
          <w:rFonts w:ascii="Times New Roman" w:hAnsi="Times New Roman" w:cs="Times New Roman"/>
          <w:bCs/>
          <w:sz w:val="24"/>
          <w:szCs w:val="24"/>
        </w:rPr>
        <w:t>productions</w:t>
      </w:r>
      <w:r w:rsidRPr="00D26EC7">
        <w:rPr>
          <w:rFonts w:ascii="Times New Roman" w:hAnsi="Times New Roman" w:cs="Times New Roman"/>
          <w:bCs/>
          <w:sz w:val="24"/>
          <w:szCs w:val="24"/>
        </w:rPr>
        <w:t xml:space="preserve"> </w:t>
      </w:r>
      <w:r w:rsidR="006417F2" w:rsidRPr="00D26EC7">
        <w:rPr>
          <w:rFonts w:ascii="Times New Roman" w:hAnsi="Times New Roman" w:cs="Times New Roman"/>
          <w:bCs/>
          <w:sz w:val="24"/>
          <w:szCs w:val="24"/>
        </w:rPr>
        <w:t>provision</w:t>
      </w:r>
      <w:r w:rsidRPr="00D26EC7">
        <w:rPr>
          <w:rFonts w:ascii="Times New Roman" w:hAnsi="Times New Roman" w:cs="Times New Roman"/>
          <w:bCs/>
          <w:sz w:val="24"/>
          <w:szCs w:val="24"/>
        </w:rPr>
        <w:t xml:space="preserve"> approximately 28 million fishermen and fish farmers, with an additional 50 million people engaged in the value chain. In terms of production, India</w:t>
      </w:r>
      <w:r w:rsidR="009443DD" w:rsidRPr="00D26EC7">
        <w:rPr>
          <w:rFonts w:ascii="Times New Roman" w:hAnsi="Times New Roman" w:cs="Times New Roman"/>
          <w:bCs/>
          <w:sz w:val="24"/>
          <w:szCs w:val="24"/>
        </w:rPr>
        <w:t xml:space="preserve"> is </w:t>
      </w:r>
      <w:r w:rsidR="009D4942" w:rsidRPr="00D26EC7">
        <w:rPr>
          <w:rFonts w:ascii="Times New Roman" w:hAnsi="Times New Roman" w:cs="Times New Roman"/>
          <w:bCs/>
          <w:sz w:val="24"/>
          <w:szCs w:val="24"/>
        </w:rPr>
        <w:t xml:space="preserve">a major maritime state and </w:t>
      </w:r>
      <w:r w:rsidR="00E040EF" w:rsidRPr="00D26EC7">
        <w:rPr>
          <w:rFonts w:ascii="Times New Roman" w:hAnsi="Times New Roman" w:cs="Times New Roman"/>
          <w:bCs/>
          <w:sz w:val="24"/>
          <w:szCs w:val="24"/>
        </w:rPr>
        <w:t>an important aquacul</w:t>
      </w:r>
      <w:r w:rsidR="0083769A" w:rsidRPr="00D26EC7">
        <w:rPr>
          <w:rFonts w:ascii="Times New Roman" w:hAnsi="Times New Roman" w:cs="Times New Roman"/>
          <w:bCs/>
          <w:sz w:val="24"/>
          <w:szCs w:val="24"/>
        </w:rPr>
        <w:t>t</w:t>
      </w:r>
      <w:r w:rsidR="00E040EF" w:rsidRPr="00D26EC7">
        <w:rPr>
          <w:rFonts w:ascii="Times New Roman" w:hAnsi="Times New Roman" w:cs="Times New Roman"/>
          <w:bCs/>
          <w:sz w:val="24"/>
          <w:szCs w:val="24"/>
        </w:rPr>
        <w:t>u</w:t>
      </w:r>
      <w:r w:rsidR="0083769A" w:rsidRPr="00D26EC7">
        <w:rPr>
          <w:rFonts w:ascii="Times New Roman" w:hAnsi="Times New Roman" w:cs="Times New Roman"/>
          <w:bCs/>
          <w:sz w:val="24"/>
          <w:szCs w:val="24"/>
        </w:rPr>
        <w:t>r</w:t>
      </w:r>
      <w:r w:rsidR="00E040EF" w:rsidRPr="00D26EC7">
        <w:rPr>
          <w:rFonts w:ascii="Times New Roman" w:hAnsi="Times New Roman" w:cs="Times New Roman"/>
          <w:bCs/>
          <w:sz w:val="24"/>
          <w:szCs w:val="24"/>
        </w:rPr>
        <w:t xml:space="preserve">e </w:t>
      </w:r>
      <w:r w:rsidR="0083769A" w:rsidRPr="00D26EC7">
        <w:rPr>
          <w:rFonts w:ascii="Times New Roman" w:hAnsi="Times New Roman" w:cs="Times New Roman"/>
          <w:bCs/>
          <w:sz w:val="24"/>
          <w:szCs w:val="24"/>
        </w:rPr>
        <w:t>country in the wor</w:t>
      </w:r>
      <w:r w:rsidR="000D1641" w:rsidRPr="00D26EC7">
        <w:rPr>
          <w:rFonts w:ascii="Times New Roman" w:hAnsi="Times New Roman" w:cs="Times New Roman"/>
          <w:bCs/>
          <w:sz w:val="24"/>
          <w:szCs w:val="24"/>
        </w:rPr>
        <w:t xml:space="preserve">ld. Being </w:t>
      </w:r>
      <w:r w:rsidR="00D6339B" w:rsidRPr="00D26EC7">
        <w:rPr>
          <w:rFonts w:ascii="Times New Roman" w:hAnsi="Times New Roman" w:cs="Times New Roman"/>
          <w:bCs/>
          <w:sz w:val="24"/>
          <w:szCs w:val="24"/>
        </w:rPr>
        <w:t>home for more than 10</w:t>
      </w:r>
      <w:r w:rsidR="006417F2">
        <w:rPr>
          <w:rFonts w:ascii="Times New Roman" w:hAnsi="Times New Roman" w:cs="Times New Roman"/>
          <w:bCs/>
          <w:sz w:val="24"/>
          <w:szCs w:val="24"/>
        </w:rPr>
        <w:t xml:space="preserve"> per cent</w:t>
      </w:r>
      <w:r w:rsidR="00EC2517" w:rsidRPr="00D26EC7">
        <w:rPr>
          <w:rFonts w:ascii="Times New Roman" w:hAnsi="Times New Roman" w:cs="Times New Roman"/>
          <w:bCs/>
          <w:sz w:val="24"/>
          <w:szCs w:val="24"/>
        </w:rPr>
        <w:t xml:space="preserve"> </w:t>
      </w:r>
      <w:r w:rsidR="00D6339B" w:rsidRPr="00D26EC7">
        <w:rPr>
          <w:rFonts w:ascii="Times New Roman" w:hAnsi="Times New Roman" w:cs="Times New Roman"/>
          <w:bCs/>
          <w:sz w:val="24"/>
          <w:szCs w:val="24"/>
        </w:rPr>
        <w:t>of global</w:t>
      </w:r>
      <w:r w:rsidR="007F69E8" w:rsidRPr="00D26EC7">
        <w:rPr>
          <w:rFonts w:ascii="Times New Roman" w:hAnsi="Times New Roman" w:cs="Times New Roman"/>
          <w:bCs/>
          <w:sz w:val="24"/>
          <w:szCs w:val="24"/>
        </w:rPr>
        <w:t xml:space="preserve"> </w:t>
      </w:r>
      <w:r w:rsidR="00127C16" w:rsidRPr="00D26EC7">
        <w:rPr>
          <w:rFonts w:ascii="Times New Roman" w:hAnsi="Times New Roman" w:cs="Times New Roman"/>
          <w:bCs/>
          <w:sz w:val="24"/>
          <w:szCs w:val="24"/>
        </w:rPr>
        <w:t>fish diversity, India</w:t>
      </w:r>
      <w:r w:rsidR="002A3059" w:rsidRPr="00D26EC7">
        <w:rPr>
          <w:rFonts w:ascii="Times New Roman" w:hAnsi="Times New Roman" w:cs="Times New Roman"/>
          <w:bCs/>
          <w:sz w:val="24"/>
          <w:szCs w:val="24"/>
        </w:rPr>
        <w:t xml:space="preserve"> </w:t>
      </w:r>
      <w:r w:rsidR="00127C16" w:rsidRPr="00D26EC7">
        <w:rPr>
          <w:rFonts w:ascii="Times New Roman" w:hAnsi="Times New Roman" w:cs="Times New Roman"/>
          <w:bCs/>
          <w:sz w:val="24"/>
          <w:szCs w:val="24"/>
        </w:rPr>
        <w:t>ranks</w:t>
      </w:r>
      <w:r w:rsidRPr="00D26EC7">
        <w:rPr>
          <w:rFonts w:ascii="Times New Roman" w:hAnsi="Times New Roman" w:cs="Times New Roman"/>
          <w:bCs/>
          <w:sz w:val="24"/>
          <w:szCs w:val="24"/>
        </w:rPr>
        <w:t xml:space="preserve"> third-largest fish-producing country in the world. Notably, India accounts for 16</w:t>
      </w:r>
      <w:r w:rsidR="00D14A52">
        <w:rPr>
          <w:rFonts w:ascii="Times New Roman" w:hAnsi="Times New Roman" w:cs="Times New Roman"/>
          <w:bCs/>
          <w:sz w:val="24"/>
          <w:szCs w:val="24"/>
        </w:rPr>
        <w:t xml:space="preserve"> per cent</w:t>
      </w:r>
      <w:r w:rsidRPr="00D26EC7">
        <w:rPr>
          <w:rFonts w:ascii="Times New Roman" w:hAnsi="Times New Roman" w:cs="Times New Roman"/>
          <w:bCs/>
          <w:sz w:val="24"/>
          <w:szCs w:val="24"/>
        </w:rPr>
        <w:t xml:space="preserve"> of global inland fish production 5</w:t>
      </w:r>
      <w:r w:rsidR="00D14A52">
        <w:rPr>
          <w:rFonts w:ascii="Times New Roman" w:hAnsi="Times New Roman" w:cs="Times New Roman"/>
          <w:bCs/>
          <w:sz w:val="24"/>
          <w:szCs w:val="24"/>
        </w:rPr>
        <w:t xml:space="preserve"> per cent</w:t>
      </w:r>
      <w:r w:rsidRPr="00D26EC7">
        <w:rPr>
          <w:rFonts w:ascii="Times New Roman" w:hAnsi="Times New Roman" w:cs="Times New Roman"/>
          <w:bCs/>
          <w:sz w:val="24"/>
          <w:szCs w:val="24"/>
        </w:rPr>
        <w:t xml:space="preserve"> of global marine fish production. India contributes almost 8.92 percent of fish production standing 3</w:t>
      </w:r>
      <w:r w:rsidRPr="00D26EC7">
        <w:rPr>
          <w:rFonts w:ascii="Times New Roman" w:hAnsi="Times New Roman" w:cs="Times New Roman"/>
          <w:bCs/>
          <w:sz w:val="24"/>
          <w:szCs w:val="24"/>
          <w:vertAlign w:val="superscript"/>
        </w:rPr>
        <w:t>rd</w:t>
      </w:r>
      <w:r w:rsidRPr="00D26EC7">
        <w:rPr>
          <w:rFonts w:ascii="Times New Roman" w:hAnsi="Times New Roman" w:cs="Times New Roman"/>
          <w:bCs/>
          <w:sz w:val="24"/>
          <w:szCs w:val="24"/>
        </w:rPr>
        <w:t xml:space="preserve"> position globally and 2</w:t>
      </w:r>
      <w:r w:rsidRPr="00D26EC7">
        <w:rPr>
          <w:rFonts w:ascii="Times New Roman" w:hAnsi="Times New Roman" w:cs="Times New Roman"/>
          <w:bCs/>
          <w:sz w:val="24"/>
          <w:szCs w:val="24"/>
          <w:vertAlign w:val="superscript"/>
        </w:rPr>
        <w:t>nd</w:t>
      </w:r>
      <w:r w:rsidRPr="00D26EC7">
        <w:rPr>
          <w:rFonts w:ascii="Times New Roman" w:hAnsi="Times New Roman" w:cs="Times New Roman"/>
          <w:bCs/>
          <w:sz w:val="24"/>
          <w:szCs w:val="24"/>
        </w:rPr>
        <w:t xml:space="preserve"> position in aquaculture. In 2022-2023, the total fish production obtaining 175.45 lakh tonnes, with marine fish production of 44.32 lakh tonnes and inland fish production of 131.13 lakh </w:t>
      </w:r>
      <w:r w:rsidR="00AD4645" w:rsidRPr="00D26EC7">
        <w:rPr>
          <w:rFonts w:ascii="Times New Roman" w:hAnsi="Times New Roman" w:cs="Times New Roman"/>
          <w:bCs/>
          <w:sz w:val="24"/>
          <w:szCs w:val="24"/>
        </w:rPr>
        <w:t>tonnes</w:t>
      </w:r>
      <w:r w:rsidR="00AD4645" w:rsidRPr="00D26EC7">
        <w:rPr>
          <w:rFonts w:ascii="Times New Roman" w:hAnsi="Times New Roman" w:cs="Times New Roman"/>
          <w:b/>
          <w:sz w:val="24"/>
          <w:szCs w:val="24"/>
        </w:rPr>
        <w:t>.</w:t>
      </w:r>
      <w:r w:rsidR="00AD4645" w:rsidRPr="00AD4645">
        <w:rPr>
          <w:rFonts w:ascii="Times New Roman" w:hAnsi="Times New Roman" w:cs="Times New Roman"/>
          <w:b/>
          <w:sz w:val="24"/>
          <w:szCs w:val="24"/>
        </w:rPr>
        <w:t xml:space="preserve"> </w:t>
      </w:r>
      <w:r w:rsidR="00AD4645" w:rsidRPr="00AD4645">
        <w:rPr>
          <w:rFonts w:ascii="Times New Roman" w:hAnsi="Times New Roman" w:cs="Times New Roman"/>
          <w:bCs/>
          <w:sz w:val="24"/>
          <w:szCs w:val="24"/>
        </w:rPr>
        <w:t>Andhra Pradesh has always been the topmost production state of fish in India, followed by West Bengal, the second, and so forth. Andhra Pradesh has mostly been from inland fish production, whereas Karnataka has come first in marine fish production in 2022-23</w:t>
      </w:r>
      <w:r w:rsidRPr="00AD4645">
        <w:rPr>
          <w:rFonts w:ascii="Times New Roman" w:hAnsi="Times New Roman" w:cs="Times New Roman"/>
          <w:bCs/>
          <w:sz w:val="24"/>
          <w:szCs w:val="24"/>
        </w:rPr>
        <w:t xml:space="preserve"> (</w:t>
      </w:r>
      <w:r w:rsidRPr="00AD4645">
        <w:rPr>
          <w:rFonts w:ascii="Times New Roman" w:hAnsi="Times New Roman" w:cs="Times New Roman"/>
          <w:b/>
          <w:sz w:val="24"/>
          <w:szCs w:val="24"/>
        </w:rPr>
        <w:t>FAO</w:t>
      </w:r>
      <w:r w:rsidR="006417F2" w:rsidRPr="00AD4645">
        <w:rPr>
          <w:rFonts w:ascii="Times New Roman" w:hAnsi="Times New Roman" w:cs="Times New Roman"/>
          <w:b/>
          <w:sz w:val="24"/>
          <w:szCs w:val="24"/>
        </w:rPr>
        <w:t>, 2024</w:t>
      </w:r>
      <w:r w:rsidRPr="00AD4645">
        <w:rPr>
          <w:rFonts w:ascii="Times New Roman" w:hAnsi="Times New Roman" w:cs="Times New Roman"/>
          <w:bCs/>
          <w:sz w:val="24"/>
          <w:szCs w:val="24"/>
        </w:rPr>
        <w:t xml:space="preserve">) </w:t>
      </w:r>
    </w:p>
    <w:p w14:paraId="1E7453D0" w14:textId="146BF490" w:rsidR="00C73EF4" w:rsidRPr="00D26EC7" w:rsidRDefault="00B161E5" w:rsidP="00982F09">
      <w:pPr>
        <w:spacing w:line="276" w:lineRule="auto"/>
        <w:jc w:val="both"/>
        <w:rPr>
          <w:rFonts w:ascii="Times New Roman" w:hAnsi="Times New Roman" w:cs="Times New Roman"/>
          <w:bCs/>
          <w:sz w:val="24"/>
          <w:szCs w:val="24"/>
        </w:rPr>
      </w:pPr>
      <w:r>
        <w:rPr>
          <w:rFonts w:ascii="Times New Roman" w:hAnsi="Times New Roman" w:cs="Times New Roman"/>
          <w:sz w:val="24"/>
          <w:szCs w:val="24"/>
        </w:rPr>
        <w:t>F</w:t>
      </w:r>
      <w:r w:rsidRPr="00D26EC7">
        <w:rPr>
          <w:rFonts w:ascii="Times New Roman" w:hAnsi="Times New Roman" w:cs="Times New Roman"/>
          <w:sz w:val="24"/>
          <w:szCs w:val="24"/>
        </w:rPr>
        <w:t xml:space="preserve">ish mint </w:t>
      </w:r>
      <w:r w:rsidR="00C73EF4" w:rsidRPr="00D26EC7">
        <w:rPr>
          <w:rFonts w:ascii="Times New Roman" w:hAnsi="Times New Roman" w:cs="Times New Roman"/>
          <w:bCs/>
          <w:sz w:val="24"/>
          <w:szCs w:val="24"/>
        </w:rPr>
        <w:t xml:space="preserve">is a plant under the family Saururaceae and is native to the mountainous region of Eastern Asia, which has medicinal properties. It is distributed in Bhutan, China, Indonesia, Japan, Korea, Myanmar, Nepal, Thailand, Taiwan, Vietnam, North‐West Himalayan region and North‐East Region of India and is known by different local names, viz. Fish mint, Fish wort, Chameleon, Lizard's tail and fishy smell plant </w:t>
      </w:r>
      <w:r w:rsidR="00C73EF4" w:rsidRPr="00D26EC7">
        <w:rPr>
          <w:rFonts w:ascii="Times New Roman" w:hAnsi="Times New Roman" w:cs="Times New Roman"/>
          <w:b/>
          <w:sz w:val="24"/>
          <w:szCs w:val="24"/>
        </w:rPr>
        <w:t>(Tutupalli &amp; Chaubal, 1974</w:t>
      </w:r>
      <w:r w:rsidR="00C73EF4" w:rsidRPr="00D26EC7">
        <w:rPr>
          <w:rFonts w:ascii="Times New Roman" w:hAnsi="Times New Roman" w:cs="Times New Roman"/>
          <w:bCs/>
          <w:sz w:val="24"/>
          <w:szCs w:val="24"/>
        </w:rPr>
        <w:t xml:space="preserve">). The herb is used as folk medicine as it has antiviral, antibacterial, immuno‐stim‐ ulant, diuretic, anti‐cancer and anti‐inflammatory effects </w:t>
      </w:r>
      <w:r w:rsidR="00C73EF4" w:rsidRPr="00D26EC7">
        <w:rPr>
          <w:rFonts w:ascii="Times New Roman" w:hAnsi="Times New Roman" w:cs="Times New Roman"/>
          <w:b/>
          <w:sz w:val="24"/>
          <w:szCs w:val="24"/>
        </w:rPr>
        <w:t xml:space="preserve">(Kumar, Prasad, </w:t>
      </w:r>
      <w:r w:rsidR="00F24CD4" w:rsidRPr="00D26EC7">
        <w:rPr>
          <w:rFonts w:ascii="Times New Roman" w:hAnsi="Times New Roman" w:cs="Times New Roman"/>
          <w:b/>
          <w:sz w:val="24"/>
          <w:szCs w:val="24"/>
        </w:rPr>
        <w:t>and</w:t>
      </w:r>
      <w:r w:rsidR="00C73EF4" w:rsidRPr="00D26EC7">
        <w:rPr>
          <w:rFonts w:ascii="Times New Roman" w:hAnsi="Times New Roman" w:cs="Times New Roman"/>
          <w:b/>
          <w:sz w:val="24"/>
          <w:szCs w:val="24"/>
        </w:rPr>
        <w:t xml:space="preserve"> Hemalatha, 2014</w:t>
      </w:r>
      <w:r w:rsidR="00C73EF4" w:rsidRPr="00D26EC7">
        <w:rPr>
          <w:rFonts w:ascii="Times New Roman" w:hAnsi="Times New Roman" w:cs="Times New Roman"/>
          <w:bCs/>
          <w:sz w:val="24"/>
          <w:szCs w:val="24"/>
        </w:rPr>
        <w:t xml:space="preserve">). </w:t>
      </w:r>
      <w:r w:rsidR="00776FBD" w:rsidRPr="00D26EC7">
        <w:rPr>
          <w:rFonts w:ascii="Times New Roman" w:hAnsi="Times New Roman" w:cs="Times New Roman"/>
          <w:bCs/>
          <w:sz w:val="24"/>
          <w:szCs w:val="24"/>
        </w:rPr>
        <w:t>This plant use to treat digestive issues, insect bites, fevers, coughs and this plant used as vegetable or fresh herb, and fish mint root can also be eaten.</w:t>
      </w:r>
      <w:r w:rsidR="00B80180" w:rsidRPr="00D26EC7">
        <w:rPr>
          <w:rFonts w:ascii="Times New Roman" w:hAnsi="Times New Roman" w:cs="Times New Roman"/>
          <w:bCs/>
          <w:sz w:val="24"/>
          <w:szCs w:val="24"/>
        </w:rPr>
        <w:t xml:space="preserve"> </w:t>
      </w:r>
      <w:r w:rsidR="00C73EF4" w:rsidRPr="00D26EC7">
        <w:rPr>
          <w:rFonts w:ascii="Times New Roman" w:hAnsi="Times New Roman" w:cs="Times New Roman"/>
          <w:bCs/>
          <w:sz w:val="24"/>
          <w:szCs w:val="24"/>
        </w:rPr>
        <w:t xml:space="preserve">This plant appears to have immense potential </w:t>
      </w:r>
      <w:r w:rsidR="00C73EF4" w:rsidRPr="00D26EC7">
        <w:rPr>
          <w:rFonts w:ascii="Times New Roman" w:hAnsi="Times New Roman" w:cs="Times New Roman"/>
          <w:bCs/>
          <w:sz w:val="24"/>
          <w:szCs w:val="24"/>
        </w:rPr>
        <w:lastRenderedPageBreak/>
        <w:t xml:space="preserve">for the growth promoting properties in fish. The research on pig is proven that the </w:t>
      </w:r>
      <w:r w:rsidR="00786CFB" w:rsidRPr="00D26EC7">
        <w:rPr>
          <w:rFonts w:ascii="Times New Roman" w:hAnsi="Times New Roman" w:cs="Times New Roman"/>
          <w:sz w:val="24"/>
          <w:szCs w:val="24"/>
        </w:rPr>
        <w:t xml:space="preserve">fish mint </w:t>
      </w:r>
      <w:r w:rsidR="00C73EF4" w:rsidRPr="00D26EC7">
        <w:rPr>
          <w:rFonts w:ascii="Times New Roman" w:hAnsi="Times New Roman" w:cs="Times New Roman"/>
          <w:bCs/>
          <w:sz w:val="24"/>
          <w:szCs w:val="24"/>
        </w:rPr>
        <w:t xml:space="preserve">leaf meal and extract in the diet act as a growth promoter. A diet containing the herb </w:t>
      </w:r>
      <w:r w:rsidR="00786CFB" w:rsidRPr="00D26EC7">
        <w:rPr>
          <w:rFonts w:ascii="Times New Roman" w:hAnsi="Times New Roman" w:cs="Times New Roman"/>
          <w:sz w:val="24"/>
          <w:szCs w:val="24"/>
        </w:rPr>
        <w:t>fish mint</w:t>
      </w:r>
      <w:r w:rsidR="00C73EF4" w:rsidRPr="00D26EC7">
        <w:rPr>
          <w:rFonts w:ascii="Times New Roman" w:hAnsi="Times New Roman" w:cs="Times New Roman"/>
          <w:bCs/>
          <w:sz w:val="24"/>
          <w:szCs w:val="24"/>
        </w:rPr>
        <w:t xml:space="preserve"> fed to Pacific white‐legged shrimp and cobia improved the growth and delayed the onset of any disease observed that giving </w:t>
      </w:r>
      <w:r w:rsidR="00786CFB" w:rsidRPr="00D26EC7">
        <w:rPr>
          <w:rFonts w:ascii="Times New Roman" w:hAnsi="Times New Roman" w:cs="Times New Roman"/>
          <w:sz w:val="24"/>
          <w:szCs w:val="24"/>
        </w:rPr>
        <w:t xml:space="preserve">fish mint </w:t>
      </w:r>
      <w:r w:rsidR="00C73EF4" w:rsidRPr="00D26EC7">
        <w:rPr>
          <w:rFonts w:ascii="Times New Roman" w:hAnsi="Times New Roman" w:cs="Times New Roman"/>
          <w:bCs/>
          <w:sz w:val="24"/>
          <w:szCs w:val="24"/>
        </w:rPr>
        <w:t>in carp feed resulted in more intestinal favourable bacteria and thus eliminating the disease‐causing non‐prominent bacteria from the intestine.</w:t>
      </w:r>
    </w:p>
    <w:p w14:paraId="071603C9" w14:textId="2E070CA4" w:rsidR="000F08ED" w:rsidRPr="00D26EC7" w:rsidRDefault="00E77A24" w:rsidP="009B1A98">
      <w:pPr>
        <w:spacing w:line="276" w:lineRule="auto"/>
        <w:jc w:val="both"/>
        <w:rPr>
          <w:rFonts w:ascii="Times New Roman" w:hAnsi="Times New Roman" w:cs="Times New Roman"/>
          <w:bCs/>
          <w:sz w:val="24"/>
          <w:szCs w:val="24"/>
        </w:rPr>
      </w:pPr>
      <w:r w:rsidRPr="00D26EC7">
        <w:rPr>
          <w:rFonts w:ascii="Times New Roman" w:hAnsi="Times New Roman" w:cs="Times New Roman"/>
          <w:bCs/>
          <w:sz w:val="24"/>
          <w:szCs w:val="24"/>
        </w:rPr>
        <w:t xml:space="preserve"> Silver Carp (</w:t>
      </w:r>
      <w:r w:rsidRPr="00D26EC7">
        <w:rPr>
          <w:rFonts w:ascii="Times New Roman" w:hAnsi="Times New Roman" w:cs="Times New Roman"/>
          <w:bCs/>
          <w:i/>
          <w:iCs/>
          <w:sz w:val="24"/>
          <w:szCs w:val="24"/>
        </w:rPr>
        <w:t>H</w:t>
      </w:r>
      <w:r w:rsidR="000205E3">
        <w:rPr>
          <w:rFonts w:ascii="Times New Roman" w:hAnsi="Times New Roman" w:cs="Times New Roman"/>
          <w:bCs/>
          <w:i/>
          <w:iCs/>
          <w:sz w:val="24"/>
          <w:szCs w:val="24"/>
        </w:rPr>
        <w:t>.</w:t>
      </w:r>
      <w:r w:rsidRPr="00D26EC7">
        <w:rPr>
          <w:rFonts w:ascii="Times New Roman" w:hAnsi="Times New Roman" w:cs="Times New Roman"/>
          <w:bCs/>
          <w:i/>
          <w:iCs/>
          <w:sz w:val="24"/>
          <w:szCs w:val="24"/>
        </w:rPr>
        <w:t xml:space="preserve"> molitrix</w:t>
      </w:r>
      <w:r w:rsidRPr="00D26EC7">
        <w:rPr>
          <w:rFonts w:ascii="Times New Roman" w:hAnsi="Times New Roman" w:cs="Times New Roman"/>
          <w:bCs/>
          <w:sz w:val="24"/>
          <w:szCs w:val="24"/>
        </w:rPr>
        <w:t>) was introduced to aquaculture facilities in the southern United States from eastern Asia in the 1970s (</w:t>
      </w:r>
      <w:r w:rsidRPr="00D26EC7">
        <w:rPr>
          <w:rFonts w:ascii="Times New Roman" w:hAnsi="Times New Roman" w:cs="Times New Roman"/>
          <w:b/>
          <w:sz w:val="24"/>
          <w:szCs w:val="24"/>
        </w:rPr>
        <w:t xml:space="preserve">Kolar </w:t>
      </w:r>
      <w:r w:rsidRPr="00D26EC7">
        <w:rPr>
          <w:rFonts w:ascii="Times New Roman" w:hAnsi="Times New Roman" w:cs="Times New Roman"/>
          <w:b/>
          <w:i/>
          <w:iCs/>
          <w:sz w:val="24"/>
          <w:szCs w:val="24"/>
        </w:rPr>
        <w:t>et al., 2</w:t>
      </w:r>
      <w:r w:rsidRPr="00D26EC7">
        <w:rPr>
          <w:rFonts w:ascii="Times New Roman" w:hAnsi="Times New Roman" w:cs="Times New Roman"/>
          <w:b/>
          <w:sz w:val="24"/>
          <w:szCs w:val="24"/>
        </w:rPr>
        <w:t>005</w:t>
      </w:r>
      <w:r w:rsidRPr="00D26EC7">
        <w:rPr>
          <w:rFonts w:ascii="Times New Roman" w:hAnsi="Times New Roman" w:cs="Times New Roman"/>
          <w:bCs/>
          <w:sz w:val="24"/>
          <w:szCs w:val="24"/>
        </w:rPr>
        <w:t xml:space="preserve">). In </w:t>
      </w:r>
      <w:r w:rsidR="009C6DA7" w:rsidRPr="00D26EC7">
        <w:rPr>
          <w:rFonts w:ascii="Times New Roman" w:hAnsi="Times New Roman" w:cs="Times New Roman"/>
          <w:bCs/>
          <w:sz w:val="24"/>
          <w:szCs w:val="24"/>
        </w:rPr>
        <w:t>India</w:t>
      </w:r>
      <w:r w:rsidRPr="00D26EC7">
        <w:rPr>
          <w:rFonts w:ascii="Times New Roman" w:hAnsi="Times New Roman" w:cs="Times New Roman"/>
          <w:bCs/>
          <w:sz w:val="24"/>
          <w:szCs w:val="24"/>
        </w:rPr>
        <w:t xml:space="preserve"> silver carp introduced in the year 1969 primarily controlling submerge vegetation. This introduction aimed to harness the Silver </w:t>
      </w:r>
      <w:r w:rsidR="009C6DA7">
        <w:rPr>
          <w:rFonts w:ascii="Times New Roman" w:hAnsi="Times New Roman" w:cs="Times New Roman"/>
          <w:bCs/>
          <w:sz w:val="24"/>
          <w:szCs w:val="24"/>
        </w:rPr>
        <w:t>c</w:t>
      </w:r>
      <w:r w:rsidRPr="00D26EC7">
        <w:rPr>
          <w:rFonts w:ascii="Times New Roman" w:hAnsi="Times New Roman" w:cs="Times New Roman"/>
          <w:bCs/>
          <w:sz w:val="24"/>
          <w:szCs w:val="24"/>
        </w:rPr>
        <w:t>arp's filter-feeding abilities to maintain water quality and reduce the need for chemical treatments. In recent year this fish widely popular because of their higher growth rate compare to Indian major carps. In poly culture system, silver carp usually stock because they are filter feeder and their high growth rate.</w:t>
      </w:r>
    </w:p>
    <w:p w14:paraId="2AB57A49" w14:textId="7DCDAE26" w:rsidR="00CC5D8A" w:rsidRPr="009C6DA7" w:rsidRDefault="004A37E3" w:rsidP="009C6DA7">
      <w:pPr>
        <w:spacing w:line="276" w:lineRule="auto"/>
        <w:jc w:val="both"/>
        <w:rPr>
          <w:rFonts w:ascii="Times New Roman" w:hAnsi="Times New Roman" w:cs="Times New Roman"/>
          <w:bCs/>
          <w:sz w:val="24"/>
          <w:szCs w:val="24"/>
        </w:rPr>
      </w:pPr>
      <w:r w:rsidRPr="00D26EC7">
        <w:rPr>
          <w:rFonts w:ascii="Times New Roman" w:hAnsi="Times New Roman" w:cs="Times New Roman"/>
          <w:bCs/>
          <w:sz w:val="24"/>
          <w:szCs w:val="24"/>
        </w:rPr>
        <w:t xml:space="preserve">Based on various studies highlighting the growth-promoting effects of herbs in fish, this study aimed to evaluate the impact of </w:t>
      </w:r>
      <w:r w:rsidR="00786CFB" w:rsidRPr="00D26EC7">
        <w:rPr>
          <w:rFonts w:ascii="Times New Roman" w:hAnsi="Times New Roman" w:cs="Times New Roman"/>
          <w:sz w:val="24"/>
          <w:szCs w:val="24"/>
        </w:rPr>
        <w:t xml:space="preserve">fish mint </w:t>
      </w:r>
      <w:r w:rsidRPr="00D26EC7">
        <w:rPr>
          <w:rFonts w:ascii="Times New Roman" w:hAnsi="Times New Roman" w:cs="Times New Roman"/>
          <w:bCs/>
          <w:sz w:val="24"/>
          <w:szCs w:val="24"/>
        </w:rPr>
        <w:t>leaf meal on the growth performance</w:t>
      </w:r>
      <w:r w:rsidR="00307CFF" w:rsidRPr="00D26EC7">
        <w:rPr>
          <w:rFonts w:ascii="Times New Roman" w:hAnsi="Times New Roman" w:cs="Times New Roman"/>
          <w:bCs/>
          <w:sz w:val="24"/>
          <w:szCs w:val="24"/>
        </w:rPr>
        <w:t xml:space="preserve"> </w:t>
      </w:r>
      <w:r w:rsidR="00307CFF" w:rsidRPr="00D26EC7">
        <w:rPr>
          <w:rFonts w:ascii="Times New Roman" w:hAnsi="Times New Roman" w:cs="Times New Roman"/>
          <w:i/>
          <w:iCs/>
          <w:sz w:val="24"/>
          <w:szCs w:val="24"/>
        </w:rPr>
        <w:t>H</w:t>
      </w:r>
      <w:r w:rsidR="002A0BBB">
        <w:rPr>
          <w:rFonts w:ascii="Times New Roman" w:hAnsi="Times New Roman" w:cs="Times New Roman"/>
          <w:i/>
          <w:iCs/>
          <w:sz w:val="24"/>
          <w:szCs w:val="24"/>
        </w:rPr>
        <w:t>.</w:t>
      </w:r>
      <w:r w:rsidR="00307CFF" w:rsidRPr="00D26EC7">
        <w:rPr>
          <w:rFonts w:ascii="Times New Roman" w:hAnsi="Times New Roman" w:cs="Times New Roman"/>
          <w:i/>
          <w:iCs/>
          <w:sz w:val="24"/>
          <w:szCs w:val="24"/>
        </w:rPr>
        <w:t xml:space="preserve"> molitrix.</w:t>
      </w:r>
    </w:p>
    <w:p w14:paraId="6620A92C" w14:textId="16835F37" w:rsidR="009A200D" w:rsidRPr="00D26EC7" w:rsidRDefault="00742159">
      <w:pPr>
        <w:rPr>
          <w:rFonts w:ascii="Times New Roman" w:hAnsi="Times New Roman" w:cs="Times New Roman"/>
          <w:b/>
          <w:bCs/>
          <w:sz w:val="24"/>
          <w:szCs w:val="24"/>
        </w:rPr>
      </w:pPr>
      <w:r w:rsidRPr="00D26EC7">
        <w:rPr>
          <w:rFonts w:ascii="Times New Roman" w:hAnsi="Times New Roman" w:cs="Times New Roman"/>
          <w:b/>
          <w:bCs/>
          <w:sz w:val="24"/>
          <w:szCs w:val="24"/>
        </w:rPr>
        <w:t>2</w:t>
      </w:r>
      <w:r w:rsidR="00D73293" w:rsidRPr="00D26EC7">
        <w:rPr>
          <w:rFonts w:ascii="Times New Roman" w:hAnsi="Times New Roman" w:cs="Times New Roman"/>
          <w:b/>
          <w:bCs/>
          <w:sz w:val="24"/>
          <w:szCs w:val="24"/>
        </w:rPr>
        <w:t xml:space="preserve">. </w:t>
      </w:r>
      <w:r w:rsidR="009A200D" w:rsidRPr="00D26EC7">
        <w:rPr>
          <w:rFonts w:ascii="Times New Roman" w:hAnsi="Times New Roman" w:cs="Times New Roman"/>
          <w:b/>
          <w:bCs/>
          <w:sz w:val="24"/>
          <w:szCs w:val="24"/>
        </w:rPr>
        <w:t>MATERIALS AND METHODS</w:t>
      </w:r>
    </w:p>
    <w:p w14:paraId="67E4C1AB" w14:textId="5BFC5DF7" w:rsidR="009A200D" w:rsidRPr="00D26EC7" w:rsidRDefault="0095360B">
      <w:pPr>
        <w:rPr>
          <w:rFonts w:ascii="Times New Roman" w:hAnsi="Times New Roman" w:cs="Times New Roman"/>
          <w:b/>
          <w:bCs/>
          <w:sz w:val="24"/>
          <w:szCs w:val="24"/>
        </w:rPr>
      </w:pPr>
      <w:r w:rsidRPr="00D26EC7">
        <w:rPr>
          <w:rFonts w:ascii="Times New Roman" w:hAnsi="Times New Roman" w:cs="Times New Roman"/>
          <w:b/>
          <w:bCs/>
          <w:sz w:val="24"/>
          <w:szCs w:val="24"/>
        </w:rPr>
        <w:t>2.1</w:t>
      </w:r>
      <w:r w:rsidR="00F60D64">
        <w:rPr>
          <w:rFonts w:ascii="Times New Roman" w:hAnsi="Times New Roman" w:cs="Times New Roman"/>
          <w:b/>
          <w:bCs/>
          <w:sz w:val="24"/>
          <w:szCs w:val="24"/>
        </w:rPr>
        <w:t xml:space="preserve"> </w:t>
      </w:r>
      <w:r w:rsidR="00283E90" w:rsidRPr="00D26EC7">
        <w:rPr>
          <w:rFonts w:ascii="Times New Roman" w:hAnsi="Times New Roman" w:cs="Times New Roman"/>
          <w:b/>
          <w:bCs/>
          <w:sz w:val="24"/>
          <w:szCs w:val="24"/>
        </w:rPr>
        <w:t>Experiment Site</w:t>
      </w:r>
    </w:p>
    <w:p w14:paraId="584F4F1F" w14:textId="06A822A4" w:rsidR="002A0BBB" w:rsidRPr="009C6DA7" w:rsidRDefault="008D43C7" w:rsidP="00F60D64">
      <w:pPr>
        <w:ind w:right="-424"/>
        <w:rPr>
          <w:rFonts w:ascii="Times New Roman" w:hAnsi="Times New Roman" w:cs="Times New Roman"/>
          <w:sz w:val="24"/>
          <w:szCs w:val="24"/>
        </w:rPr>
      </w:pPr>
      <w:r w:rsidRPr="00D26EC7">
        <w:rPr>
          <w:rFonts w:ascii="Times New Roman" w:hAnsi="Times New Roman" w:cs="Times New Roman"/>
          <w:sz w:val="24"/>
          <w:szCs w:val="24"/>
        </w:rPr>
        <w:t xml:space="preserve"> </w:t>
      </w:r>
      <w:r w:rsidR="006303E5" w:rsidRPr="00993F82">
        <w:rPr>
          <w:rFonts w:ascii="Times New Roman" w:hAnsi="Times New Roman" w:cs="Times New Roman"/>
          <w:sz w:val="24"/>
          <w:szCs w:val="24"/>
        </w:rPr>
        <w:t xml:space="preserve">The research work was done in the laboratory </w:t>
      </w:r>
      <w:r w:rsidR="009312C2" w:rsidRPr="00993F82">
        <w:rPr>
          <w:rFonts w:ascii="Times New Roman" w:hAnsi="Times New Roman" w:cs="Times New Roman"/>
          <w:sz w:val="24"/>
          <w:szCs w:val="24"/>
        </w:rPr>
        <w:t>D</w:t>
      </w:r>
      <w:r w:rsidR="00C86447" w:rsidRPr="00993F82">
        <w:rPr>
          <w:rFonts w:ascii="Times New Roman" w:hAnsi="Times New Roman" w:cs="Times New Roman"/>
          <w:sz w:val="24"/>
          <w:szCs w:val="24"/>
        </w:rPr>
        <w:t xml:space="preserve">epartment of </w:t>
      </w:r>
      <w:r w:rsidR="007961D7" w:rsidRPr="00993F82">
        <w:rPr>
          <w:rFonts w:ascii="Times New Roman" w:hAnsi="Times New Roman" w:cs="Times New Roman"/>
          <w:sz w:val="24"/>
          <w:szCs w:val="24"/>
        </w:rPr>
        <w:t>Aquaculture, School</w:t>
      </w:r>
      <w:r w:rsidR="00F60D64">
        <w:rPr>
          <w:rFonts w:ascii="Times New Roman" w:hAnsi="Times New Roman" w:cs="Times New Roman"/>
          <w:sz w:val="24"/>
          <w:szCs w:val="24"/>
        </w:rPr>
        <w:t xml:space="preserve"> of </w:t>
      </w:r>
      <w:r w:rsidR="007961D7" w:rsidRPr="00993F82">
        <w:rPr>
          <w:rFonts w:ascii="Times New Roman" w:hAnsi="Times New Roman" w:cs="Times New Roman"/>
          <w:sz w:val="24"/>
          <w:szCs w:val="24"/>
        </w:rPr>
        <w:t xml:space="preserve">Agriculture, </w:t>
      </w:r>
      <w:r w:rsidR="007B748D" w:rsidRPr="00993F82">
        <w:rPr>
          <w:rFonts w:ascii="Times New Roman" w:hAnsi="Times New Roman" w:cs="Times New Roman"/>
          <w:sz w:val="24"/>
          <w:szCs w:val="24"/>
        </w:rPr>
        <w:t>Sanjeev Ag</w:t>
      </w:r>
      <w:r w:rsidR="00684D5C" w:rsidRPr="00993F82">
        <w:rPr>
          <w:rFonts w:ascii="Times New Roman" w:hAnsi="Times New Roman" w:cs="Times New Roman"/>
          <w:sz w:val="24"/>
          <w:szCs w:val="24"/>
        </w:rPr>
        <w:t xml:space="preserve">arwal </w:t>
      </w:r>
      <w:r w:rsidR="001E2F92" w:rsidRPr="00993F82">
        <w:rPr>
          <w:rFonts w:ascii="Times New Roman" w:hAnsi="Times New Roman" w:cs="Times New Roman"/>
          <w:sz w:val="24"/>
          <w:szCs w:val="24"/>
        </w:rPr>
        <w:t xml:space="preserve">Global </w:t>
      </w:r>
      <w:r w:rsidR="00B358A9" w:rsidRPr="00993F82">
        <w:rPr>
          <w:rFonts w:ascii="Times New Roman" w:hAnsi="Times New Roman" w:cs="Times New Roman"/>
          <w:sz w:val="24"/>
          <w:szCs w:val="24"/>
        </w:rPr>
        <w:t>Education (</w:t>
      </w:r>
      <w:r w:rsidR="001E2F92" w:rsidRPr="00993F82">
        <w:rPr>
          <w:rFonts w:ascii="Times New Roman" w:hAnsi="Times New Roman" w:cs="Times New Roman"/>
          <w:sz w:val="24"/>
          <w:szCs w:val="24"/>
        </w:rPr>
        <w:t>S</w:t>
      </w:r>
      <w:r w:rsidR="00B358A9" w:rsidRPr="00993F82">
        <w:rPr>
          <w:rFonts w:ascii="Times New Roman" w:hAnsi="Times New Roman" w:cs="Times New Roman"/>
          <w:sz w:val="24"/>
          <w:szCs w:val="24"/>
        </w:rPr>
        <w:t>.</w:t>
      </w:r>
      <w:r w:rsidR="001E2F92" w:rsidRPr="00993F82">
        <w:rPr>
          <w:rFonts w:ascii="Times New Roman" w:hAnsi="Times New Roman" w:cs="Times New Roman"/>
          <w:sz w:val="24"/>
          <w:szCs w:val="24"/>
        </w:rPr>
        <w:t>A</w:t>
      </w:r>
      <w:r w:rsidR="00B358A9" w:rsidRPr="00993F82">
        <w:rPr>
          <w:rFonts w:ascii="Times New Roman" w:hAnsi="Times New Roman" w:cs="Times New Roman"/>
          <w:sz w:val="24"/>
          <w:szCs w:val="24"/>
        </w:rPr>
        <w:t>.</w:t>
      </w:r>
      <w:r w:rsidR="001E2F92" w:rsidRPr="00993F82">
        <w:rPr>
          <w:rFonts w:ascii="Times New Roman" w:hAnsi="Times New Roman" w:cs="Times New Roman"/>
          <w:sz w:val="24"/>
          <w:szCs w:val="24"/>
        </w:rPr>
        <w:t>G</w:t>
      </w:r>
      <w:r w:rsidR="00B358A9" w:rsidRPr="00993F82">
        <w:rPr>
          <w:rFonts w:ascii="Times New Roman" w:hAnsi="Times New Roman" w:cs="Times New Roman"/>
          <w:sz w:val="24"/>
          <w:szCs w:val="24"/>
        </w:rPr>
        <w:t>.</w:t>
      </w:r>
      <w:r w:rsidR="001E2F92" w:rsidRPr="00993F82">
        <w:rPr>
          <w:rFonts w:ascii="Times New Roman" w:hAnsi="Times New Roman" w:cs="Times New Roman"/>
          <w:sz w:val="24"/>
          <w:szCs w:val="24"/>
        </w:rPr>
        <w:t>E)</w:t>
      </w:r>
      <w:r w:rsidR="00684D5C" w:rsidRPr="00993F82">
        <w:rPr>
          <w:rFonts w:ascii="Times New Roman" w:hAnsi="Times New Roman" w:cs="Times New Roman"/>
          <w:sz w:val="24"/>
          <w:szCs w:val="24"/>
        </w:rPr>
        <w:t xml:space="preserve"> </w:t>
      </w:r>
      <w:r w:rsidR="00E0381E" w:rsidRPr="00993F82">
        <w:rPr>
          <w:rFonts w:ascii="Times New Roman" w:hAnsi="Times New Roman" w:cs="Times New Roman"/>
          <w:sz w:val="24"/>
          <w:szCs w:val="24"/>
        </w:rPr>
        <w:t>University, Bhopal</w:t>
      </w:r>
      <w:r w:rsidR="00AF2A53" w:rsidRPr="00993F82">
        <w:rPr>
          <w:rFonts w:ascii="Times New Roman" w:hAnsi="Times New Roman" w:cs="Times New Roman"/>
          <w:sz w:val="24"/>
          <w:szCs w:val="24"/>
        </w:rPr>
        <w:t>,</w:t>
      </w:r>
      <w:r w:rsidR="003A00F8" w:rsidRPr="00993F82">
        <w:rPr>
          <w:rFonts w:ascii="Times New Roman" w:hAnsi="Times New Roman" w:cs="Times New Roman"/>
          <w:sz w:val="24"/>
          <w:szCs w:val="24"/>
        </w:rPr>
        <w:t xml:space="preserve"> </w:t>
      </w:r>
      <w:r w:rsidR="005D1E14" w:rsidRPr="00993F82">
        <w:rPr>
          <w:rFonts w:ascii="Times New Roman" w:hAnsi="Times New Roman" w:cs="Times New Roman"/>
          <w:sz w:val="24"/>
          <w:szCs w:val="24"/>
        </w:rPr>
        <w:t>and M.P</w:t>
      </w:r>
      <w:r w:rsidR="00AF2A53" w:rsidRPr="00993F82">
        <w:rPr>
          <w:rFonts w:ascii="Times New Roman" w:hAnsi="Times New Roman" w:cs="Times New Roman"/>
          <w:sz w:val="24"/>
          <w:szCs w:val="24"/>
        </w:rPr>
        <w:t>.</w:t>
      </w:r>
    </w:p>
    <w:p w14:paraId="3A6BABCB" w14:textId="2991D714" w:rsidR="009A200D" w:rsidRPr="00D26EC7" w:rsidRDefault="00E73AD2">
      <w:pPr>
        <w:rPr>
          <w:rFonts w:ascii="Times New Roman" w:hAnsi="Times New Roman" w:cs="Times New Roman"/>
          <w:b/>
          <w:bCs/>
          <w:sz w:val="24"/>
          <w:szCs w:val="24"/>
        </w:rPr>
      </w:pPr>
      <w:r w:rsidRPr="00D26EC7">
        <w:rPr>
          <w:rFonts w:ascii="Times New Roman" w:hAnsi="Times New Roman" w:cs="Times New Roman"/>
          <w:b/>
          <w:bCs/>
          <w:sz w:val="24"/>
          <w:szCs w:val="24"/>
        </w:rPr>
        <w:t>2.</w:t>
      </w:r>
      <w:r w:rsidR="0095360B" w:rsidRPr="00D26EC7">
        <w:rPr>
          <w:rFonts w:ascii="Times New Roman" w:hAnsi="Times New Roman" w:cs="Times New Roman"/>
          <w:b/>
          <w:bCs/>
          <w:sz w:val="24"/>
          <w:szCs w:val="24"/>
        </w:rPr>
        <w:t>2</w:t>
      </w:r>
      <w:r w:rsidRPr="00D26EC7">
        <w:rPr>
          <w:rFonts w:ascii="Times New Roman" w:hAnsi="Times New Roman" w:cs="Times New Roman"/>
          <w:b/>
          <w:bCs/>
          <w:sz w:val="24"/>
          <w:szCs w:val="24"/>
        </w:rPr>
        <w:t xml:space="preserve"> </w:t>
      </w:r>
      <w:r w:rsidR="00D50016" w:rsidRPr="00D26EC7">
        <w:rPr>
          <w:rFonts w:ascii="Times New Roman" w:hAnsi="Times New Roman" w:cs="Times New Roman"/>
          <w:b/>
          <w:bCs/>
          <w:sz w:val="24"/>
          <w:szCs w:val="24"/>
        </w:rPr>
        <w:t>Collection of Ingredients</w:t>
      </w:r>
    </w:p>
    <w:p w14:paraId="2361AB49" w14:textId="0300B1C8" w:rsidR="007F4719" w:rsidRPr="00D26EC7" w:rsidRDefault="00F60D64" w:rsidP="009B1A98">
      <w:pPr>
        <w:tabs>
          <w:tab w:val="left" w:pos="2496"/>
        </w:tabs>
        <w:spacing w:line="276" w:lineRule="auto"/>
        <w:jc w:val="both"/>
        <w:rPr>
          <w:rFonts w:ascii="Times New Roman" w:hAnsi="Times New Roman" w:cs="Times New Roman"/>
          <w:bCs/>
          <w:sz w:val="24"/>
          <w:szCs w:val="24"/>
        </w:rPr>
      </w:pPr>
      <w:r>
        <w:rPr>
          <w:rFonts w:ascii="Times New Roman" w:hAnsi="Times New Roman" w:cs="Times New Roman"/>
          <w:sz w:val="24"/>
          <w:szCs w:val="24"/>
        </w:rPr>
        <w:t>F</w:t>
      </w:r>
      <w:r w:rsidR="00037036" w:rsidRPr="00D26EC7">
        <w:rPr>
          <w:rFonts w:ascii="Times New Roman" w:hAnsi="Times New Roman" w:cs="Times New Roman"/>
          <w:sz w:val="24"/>
          <w:szCs w:val="24"/>
        </w:rPr>
        <w:t>ish mint</w:t>
      </w:r>
      <w:r w:rsidR="00123299" w:rsidRPr="00D26EC7">
        <w:rPr>
          <w:rFonts w:ascii="Times New Roman" w:hAnsi="Times New Roman" w:cs="Times New Roman"/>
          <w:sz w:val="24"/>
          <w:szCs w:val="24"/>
        </w:rPr>
        <w:t xml:space="preserve"> leaves were collected from</w:t>
      </w:r>
      <w:r w:rsidR="00EE3756" w:rsidRPr="00D26EC7">
        <w:rPr>
          <w:rFonts w:ascii="Times New Roman" w:hAnsi="Times New Roman" w:cs="Times New Roman"/>
          <w:bCs/>
          <w:sz w:val="24"/>
          <w:szCs w:val="24"/>
        </w:rPr>
        <w:t xml:space="preserve"> the North Taibandal, Sepahijala, </w:t>
      </w:r>
      <w:r w:rsidR="0056622A" w:rsidRPr="00D26EC7">
        <w:rPr>
          <w:rFonts w:ascii="Times New Roman" w:hAnsi="Times New Roman" w:cs="Times New Roman"/>
          <w:bCs/>
          <w:sz w:val="24"/>
          <w:szCs w:val="24"/>
        </w:rPr>
        <w:t>and Tripura</w:t>
      </w:r>
      <w:r w:rsidR="00123299" w:rsidRPr="00D26EC7">
        <w:rPr>
          <w:rFonts w:ascii="Times New Roman" w:hAnsi="Times New Roman" w:cs="Times New Roman"/>
          <w:sz w:val="24"/>
          <w:szCs w:val="24"/>
        </w:rPr>
        <w:t xml:space="preserve">, India. The collected </w:t>
      </w:r>
      <w:r>
        <w:rPr>
          <w:rFonts w:ascii="Times New Roman" w:hAnsi="Times New Roman" w:cs="Times New Roman"/>
          <w:sz w:val="24"/>
          <w:szCs w:val="24"/>
        </w:rPr>
        <w:t>f</w:t>
      </w:r>
      <w:r w:rsidRPr="00D26EC7">
        <w:rPr>
          <w:rFonts w:ascii="Times New Roman" w:hAnsi="Times New Roman" w:cs="Times New Roman"/>
          <w:sz w:val="24"/>
          <w:szCs w:val="24"/>
        </w:rPr>
        <w:t>ish mint</w:t>
      </w:r>
      <w:r w:rsidR="00123299" w:rsidRPr="00D26EC7">
        <w:rPr>
          <w:rFonts w:ascii="Times New Roman" w:hAnsi="Times New Roman" w:cs="Times New Roman"/>
          <w:sz w:val="24"/>
          <w:szCs w:val="24"/>
        </w:rPr>
        <w:t xml:space="preserve"> leaves were washed with tap water to remove debris and air dried under shade. After complete drying, the HC leaf was powdered using a warring </w:t>
      </w:r>
      <w:r w:rsidR="00A00C74" w:rsidRPr="00D26EC7">
        <w:rPr>
          <w:rFonts w:ascii="Times New Roman" w:hAnsi="Times New Roman" w:cs="Times New Roman"/>
          <w:sz w:val="24"/>
          <w:szCs w:val="24"/>
        </w:rPr>
        <w:t>blender.</w:t>
      </w:r>
      <w:r w:rsidR="00A00C74" w:rsidRPr="00D26EC7">
        <w:rPr>
          <w:rFonts w:ascii="Times New Roman" w:hAnsi="Times New Roman" w:cs="Times New Roman"/>
          <w:bCs/>
          <w:sz w:val="24"/>
          <w:szCs w:val="24"/>
        </w:rPr>
        <w:t xml:space="preserve"> A plastic container </w:t>
      </w:r>
      <w:r w:rsidR="0056622A">
        <w:rPr>
          <w:rFonts w:ascii="Times New Roman" w:hAnsi="Times New Roman" w:cs="Times New Roman"/>
          <w:bCs/>
          <w:sz w:val="24"/>
          <w:szCs w:val="24"/>
        </w:rPr>
        <w:t xml:space="preserve">was </w:t>
      </w:r>
      <w:r w:rsidR="00A00C74" w:rsidRPr="00D26EC7">
        <w:rPr>
          <w:rFonts w:ascii="Times New Roman" w:hAnsi="Times New Roman" w:cs="Times New Roman"/>
          <w:bCs/>
          <w:sz w:val="24"/>
          <w:szCs w:val="24"/>
        </w:rPr>
        <w:t>use for storing the leaves powder for further use.</w:t>
      </w:r>
      <w:r w:rsidR="00D50016" w:rsidRPr="00D26EC7">
        <w:rPr>
          <w:rFonts w:ascii="Times New Roman" w:hAnsi="Times New Roman" w:cs="Times New Roman"/>
          <w:sz w:val="24"/>
          <w:szCs w:val="24"/>
        </w:rPr>
        <w:t xml:space="preserve"> </w:t>
      </w:r>
      <w:r w:rsidR="00D50016" w:rsidRPr="00D26EC7">
        <w:rPr>
          <w:rFonts w:ascii="Times New Roman" w:hAnsi="Times New Roman" w:cs="Times New Roman"/>
          <w:bCs/>
          <w:sz w:val="24"/>
          <w:szCs w:val="24"/>
        </w:rPr>
        <w:t xml:space="preserve">All the other ingredients used in the feed making (rice bran, MOC, wheat flour, fish meal) and the vitamin </w:t>
      </w:r>
      <w:r w:rsidR="0056622A" w:rsidRPr="00D26EC7">
        <w:rPr>
          <w:rFonts w:ascii="Times New Roman" w:hAnsi="Times New Roman" w:cs="Times New Roman"/>
          <w:bCs/>
          <w:sz w:val="24"/>
          <w:szCs w:val="24"/>
        </w:rPr>
        <w:t>premix</w:t>
      </w:r>
      <w:r w:rsidR="00D50016" w:rsidRPr="00D26EC7">
        <w:rPr>
          <w:rFonts w:ascii="Times New Roman" w:hAnsi="Times New Roman" w:cs="Times New Roman"/>
          <w:bCs/>
          <w:sz w:val="24"/>
          <w:szCs w:val="24"/>
        </w:rPr>
        <w:t xml:space="preserve"> were </w:t>
      </w:r>
      <w:r>
        <w:rPr>
          <w:rFonts w:ascii="Times New Roman" w:hAnsi="Times New Roman" w:cs="Times New Roman"/>
          <w:bCs/>
          <w:sz w:val="24"/>
          <w:szCs w:val="24"/>
        </w:rPr>
        <w:t>purchase</w:t>
      </w:r>
      <w:r w:rsidRPr="00D26EC7">
        <w:rPr>
          <w:rFonts w:ascii="Times New Roman" w:hAnsi="Times New Roman" w:cs="Times New Roman"/>
          <w:bCs/>
          <w:sz w:val="24"/>
          <w:szCs w:val="24"/>
        </w:rPr>
        <w:t>d</w:t>
      </w:r>
      <w:r w:rsidR="00D50016" w:rsidRPr="00D26EC7">
        <w:rPr>
          <w:rFonts w:ascii="Times New Roman" w:hAnsi="Times New Roman" w:cs="Times New Roman"/>
          <w:bCs/>
          <w:sz w:val="24"/>
          <w:szCs w:val="24"/>
        </w:rPr>
        <w:t xml:space="preserve"> from the local</w:t>
      </w:r>
      <w:r w:rsidR="00ED667B" w:rsidRPr="00D26EC7">
        <w:rPr>
          <w:rFonts w:ascii="Times New Roman" w:hAnsi="Times New Roman" w:cs="Times New Roman"/>
          <w:bCs/>
          <w:sz w:val="24"/>
          <w:szCs w:val="24"/>
        </w:rPr>
        <w:t xml:space="preserve"> B</w:t>
      </w:r>
      <w:r w:rsidR="0089160F" w:rsidRPr="00D26EC7">
        <w:rPr>
          <w:rFonts w:ascii="Times New Roman" w:hAnsi="Times New Roman" w:cs="Times New Roman"/>
          <w:bCs/>
          <w:sz w:val="24"/>
          <w:szCs w:val="24"/>
        </w:rPr>
        <w:t xml:space="preserve">aagsewaniya </w:t>
      </w:r>
      <w:r w:rsidR="0056622A" w:rsidRPr="00D26EC7">
        <w:rPr>
          <w:rFonts w:ascii="Times New Roman" w:hAnsi="Times New Roman" w:cs="Times New Roman"/>
          <w:bCs/>
          <w:sz w:val="24"/>
          <w:szCs w:val="24"/>
        </w:rPr>
        <w:t>market, Bhopal</w:t>
      </w:r>
      <w:r w:rsidR="00D50016" w:rsidRPr="00D26EC7">
        <w:rPr>
          <w:rFonts w:ascii="Times New Roman" w:hAnsi="Times New Roman" w:cs="Times New Roman"/>
          <w:bCs/>
          <w:sz w:val="24"/>
          <w:szCs w:val="24"/>
        </w:rPr>
        <w:t xml:space="preserve">. </w:t>
      </w:r>
    </w:p>
    <w:p w14:paraId="2BAB50CF" w14:textId="25A0161A" w:rsidR="002D67F9" w:rsidRPr="00D26EC7" w:rsidRDefault="0095360B">
      <w:pPr>
        <w:rPr>
          <w:rFonts w:ascii="Times New Roman" w:hAnsi="Times New Roman" w:cs="Times New Roman"/>
          <w:b/>
          <w:bCs/>
          <w:sz w:val="24"/>
          <w:szCs w:val="24"/>
        </w:rPr>
      </w:pPr>
      <w:r w:rsidRPr="00D26EC7">
        <w:rPr>
          <w:rFonts w:ascii="Times New Roman" w:hAnsi="Times New Roman" w:cs="Times New Roman"/>
          <w:b/>
          <w:bCs/>
          <w:sz w:val="24"/>
          <w:szCs w:val="24"/>
        </w:rPr>
        <w:t xml:space="preserve">2.3 </w:t>
      </w:r>
      <w:r w:rsidR="00635124" w:rsidRPr="00D26EC7">
        <w:rPr>
          <w:rFonts w:ascii="Times New Roman" w:hAnsi="Times New Roman" w:cs="Times New Roman"/>
          <w:b/>
          <w:bCs/>
          <w:sz w:val="24"/>
          <w:szCs w:val="24"/>
        </w:rPr>
        <w:t xml:space="preserve">Procuring and acclimation of experimental </w:t>
      </w:r>
      <w:r w:rsidR="00F60D64">
        <w:rPr>
          <w:rFonts w:ascii="Times New Roman" w:hAnsi="Times New Roman" w:cs="Times New Roman"/>
          <w:b/>
          <w:bCs/>
          <w:sz w:val="24"/>
          <w:szCs w:val="24"/>
        </w:rPr>
        <w:t>Fish</w:t>
      </w:r>
    </w:p>
    <w:p w14:paraId="143F8CDF" w14:textId="5496C39F" w:rsidR="00064435" w:rsidRPr="009C6DA7" w:rsidRDefault="00D80859" w:rsidP="009C6DA7">
      <w:pPr>
        <w:spacing w:line="276" w:lineRule="auto"/>
        <w:jc w:val="both"/>
        <w:rPr>
          <w:rFonts w:ascii="Times New Roman" w:hAnsi="Times New Roman" w:cs="Times New Roman"/>
          <w:sz w:val="24"/>
          <w:szCs w:val="24"/>
        </w:rPr>
      </w:pPr>
      <w:r w:rsidRPr="00D26EC7">
        <w:rPr>
          <w:rFonts w:ascii="Times New Roman" w:hAnsi="Times New Roman" w:cs="Times New Roman"/>
          <w:sz w:val="24"/>
          <w:szCs w:val="24"/>
        </w:rPr>
        <w:t xml:space="preserve">Fingerlings of </w:t>
      </w:r>
      <w:r w:rsidR="00B161E5" w:rsidRPr="00B161E5">
        <w:rPr>
          <w:rFonts w:ascii="Times New Roman" w:hAnsi="Times New Roman" w:cs="Times New Roman"/>
          <w:iCs/>
          <w:sz w:val="24"/>
          <w:szCs w:val="24"/>
        </w:rPr>
        <w:t>silver carp</w:t>
      </w:r>
      <w:r w:rsidR="005071E9" w:rsidRPr="00D26EC7">
        <w:rPr>
          <w:rFonts w:ascii="Times New Roman" w:hAnsi="Times New Roman" w:cs="Times New Roman"/>
          <w:i/>
          <w:iCs/>
          <w:sz w:val="24"/>
          <w:szCs w:val="24"/>
        </w:rPr>
        <w:t xml:space="preserve"> </w:t>
      </w:r>
      <w:r w:rsidR="00B161E5">
        <w:rPr>
          <w:rFonts w:ascii="Times New Roman" w:hAnsi="Times New Roman" w:cs="Times New Roman"/>
          <w:sz w:val="24"/>
          <w:szCs w:val="24"/>
        </w:rPr>
        <w:t>f</w:t>
      </w:r>
      <w:r w:rsidR="001D08A5" w:rsidRPr="00D26EC7">
        <w:rPr>
          <w:rFonts w:ascii="Times New Roman" w:hAnsi="Times New Roman" w:cs="Times New Roman"/>
          <w:sz w:val="24"/>
          <w:szCs w:val="24"/>
        </w:rPr>
        <w:t xml:space="preserve">ingerlings </w:t>
      </w:r>
      <w:r w:rsidRPr="00D26EC7">
        <w:rPr>
          <w:rFonts w:ascii="Times New Roman" w:hAnsi="Times New Roman" w:cs="Times New Roman"/>
          <w:sz w:val="24"/>
          <w:szCs w:val="24"/>
        </w:rPr>
        <w:t>were sourced from</w:t>
      </w:r>
      <w:r w:rsidR="00343E85" w:rsidRPr="00D26EC7">
        <w:rPr>
          <w:rFonts w:ascii="Times New Roman" w:hAnsi="Times New Roman" w:cs="Times New Roman"/>
          <w:bCs/>
          <w:sz w:val="24"/>
          <w:szCs w:val="24"/>
        </w:rPr>
        <w:t xml:space="preserve"> </w:t>
      </w:r>
      <w:r w:rsidR="001D08A5" w:rsidRPr="00D26EC7">
        <w:rPr>
          <w:rFonts w:ascii="Times New Roman" w:hAnsi="Times New Roman" w:cs="Times New Roman"/>
          <w:bCs/>
          <w:sz w:val="24"/>
          <w:szCs w:val="24"/>
        </w:rPr>
        <w:t>P</w:t>
      </w:r>
      <w:r w:rsidR="00343E85" w:rsidRPr="00D26EC7">
        <w:rPr>
          <w:rFonts w:ascii="Times New Roman" w:hAnsi="Times New Roman" w:cs="Times New Roman"/>
          <w:bCs/>
          <w:sz w:val="24"/>
          <w:szCs w:val="24"/>
        </w:rPr>
        <w:t>rayash fish farm, chandpura, Narmada Puram, Bhopal, M.P</w:t>
      </w:r>
      <w:r w:rsidRPr="00D26EC7">
        <w:rPr>
          <w:rFonts w:ascii="Times New Roman" w:hAnsi="Times New Roman" w:cs="Times New Roman"/>
          <w:sz w:val="24"/>
          <w:szCs w:val="24"/>
        </w:rPr>
        <w:t xml:space="preserve">, India. They were then transported to the laboratory </w:t>
      </w:r>
      <w:r w:rsidR="0052298C" w:rsidRPr="00D26EC7">
        <w:rPr>
          <w:rFonts w:ascii="Times New Roman" w:hAnsi="Times New Roman" w:cs="Times New Roman"/>
          <w:bCs/>
          <w:sz w:val="24"/>
          <w:szCs w:val="24"/>
        </w:rPr>
        <w:t xml:space="preserve">Department of the Aquaculture, School of Agriculture, S.A.G.E University, Bhopal, </w:t>
      </w:r>
      <w:r w:rsidR="0056622A" w:rsidRPr="00D26EC7">
        <w:rPr>
          <w:rFonts w:ascii="Times New Roman" w:hAnsi="Times New Roman" w:cs="Times New Roman"/>
          <w:bCs/>
          <w:sz w:val="24"/>
          <w:szCs w:val="24"/>
        </w:rPr>
        <w:t>and M.P</w:t>
      </w:r>
      <w:r w:rsidR="0052298C" w:rsidRPr="00D26EC7">
        <w:rPr>
          <w:rFonts w:ascii="Times New Roman" w:hAnsi="Times New Roman" w:cs="Times New Roman"/>
          <w:bCs/>
          <w:sz w:val="24"/>
          <w:szCs w:val="24"/>
        </w:rPr>
        <w:t>.</w:t>
      </w:r>
      <w:r w:rsidR="00120FA4" w:rsidRPr="00D26EC7">
        <w:rPr>
          <w:rFonts w:ascii="Times New Roman" w:hAnsi="Times New Roman" w:cs="Times New Roman"/>
          <w:b/>
          <w:sz w:val="24"/>
          <w:szCs w:val="24"/>
        </w:rPr>
        <w:t xml:space="preserve"> </w:t>
      </w:r>
      <w:r w:rsidRPr="00D26EC7">
        <w:rPr>
          <w:rFonts w:ascii="Times New Roman" w:hAnsi="Times New Roman" w:cs="Times New Roman"/>
          <w:sz w:val="24"/>
          <w:szCs w:val="24"/>
        </w:rPr>
        <w:t>Upon arrival, the fish underwent a brief salt treatment (20 g/L for 2 minutes) to help reduce stress and eliminate potential parasites. They were then left undisturbed overnight to recover.</w:t>
      </w:r>
      <w:r w:rsidR="00120FA4" w:rsidRPr="00D26EC7">
        <w:rPr>
          <w:rFonts w:ascii="Times New Roman" w:hAnsi="Times New Roman" w:cs="Times New Roman"/>
          <w:b/>
          <w:sz w:val="24"/>
          <w:szCs w:val="24"/>
        </w:rPr>
        <w:t xml:space="preserve"> </w:t>
      </w:r>
      <w:r w:rsidRPr="00D26EC7">
        <w:rPr>
          <w:rFonts w:ascii="Times New Roman" w:hAnsi="Times New Roman" w:cs="Times New Roman"/>
          <w:sz w:val="24"/>
          <w:szCs w:val="24"/>
        </w:rPr>
        <w:t xml:space="preserve">For the next 15 days, the fish were acclimated in a 2,000-liter aerated </w:t>
      </w:r>
      <w:r w:rsidR="00F60D64">
        <w:rPr>
          <w:rFonts w:ascii="Times New Roman" w:hAnsi="Times New Roman" w:cs="Times New Roman"/>
          <w:sz w:val="24"/>
          <w:szCs w:val="24"/>
        </w:rPr>
        <w:t xml:space="preserve">FRP </w:t>
      </w:r>
      <w:r w:rsidRPr="00D26EC7">
        <w:rPr>
          <w:rFonts w:ascii="Times New Roman" w:hAnsi="Times New Roman" w:cs="Times New Roman"/>
          <w:sz w:val="24"/>
          <w:szCs w:val="24"/>
        </w:rPr>
        <w:t>tank. During this period, they were f</w:t>
      </w:r>
      <w:r w:rsidR="00F60D64">
        <w:rPr>
          <w:rFonts w:ascii="Times New Roman" w:hAnsi="Times New Roman" w:cs="Times New Roman"/>
          <w:sz w:val="24"/>
          <w:szCs w:val="24"/>
        </w:rPr>
        <w:t>ed a control diet containing 35 per cent</w:t>
      </w:r>
      <w:r w:rsidRPr="00D26EC7">
        <w:rPr>
          <w:rFonts w:ascii="Times New Roman" w:hAnsi="Times New Roman" w:cs="Times New Roman"/>
          <w:sz w:val="24"/>
          <w:szCs w:val="24"/>
        </w:rPr>
        <w:t xml:space="preserve"> crude protein</w:t>
      </w:r>
      <w:r w:rsidR="005E2FC1" w:rsidRPr="00D26EC7">
        <w:rPr>
          <w:rFonts w:ascii="Times New Roman" w:hAnsi="Times New Roman" w:cs="Times New Roman"/>
          <w:sz w:val="24"/>
          <w:szCs w:val="24"/>
        </w:rPr>
        <w:t xml:space="preserve"> and 5 per</w:t>
      </w:r>
      <w:r w:rsidR="00F60D64">
        <w:rPr>
          <w:rFonts w:ascii="Times New Roman" w:hAnsi="Times New Roman" w:cs="Times New Roman"/>
          <w:sz w:val="24"/>
          <w:szCs w:val="24"/>
        </w:rPr>
        <w:t xml:space="preserve"> </w:t>
      </w:r>
      <w:r w:rsidR="005E2FC1" w:rsidRPr="00D26EC7">
        <w:rPr>
          <w:rFonts w:ascii="Times New Roman" w:hAnsi="Times New Roman" w:cs="Times New Roman"/>
          <w:sz w:val="24"/>
          <w:szCs w:val="24"/>
        </w:rPr>
        <w:t>cent body weight</w:t>
      </w:r>
      <w:r w:rsidRPr="00D26EC7">
        <w:rPr>
          <w:rFonts w:ascii="Times New Roman" w:hAnsi="Times New Roman" w:cs="Times New Roman"/>
          <w:sz w:val="24"/>
          <w:szCs w:val="24"/>
        </w:rPr>
        <w:t>, twice daily, until satiated.</w:t>
      </w:r>
    </w:p>
    <w:p w14:paraId="0AA0C4B7" w14:textId="6F51127F" w:rsidR="00F52068" w:rsidRPr="00D26EC7" w:rsidRDefault="00BE2B45">
      <w:pPr>
        <w:rPr>
          <w:rFonts w:ascii="Times New Roman" w:hAnsi="Times New Roman" w:cs="Times New Roman"/>
          <w:b/>
          <w:bCs/>
          <w:sz w:val="24"/>
          <w:szCs w:val="24"/>
        </w:rPr>
      </w:pPr>
      <w:r w:rsidRPr="00D26EC7">
        <w:rPr>
          <w:rFonts w:ascii="Times New Roman" w:hAnsi="Times New Roman" w:cs="Times New Roman"/>
          <w:b/>
          <w:bCs/>
          <w:sz w:val="24"/>
          <w:szCs w:val="24"/>
        </w:rPr>
        <w:t>2.4 Diet Formulation</w:t>
      </w:r>
    </w:p>
    <w:p w14:paraId="2D0DCB48" w14:textId="391EF04D" w:rsidR="008316EC" w:rsidRPr="00D26EC7" w:rsidRDefault="00F60D64" w:rsidP="00A35086">
      <w:pPr>
        <w:jc w:val="both"/>
        <w:rPr>
          <w:rFonts w:ascii="Times New Roman" w:hAnsi="Times New Roman" w:cs="Times New Roman"/>
          <w:sz w:val="24"/>
          <w:szCs w:val="24"/>
        </w:rPr>
      </w:pPr>
      <w:r>
        <w:rPr>
          <w:rFonts w:ascii="Times New Roman" w:hAnsi="Times New Roman" w:cs="Times New Roman"/>
          <w:sz w:val="24"/>
          <w:szCs w:val="24"/>
        </w:rPr>
        <w:t>For the preparation of experimental diets a</w:t>
      </w:r>
      <w:r w:rsidR="00553766" w:rsidRPr="00D26EC7">
        <w:rPr>
          <w:rFonts w:ascii="Times New Roman" w:hAnsi="Times New Roman" w:cs="Times New Roman"/>
          <w:sz w:val="24"/>
          <w:szCs w:val="24"/>
        </w:rPr>
        <w:t xml:space="preserve">ll the ingredients </w:t>
      </w:r>
      <w:r w:rsidR="002F7069" w:rsidRPr="00D26EC7">
        <w:rPr>
          <w:rFonts w:ascii="Times New Roman" w:hAnsi="Times New Roman" w:cs="Times New Roman"/>
          <w:sz w:val="24"/>
          <w:szCs w:val="24"/>
        </w:rPr>
        <w:t>were (</w:t>
      </w:r>
      <w:r w:rsidR="005F57A5" w:rsidRPr="00D26EC7">
        <w:rPr>
          <w:rFonts w:ascii="Times New Roman" w:hAnsi="Times New Roman" w:cs="Times New Roman"/>
          <w:sz w:val="24"/>
          <w:szCs w:val="24"/>
        </w:rPr>
        <w:t>fish meal, rice bran,</w:t>
      </w:r>
      <w:r w:rsidR="00C7053F" w:rsidRPr="00D26EC7">
        <w:rPr>
          <w:rFonts w:ascii="Times New Roman" w:hAnsi="Times New Roman" w:cs="Times New Roman"/>
          <w:sz w:val="24"/>
          <w:szCs w:val="24"/>
        </w:rPr>
        <w:t xml:space="preserve"> </w:t>
      </w:r>
      <w:r w:rsidR="005F57A5" w:rsidRPr="00D26EC7">
        <w:rPr>
          <w:rFonts w:ascii="Times New Roman" w:hAnsi="Times New Roman" w:cs="Times New Roman"/>
          <w:sz w:val="24"/>
          <w:szCs w:val="24"/>
        </w:rPr>
        <w:t>mu</w:t>
      </w:r>
      <w:r w:rsidR="00C7053F" w:rsidRPr="00D26EC7">
        <w:rPr>
          <w:rFonts w:ascii="Times New Roman" w:hAnsi="Times New Roman" w:cs="Times New Roman"/>
          <w:sz w:val="24"/>
          <w:szCs w:val="24"/>
        </w:rPr>
        <w:t>stard oil cake, whe</w:t>
      </w:r>
      <w:r w:rsidR="00BF6ACB" w:rsidRPr="00D26EC7">
        <w:rPr>
          <w:rFonts w:ascii="Times New Roman" w:hAnsi="Times New Roman" w:cs="Times New Roman"/>
          <w:sz w:val="24"/>
          <w:szCs w:val="24"/>
        </w:rPr>
        <w:t>at flour, vitamin premix</w:t>
      </w:r>
      <w:r w:rsidR="00D426CE" w:rsidRPr="00D26EC7">
        <w:rPr>
          <w:rFonts w:ascii="Times New Roman" w:hAnsi="Times New Roman" w:cs="Times New Roman"/>
          <w:sz w:val="24"/>
          <w:szCs w:val="24"/>
        </w:rPr>
        <w:t>;</w:t>
      </w:r>
      <w:r w:rsidR="000E7F67" w:rsidRPr="00D26EC7">
        <w:rPr>
          <w:rFonts w:ascii="Times New Roman" w:hAnsi="Times New Roman" w:cs="Times New Roman"/>
          <w:sz w:val="24"/>
          <w:szCs w:val="24"/>
        </w:rPr>
        <w:t xml:space="preserve"> </w:t>
      </w:r>
      <w:r w:rsidR="003F0EE3" w:rsidRPr="00D26EC7">
        <w:rPr>
          <w:rFonts w:ascii="Times New Roman" w:hAnsi="Times New Roman" w:cs="Times New Roman"/>
          <w:sz w:val="24"/>
          <w:szCs w:val="24"/>
        </w:rPr>
        <w:t>34:25:</w:t>
      </w:r>
      <w:r w:rsidR="001D4CBC" w:rsidRPr="00D26EC7">
        <w:rPr>
          <w:rFonts w:ascii="Times New Roman" w:hAnsi="Times New Roman" w:cs="Times New Roman"/>
          <w:sz w:val="24"/>
          <w:szCs w:val="24"/>
        </w:rPr>
        <w:t>25:15:</w:t>
      </w:r>
      <w:r w:rsidR="002F7069" w:rsidRPr="00D26EC7">
        <w:rPr>
          <w:rFonts w:ascii="Times New Roman" w:hAnsi="Times New Roman" w:cs="Times New Roman"/>
          <w:sz w:val="24"/>
          <w:szCs w:val="24"/>
        </w:rPr>
        <w:t>1)</w:t>
      </w:r>
      <w:r>
        <w:rPr>
          <w:rFonts w:ascii="Times New Roman" w:hAnsi="Times New Roman" w:cs="Times New Roman"/>
          <w:sz w:val="24"/>
          <w:szCs w:val="24"/>
        </w:rPr>
        <w:t xml:space="preserve"> finely powdered and </w:t>
      </w:r>
      <w:r w:rsidR="00553766" w:rsidRPr="00D26EC7">
        <w:rPr>
          <w:rFonts w:ascii="Times New Roman" w:hAnsi="Times New Roman" w:cs="Times New Roman"/>
          <w:sz w:val="24"/>
          <w:szCs w:val="24"/>
        </w:rPr>
        <w:t xml:space="preserve">it </w:t>
      </w:r>
      <w:r>
        <w:rPr>
          <w:rFonts w:ascii="Times New Roman" w:hAnsi="Times New Roman" w:cs="Times New Roman"/>
          <w:sz w:val="24"/>
          <w:szCs w:val="24"/>
        </w:rPr>
        <w:t>we</w:t>
      </w:r>
      <w:r w:rsidR="00553766" w:rsidRPr="00D26EC7">
        <w:rPr>
          <w:rFonts w:ascii="Times New Roman" w:hAnsi="Times New Roman" w:cs="Times New Roman"/>
          <w:sz w:val="24"/>
          <w:szCs w:val="24"/>
        </w:rPr>
        <w:t xml:space="preserve">re mixed all together according to the percentage amount calculation of the ingredient with </w:t>
      </w:r>
      <w:r w:rsidR="00553766" w:rsidRPr="00D26EC7">
        <w:rPr>
          <w:rFonts w:ascii="Times New Roman" w:hAnsi="Times New Roman" w:cs="Times New Roman"/>
          <w:sz w:val="24"/>
          <w:szCs w:val="24"/>
        </w:rPr>
        <w:lastRenderedPageBreak/>
        <w:t xml:space="preserve">water, vitamin was added in all the three feeds including the control tank. The feed was formulated with </w:t>
      </w:r>
      <w:r>
        <w:rPr>
          <w:rFonts w:ascii="Times New Roman" w:hAnsi="Times New Roman" w:cs="Times New Roman"/>
          <w:sz w:val="24"/>
          <w:szCs w:val="24"/>
        </w:rPr>
        <w:t>35 per cent</w:t>
      </w:r>
      <w:r w:rsidR="00553766" w:rsidRPr="00D26EC7">
        <w:rPr>
          <w:rFonts w:ascii="Times New Roman" w:hAnsi="Times New Roman" w:cs="Times New Roman"/>
          <w:sz w:val="24"/>
          <w:szCs w:val="24"/>
        </w:rPr>
        <w:t xml:space="preserve"> protein content that is </w:t>
      </w:r>
      <w:r w:rsidR="00240D69" w:rsidRPr="00D26EC7">
        <w:rPr>
          <w:rFonts w:ascii="Times New Roman" w:hAnsi="Times New Roman" w:cs="Times New Roman"/>
          <w:sz w:val="24"/>
          <w:szCs w:val="24"/>
        </w:rPr>
        <w:t>3</w:t>
      </w:r>
      <w:r w:rsidR="00493A93">
        <w:rPr>
          <w:rFonts w:ascii="Times New Roman" w:hAnsi="Times New Roman" w:cs="Times New Roman"/>
          <w:sz w:val="24"/>
          <w:szCs w:val="24"/>
        </w:rPr>
        <w:t>, 6 and 9 percent</w:t>
      </w:r>
      <w:r w:rsidR="00553766" w:rsidRPr="00D26EC7">
        <w:rPr>
          <w:rFonts w:ascii="Times New Roman" w:hAnsi="Times New Roman" w:cs="Times New Roman"/>
          <w:sz w:val="24"/>
          <w:szCs w:val="24"/>
        </w:rPr>
        <w:t xml:space="preserve"> of </w:t>
      </w:r>
      <w:r w:rsidR="00240D69" w:rsidRPr="00D26EC7">
        <w:rPr>
          <w:rFonts w:ascii="Times New Roman" w:hAnsi="Times New Roman" w:cs="Times New Roman"/>
          <w:sz w:val="24"/>
          <w:szCs w:val="24"/>
        </w:rPr>
        <w:t>fish mint</w:t>
      </w:r>
      <w:r w:rsidR="00553766" w:rsidRPr="00D26EC7">
        <w:rPr>
          <w:rFonts w:ascii="Times New Roman" w:hAnsi="Times New Roman" w:cs="Times New Roman"/>
          <w:sz w:val="24"/>
          <w:szCs w:val="24"/>
        </w:rPr>
        <w:t xml:space="preserve"> leaves </w:t>
      </w:r>
      <w:r w:rsidR="00EF19D3" w:rsidRPr="00D26EC7">
        <w:rPr>
          <w:rFonts w:ascii="Times New Roman" w:hAnsi="Times New Roman" w:cs="Times New Roman"/>
          <w:sz w:val="24"/>
          <w:szCs w:val="24"/>
        </w:rPr>
        <w:t>added</w:t>
      </w:r>
      <w:r w:rsidR="00B11C69" w:rsidRPr="00D26EC7">
        <w:rPr>
          <w:rFonts w:ascii="Times New Roman" w:hAnsi="Times New Roman" w:cs="Times New Roman"/>
          <w:sz w:val="24"/>
          <w:szCs w:val="24"/>
        </w:rPr>
        <w:t>.</w:t>
      </w:r>
      <w:r w:rsidR="006E2A19" w:rsidRPr="00D26EC7">
        <w:rPr>
          <w:rFonts w:ascii="Times New Roman" w:hAnsi="Times New Roman" w:cs="Times New Roman"/>
          <w:sz w:val="24"/>
          <w:szCs w:val="24"/>
        </w:rPr>
        <w:t xml:space="preserve"> After complete mixing the dough </w:t>
      </w:r>
      <w:r w:rsidR="00072583" w:rsidRPr="00D26EC7">
        <w:rPr>
          <w:rFonts w:ascii="Times New Roman" w:hAnsi="Times New Roman" w:cs="Times New Roman"/>
          <w:sz w:val="24"/>
          <w:szCs w:val="24"/>
        </w:rPr>
        <w:t xml:space="preserve">the </w:t>
      </w:r>
      <w:r w:rsidR="002F7069" w:rsidRPr="00D26EC7">
        <w:rPr>
          <w:rFonts w:ascii="Times New Roman" w:hAnsi="Times New Roman" w:cs="Times New Roman"/>
          <w:sz w:val="24"/>
          <w:szCs w:val="24"/>
        </w:rPr>
        <w:t xml:space="preserve">different treatment </w:t>
      </w:r>
      <w:r w:rsidR="006E2A19" w:rsidRPr="00D26EC7">
        <w:rPr>
          <w:rFonts w:ascii="Times New Roman" w:hAnsi="Times New Roman" w:cs="Times New Roman"/>
          <w:sz w:val="24"/>
          <w:szCs w:val="24"/>
        </w:rPr>
        <w:t xml:space="preserve">feed </w:t>
      </w:r>
      <w:r w:rsidR="002F7069" w:rsidRPr="00D26EC7">
        <w:rPr>
          <w:rFonts w:ascii="Times New Roman" w:hAnsi="Times New Roman" w:cs="Times New Roman"/>
          <w:sz w:val="24"/>
          <w:szCs w:val="24"/>
        </w:rPr>
        <w:t>was</w:t>
      </w:r>
      <w:r w:rsidR="006E2A19" w:rsidRPr="00D26EC7">
        <w:rPr>
          <w:rFonts w:ascii="Times New Roman" w:hAnsi="Times New Roman" w:cs="Times New Roman"/>
          <w:sz w:val="24"/>
          <w:szCs w:val="24"/>
        </w:rPr>
        <w:t xml:space="preserve"> put in </w:t>
      </w:r>
      <w:r w:rsidR="00C779C5" w:rsidRPr="00D26EC7">
        <w:rPr>
          <w:rFonts w:ascii="Times New Roman" w:hAnsi="Times New Roman" w:cs="Times New Roman"/>
          <w:sz w:val="24"/>
          <w:szCs w:val="24"/>
        </w:rPr>
        <w:t>an</w:t>
      </w:r>
      <w:r w:rsidR="006E2A19" w:rsidRPr="00D26EC7">
        <w:rPr>
          <w:rFonts w:ascii="Times New Roman" w:hAnsi="Times New Roman" w:cs="Times New Roman"/>
          <w:sz w:val="24"/>
          <w:szCs w:val="24"/>
        </w:rPr>
        <w:t xml:space="preserve"> </w:t>
      </w:r>
      <w:r w:rsidR="0085001B" w:rsidRPr="00D26EC7">
        <w:rPr>
          <w:rFonts w:ascii="Times New Roman" w:hAnsi="Times New Roman" w:cs="Times New Roman"/>
          <w:sz w:val="24"/>
          <w:szCs w:val="24"/>
        </w:rPr>
        <w:t>auto</w:t>
      </w:r>
      <w:r w:rsidR="00676EFC" w:rsidRPr="00D26EC7">
        <w:rPr>
          <w:rFonts w:ascii="Times New Roman" w:hAnsi="Times New Roman" w:cs="Times New Roman"/>
          <w:sz w:val="24"/>
          <w:szCs w:val="24"/>
        </w:rPr>
        <w:t>clave</w:t>
      </w:r>
      <w:r w:rsidR="00092A66" w:rsidRPr="00D26EC7">
        <w:rPr>
          <w:rFonts w:ascii="Times New Roman" w:hAnsi="Times New Roman" w:cs="Times New Roman"/>
          <w:sz w:val="24"/>
          <w:szCs w:val="24"/>
        </w:rPr>
        <w:t xml:space="preserve"> for 30 m</w:t>
      </w:r>
      <w:r w:rsidR="00104199" w:rsidRPr="00D26EC7">
        <w:rPr>
          <w:rFonts w:ascii="Times New Roman" w:hAnsi="Times New Roman" w:cs="Times New Roman"/>
          <w:sz w:val="24"/>
          <w:szCs w:val="24"/>
        </w:rPr>
        <w:t>inutes</w:t>
      </w:r>
      <w:r w:rsidR="00F72ED4" w:rsidRPr="00D26EC7">
        <w:rPr>
          <w:rFonts w:ascii="Times New Roman" w:hAnsi="Times New Roman" w:cs="Times New Roman"/>
          <w:sz w:val="24"/>
          <w:szCs w:val="24"/>
        </w:rPr>
        <w:t xml:space="preserve"> to kill the mi</w:t>
      </w:r>
      <w:r w:rsidR="003F238F" w:rsidRPr="00D26EC7">
        <w:rPr>
          <w:rFonts w:ascii="Times New Roman" w:hAnsi="Times New Roman" w:cs="Times New Roman"/>
          <w:sz w:val="24"/>
          <w:szCs w:val="24"/>
        </w:rPr>
        <w:t>c</w:t>
      </w:r>
      <w:r w:rsidR="00F72ED4" w:rsidRPr="00D26EC7">
        <w:rPr>
          <w:rFonts w:ascii="Times New Roman" w:hAnsi="Times New Roman" w:cs="Times New Roman"/>
          <w:sz w:val="24"/>
          <w:szCs w:val="24"/>
        </w:rPr>
        <w:t>ro</w:t>
      </w:r>
      <w:r w:rsidR="00032E57" w:rsidRPr="00D26EC7">
        <w:rPr>
          <w:rFonts w:ascii="Times New Roman" w:hAnsi="Times New Roman" w:cs="Times New Roman"/>
          <w:sz w:val="24"/>
          <w:szCs w:val="24"/>
        </w:rPr>
        <w:t>organism.</w:t>
      </w:r>
      <w:r w:rsidR="00FE1A1C" w:rsidRPr="00D26EC7">
        <w:rPr>
          <w:rFonts w:ascii="Times New Roman" w:hAnsi="Times New Roman" w:cs="Times New Roman"/>
          <w:sz w:val="24"/>
          <w:szCs w:val="24"/>
        </w:rPr>
        <w:t xml:space="preserve"> The </w:t>
      </w:r>
      <w:r w:rsidR="008B30C1" w:rsidRPr="00D26EC7">
        <w:rPr>
          <w:rFonts w:ascii="Times New Roman" w:hAnsi="Times New Roman" w:cs="Times New Roman"/>
          <w:sz w:val="24"/>
          <w:szCs w:val="24"/>
        </w:rPr>
        <w:t xml:space="preserve">autoclaved </w:t>
      </w:r>
      <w:r w:rsidR="004D3798" w:rsidRPr="00D26EC7">
        <w:rPr>
          <w:rFonts w:ascii="Times New Roman" w:hAnsi="Times New Roman" w:cs="Times New Roman"/>
          <w:sz w:val="24"/>
          <w:szCs w:val="24"/>
        </w:rPr>
        <w:t xml:space="preserve">dough </w:t>
      </w:r>
      <w:r w:rsidR="00D752FF" w:rsidRPr="00D26EC7">
        <w:rPr>
          <w:rFonts w:ascii="Times New Roman" w:hAnsi="Times New Roman" w:cs="Times New Roman"/>
          <w:sz w:val="24"/>
          <w:szCs w:val="24"/>
        </w:rPr>
        <w:t>was</w:t>
      </w:r>
      <w:r w:rsidR="004D3798" w:rsidRPr="00D26EC7">
        <w:rPr>
          <w:rFonts w:ascii="Times New Roman" w:hAnsi="Times New Roman" w:cs="Times New Roman"/>
          <w:sz w:val="24"/>
          <w:szCs w:val="24"/>
        </w:rPr>
        <w:t xml:space="preserve"> added</w:t>
      </w:r>
      <w:r w:rsidR="00C15413" w:rsidRPr="00D26EC7">
        <w:rPr>
          <w:rFonts w:ascii="Times New Roman" w:hAnsi="Times New Roman" w:cs="Times New Roman"/>
          <w:sz w:val="24"/>
          <w:szCs w:val="24"/>
        </w:rPr>
        <w:t xml:space="preserve"> with vitamin premix and </w:t>
      </w:r>
      <w:r w:rsidR="00D752FF" w:rsidRPr="00D26EC7">
        <w:rPr>
          <w:rFonts w:ascii="Times New Roman" w:hAnsi="Times New Roman" w:cs="Times New Roman"/>
          <w:sz w:val="24"/>
          <w:szCs w:val="24"/>
        </w:rPr>
        <w:t>after complete mixing the dough feed were put in a feed pelletizer and extruded according to the required size for the fingerling fish mouth</w:t>
      </w:r>
      <w:r w:rsidR="00F40077" w:rsidRPr="00D26EC7">
        <w:rPr>
          <w:rFonts w:ascii="Times New Roman" w:hAnsi="Times New Roman" w:cs="Times New Roman"/>
          <w:sz w:val="24"/>
          <w:szCs w:val="24"/>
        </w:rPr>
        <w:t>.</w:t>
      </w:r>
      <w:r w:rsidR="00516F79" w:rsidRPr="00D26EC7">
        <w:rPr>
          <w:rFonts w:ascii="Times New Roman" w:hAnsi="Times New Roman" w:cs="Times New Roman"/>
          <w:sz w:val="24"/>
          <w:szCs w:val="24"/>
        </w:rPr>
        <w:t xml:space="preserve"> Extruded pelleted feed are then dried </w:t>
      </w:r>
      <w:r w:rsidR="00B47457" w:rsidRPr="00D26EC7">
        <w:rPr>
          <w:rFonts w:ascii="Times New Roman" w:hAnsi="Times New Roman" w:cs="Times New Roman"/>
          <w:sz w:val="24"/>
          <w:szCs w:val="24"/>
        </w:rPr>
        <w:t xml:space="preserve">at </w:t>
      </w:r>
      <w:r w:rsidR="005024CD" w:rsidRPr="00D26EC7">
        <w:rPr>
          <w:rFonts w:ascii="Times New Roman" w:hAnsi="Times New Roman" w:cs="Times New Roman"/>
          <w:sz w:val="24"/>
          <w:szCs w:val="24"/>
        </w:rPr>
        <w:t xml:space="preserve">40 </w:t>
      </w:r>
      <w:r w:rsidR="00BE24C5" w:rsidRPr="00D26EC7">
        <w:rPr>
          <w:rFonts w:ascii="Times New Roman" w:hAnsi="Times New Roman" w:cs="Times New Roman"/>
          <w:sz w:val="24"/>
          <w:szCs w:val="24"/>
          <w:vertAlign w:val="superscript"/>
        </w:rPr>
        <w:t>0</w:t>
      </w:r>
      <w:r w:rsidR="00493A93">
        <w:rPr>
          <w:rFonts w:ascii="Times New Roman" w:hAnsi="Times New Roman" w:cs="Times New Roman"/>
          <w:sz w:val="24"/>
          <w:szCs w:val="24"/>
        </w:rPr>
        <w:t>C</w:t>
      </w:r>
      <w:r w:rsidR="00BE24C5" w:rsidRPr="00D26EC7">
        <w:rPr>
          <w:rFonts w:ascii="Times New Roman" w:hAnsi="Times New Roman" w:cs="Times New Roman"/>
          <w:sz w:val="24"/>
          <w:szCs w:val="24"/>
        </w:rPr>
        <w:t xml:space="preserve"> for </w:t>
      </w:r>
      <w:r w:rsidR="00BD44A7" w:rsidRPr="00D26EC7">
        <w:rPr>
          <w:rFonts w:ascii="Times New Roman" w:hAnsi="Times New Roman" w:cs="Times New Roman"/>
          <w:sz w:val="24"/>
          <w:szCs w:val="24"/>
        </w:rPr>
        <w:t xml:space="preserve">four hours </w:t>
      </w:r>
      <w:r w:rsidR="0060261D" w:rsidRPr="00D26EC7">
        <w:rPr>
          <w:rFonts w:ascii="Times New Roman" w:hAnsi="Times New Roman" w:cs="Times New Roman"/>
          <w:sz w:val="24"/>
          <w:szCs w:val="24"/>
        </w:rPr>
        <w:t xml:space="preserve">to </w:t>
      </w:r>
      <w:r w:rsidR="00D5482F" w:rsidRPr="00D26EC7">
        <w:rPr>
          <w:rFonts w:ascii="Times New Roman" w:hAnsi="Times New Roman" w:cs="Times New Roman"/>
          <w:sz w:val="24"/>
          <w:szCs w:val="24"/>
        </w:rPr>
        <w:t>remove</w:t>
      </w:r>
      <w:r w:rsidR="0060261D" w:rsidRPr="00D26EC7">
        <w:rPr>
          <w:rFonts w:ascii="Times New Roman" w:hAnsi="Times New Roman" w:cs="Times New Roman"/>
          <w:sz w:val="24"/>
          <w:szCs w:val="24"/>
        </w:rPr>
        <w:t xml:space="preserve"> the moisture</w:t>
      </w:r>
      <w:r w:rsidR="00D5482F" w:rsidRPr="00D26EC7">
        <w:rPr>
          <w:rFonts w:ascii="Times New Roman" w:hAnsi="Times New Roman" w:cs="Times New Roman"/>
          <w:sz w:val="24"/>
          <w:szCs w:val="24"/>
        </w:rPr>
        <w:t xml:space="preserve"> from the feed.</w:t>
      </w:r>
      <w:r w:rsidR="00516F79" w:rsidRPr="00D26EC7">
        <w:rPr>
          <w:rFonts w:ascii="Times New Roman" w:hAnsi="Times New Roman" w:cs="Times New Roman"/>
          <w:sz w:val="24"/>
          <w:szCs w:val="24"/>
        </w:rPr>
        <w:t xml:space="preserve"> T</w:t>
      </w:r>
      <w:r w:rsidR="00493A93">
        <w:rPr>
          <w:rFonts w:ascii="Times New Roman" w:hAnsi="Times New Roman" w:cs="Times New Roman"/>
          <w:sz w:val="24"/>
          <w:szCs w:val="24"/>
        </w:rPr>
        <w:t>he control feed used contains 0 per cent</w:t>
      </w:r>
      <w:r w:rsidR="00516F79" w:rsidRPr="00D26EC7">
        <w:rPr>
          <w:rFonts w:ascii="Times New Roman" w:hAnsi="Times New Roman" w:cs="Times New Roman"/>
          <w:sz w:val="24"/>
          <w:szCs w:val="24"/>
        </w:rPr>
        <w:t xml:space="preserve"> </w:t>
      </w:r>
      <w:r w:rsidR="00D5482F" w:rsidRPr="00D26EC7">
        <w:rPr>
          <w:rFonts w:ascii="Times New Roman" w:hAnsi="Times New Roman" w:cs="Times New Roman"/>
          <w:sz w:val="24"/>
          <w:szCs w:val="24"/>
        </w:rPr>
        <w:t>fish mint</w:t>
      </w:r>
      <w:r w:rsidR="00516F79" w:rsidRPr="00D26EC7">
        <w:rPr>
          <w:rFonts w:ascii="Times New Roman" w:hAnsi="Times New Roman" w:cs="Times New Roman"/>
          <w:sz w:val="24"/>
          <w:szCs w:val="24"/>
        </w:rPr>
        <w:t xml:space="preserve"> leaves, for the three treatment tanks, three different percentages of curry leaves are used to prepare the o</w:t>
      </w:r>
      <w:r w:rsidR="00493A93">
        <w:rPr>
          <w:rFonts w:ascii="Times New Roman" w:hAnsi="Times New Roman" w:cs="Times New Roman"/>
          <w:sz w:val="24"/>
          <w:szCs w:val="24"/>
        </w:rPr>
        <w:t>ther three experimental diets, f</w:t>
      </w:r>
      <w:r w:rsidR="00516F79" w:rsidRPr="00D26EC7">
        <w:rPr>
          <w:rFonts w:ascii="Times New Roman" w:hAnsi="Times New Roman" w:cs="Times New Roman"/>
          <w:sz w:val="24"/>
          <w:szCs w:val="24"/>
        </w:rPr>
        <w:t>or the control experiment, feed containing</w:t>
      </w:r>
      <w:r w:rsidR="00EA68B0" w:rsidRPr="00D26EC7">
        <w:rPr>
          <w:rFonts w:ascii="Times New Roman" w:hAnsi="Times New Roman" w:cs="Times New Roman"/>
          <w:sz w:val="24"/>
          <w:szCs w:val="24"/>
        </w:rPr>
        <w:t xml:space="preserve"> fish meal</w:t>
      </w:r>
      <w:r w:rsidR="00516F79" w:rsidRPr="00D26EC7">
        <w:rPr>
          <w:rFonts w:ascii="Times New Roman" w:hAnsi="Times New Roman" w:cs="Times New Roman"/>
          <w:sz w:val="24"/>
          <w:szCs w:val="24"/>
        </w:rPr>
        <w:t>, wheat flour, mustard oil cake (MOC)</w:t>
      </w:r>
      <w:r w:rsidR="00EA68B0" w:rsidRPr="00D26EC7">
        <w:rPr>
          <w:rFonts w:ascii="Times New Roman" w:hAnsi="Times New Roman" w:cs="Times New Roman"/>
          <w:sz w:val="24"/>
          <w:szCs w:val="24"/>
        </w:rPr>
        <w:t xml:space="preserve"> and rice barn</w:t>
      </w:r>
      <w:r w:rsidR="00516F79" w:rsidRPr="00D26EC7">
        <w:rPr>
          <w:rFonts w:ascii="Times New Roman" w:hAnsi="Times New Roman" w:cs="Times New Roman"/>
          <w:sz w:val="24"/>
          <w:szCs w:val="24"/>
        </w:rPr>
        <w:t xml:space="preserve"> as the ingredients was used.</w:t>
      </w:r>
    </w:p>
    <w:p w14:paraId="7894C378" w14:textId="7FBB5CCC" w:rsidR="008316EC" w:rsidRPr="00D26EC7" w:rsidRDefault="008316EC" w:rsidP="00A35086">
      <w:pPr>
        <w:jc w:val="both"/>
        <w:rPr>
          <w:rFonts w:ascii="Times New Roman" w:hAnsi="Times New Roman" w:cs="Times New Roman"/>
          <w:b/>
          <w:bCs/>
          <w:sz w:val="24"/>
          <w:szCs w:val="24"/>
        </w:rPr>
      </w:pPr>
      <w:r w:rsidRPr="00D26EC7">
        <w:rPr>
          <w:rFonts w:ascii="Times New Roman" w:hAnsi="Times New Roman" w:cs="Times New Roman"/>
          <w:b/>
          <w:bCs/>
          <w:sz w:val="24"/>
          <w:szCs w:val="24"/>
        </w:rPr>
        <w:t xml:space="preserve">Table 1: </w:t>
      </w:r>
      <w:r w:rsidR="00493A93">
        <w:rPr>
          <w:rFonts w:ascii="Times New Roman" w:hAnsi="Times New Roman" w:cs="Times New Roman"/>
          <w:b/>
          <w:bCs/>
          <w:sz w:val="24"/>
          <w:szCs w:val="24"/>
        </w:rPr>
        <w:t>Experimental Diet C</w:t>
      </w:r>
      <w:r w:rsidRPr="00D26EC7">
        <w:rPr>
          <w:rFonts w:ascii="Times New Roman" w:hAnsi="Times New Roman" w:cs="Times New Roman"/>
          <w:b/>
          <w:bCs/>
          <w:sz w:val="24"/>
          <w:szCs w:val="24"/>
        </w:rPr>
        <w:t xml:space="preserve">omposition </w:t>
      </w:r>
    </w:p>
    <w:p w14:paraId="15AD0506" w14:textId="77777777" w:rsidR="006515B7" w:rsidRPr="00D26EC7" w:rsidRDefault="006515B7" w:rsidP="00A35086">
      <w:pPr>
        <w:jc w:val="both"/>
        <w:rPr>
          <w:rFonts w:ascii="Times New Roman" w:hAnsi="Times New Roman" w:cs="Times New Roman"/>
          <w:sz w:val="24"/>
          <w:szCs w:val="24"/>
        </w:rPr>
      </w:pPr>
    </w:p>
    <w:tbl>
      <w:tblPr>
        <w:tblStyle w:val="TableGridLight1"/>
        <w:tblW w:w="9776" w:type="dxa"/>
        <w:tblInd w:w="-362" w:type="dxa"/>
        <w:tblLook w:val="04A0" w:firstRow="1" w:lastRow="0" w:firstColumn="1" w:lastColumn="0" w:noHBand="0" w:noVBand="1"/>
      </w:tblPr>
      <w:tblGrid>
        <w:gridCol w:w="1275"/>
        <w:gridCol w:w="2253"/>
        <w:gridCol w:w="1068"/>
        <w:gridCol w:w="1778"/>
        <w:gridCol w:w="1701"/>
        <w:gridCol w:w="1701"/>
      </w:tblGrid>
      <w:tr w:rsidR="005D1E14" w:rsidRPr="00D26EC7" w14:paraId="67307755" w14:textId="77777777" w:rsidTr="005D1E14">
        <w:tc>
          <w:tcPr>
            <w:tcW w:w="1275" w:type="dxa"/>
            <w:tcBorders>
              <w:bottom w:val="single" w:sz="4" w:space="0" w:color="auto"/>
            </w:tcBorders>
          </w:tcPr>
          <w:p w14:paraId="141CD870"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S.No.</w:t>
            </w:r>
          </w:p>
        </w:tc>
        <w:tc>
          <w:tcPr>
            <w:tcW w:w="2253" w:type="dxa"/>
          </w:tcPr>
          <w:p w14:paraId="31A803D3" w14:textId="7B459596"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Ingredients</w:t>
            </w:r>
            <w:r>
              <w:rPr>
                <w:rFonts w:ascii="Times New Roman" w:hAnsi="Times New Roman"/>
                <w:b/>
                <w:sz w:val="24"/>
                <w:szCs w:val="24"/>
              </w:rPr>
              <w:t xml:space="preserve"> </w:t>
            </w:r>
            <w:r w:rsidRPr="00D26EC7">
              <w:rPr>
                <w:rFonts w:ascii="Times New Roman" w:hAnsi="Times New Roman"/>
                <w:b/>
                <w:sz w:val="24"/>
                <w:szCs w:val="24"/>
              </w:rPr>
              <w:t>(g/Kg)</w:t>
            </w:r>
          </w:p>
        </w:tc>
        <w:tc>
          <w:tcPr>
            <w:tcW w:w="1068" w:type="dxa"/>
          </w:tcPr>
          <w:p w14:paraId="15A785E7"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C</w:t>
            </w:r>
          </w:p>
        </w:tc>
        <w:tc>
          <w:tcPr>
            <w:tcW w:w="1778" w:type="dxa"/>
          </w:tcPr>
          <w:p w14:paraId="56C8B6FF"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T1 (3% FM)</w:t>
            </w:r>
          </w:p>
        </w:tc>
        <w:tc>
          <w:tcPr>
            <w:tcW w:w="1701" w:type="dxa"/>
          </w:tcPr>
          <w:p w14:paraId="6D214ACC"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T2 (6%FM)</w:t>
            </w:r>
          </w:p>
        </w:tc>
        <w:tc>
          <w:tcPr>
            <w:tcW w:w="1701" w:type="dxa"/>
          </w:tcPr>
          <w:p w14:paraId="313F5F1C"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T3 (9%FM)</w:t>
            </w:r>
          </w:p>
        </w:tc>
      </w:tr>
      <w:tr w:rsidR="005D1E14" w:rsidRPr="00D26EC7" w14:paraId="223461F4" w14:textId="77777777" w:rsidTr="005D1E14">
        <w:tc>
          <w:tcPr>
            <w:tcW w:w="1275" w:type="dxa"/>
            <w:tcBorders>
              <w:top w:val="single" w:sz="4" w:space="0" w:color="auto"/>
            </w:tcBorders>
          </w:tcPr>
          <w:p w14:paraId="495EE0A1"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1</w:t>
            </w:r>
          </w:p>
        </w:tc>
        <w:tc>
          <w:tcPr>
            <w:tcW w:w="2253" w:type="dxa"/>
          </w:tcPr>
          <w:p w14:paraId="57DC57C7"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Fish Meal</w:t>
            </w:r>
          </w:p>
        </w:tc>
        <w:tc>
          <w:tcPr>
            <w:tcW w:w="1068" w:type="dxa"/>
          </w:tcPr>
          <w:p w14:paraId="3B205E96"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127.75</w:t>
            </w:r>
          </w:p>
        </w:tc>
        <w:tc>
          <w:tcPr>
            <w:tcW w:w="1778" w:type="dxa"/>
          </w:tcPr>
          <w:p w14:paraId="63D96C8B"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127.75</w:t>
            </w:r>
          </w:p>
        </w:tc>
        <w:tc>
          <w:tcPr>
            <w:tcW w:w="1701" w:type="dxa"/>
          </w:tcPr>
          <w:p w14:paraId="2725F859"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127.75</w:t>
            </w:r>
          </w:p>
        </w:tc>
        <w:tc>
          <w:tcPr>
            <w:tcW w:w="1701" w:type="dxa"/>
          </w:tcPr>
          <w:p w14:paraId="76B53EBA"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127.75</w:t>
            </w:r>
          </w:p>
        </w:tc>
      </w:tr>
      <w:tr w:rsidR="005D1E14" w:rsidRPr="00D26EC7" w14:paraId="78880D70" w14:textId="77777777" w:rsidTr="005D1E14">
        <w:trPr>
          <w:trHeight w:val="405"/>
        </w:trPr>
        <w:tc>
          <w:tcPr>
            <w:tcW w:w="1275" w:type="dxa"/>
          </w:tcPr>
          <w:p w14:paraId="4E9E9532"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2</w:t>
            </w:r>
          </w:p>
        </w:tc>
        <w:tc>
          <w:tcPr>
            <w:tcW w:w="2253" w:type="dxa"/>
          </w:tcPr>
          <w:p w14:paraId="34CE8AE9"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Rice Brand</w:t>
            </w:r>
          </w:p>
        </w:tc>
        <w:tc>
          <w:tcPr>
            <w:tcW w:w="1068" w:type="dxa"/>
          </w:tcPr>
          <w:p w14:paraId="72B3EE20"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93.75</w:t>
            </w:r>
          </w:p>
        </w:tc>
        <w:tc>
          <w:tcPr>
            <w:tcW w:w="1778" w:type="dxa"/>
          </w:tcPr>
          <w:p w14:paraId="7BC32786"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91.17</w:t>
            </w:r>
          </w:p>
        </w:tc>
        <w:tc>
          <w:tcPr>
            <w:tcW w:w="1701" w:type="dxa"/>
          </w:tcPr>
          <w:p w14:paraId="08D04116"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88.12</w:t>
            </w:r>
          </w:p>
        </w:tc>
        <w:tc>
          <w:tcPr>
            <w:tcW w:w="1701" w:type="dxa"/>
          </w:tcPr>
          <w:p w14:paraId="385D90C8"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85.55</w:t>
            </w:r>
          </w:p>
        </w:tc>
      </w:tr>
      <w:tr w:rsidR="005D1E14" w:rsidRPr="00D26EC7" w14:paraId="3A776615" w14:textId="77777777" w:rsidTr="005D1E14">
        <w:tc>
          <w:tcPr>
            <w:tcW w:w="1275" w:type="dxa"/>
          </w:tcPr>
          <w:p w14:paraId="16787827"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3</w:t>
            </w:r>
          </w:p>
        </w:tc>
        <w:tc>
          <w:tcPr>
            <w:tcW w:w="2253" w:type="dxa"/>
          </w:tcPr>
          <w:p w14:paraId="26A62A64"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Wheat Flour</w:t>
            </w:r>
          </w:p>
        </w:tc>
        <w:tc>
          <w:tcPr>
            <w:tcW w:w="1068" w:type="dxa"/>
          </w:tcPr>
          <w:p w14:paraId="4FB4F6F9"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56.25</w:t>
            </w:r>
          </w:p>
        </w:tc>
        <w:tc>
          <w:tcPr>
            <w:tcW w:w="1778" w:type="dxa"/>
          </w:tcPr>
          <w:p w14:paraId="6C739495"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56.25</w:t>
            </w:r>
          </w:p>
        </w:tc>
        <w:tc>
          <w:tcPr>
            <w:tcW w:w="1701" w:type="dxa"/>
          </w:tcPr>
          <w:p w14:paraId="29180813" w14:textId="77777777" w:rsidR="005D1E14" w:rsidRPr="00D26EC7" w:rsidRDefault="005D1E14" w:rsidP="00B161E5">
            <w:pPr>
              <w:tabs>
                <w:tab w:val="left" w:pos="253"/>
                <w:tab w:val="left" w:pos="2496"/>
              </w:tabs>
              <w:spacing w:line="360" w:lineRule="auto"/>
              <w:rPr>
                <w:rFonts w:ascii="Times New Roman" w:hAnsi="Times New Roman"/>
                <w:bCs/>
                <w:sz w:val="24"/>
                <w:szCs w:val="24"/>
              </w:rPr>
            </w:pPr>
            <w:r w:rsidRPr="00D26EC7">
              <w:rPr>
                <w:rFonts w:ascii="Times New Roman" w:hAnsi="Times New Roman"/>
                <w:bCs/>
                <w:sz w:val="24"/>
                <w:szCs w:val="24"/>
              </w:rPr>
              <w:tab/>
              <w:t>56.25</w:t>
            </w:r>
          </w:p>
        </w:tc>
        <w:tc>
          <w:tcPr>
            <w:tcW w:w="1701" w:type="dxa"/>
          </w:tcPr>
          <w:p w14:paraId="19FA82C4"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56.25</w:t>
            </w:r>
          </w:p>
        </w:tc>
      </w:tr>
      <w:tr w:rsidR="005D1E14" w:rsidRPr="00D26EC7" w14:paraId="62BE8570" w14:textId="77777777" w:rsidTr="005D1E14">
        <w:tc>
          <w:tcPr>
            <w:tcW w:w="1275" w:type="dxa"/>
          </w:tcPr>
          <w:p w14:paraId="1193F50B"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4</w:t>
            </w:r>
          </w:p>
        </w:tc>
        <w:tc>
          <w:tcPr>
            <w:tcW w:w="2253" w:type="dxa"/>
          </w:tcPr>
          <w:p w14:paraId="742C706C"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Vit. Premix</w:t>
            </w:r>
          </w:p>
        </w:tc>
        <w:tc>
          <w:tcPr>
            <w:tcW w:w="1068" w:type="dxa"/>
          </w:tcPr>
          <w:p w14:paraId="67E1DFBC"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3.27</w:t>
            </w:r>
          </w:p>
        </w:tc>
        <w:tc>
          <w:tcPr>
            <w:tcW w:w="1778" w:type="dxa"/>
          </w:tcPr>
          <w:p w14:paraId="5F511CEA"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3.27</w:t>
            </w:r>
          </w:p>
        </w:tc>
        <w:tc>
          <w:tcPr>
            <w:tcW w:w="1701" w:type="dxa"/>
          </w:tcPr>
          <w:p w14:paraId="45CF333F"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3.27</w:t>
            </w:r>
          </w:p>
        </w:tc>
        <w:tc>
          <w:tcPr>
            <w:tcW w:w="1701" w:type="dxa"/>
          </w:tcPr>
          <w:p w14:paraId="38EDC37D"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3.27</w:t>
            </w:r>
          </w:p>
        </w:tc>
      </w:tr>
      <w:tr w:rsidR="005D1E14" w:rsidRPr="00D26EC7" w14:paraId="063176F5" w14:textId="77777777" w:rsidTr="005D1E14">
        <w:tc>
          <w:tcPr>
            <w:tcW w:w="1275" w:type="dxa"/>
          </w:tcPr>
          <w:p w14:paraId="42120DFA"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5</w:t>
            </w:r>
          </w:p>
        </w:tc>
        <w:tc>
          <w:tcPr>
            <w:tcW w:w="2253" w:type="dxa"/>
          </w:tcPr>
          <w:p w14:paraId="49AF0610"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MOC</w:t>
            </w:r>
          </w:p>
        </w:tc>
        <w:tc>
          <w:tcPr>
            <w:tcW w:w="1068" w:type="dxa"/>
          </w:tcPr>
          <w:p w14:paraId="5A887046"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93.75</w:t>
            </w:r>
          </w:p>
        </w:tc>
        <w:tc>
          <w:tcPr>
            <w:tcW w:w="1778" w:type="dxa"/>
          </w:tcPr>
          <w:p w14:paraId="3F480CD0"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93.75</w:t>
            </w:r>
          </w:p>
        </w:tc>
        <w:tc>
          <w:tcPr>
            <w:tcW w:w="1701" w:type="dxa"/>
          </w:tcPr>
          <w:p w14:paraId="4A206A2B"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93.75</w:t>
            </w:r>
          </w:p>
        </w:tc>
        <w:tc>
          <w:tcPr>
            <w:tcW w:w="1701" w:type="dxa"/>
          </w:tcPr>
          <w:p w14:paraId="5895CEF5"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93.75</w:t>
            </w:r>
          </w:p>
        </w:tc>
      </w:tr>
      <w:tr w:rsidR="005D1E14" w:rsidRPr="00D26EC7" w14:paraId="28E47F98" w14:textId="77777777" w:rsidTr="005D1E14">
        <w:tc>
          <w:tcPr>
            <w:tcW w:w="1275" w:type="dxa"/>
          </w:tcPr>
          <w:p w14:paraId="32AD4256"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6</w:t>
            </w:r>
          </w:p>
        </w:tc>
        <w:tc>
          <w:tcPr>
            <w:tcW w:w="2253" w:type="dxa"/>
          </w:tcPr>
          <w:p w14:paraId="3BD6B2F6"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Fish Mint Powder</w:t>
            </w:r>
          </w:p>
        </w:tc>
        <w:tc>
          <w:tcPr>
            <w:tcW w:w="1068" w:type="dxa"/>
          </w:tcPr>
          <w:p w14:paraId="369C596A"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0</w:t>
            </w:r>
          </w:p>
        </w:tc>
        <w:tc>
          <w:tcPr>
            <w:tcW w:w="1778" w:type="dxa"/>
          </w:tcPr>
          <w:p w14:paraId="271F0D61"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2.81</w:t>
            </w:r>
          </w:p>
        </w:tc>
        <w:tc>
          <w:tcPr>
            <w:tcW w:w="1701" w:type="dxa"/>
          </w:tcPr>
          <w:p w14:paraId="6D50FBDB"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5.86</w:t>
            </w:r>
          </w:p>
        </w:tc>
        <w:tc>
          <w:tcPr>
            <w:tcW w:w="1701" w:type="dxa"/>
          </w:tcPr>
          <w:p w14:paraId="56DAF48C"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8.43</w:t>
            </w:r>
          </w:p>
        </w:tc>
      </w:tr>
      <w:tr w:rsidR="005D1E14" w:rsidRPr="00D26EC7" w14:paraId="60A84FEF" w14:textId="77777777" w:rsidTr="005D1E14">
        <w:tc>
          <w:tcPr>
            <w:tcW w:w="3528" w:type="dxa"/>
            <w:gridSpan w:val="2"/>
          </w:tcPr>
          <w:p w14:paraId="60FFB0CD" w14:textId="77777777" w:rsidR="005D1E14" w:rsidRPr="00D26EC7" w:rsidRDefault="005D1E14" w:rsidP="00B161E5">
            <w:pPr>
              <w:tabs>
                <w:tab w:val="left" w:pos="2496"/>
              </w:tabs>
              <w:spacing w:line="360" w:lineRule="auto"/>
              <w:jc w:val="center"/>
              <w:rPr>
                <w:rFonts w:ascii="Times New Roman" w:hAnsi="Times New Roman"/>
                <w:b/>
                <w:sz w:val="24"/>
                <w:szCs w:val="24"/>
              </w:rPr>
            </w:pPr>
            <w:r w:rsidRPr="00D26EC7">
              <w:rPr>
                <w:rFonts w:ascii="Times New Roman" w:hAnsi="Times New Roman"/>
                <w:b/>
                <w:sz w:val="24"/>
                <w:szCs w:val="24"/>
              </w:rPr>
              <w:t>Total</w:t>
            </w:r>
          </w:p>
        </w:tc>
        <w:tc>
          <w:tcPr>
            <w:tcW w:w="1068" w:type="dxa"/>
          </w:tcPr>
          <w:p w14:paraId="4C2E865B"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375gm</w:t>
            </w:r>
          </w:p>
        </w:tc>
        <w:tc>
          <w:tcPr>
            <w:tcW w:w="1778" w:type="dxa"/>
          </w:tcPr>
          <w:p w14:paraId="2FE541C1"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375gm</w:t>
            </w:r>
          </w:p>
        </w:tc>
        <w:tc>
          <w:tcPr>
            <w:tcW w:w="1701" w:type="dxa"/>
          </w:tcPr>
          <w:p w14:paraId="091843C9"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375gm</w:t>
            </w:r>
          </w:p>
        </w:tc>
        <w:tc>
          <w:tcPr>
            <w:tcW w:w="1701" w:type="dxa"/>
          </w:tcPr>
          <w:p w14:paraId="02ED321E" w14:textId="77777777" w:rsidR="005D1E14" w:rsidRPr="00D26EC7" w:rsidRDefault="005D1E14" w:rsidP="00B161E5">
            <w:pPr>
              <w:tabs>
                <w:tab w:val="left" w:pos="2496"/>
              </w:tabs>
              <w:spacing w:line="360" w:lineRule="auto"/>
              <w:jc w:val="center"/>
              <w:rPr>
                <w:rFonts w:ascii="Times New Roman" w:hAnsi="Times New Roman"/>
                <w:bCs/>
                <w:sz w:val="24"/>
                <w:szCs w:val="24"/>
              </w:rPr>
            </w:pPr>
            <w:r w:rsidRPr="00D26EC7">
              <w:rPr>
                <w:rFonts w:ascii="Times New Roman" w:hAnsi="Times New Roman"/>
                <w:bCs/>
                <w:sz w:val="24"/>
                <w:szCs w:val="24"/>
              </w:rPr>
              <w:t>375gm</w:t>
            </w:r>
          </w:p>
        </w:tc>
      </w:tr>
    </w:tbl>
    <w:p w14:paraId="13A30059" w14:textId="77777777" w:rsidR="00064435" w:rsidRPr="00D26EC7" w:rsidRDefault="00064435" w:rsidP="00D13948">
      <w:pPr>
        <w:tabs>
          <w:tab w:val="left" w:pos="2496"/>
        </w:tabs>
        <w:spacing w:line="360" w:lineRule="auto"/>
        <w:jc w:val="both"/>
        <w:rPr>
          <w:rFonts w:ascii="Times New Roman" w:hAnsi="Times New Roman" w:cs="Times New Roman"/>
          <w:bCs/>
          <w:sz w:val="24"/>
          <w:szCs w:val="24"/>
        </w:rPr>
      </w:pPr>
    </w:p>
    <w:p w14:paraId="029C3ACA" w14:textId="686C5254" w:rsidR="00A31367" w:rsidRPr="00D26EC7" w:rsidRDefault="00493A93" w:rsidP="00A35086">
      <w:pPr>
        <w:jc w:val="both"/>
        <w:rPr>
          <w:rFonts w:ascii="Times New Roman" w:hAnsi="Times New Roman" w:cs="Times New Roman"/>
          <w:sz w:val="24"/>
          <w:szCs w:val="24"/>
        </w:rPr>
      </w:pPr>
      <w:r>
        <w:rPr>
          <w:rFonts w:ascii="Times New Roman" w:hAnsi="Times New Roman" w:cs="Times New Roman"/>
          <w:b/>
          <w:bCs/>
          <w:sz w:val="24"/>
          <w:szCs w:val="24"/>
        </w:rPr>
        <w:t>2.5 Experimental Set-up</w:t>
      </w:r>
    </w:p>
    <w:p w14:paraId="459DC99A" w14:textId="5DA66ABC" w:rsidR="00257F5F" w:rsidRPr="00D26EC7" w:rsidRDefault="00A31367" w:rsidP="00A35086">
      <w:pPr>
        <w:jc w:val="both"/>
        <w:rPr>
          <w:rFonts w:ascii="Times New Roman" w:hAnsi="Times New Roman" w:cs="Times New Roman"/>
          <w:sz w:val="24"/>
          <w:szCs w:val="24"/>
        </w:rPr>
      </w:pPr>
      <w:r w:rsidRPr="00D26EC7">
        <w:rPr>
          <w:rFonts w:ascii="Times New Roman" w:hAnsi="Times New Roman" w:cs="Times New Roman"/>
          <w:sz w:val="24"/>
          <w:szCs w:val="24"/>
        </w:rPr>
        <w:t xml:space="preserve"> The experiment was led for complete 45 days, for the experiment total 12 tanks were used with one control and three treatments with three for each treatment, in the control tank 0%</w:t>
      </w:r>
      <w:r w:rsidR="008720FC">
        <w:rPr>
          <w:rFonts w:ascii="Times New Roman" w:hAnsi="Times New Roman" w:cs="Times New Roman"/>
          <w:sz w:val="24"/>
          <w:szCs w:val="24"/>
        </w:rPr>
        <w:t xml:space="preserve"> </w:t>
      </w:r>
      <w:r w:rsidR="003F6D40" w:rsidRPr="00D26EC7">
        <w:rPr>
          <w:rFonts w:ascii="Times New Roman" w:hAnsi="Times New Roman" w:cs="Times New Roman"/>
          <w:sz w:val="24"/>
          <w:szCs w:val="24"/>
        </w:rPr>
        <w:t>(</w:t>
      </w:r>
      <w:r w:rsidR="00E07E5E" w:rsidRPr="00D26EC7">
        <w:rPr>
          <w:rFonts w:ascii="Times New Roman" w:hAnsi="Times New Roman" w:cs="Times New Roman"/>
          <w:sz w:val="24"/>
          <w:szCs w:val="24"/>
        </w:rPr>
        <w:t>C</w:t>
      </w:r>
      <w:r w:rsidR="008A5C77" w:rsidRPr="00D26EC7">
        <w:rPr>
          <w:rFonts w:ascii="Times New Roman" w:hAnsi="Times New Roman" w:cs="Times New Roman"/>
          <w:sz w:val="24"/>
          <w:szCs w:val="24"/>
        </w:rPr>
        <w:t>)</w:t>
      </w:r>
      <w:r w:rsidRPr="00D26EC7">
        <w:rPr>
          <w:rFonts w:ascii="Times New Roman" w:hAnsi="Times New Roman" w:cs="Times New Roman"/>
          <w:sz w:val="24"/>
          <w:szCs w:val="24"/>
        </w:rPr>
        <w:t xml:space="preserve"> of </w:t>
      </w:r>
      <w:r w:rsidR="004C7074" w:rsidRPr="00D26EC7">
        <w:rPr>
          <w:rFonts w:ascii="Times New Roman" w:hAnsi="Times New Roman" w:cs="Times New Roman"/>
          <w:sz w:val="24"/>
          <w:szCs w:val="24"/>
        </w:rPr>
        <w:t>fish mint</w:t>
      </w:r>
      <w:r w:rsidRPr="00D26EC7">
        <w:rPr>
          <w:rFonts w:ascii="Times New Roman" w:hAnsi="Times New Roman" w:cs="Times New Roman"/>
          <w:sz w:val="24"/>
          <w:szCs w:val="24"/>
        </w:rPr>
        <w:t xml:space="preserve"> were fed with 3</w:t>
      </w:r>
      <w:r w:rsidR="008720FC">
        <w:rPr>
          <w:rFonts w:ascii="Times New Roman" w:hAnsi="Times New Roman" w:cs="Times New Roman"/>
          <w:sz w:val="24"/>
          <w:szCs w:val="24"/>
        </w:rPr>
        <w:t xml:space="preserve"> </w:t>
      </w:r>
      <w:r w:rsidRPr="00D26EC7">
        <w:rPr>
          <w:rFonts w:ascii="Times New Roman" w:hAnsi="Times New Roman" w:cs="Times New Roman"/>
          <w:sz w:val="24"/>
          <w:szCs w:val="24"/>
        </w:rPr>
        <w:t xml:space="preserve">% of </w:t>
      </w:r>
      <w:r w:rsidR="004C7074" w:rsidRPr="00D26EC7">
        <w:rPr>
          <w:rFonts w:ascii="Times New Roman" w:hAnsi="Times New Roman" w:cs="Times New Roman"/>
          <w:sz w:val="24"/>
          <w:szCs w:val="24"/>
        </w:rPr>
        <w:t xml:space="preserve">fish </w:t>
      </w:r>
      <w:r w:rsidR="005F5626" w:rsidRPr="00D26EC7">
        <w:rPr>
          <w:rFonts w:ascii="Times New Roman" w:hAnsi="Times New Roman" w:cs="Times New Roman"/>
          <w:sz w:val="24"/>
          <w:szCs w:val="24"/>
        </w:rPr>
        <w:t>mint leaves</w:t>
      </w:r>
      <w:r w:rsidRPr="00D26EC7">
        <w:rPr>
          <w:rFonts w:ascii="Times New Roman" w:hAnsi="Times New Roman" w:cs="Times New Roman"/>
          <w:sz w:val="24"/>
          <w:szCs w:val="24"/>
        </w:rPr>
        <w:t xml:space="preserve"> in (T1) tank, 6</w:t>
      </w:r>
      <w:r w:rsidR="008720FC">
        <w:rPr>
          <w:rFonts w:ascii="Times New Roman" w:hAnsi="Times New Roman" w:cs="Times New Roman"/>
          <w:sz w:val="24"/>
          <w:szCs w:val="24"/>
        </w:rPr>
        <w:t xml:space="preserve"> </w:t>
      </w:r>
      <w:r w:rsidRPr="00D26EC7">
        <w:rPr>
          <w:rFonts w:ascii="Times New Roman" w:hAnsi="Times New Roman" w:cs="Times New Roman"/>
          <w:sz w:val="24"/>
          <w:szCs w:val="24"/>
        </w:rPr>
        <w:t xml:space="preserve">% of </w:t>
      </w:r>
      <w:r w:rsidR="004C7074" w:rsidRPr="00D26EC7">
        <w:rPr>
          <w:rFonts w:ascii="Times New Roman" w:hAnsi="Times New Roman" w:cs="Times New Roman"/>
          <w:sz w:val="24"/>
          <w:szCs w:val="24"/>
        </w:rPr>
        <w:t xml:space="preserve">fish mint </w:t>
      </w:r>
      <w:r w:rsidRPr="00D26EC7">
        <w:rPr>
          <w:rFonts w:ascii="Times New Roman" w:hAnsi="Times New Roman" w:cs="Times New Roman"/>
          <w:sz w:val="24"/>
          <w:szCs w:val="24"/>
        </w:rPr>
        <w:t>leaves in (T2), and 9</w:t>
      </w:r>
      <w:r w:rsidR="008720FC">
        <w:rPr>
          <w:rFonts w:ascii="Times New Roman" w:hAnsi="Times New Roman" w:cs="Times New Roman"/>
          <w:sz w:val="24"/>
          <w:szCs w:val="24"/>
        </w:rPr>
        <w:t xml:space="preserve"> </w:t>
      </w:r>
      <w:r w:rsidRPr="00D26EC7">
        <w:rPr>
          <w:rFonts w:ascii="Times New Roman" w:hAnsi="Times New Roman" w:cs="Times New Roman"/>
          <w:sz w:val="24"/>
          <w:szCs w:val="24"/>
        </w:rPr>
        <w:t xml:space="preserve">% of </w:t>
      </w:r>
      <w:r w:rsidR="004C7074" w:rsidRPr="00D26EC7">
        <w:rPr>
          <w:rFonts w:ascii="Times New Roman" w:hAnsi="Times New Roman" w:cs="Times New Roman"/>
          <w:sz w:val="24"/>
          <w:szCs w:val="24"/>
        </w:rPr>
        <w:t>fish mint</w:t>
      </w:r>
      <w:r w:rsidR="008720FC">
        <w:rPr>
          <w:rFonts w:ascii="Times New Roman" w:hAnsi="Times New Roman" w:cs="Times New Roman"/>
          <w:sz w:val="24"/>
          <w:szCs w:val="24"/>
        </w:rPr>
        <w:t xml:space="preserve"> leaves in (T3) the feeding was done t</w:t>
      </w:r>
      <w:r w:rsidRPr="00D26EC7">
        <w:rPr>
          <w:rFonts w:ascii="Times New Roman" w:hAnsi="Times New Roman" w:cs="Times New Roman"/>
          <w:sz w:val="24"/>
          <w:szCs w:val="24"/>
        </w:rPr>
        <w:t xml:space="preserve">wice </w:t>
      </w:r>
      <w:r w:rsidR="008720FC">
        <w:rPr>
          <w:rFonts w:ascii="Times New Roman" w:hAnsi="Times New Roman" w:cs="Times New Roman"/>
          <w:sz w:val="24"/>
          <w:szCs w:val="24"/>
        </w:rPr>
        <w:t>in a day, at the</w:t>
      </w:r>
      <w:r w:rsidRPr="00D26EC7">
        <w:rPr>
          <w:rFonts w:ascii="Times New Roman" w:hAnsi="Times New Roman" w:cs="Times New Roman"/>
          <w:sz w:val="24"/>
          <w:szCs w:val="24"/>
        </w:rPr>
        <w:t xml:space="preserve"> </w:t>
      </w:r>
      <w:r w:rsidR="001F067C" w:rsidRPr="00D26EC7">
        <w:rPr>
          <w:rFonts w:ascii="Times New Roman" w:hAnsi="Times New Roman" w:cs="Times New Roman"/>
          <w:sz w:val="24"/>
          <w:szCs w:val="24"/>
        </w:rPr>
        <w:t>morning (</w:t>
      </w:r>
      <w:r w:rsidR="008720FC">
        <w:rPr>
          <w:rFonts w:ascii="Times New Roman" w:hAnsi="Times New Roman" w:cs="Times New Roman"/>
          <w:sz w:val="24"/>
          <w:szCs w:val="24"/>
        </w:rPr>
        <w:t>9</w:t>
      </w:r>
      <w:r w:rsidR="008A5C77" w:rsidRPr="00D26EC7">
        <w:rPr>
          <w:rFonts w:ascii="Times New Roman" w:hAnsi="Times New Roman" w:cs="Times New Roman"/>
          <w:sz w:val="24"/>
          <w:szCs w:val="24"/>
        </w:rPr>
        <w:t>.00 am</w:t>
      </w:r>
      <w:r w:rsidR="009868A3" w:rsidRPr="00D26EC7">
        <w:rPr>
          <w:rFonts w:ascii="Times New Roman" w:hAnsi="Times New Roman" w:cs="Times New Roman"/>
          <w:sz w:val="24"/>
          <w:szCs w:val="24"/>
        </w:rPr>
        <w:t>)</w:t>
      </w:r>
      <w:r w:rsidRPr="00D26EC7">
        <w:rPr>
          <w:rFonts w:ascii="Times New Roman" w:hAnsi="Times New Roman" w:cs="Times New Roman"/>
          <w:sz w:val="24"/>
          <w:szCs w:val="24"/>
        </w:rPr>
        <w:t xml:space="preserve"> and evening</w:t>
      </w:r>
      <w:r w:rsidR="008720FC">
        <w:rPr>
          <w:rFonts w:ascii="Times New Roman" w:hAnsi="Times New Roman" w:cs="Times New Roman"/>
          <w:sz w:val="24"/>
          <w:szCs w:val="24"/>
        </w:rPr>
        <w:t xml:space="preserve"> </w:t>
      </w:r>
      <w:r w:rsidR="009868A3" w:rsidRPr="00D26EC7">
        <w:rPr>
          <w:rFonts w:ascii="Times New Roman" w:hAnsi="Times New Roman" w:cs="Times New Roman"/>
          <w:sz w:val="24"/>
          <w:szCs w:val="24"/>
        </w:rPr>
        <w:t>(</w:t>
      </w:r>
      <w:r w:rsidR="008720FC">
        <w:rPr>
          <w:rFonts w:ascii="Times New Roman" w:hAnsi="Times New Roman" w:cs="Times New Roman"/>
          <w:sz w:val="24"/>
          <w:szCs w:val="24"/>
        </w:rPr>
        <w:t>5</w:t>
      </w:r>
      <w:r w:rsidR="009868A3" w:rsidRPr="00D26EC7">
        <w:rPr>
          <w:rFonts w:ascii="Times New Roman" w:hAnsi="Times New Roman" w:cs="Times New Roman"/>
          <w:sz w:val="24"/>
          <w:szCs w:val="24"/>
        </w:rPr>
        <w:t>.00</w:t>
      </w:r>
      <w:r w:rsidR="008720FC">
        <w:rPr>
          <w:rFonts w:ascii="Times New Roman" w:hAnsi="Times New Roman" w:cs="Times New Roman"/>
          <w:sz w:val="24"/>
          <w:szCs w:val="24"/>
        </w:rPr>
        <w:t xml:space="preserve"> </w:t>
      </w:r>
      <w:r w:rsidR="009868A3" w:rsidRPr="00D26EC7">
        <w:rPr>
          <w:rFonts w:ascii="Times New Roman" w:hAnsi="Times New Roman" w:cs="Times New Roman"/>
          <w:sz w:val="24"/>
          <w:szCs w:val="24"/>
        </w:rPr>
        <w:t>pm)</w:t>
      </w:r>
      <w:r w:rsidRPr="00D26EC7">
        <w:rPr>
          <w:rFonts w:ascii="Times New Roman" w:hAnsi="Times New Roman" w:cs="Times New Roman"/>
          <w:sz w:val="24"/>
          <w:szCs w:val="24"/>
        </w:rPr>
        <w:t xml:space="preserve">, the fish was fed @ </w:t>
      </w:r>
      <w:r w:rsidR="002A44DA" w:rsidRPr="00D26EC7">
        <w:rPr>
          <w:rFonts w:ascii="Times New Roman" w:hAnsi="Times New Roman" w:cs="Times New Roman"/>
          <w:sz w:val="24"/>
          <w:szCs w:val="24"/>
        </w:rPr>
        <w:t>3</w:t>
      </w:r>
      <w:r w:rsidR="008720FC">
        <w:rPr>
          <w:rFonts w:ascii="Times New Roman" w:hAnsi="Times New Roman" w:cs="Times New Roman"/>
          <w:sz w:val="24"/>
          <w:szCs w:val="24"/>
        </w:rPr>
        <w:t xml:space="preserve"> per cent</w:t>
      </w:r>
      <w:r w:rsidRPr="00D26EC7">
        <w:rPr>
          <w:rFonts w:ascii="Times New Roman" w:hAnsi="Times New Roman" w:cs="Times New Roman"/>
          <w:sz w:val="24"/>
          <w:szCs w:val="24"/>
        </w:rPr>
        <w:t xml:space="preserve"> of the body weight. The w</w:t>
      </w:r>
      <w:r w:rsidR="008720FC">
        <w:rPr>
          <w:rFonts w:ascii="Times New Roman" w:hAnsi="Times New Roman" w:cs="Times New Roman"/>
          <w:sz w:val="24"/>
          <w:szCs w:val="24"/>
        </w:rPr>
        <w:t>ater holding capacity of tank was</w:t>
      </w:r>
      <w:r w:rsidRPr="00D26EC7">
        <w:rPr>
          <w:rFonts w:ascii="Times New Roman" w:hAnsi="Times New Roman" w:cs="Times New Roman"/>
          <w:sz w:val="24"/>
          <w:szCs w:val="24"/>
        </w:rPr>
        <w:t xml:space="preserve"> 200</w:t>
      </w:r>
      <w:r w:rsidR="008720FC">
        <w:rPr>
          <w:rFonts w:ascii="Times New Roman" w:hAnsi="Times New Roman" w:cs="Times New Roman"/>
          <w:sz w:val="24"/>
          <w:szCs w:val="24"/>
        </w:rPr>
        <w:t xml:space="preserve"> </w:t>
      </w:r>
      <w:r w:rsidRPr="00D26EC7">
        <w:rPr>
          <w:rFonts w:ascii="Times New Roman" w:hAnsi="Times New Roman" w:cs="Times New Roman"/>
          <w:sz w:val="24"/>
          <w:szCs w:val="24"/>
        </w:rPr>
        <w:t>L with 1 diameter area</w:t>
      </w:r>
      <w:r w:rsidR="008720FC">
        <w:rPr>
          <w:rFonts w:ascii="Times New Roman" w:hAnsi="Times New Roman" w:cs="Times New Roman"/>
          <w:sz w:val="24"/>
          <w:szCs w:val="24"/>
        </w:rPr>
        <w:t xml:space="preserve"> of each tank</w:t>
      </w:r>
      <w:r w:rsidRPr="00D26EC7">
        <w:rPr>
          <w:rFonts w:ascii="Times New Roman" w:hAnsi="Times New Roman" w:cs="Times New Roman"/>
          <w:sz w:val="24"/>
          <w:szCs w:val="24"/>
        </w:rPr>
        <w:t xml:space="preserve">. Before the </w:t>
      </w:r>
      <w:r w:rsidR="008720FC">
        <w:rPr>
          <w:rFonts w:ascii="Times New Roman" w:hAnsi="Times New Roman" w:cs="Times New Roman"/>
          <w:sz w:val="24"/>
          <w:szCs w:val="24"/>
        </w:rPr>
        <w:t xml:space="preserve">stocking of </w:t>
      </w:r>
      <w:r w:rsidRPr="00D26EC7">
        <w:rPr>
          <w:rFonts w:ascii="Times New Roman" w:hAnsi="Times New Roman" w:cs="Times New Roman"/>
          <w:sz w:val="24"/>
          <w:szCs w:val="24"/>
        </w:rPr>
        <w:t xml:space="preserve">fingerlings </w:t>
      </w:r>
      <w:r w:rsidR="008720FC">
        <w:rPr>
          <w:rFonts w:ascii="Times New Roman" w:hAnsi="Times New Roman" w:cs="Times New Roman"/>
          <w:sz w:val="24"/>
          <w:szCs w:val="24"/>
        </w:rPr>
        <w:t xml:space="preserve">the tanks </w:t>
      </w:r>
      <w:r w:rsidRPr="00D26EC7">
        <w:rPr>
          <w:rFonts w:ascii="Times New Roman" w:hAnsi="Times New Roman" w:cs="Times New Roman"/>
          <w:sz w:val="24"/>
          <w:szCs w:val="24"/>
        </w:rPr>
        <w:t xml:space="preserve">were disinfected properly with the use of potassium permanganate solution (Kmn04) and NaCl </w:t>
      </w:r>
      <w:r w:rsidR="008720FC">
        <w:rPr>
          <w:rFonts w:ascii="Times New Roman" w:hAnsi="Times New Roman" w:cs="Times New Roman"/>
          <w:sz w:val="24"/>
          <w:szCs w:val="24"/>
        </w:rPr>
        <w:t xml:space="preserve">solution. </w:t>
      </w:r>
      <w:r w:rsidRPr="00D26EC7">
        <w:rPr>
          <w:rFonts w:ascii="Times New Roman" w:hAnsi="Times New Roman" w:cs="Times New Roman"/>
          <w:sz w:val="24"/>
          <w:szCs w:val="24"/>
        </w:rPr>
        <w:t xml:space="preserve">The water source for the experiment was taken from water pump </w:t>
      </w:r>
      <w:r w:rsidR="008720FC">
        <w:rPr>
          <w:rFonts w:ascii="Times New Roman" w:hAnsi="Times New Roman" w:cs="Times New Roman"/>
          <w:sz w:val="24"/>
          <w:szCs w:val="24"/>
        </w:rPr>
        <w:t>for the whole experimental period</w:t>
      </w:r>
      <w:r w:rsidRPr="00D26EC7">
        <w:rPr>
          <w:rFonts w:ascii="Times New Roman" w:hAnsi="Times New Roman" w:cs="Times New Roman"/>
          <w:sz w:val="24"/>
          <w:szCs w:val="24"/>
        </w:rPr>
        <w:t xml:space="preserve">. The tank was then filled with water all of 12 tanks then the fingerlings were stocked measuring the weight and length </w:t>
      </w:r>
      <w:r w:rsidR="00830F16" w:rsidRPr="00D26EC7">
        <w:rPr>
          <w:rFonts w:ascii="Times New Roman" w:hAnsi="Times New Roman" w:cs="Times New Roman"/>
          <w:sz w:val="24"/>
          <w:szCs w:val="24"/>
        </w:rPr>
        <w:t>5</w:t>
      </w:r>
      <w:r w:rsidRPr="00D26EC7">
        <w:rPr>
          <w:rFonts w:ascii="Times New Roman" w:hAnsi="Times New Roman" w:cs="Times New Roman"/>
          <w:sz w:val="24"/>
          <w:szCs w:val="24"/>
        </w:rPr>
        <w:t xml:space="preserve"> fingerlings in each tank. Aeration was provided in all 12 tanks to maintain the water oxygen level to avoid any stress to the fish. Water parameters </w:t>
      </w:r>
      <w:r w:rsidR="001F067C" w:rsidRPr="00D26EC7">
        <w:rPr>
          <w:rFonts w:ascii="Times New Roman" w:hAnsi="Times New Roman" w:cs="Times New Roman"/>
          <w:sz w:val="24"/>
          <w:szCs w:val="24"/>
        </w:rPr>
        <w:t>were</w:t>
      </w:r>
      <w:r w:rsidRPr="00D26EC7">
        <w:rPr>
          <w:rFonts w:ascii="Times New Roman" w:hAnsi="Times New Roman" w:cs="Times New Roman"/>
          <w:sz w:val="24"/>
          <w:szCs w:val="24"/>
        </w:rPr>
        <w:t xml:space="preserve"> checked after 15 days as well the weight of the fish.</w:t>
      </w:r>
    </w:p>
    <w:p w14:paraId="0530CC69" w14:textId="2D48D1D4" w:rsidR="00635124" w:rsidRPr="00D26EC7" w:rsidRDefault="00786CFB" w:rsidP="00A35086">
      <w:pPr>
        <w:jc w:val="both"/>
        <w:rPr>
          <w:rFonts w:ascii="Times New Roman" w:hAnsi="Times New Roman" w:cs="Times New Roman"/>
          <w:b/>
          <w:bCs/>
          <w:sz w:val="24"/>
          <w:szCs w:val="24"/>
        </w:rPr>
      </w:pPr>
      <w:r>
        <w:rPr>
          <w:rFonts w:ascii="Times New Roman" w:hAnsi="Times New Roman" w:cs="Times New Roman"/>
          <w:b/>
          <w:bCs/>
          <w:sz w:val="24"/>
          <w:szCs w:val="24"/>
        </w:rPr>
        <w:t>2.6</w:t>
      </w:r>
      <w:r w:rsidRPr="00D26EC7">
        <w:rPr>
          <w:rFonts w:ascii="Times New Roman" w:hAnsi="Times New Roman" w:cs="Times New Roman"/>
          <w:b/>
          <w:bCs/>
          <w:sz w:val="24"/>
          <w:szCs w:val="24"/>
        </w:rPr>
        <w:t xml:space="preserve"> Growth</w:t>
      </w:r>
      <w:r w:rsidR="00500913" w:rsidRPr="00D26EC7">
        <w:rPr>
          <w:rFonts w:ascii="Times New Roman" w:hAnsi="Times New Roman" w:cs="Times New Roman"/>
          <w:b/>
          <w:bCs/>
          <w:sz w:val="24"/>
          <w:szCs w:val="24"/>
        </w:rPr>
        <w:t xml:space="preserve"> Parameters</w:t>
      </w:r>
    </w:p>
    <w:p w14:paraId="15123E07" w14:textId="25D9932C" w:rsidR="00360586" w:rsidRPr="00D26EC7" w:rsidRDefault="00A231AA" w:rsidP="00A35086">
      <w:pPr>
        <w:jc w:val="both"/>
        <w:rPr>
          <w:rFonts w:ascii="Times New Roman" w:hAnsi="Times New Roman" w:cs="Times New Roman"/>
          <w:sz w:val="24"/>
          <w:szCs w:val="24"/>
        </w:rPr>
      </w:pPr>
      <w:r w:rsidRPr="00D26EC7">
        <w:rPr>
          <w:rFonts w:ascii="Times New Roman" w:hAnsi="Times New Roman" w:cs="Times New Roman"/>
          <w:sz w:val="24"/>
          <w:szCs w:val="24"/>
        </w:rPr>
        <w:t>The following formulas were used to calculate the fish's growth performance.</w:t>
      </w:r>
    </w:p>
    <w:p w14:paraId="70B645FC" w14:textId="279878C2" w:rsidR="00F058B2" w:rsidRPr="00D26EC7" w:rsidRDefault="00F058B2" w:rsidP="00FE5F71">
      <w:pPr>
        <w:pStyle w:val="ListParagraph"/>
        <w:numPr>
          <w:ilvl w:val="0"/>
          <w:numId w:val="1"/>
        </w:numPr>
        <w:tabs>
          <w:tab w:val="left" w:pos="360"/>
        </w:tabs>
        <w:spacing w:before="240" w:after="0" w:line="360" w:lineRule="auto"/>
        <w:rPr>
          <w:rFonts w:ascii="Times New Roman" w:hAnsi="Times New Roman" w:cs="Times New Roman"/>
          <w:sz w:val="24"/>
          <w:szCs w:val="24"/>
        </w:rPr>
      </w:pPr>
      <w:r w:rsidRPr="00786CFB">
        <w:rPr>
          <w:rFonts w:ascii="Times New Roman" w:hAnsi="Times New Roman" w:cs="Times New Roman"/>
          <w:b/>
          <w:sz w:val="24"/>
          <w:szCs w:val="24"/>
        </w:rPr>
        <w:lastRenderedPageBreak/>
        <w:t>Weight gain (g)</w:t>
      </w:r>
      <w:r w:rsidRPr="00D26EC7">
        <w:rPr>
          <w:rFonts w:ascii="Times New Roman" w:hAnsi="Times New Roman" w:cs="Times New Roman"/>
          <w:sz w:val="24"/>
          <w:szCs w:val="24"/>
        </w:rPr>
        <w:t xml:space="preserve"> = Final Weight (g) – Initial weight (g)</w:t>
      </w:r>
    </w:p>
    <w:p w14:paraId="6CBFE0C5" w14:textId="57CB6506" w:rsidR="00F058B2" w:rsidRPr="00D26EC7" w:rsidRDefault="00F058B2" w:rsidP="00B47A6B">
      <w:pPr>
        <w:pStyle w:val="ListParagraph"/>
        <w:numPr>
          <w:ilvl w:val="0"/>
          <w:numId w:val="1"/>
        </w:numPr>
        <w:tabs>
          <w:tab w:val="left" w:pos="360"/>
        </w:tabs>
        <w:spacing w:before="240" w:after="0" w:line="360" w:lineRule="auto"/>
        <w:rPr>
          <w:rFonts w:ascii="Times New Roman" w:hAnsi="Times New Roman" w:cs="Times New Roman"/>
          <w:sz w:val="24"/>
          <w:szCs w:val="24"/>
        </w:rPr>
      </w:pPr>
      <w:r w:rsidRPr="00786CFB">
        <w:rPr>
          <w:rFonts w:ascii="Times New Roman" w:hAnsi="Times New Roman" w:cs="Times New Roman"/>
          <w:b/>
          <w:sz w:val="24"/>
          <w:szCs w:val="24"/>
        </w:rPr>
        <w:t>Percent Weight Gain</w:t>
      </w:r>
      <w:r w:rsidR="00786CFB">
        <w:rPr>
          <w:rFonts w:ascii="Times New Roman" w:hAnsi="Times New Roman" w:cs="Times New Roman"/>
          <w:sz w:val="24"/>
          <w:szCs w:val="24"/>
        </w:rPr>
        <w:t xml:space="preserve"> </w:t>
      </w:r>
      <w:r w:rsidRPr="00D26EC7">
        <w:rPr>
          <w:rFonts w:ascii="Times New Roman" w:hAnsi="Times New Roman" w:cs="Times New Roman"/>
          <w:sz w:val="24"/>
          <w:szCs w:val="24"/>
        </w:rPr>
        <w:t>= (Final weight gain – Initial weight gain / Initial weight gain) ×100</w:t>
      </w:r>
    </w:p>
    <w:p w14:paraId="721CE26F" w14:textId="148FFF38" w:rsidR="00F058B2" w:rsidRPr="00D26EC7" w:rsidRDefault="00F058B2" w:rsidP="00FE5F71">
      <w:pPr>
        <w:pStyle w:val="ListParagraph"/>
        <w:numPr>
          <w:ilvl w:val="0"/>
          <w:numId w:val="1"/>
        </w:numPr>
        <w:tabs>
          <w:tab w:val="left" w:pos="360"/>
        </w:tabs>
        <w:spacing w:before="240" w:after="0" w:line="360" w:lineRule="auto"/>
        <w:rPr>
          <w:rFonts w:ascii="Times New Roman" w:hAnsi="Times New Roman" w:cs="Times New Roman"/>
          <w:sz w:val="24"/>
          <w:szCs w:val="24"/>
        </w:rPr>
      </w:pPr>
      <w:r w:rsidRPr="00786CFB">
        <w:rPr>
          <w:rFonts w:ascii="Times New Roman" w:hAnsi="Times New Roman" w:cs="Times New Roman"/>
          <w:b/>
          <w:sz w:val="24"/>
          <w:szCs w:val="24"/>
        </w:rPr>
        <w:t>Length gain (g)</w:t>
      </w:r>
      <w:r w:rsidRPr="00D26EC7">
        <w:rPr>
          <w:rFonts w:ascii="Times New Roman" w:hAnsi="Times New Roman" w:cs="Times New Roman"/>
          <w:sz w:val="24"/>
          <w:szCs w:val="24"/>
        </w:rPr>
        <w:t xml:space="preserve"> = Final length gain(g) – Initial Length gain(g)</w:t>
      </w:r>
    </w:p>
    <w:p w14:paraId="1B828733" w14:textId="77777777" w:rsidR="00F058B2" w:rsidRPr="00D26EC7" w:rsidRDefault="00F058B2" w:rsidP="00F058B2">
      <w:pPr>
        <w:tabs>
          <w:tab w:val="left" w:pos="360"/>
        </w:tabs>
        <w:spacing w:before="240" w:after="120" w:line="360" w:lineRule="auto"/>
        <w:jc w:val="both"/>
        <w:rPr>
          <w:rFonts w:ascii="Times New Roman" w:hAnsi="Times New Roman" w:cs="Times New Roman"/>
          <w:sz w:val="24"/>
          <w:szCs w:val="24"/>
        </w:rPr>
      </w:pPr>
      <w:r w:rsidRPr="00D26EC7">
        <w:rPr>
          <w:rFonts w:ascii="Times New Roman" w:hAnsi="Times New Roman" w:cs="Times New Roman"/>
          <w:sz w:val="24"/>
          <w:szCs w:val="24"/>
        </w:rPr>
        <w:t xml:space="preserve">       4.  </w:t>
      </w:r>
      <w:r w:rsidRPr="00786CFB">
        <w:rPr>
          <w:rFonts w:ascii="Times New Roman" w:hAnsi="Times New Roman" w:cs="Times New Roman"/>
          <w:b/>
          <w:sz w:val="24"/>
          <w:szCs w:val="24"/>
        </w:rPr>
        <w:t>Specific Growth Rate (SGR)</w:t>
      </w:r>
    </w:p>
    <w:p w14:paraId="798964A6" w14:textId="77777777" w:rsidR="00F058B2" w:rsidRPr="00D26EC7" w:rsidRDefault="00F058B2" w:rsidP="00F058B2">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sz w:val="24"/>
          <w:szCs w:val="24"/>
        </w:rPr>
        <w:t xml:space="preserve">                                                SGR</w:t>
      </w:r>
      <m:oMath>
        <m:r>
          <m:rPr>
            <m:sty m:val="p"/>
          </m:rPr>
          <w:rPr>
            <w:rFonts w:ascii="Cambria Math" w:hAnsi="Cambria Math" w:cs="Times New Roman"/>
            <w:sz w:val="24"/>
            <w:szCs w:val="24"/>
          </w:rPr>
          <m:t>=</m:t>
        </m:r>
        <m:f>
          <m:fPr>
            <m:ctrlPr>
              <w:rPr>
                <w:rFonts w:ascii="Cambria Math" w:eastAsia="Times New Roman" w:hAnsi="Cambria Math" w:cs="Times New Roman"/>
                <w:sz w:val="24"/>
                <w:szCs w:val="24"/>
                <w:lang w:bidi="hi-IN"/>
              </w:rPr>
            </m:ctrlPr>
          </m:fPr>
          <m:num>
            <m:r>
              <m:rPr>
                <m:sty m:val="p"/>
              </m:rPr>
              <w:rPr>
                <w:rFonts w:ascii="Cambria Math" w:hAnsi="Cambria Math" w:cs="Times New Roman"/>
                <w:sz w:val="24"/>
                <w:szCs w:val="24"/>
              </w:rPr>
              <m:t>(lnWt-InWo)</m:t>
            </m:r>
          </m:num>
          <m:den>
            <m:r>
              <m:rPr>
                <m:sty m:val="p"/>
              </m:rPr>
              <w:rPr>
                <w:rFonts w:ascii="Cambria Math" w:hAnsi="Cambria Math" w:cs="Times New Roman"/>
                <w:sz w:val="24"/>
                <w:szCs w:val="24"/>
              </w:rPr>
              <m:t>D</m:t>
            </m:r>
          </m:den>
        </m:f>
        <m:r>
          <m:rPr>
            <m:sty m:val="p"/>
          </m:rPr>
          <w:rPr>
            <w:rFonts w:ascii="Cambria Math" w:hAnsi="Cambria Math" w:cs="Times New Roman"/>
            <w:sz w:val="24"/>
            <w:szCs w:val="24"/>
          </w:rPr>
          <m:t>x100</m:t>
        </m:r>
      </m:oMath>
    </w:p>
    <w:p w14:paraId="26E72C31" w14:textId="77777777" w:rsidR="00F058B2" w:rsidRPr="00786CFB" w:rsidRDefault="00F058B2" w:rsidP="00F058B2">
      <w:pPr>
        <w:tabs>
          <w:tab w:val="left" w:pos="360"/>
        </w:tabs>
        <w:spacing w:before="120" w:after="120" w:line="360" w:lineRule="auto"/>
        <w:jc w:val="both"/>
        <w:rPr>
          <w:rFonts w:ascii="Times New Roman" w:hAnsi="Times New Roman" w:cs="Times New Roman"/>
          <w:b/>
          <w:sz w:val="24"/>
          <w:szCs w:val="24"/>
        </w:rPr>
      </w:pPr>
      <w:r w:rsidRPr="00D26EC7">
        <w:rPr>
          <w:rFonts w:ascii="Times New Roman" w:hAnsi="Times New Roman" w:cs="Times New Roman"/>
          <w:sz w:val="24"/>
          <w:szCs w:val="24"/>
        </w:rPr>
        <w:t xml:space="preserve">                </w:t>
      </w:r>
      <w:r w:rsidRPr="00786CFB">
        <w:rPr>
          <w:rFonts w:ascii="Times New Roman" w:hAnsi="Times New Roman" w:cs="Times New Roman"/>
          <w:b/>
          <w:sz w:val="24"/>
          <w:szCs w:val="24"/>
        </w:rPr>
        <w:t>Where,</w:t>
      </w:r>
    </w:p>
    <w:p w14:paraId="0D971F42" w14:textId="77777777" w:rsidR="00F058B2" w:rsidRPr="00D26EC7" w:rsidRDefault="00F058B2" w:rsidP="00F058B2">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sz w:val="24"/>
          <w:szCs w:val="24"/>
        </w:rPr>
        <w:t xml:space="preserve">                                                  In= log</w:t>
      </w:r>
    </w:p>
    <w:p w14:paraId="7996D714" w14:textId="77777777" w:rsidR="00F058B2" w:rsidRPr="00D26EC7" w:rsidRDefault="00F058B2" w:rsidP="00F058B2">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sz w:val="24"/>
          <w:szCs w:val="24"/>
        </w:rPr>
        <w:t xml:space="preserve">                                                  W</w:t>
      </w:r>
      <w:r w:rsidRPr="00D26EC7">
        <w:rPr>
          <w:rFonts w:ascii="Times New Roman" w:hAnsi="Times New Roman" w:cs="Times New Roman"/>
          <w:sz w:val="24"/>
          <w:szCs w:val="24"/>
          <w:vertAlign w:val="subscript"/>
        </w:rPr>
        <w:t>0</w:t>
      </w:r>
      <w:r w:rsidRPr="00D26EC7">
        <w:rPr>
          <w:rFonts w:ascii="Times New Roman" w:hAnsi="Times New Roman" w:cs="Times New Roman"/>
          <w:sz w:val="24"/>
          <w:szCs w:val="24"/>
        </w:rPr>
        <w:t xml:space="preserve"> = Initial weight of live fish (gm)</w:t>
      </w:r>
    </w:p>
    <w:p w14:paraId="2AC60BA2" w14:textId="77777777" w:rsidR="00F058B2" w:rsidRPr="00D26EC7" w:rsidRDefault="00F058B2" w:rsidP="00F058B2">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sz w:val="24"/>
          <w:szCs w:val="24"/>
        </w:rPr>
        <w:t xml:space="preserve">                                                  Wt = Final weight of live fish (gm) </w:t>
      </w:r>
    </w:p>
    <w:p w14:paraId="79FEE69C" w14:textId="1F362433" w:rsidR="00F058B2" w:rsidRPr="00D26EC7" w:rsidRDefault="00F058B2" w:rsidP="00F058B2">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sz w:val="24"/>
          <w:szCs w:val="24"/>
        </w:rPr>
        <w:t xml:space="preserve">                                                   D = Duration of feeding (days) </w:t>
      </w:r>
    </w:p>
    <w:p w14:paraId="42E1E1B0" w14:textId="77777777" w:rsidR="00F058B2" w:rsidRPr="00D26EC7" w:rsidRDefault="00F058B2" w:rsidP="00F058B2">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sz w:val="24"/>
          <w:szCs w:val="24"/>
        </w:rPr>
        <w:t xml:space="preserve">      5. </w:t>
      </w:r>
      <w:r w:rsidRPr="00786CFB">
        <w:rPr>
          <w:rFonts w:ascii="Times New Roman" w:hAnsi="Times New Roman" w:cs="Times New Roman"/>
          <w:b/>
          <w:sz w:val="24"/>
          <w:szCs w:val="24"/>
        </w:rPr>
        <w:t>Feed Conversion Ratio (FCR):</w:t>
      </w:r>
      <w:r w:rsidRPr="00D26EC7">
        <w:rPr>
          <w:rFonts w:ascii="Times New Roman" w:hAnsi="Times New Roman" w:cs="Times New Roman"/>
          <w:sz w:val="24"/>
          <w:szCs w:val="24"/>
        </w:rPr>
        <w:t xml:space="preserve"> -</w:t>
      </w:r>
    </w:p>
    <w:p w14:paraId="4727C5E5" w14:textId="43146BBA" w:rsidR="00340FE5" w:rsidRPr="00D26EC7" w:rsidRDefault="00F058B2" w:rsidP="004272FE">
      <w:pPr>
        <w:tabs>
          <w:tab w:val="left" w:pos="360"/>
        </w:tabs>
        <w:spacing w:after="0" w:line="360" w:lineRule="auto"/>
        <w:jc w:val="both"/>
        <w:rPr>
          <w:rFonts w:ascii="Times New Roman" w:hAnsi="Times New Roman" w:cs="Times New Roman"/>
          <w:sz w:val="24"/>
          <w:szCs w:val="24"/>
        </w:rPr>
      </w:pPr>
      <w:r w:rsidRPr="00D26EC7">
        <w:rPr>
          <w:rFonts w:ascii="Times New Roman" w:hAnsi="Times New Roman" w:cs="Times New Roman"/>
          <w:sz w:val="24"/>
          <w:szCs w:val="24"/>
        </w:rPr>
        <w:t xml:space="preserve">                                   FCR = Feed given (g) / Weight gain (g)</w:t>
      </w:r>
    </w:p>
    <w:p w14:paraId="79093952" w14:textId="0CAB3727" w:rsidR="008D5C43" w:rsidRPr="00D26EC7" w:rsidRDefault="00786CFB" w:rsidP="00A35086">
      <w:pPr>
        <w:jc w:val="both"/>
        <w:rPr>
          <w:rFonts w:ascii="Times New Roman" w:hAnsi="Times New Roman" w:cs="Times New Roman"/>
          <w:sz w:val="24"/>
          <w:szCs w:val="24"/>
        </w:rPr>
      </w:pPr>
      <w:r>
        <w:rPr>
          <w:rFonts w:ascii="Times New Roman" w:hAnsi="Times New Roman" w:cs="Times New Roman"/>
          <w:b/>
          <w:bCs/>
          <w:sz w:val="24"/>
          <w:szCs w:val="24"/>
        </w:rPr>
        <w:t>2.7</w:t>
      </w:r>
      <w:r w:rsidR="008D5C43" w:rsidRPr="00D26EC7">
        <w:rPr>
          <w:rFonts w:ascii="Times New Roman" w:hAnsi="Times New Roman" w:cs="Times New Roman"/>
          <w:b/>
          <w:bCs/>
          <w:sz w:val="24"/>
          <w:szCs w:val="24"/>
        </w:rPr>
        <w:t xml:space="preserve"> </w:t>
      </w:r>
      <w:r w:rsidR="007162A5" w:rsidRPr="00D26EC7">
        <w:rPr>
          <w:rFonts w:ascii="Times New Roman" w:hAnsi="Times New Roman" w:cs="Times New Roman"/>
          <w:b/>
          <w:bCs/>
          <w:sz w:val="24"/>
          <w:szCs w:val="24"/>
        </w:rPr>
        <w:t>Statistical Data Analysis</w:t>
      </w:r>
    </w:p>
    <w:p w14:paraId="0C5F151E" w14:textId="5AB1EFC6" w:rsidR="000E5884" w:rsidRPr="00786CFB" w:rsidRDefault="007162A5" w:rsidP="00A35086">
      <w:pPr>
        <w:jc w:val="both"/>
        <w:rPr>
          <w:rFonts w:ascii="Times New Roman" w:hAnsi="Times New Roman" w:cs="Times New Roman"/>
          <w:sz w:val="24"/>
          <w:szCs w:val="24"/>
        </w:rPr>
      </w:pPr>
      <w:r w:rsidRPr="00D26EC7">
        <w:rPr>
          <w:rFonts w:ascii="Times New Roman" w:hAnsi="Times New Roman" w:cs="Times New Roman"/>
          <w:sz w:val="24"/>
          <w:szCs w:val="24"/>
        </w:rPr>
        <w:t xml:space="preserve"> The growth performance metrics, including mean</w:t>
      </w:r>
      <w:r w:rsidR="00770F41" w:rsidRPr="00D26EC7">
        <w:rPr>
          <w:rFonts w:ascii="Times New Roman" w:hAnsi="Times New Roman" w:cs="Times New Roman"/>
          <w:sz w:val="24"/>
          <w:szCs w:val="24"/>
        </w:rPr>
        <w:t xml:space="preserve">, NWG, PWG, </w:t>
      </w:r>
      <w:r w:rsidR="00580D1B" w:rsidRPr="00D26EC7">
        <w:rPr>
          <w:rFonts w:ascii="Times New Roman" w:hAnsi="Times New Roman" w:cs="Times New Roman"/>
          <w:sz w:val="24"/>
          <w:szCs w:val="24"/>
        </w:rPr>
        <w:t>LG, SGR</w:t>
      </w:r>
      <w:r w:rsidR="00770F41" w:rsidRPr="00D26EC7">
        <w:rPr>
          <w:rFonts w:ascii="Times New Roman" w:hAnsi="Times New Roman" w:cs="Times New Roman"/>
          <w:sz w:val="24"/>
          <w:szCs w:val="24"/>
        </w:rPr>
        <w:t xml:space="preserve"> and </w:t>
      </w:r>
      <w:r w:rsidR="00580D1B" w:rsidRPr="00D26EC7">
        <w:rPr>
          <w:rFonts w:ascii="Times New Roman" w:hAnsi="Times New Roman" w:cs="Times New Roman"/>
          <w:sz w:val="24"/>
          <w:szCs w:val="24"/>
        </w:rPr>
        <w:t>FCR,</w:t>
      </w:r>
      <w:r w:rsidR="00794BD3" w:rsidRPr="00D26EC7">
        <w:rPr>
          <w:rFonts w:ascii="Times New Roman" w:hAnsi="Times New Roman" w:cs="Times New Roman"/>
          <w:sz w:val="24"/>
          <w:szCs w:val="24"/>
        </w:rPr>
        <w:t xml:space="preserve"> and</w:t>
      </w:r>
      <w:r w:rsidRPr="00D26EC7">
        <w:rPr>
          <w:rFonts w:ascii="Times New Roman" w:hAnsi="Times New Roman" w:cs="Times New Roman"/>
          <w:sz w:val="24"/>
          <w:szCs w:val="24"/>
        </w:rPr>
        <w:t xml:space="preserve"> were identified</w:t>
      </w:r>
      <w:r w:rsidR="008D5C43" w:rsidRPr="00D26EC7">
        <w:rPr>
          <w:rFonts w:ascii="Times New Roman" w:hAnsi="Times New Roman" w:cs="Times New Roman"/>
          <w:sz w:val="24"/>
          <w:szCs w:val="24"/>
        </w:rPr>
        <w:t xml:space="preserve"> </w:t>
      </w:r>
      <w:r w:rsidRPr="00D26EC7">
        <w:rPr>
          <w:rFonts w:ascii="Times New Roman" w:hAnsi="Times New Roman" w:cs="Times New Roman"/>
          <w:sz w:val="24"/>
          <w:szCs w:val="24"/>
        </w:rPr>
        <w:t>their significant differences among the groups. The data obtained from this study were analysed using the Statistical Package for the Social Sciences (SPSS). To compare the treatment effects, Duncan's post-hoc test was applied, and the data were presented as mean ± SE. Results will be considered statistically significant at the 5</w:t>
      </w:r>
      <w:r w:rsidR="00786CFB">
        <w:rPr>
          <w:rFonts w:ascii="Times New Roman" w:hAnsi="Times New Roman" w:cs="Times New Roman"/>
          <w:sz w:val="24"/>
          <w:szCs w:val="24"/>
        </w:rPr>
        <w:t xml:space="preserve"> per cent level (</w:t>
      </w:r>
      <w:r w:rsidR="00786CFB" w:rsidRPr="00786CFB">
        <w:rPr>
          <w:rFonts w:ascii="Times New Roman" w:hAnsi="Times New Roman" w:cs="Times New Roman"/>
          <w:i/>
          <w:sz w:val="24"/>
          <w:szCs w:val="24"/>
        </w:rPr>
        <w:t>p</w:t>
      </w:r>
      <w:r w:rsidRPr="00786CFB">
        <w:rPr>
          <w:rFonts w:ascii="Times New Roman" w:hAnsi="Times New Roman" w:cs="Times New Roman"/>
          <w:i/>
          <w:sz w:val="24"/>
          <w:szCs w:val="24"/>
        </w:rPr>
        <w:t>&lt; 0.05</w:t>
      </w:r>
      <w:r w:rsidRPr="00D26EC7">
        <w:rPr>
          <w:rFonts w:ascii="Times New Roman" w:hAnsi="Times New Roman" w:cs="Times New Roman"/>
          <w:sz w:val="24"/>
          <w:szCs w:val="24"/>
        </w:rPr>
        <w:t>).</w:t>
      </w:r>
    </w:p>
    <w:p w14:paraId="369FFC7D" w14:textId="11C8CBF3" w:rsidR="00A82C27" w:rsidRPr="00D26EC7" w:rsidRDefault="00786CFB" w:rsidP="00A82C27">
      <w:pPr>
        <w:jc w:val="both"/>
        <w:rPr>
          <w:rFonts w:ascii="Times New Roman" w:hAnsi="Times New Roman" w:cs="Times New Roman"/>
          <w:b/>
          <w:bCs/>
          <w:sz w:val="24"/>
          <w:szCs w:val="24"/>
        </w:rPr>
      </w:pPr>
      <w:r>
        <w:rPr>
          <w:rFonts w:ascii="Times New Roman" w:hAnsi="Times New Roman" w:cs="Times New Roman"/>
          <w:b/>
          <w:bCs/>
          <w:sz w:val="24"/>
          <w:szCs w:val="24"/>
        </w:rPr>
        <w:t>3</w:t>
      </w:r>
      <w:r w:rsidR="00C25B5A" w:rsidRPr="00D26EC7">
        <w:rPr>
          <w:rFonts w:ascii="Times New Roman" w:hAnsi="Times New Roman" w:cs="Times New Roman"/>
          <w:b/>
          <w:bCs/>
          <w:sz w:val="24"/>
          <w:szCs w:val="24"/>
        </w:rPr>
        <w:t xml:space="preserve">.0 </w:t>
      </w:r>
      <w:r w:rsidRPr="00D26EC7">
        <w:rPr>
          <w:rFonts w:ascii="Times New Roman" w:hAnsi="Times New Roman" w:cs="Times New Roman"/>
          <w:b/>
          <w:bCs/>
          <w:sz w:val="24"/>
          <w:szCs w:val="24"/>
        </w:rPr>
        <w:t>Result</w:t>
      </w:r>
      <w:r>
        <w:rPr>
          <w:rFonts w:ascii="Times New Roman" w:hAnsi="Times New Roman" w:cs="Times New Roman"/>
          <w:b/>
          <w:bCs/>
          <w:sz w:val="24"/>
          <w:szCs w:val="24"/>
        </w:rPr>
        <w:t xml:space="preserve"> and </w:t>
      </w:r>
      <w:r w:rsidRPr="00D26EC7">
        <w:rPr>
          <w:rFonts w:ascii="Times New Roman" w:hAnsi="Times New Roman" w:cs="Times New Roman"/>
          <w:b/>
          <w:bCs/>
          <w:sz w:val="24"/>
          <w:szCs w:val="24"/>
        </w:rPr>
        <w:t>Discussion</w:t>
      </w:r>
    </w:p>
    <w:p w14:paraId="591BCD0A" w14:textId="1708989E" w:rsidR="00AD37AC" w:rsidRPr="00D26EC7" w:rsidRDefault="00AD37AC" w:rsidP="00A82C27">
      <w:pPr>
        <w:jc w:val="both"/>
        <w:rPr>
          <w:rFonts w:ascii="Times New Roman" w:hAnsi="Times New Roman" w:cs="Times New Roman"/>
          <w:sz w:val="24"/>
          <w:szCs w:val="24"/>
        </w:rPr>
      </w:pPr>
      <w:r w:rsidRPr="00D26EC7">
        <w:rPr>
          <w:rFonts w:ascii="Times New Roman" w:hAnsi="Times New Roman" w:cs="Times New Roman"/>
          <w:sz w:val="24"/>
          <w:szCs w:val="24"/>
        </w:rPr>
        <w:t xml:space="preserve">The effects of </w:t>
      </w:r>
      <w:r w:rsidR="00786CFB">
        <w:rPr>
          <w:rFonts w:ascii="Times New Roman" w:hAnsi="Times New Roman" w:cs="Times New Roman"/>
          <w:sz w:val="24"/>
          <w:szCs w:val="24"/>
        </w:rPr>
        <w:t>incorporating the</w:t>
      </w:r>
      <w:r w:rsidRPr="00D26EC7">
        <w:rPr>
          <w:rFonts w:ascii="Times New Roman" w:hAnsi="Times New Roman" w:cs="Times New Roman"/>
          <w:sz w:val="24"/>
          <w:szCs w:val="24"/>
        </w:rPr>
        <w:t xml:space="preserve"> </w:t>
      </w:r>
      <w:r w:rsidR="00910267" w:rsidRPr="00D26EC7">
        <w:rPr>
          <w:rFonts w:ascii="Times New Roman" w:hAnsi="Times New Roman" w:cs="Times New Roman"/>
          <w:sz w:val="24"/>
          <w:szCs w:val="24"/>
        </w:rPr>
        <w:t>fish mint</w:t>
      </w:r>
      <w:r w:rsidRPr="00D26EC7">
        <w:rPr>
          <w:rFonts w:ascii="Times New Roman" w:hAnsi="Times New Roman" w:cs="Times New Roman"/>
          <w:sz w:val="24"/>
          <w:szCs w:val="24"/>
        </w:rPr>
        <w:t xml:space="preserve"> leaves to </w:t>
      </w:r>
      <w:r w:rsidR="00A52014" w:rsidRPr="00D26EC7">
        <w:rPr>
          <w:rFonts w:ascii="Times New Roman" w:hAnsi="Times New Roman" w:cs="Times New Roman"/>
          <w:sz w:val="24"/>
          <w:szCs w:val="24"/>
        </w:rPr>
        <w:t xml:space="preserve">silver </w:t>
      </w:r>
      <w:r w:rsidR="00AD6D93" w:rsidRPr="00D26EC7">
        <w:rPr>
          <w:rFonts w:ascii="Times New Roman" w:hAnsi="Times New Roman" w:cs="Times New Roman"/>
          <w:sz w:val="24"/>
          <w:szCs w:val="24"/>
        </w:rPr>
        <w:t>carp (</w:t>
      </w:r>
      <w:r w:rsidR="00A52014" w:rsidRPr="00D26EC7">
        <w:rPr>
          <w:rFonts w:ascii="Times New Roman" w:hAnsi="Times New Roman" w:cs="Times New Roman"/>
          <w:i/>
          <w:iCs/>
          <w:sz w:val="24"/>
          <w:szCs w:val="24"/>
        </w:rPr>
        <w:t>H</w:t>
      </w:r>
      <w:r w:rsidRPr="00D26EC7">
        <w:rPr>
          <w:rFonts w:ascii="Times New Roman" w:hAnsi="Times New Roman" w:cs="Times New Roman"/>
          <w:i/>
          <w:iCs/>
          <w:sz w:val="24"/>
          <w:szCs w:val="24"/>
        </w:rPr>
        <w:t>.</w:t>
      </w:r>
      <w:r w:rsidR="00AD6D93" w:rsidRPr="00D26EC7">
        <w:rPr>
          <w:rFonts w:ascii="Times New Roman" w:hAnsi="Times New Roman" w:cs="Times New Roman"/>
          <w:i/>
          <w:iCs/>
          <w:sz w:val="24"/>
          <w:szCs w:val="24"/>
        </w:rPr>
        <w:t xml:space="preserve"> molitrix</w:t>
      </w:r>
      <w:r w:rsidR="00AA6046">
        <w:rPr>
          <w:rFonts w:ascii="Times New Roman" w:hAnsi="Times New Roman" w:cs="Times New Roman"/>
          <w:sz w:val="24"/>
          <w:szCs w:val="24"/>
        </w:rPr>
        <w:t>) diet we</w:t>
      </w:r>
      <w:r w:rsidRPr="00D26EC7">
        <w:rPr>
          <w:rFonts w:ascii="Times New Roman" w:hAnsi="Times New Roman" w:cs="Times New Roman"/>
          <w:sz w:val="24"/>
          <w:szCs w:val="24"/>
        </w:rPr>
        <w:t xml:space="preserve">re </w:t>
      </w:r>
      <w:r w:rsidR="00B7385A">
        <w:rPr>
          <w:rFonts w:ascii="Times New Roman" w:hAnsi="Times New Roman" w:cs="Times New Roman"/>
          <w:sz w:val="24"/>
          <w:szCs w:val="24"/>
        </w:rPr>
        <w:t xml:space="preserve">carefully </w:t>
      </w:r>
      <w:r w:rsidRPr="00D26EC7">
        <w:rPr>
          <w:rFonts w:ascii="Times New Roman" w:hAnsi="Times New Roman" w:cs="Times New Roman"/>
          <w:sz w:val="24"/>
          <w:szCs w:val="24"/>
        </w:rPr>
        <w:t xml:space="preserve">examined, resulting in progressive weight gain across all treatments throughout the study duration. By </w:t>
      </w:r>
      <w:r w:rsidR="00135C36" w:rsidRPr="00D26EC7">
        <w:rPr>
          <w:rFonts w:ascii="Times New Roman" w:hAnsi="Times New Roman" w:cs="Times New Roman"/>
          <w:sz w:val="24"/>
          <w:szCs w:val="24"/>
        </w:rPr>
        <w:t>adding</w:t>
      </w:r>
      <w:r w:rsidRPr="00D26EC7">
        <w:rPr>
          <w:rFonts w:ascii="Times New Roman" w:hAnsi="Times New Roman" w:cs="Times New Roman"/>
          <w:sz w:val="24"/>
          <w:szCs w:val="24"/>
        </w:rPr>
        <w:t xml:space="preserve"> </w:t>
      </w:r>
      <w:r w:rsidR="00786CFB" w:rsidRPr="00D26EC7">
        <w:rPr>
          <w:rFonts w:ascii="Times New Roman" w:hAnsi="Times New Roman" w:cs="Times New Roman"/>
          <w:sz w:val="24"/>
          <w:szCs w:val="24"/>
        </w:rPr>
        <w:t xml:space="preserve">fish mint </w:t>
      </w:r>
      <w:r w:rsidRPr="00D26EC7">
        <w:rPr>
          <w:rFonts w:ascii="Times New Roman" w:hAnsi="Times New Roman" w:cs="Times New Roman"/>
          <w:sz w:val="24"/>
          <w:szCs w:val="24"/>
        </w:rPr>
        <w:t xml:space="preserve">powder at various concentrations and feeding it at </w:t>
      </w:r>
      <w:r w:rsidR="00135C36" w:rsidRPr="00D26EC7">
        <w:rPr>
          <w:rFonts w:ascii="Times New Roman" w:hAnsi="Times New Roman" w:cs="Times New Roman"/>
          <w:sz w:val="24"/>
          <w:szCs w:val="24"/>
        </w:rPr>
        <w:t>3</w:t>
      </w:r>
      <w:r w:rsidRPr="00D26EC7">
        <w:rPr>
          <w:rFonts w:ascii="Times New Roman" w:hAnsi="Times New Roman" w:cs="Times New Roman"/>
          <w:sz w:val="24"/>
          <w:szCs w:val="24"/>
        </w:rPr>
        <w:t>% of the body weigh</w:t>
      </w:r>
      <w:r w:rsidR="00BA648C" w:rsidRPr="00D26EC7">
        <w:rPr>
          <w:rFonts w:ascii="Times New Roman" w:hAnsi="Times New Roman" w:cs="Times New Roman"/>
          <w:sz w:val="24"/>
          <w:szCs w:val="24"/>
        </w:rPr>
        <w:t>t</w:t>
      </w:r>
      <w:r w:rsidR="002A2FD5" w:rsidRPr="00D26EC7">
        <w:rPr>
          <w:rFonts w:ascii="Times New Roman" w:hAnsi="Times New Roman" w:cs="Times New Roman"/>
          <w:sz w:val="24"/>
          <w:szCs w:val="24"/>
        </w:rPr>
        <w:t>,</w:t>
      </w:r>
      <w:r w:rsidR="00B9394A" w:rsidRPr="00D26EC7">
        <w:rPr>
          <w:rFonts w:ascii="Times New Roman" w:hAnsi="Times New Roman" w:cs="Times New Roman"/>
          <w:sz w:val="24"/>
          <w:szCs w:val="24"/>
        </w:rPr>
        <w:t xml:space="preserve"> </w:t>
      </w:r>
      <w:r w:rsidR="00BA648C" w:rsidRPr="00D26EC7">
        <w:rPr>
          <w:rFonts w:ascii="Times New Roman" w:hAnsi="Times New Roman" w:cs="Times New Roman"/>
          <w:sz w:val="24"/>
          <w:szCs w:val="24"/>
        </w:rPr>
        <w:t>t</w:t>
      </w:r>
      <w:r w:rsidR="00B9394A" w:rsidRPr="00D26EC7">
        <w:rPr>
          <w:rFonts w:ascii="Times New Roman" w:hAnsi="Times New Roman" w:cs="Times New Roman"/>
          <w:sz w:val="24"/>
          <w:szCs w:val="24"/>
        </w:rPr>
        <w:t xml:space="preserve">he study </w:t>
      </w:r>
      <w:r w:rsidR="00F410D6" w:rsidRPr="00D26EC7">
        <w:rPr>
          <w:rFonts w:ascii="Times New Roman" w:hAnsi="Times New Roman" w:cs="Times New Roman"/>
          <w:sz w:val="24"/>
          <w:szCs w:val="24"/>
        </w:rPr>
        <w:t xml:space="preserve">recorded </w:t>
      </w:r>
      <w:r w:rsidR="00B9394A" w:rsidRPr="00D26EC7">
        <w:rPr>
          <w:rFonts w:ascii="Times New Roman" w:hAnsi="Times New Roman" w:cs="Times New Roman"/>
          <w:sz w:val="24"/>
          <w:szCs w:val="24"/>
        </w:rPr>
        <w:t>continuous weight gain across all treatments</w:t>
      </w:r>
      <w:r w:rsidR="00BA648C" w:rsidRPr="00D26EC7">
        <w:rPr>
          <w:rFonts w:ascii="Times New Roman" w:hAnsi="Times New Roman" w:cs="Times New Roman"/>
          <w:sz w:val="24"/>
          <w:szCs w:val="24"/>
        </w:rPr>
        <w:t>.</w:t>
      </w:r>
      <w:r w:rsidR="007F2650" w:rsidRPr="00D26EC7">
        <w:rPr>
          <w:rFonts w:ascii="Times New Roman" w:hAnsi="Times New Roman" w:cs="Times New Roman"/>
          <w:sz w:val="24"/>
          <w:szCs w:val="24"/>
        </w:rPr>
        <w:t xml:space="preserve"> The chapter also presents detailed data on the</w:t>
      </w:r>
      <w:r w:rsidR="008E7D24" w:rsidRPr="00D26EC7">
        <w:rPr>
          <w:rFonts w:ascii="Times New Roman" w:hAnsi="Times New Roman" w:cs="Times New Roman"/>
          <w:sz w:val="24"/>
          <w:szCs w:val="24"/>
        </w:rPr>
        <w:t xml:space="preserve"> L</w:t>
      </w:r>
      <w:r w:rsidR="001B3E08" w:rsidRPr="00D26EC7">
        <w:rPr>
          <w:rFonts w:ascii="Times New Roman" w:hAnsi="Times New Roman" w:cs="Times New Roman"/>
          <w:sz w:val="24"/>
          <w:szCs w:val="24"/>
        </w:rPr>
        <w:t>G</w:t>
      </w:r>
      <w:r w:rsidR="007F2650" w:rsidRPr="00D26EC7">
        <w:rPr>
          <w:rFonts w:ascii="Times New Roman" w:hAnsi="Times New Roman" w:cs="Times New Roman"/>
          <w:sz w:val="24"/>
          <w:szCs w:val="24"/>
        </w:rPr>
        <w:t xml:space="preserve">, </w:t>
      </w:r>
      <w:r w:rsidR="008E7D24" w:rsidRPr="00D26EC7">
        <w:rPr>
          <w:rFonts w:ascii="Times New Roman" w:hAnsi="Times New Roman" w:cs="Times New Roman"/>
          <w:sz w:val="24"/>
          <w:szCs w:val="24"/>
        </w:rPr>
        <w:t>NWG</w:t>
      </w:r>
      <w:r w:rsidR="007F2650" w:rsidRPr="00D26EC7">
        <w:rPr>
          <w:rFonts w:ascii="Times New Roman" w:hAnsi="Times New Roman" w:cs="Times New Roman"/>
          <w:sz w:val="24"/>
          <w:szCs w:val="24"/>
        </w:rPr>
        <w:t xml:space="preserve">, </w:t>
      </w:r>
      <w:r w:rsidR="00511C3B" w:rsidRPr="00D26EC7">
        <w:rPr>
          <w:rFonts w:ascii="Times New Roman" w:hAnsi="Times New Roman" w:cs="Times New Roman"/>
          <w:sz w:val="24"/>
          <w:szCs w:val="24"/>
        </w:rPr>
        <w:t>PWG, SGR, FCR</w:t>
      </w:r>
      <w:r w:rsidR="007F2650" w:rsidRPr="00D26EC7">
        <w:rPr>
          <w:rFonts w:ascii="Times New Roman" w:hAnsi="Times New Roman" w:cs="Times New Roman"/>
          <w:sz w:val="24"/>
          <w:szCs w:val="24"/>
        </w:rPr>
        <w:t xml:space="preserve"> and various growth performance parameters of (</w:t>
      </w:r>
      <w:r w:rsidR="00511C3B" w:rsidRPr="00D26EC7">
        <w:rPr>
          <w:rFonts w:ascii="Times New Roman" w:hAnsi="Times New Roman" w:cs="Times New Roman"/>
          <w:i/>
          <w:iCs/>
          <w:sz w:val="24"/>
          <w:szCs w:val="24"/>
        </w:rPr>
        <w:t>H. molitrix</w:t>
      </w:r>
      <w:r w:rsidR="007F2650" w:rsidRPr="00D26EC7">
        <w:rPr>
          <w:rFonts w:ascii="Times New Roman" w:hAnsi="Times New Roman" w:cs="Times New Roman"/>
          <w:sz w:val="24"/>
          <w:szCs w:val="24"/>
        </w:rPr>
        <w:t xml:space="preserve">) fed these diets, beside growth performance </w:t>
      </w:r>
      <w:r w:rsidR="0056622A" w:rsidRPr="00D26EC7">
        <w:rPr>
          <w:rFonts w:ascii="Times New Roman" w:hAnsi="Times New Roman" w:cs="Times New Roman"/>
          <w:sz w:val="24"/>
          <w:szCs w:val="24"/>
        </w:rPr>
        <w:t>analysed</w:t>
      </w:r>
      <w:r w:rsidR="007F2650" w:rsidRPr="00D26EC7">
        <w:rPr>
          <w:rFonts w:ascii="Times New Roman" w:hAnsi="Times New Roman" w:cs="Times New Roman"/>
          <w:sz w:val="24"/>
          <w:szCs w:val="24"/>
        </w:rPr>
        <w:t xml:space="preserve"> by weighing the </w:t>
      </w:r>
      <w:r w:rsidR="00511C3B" w:rsidRPr="00D26EC7">
        <w:rPr>
          <w:rFonts w:ascii="Times New Roman" w:hAnsi="Times New Roman" w:cs="Times New Roman"/>
          <w:sz w:val="24"/>
          <w:szCs w:val="24"/>
        </w:rPr>
        <w:t>silv</w:t>
      </w:r>
      <w:r w:rsidR="005B3432" w:rsidRPr="00D26EC7">
        <w:rPr>
          <w:rFonts w:ascii="Times New Roman" w:hAnsi="Times New Roman" w:cs="Times New Roman"/>
          <w:sz w:val="24"/>
          <w:szCs w:val="24"/>
        </w:rPr>
        <w:t xml:space="preserve">er </w:t>
      </w:r>
      <w:r w:rsidR="009D64E4" w:rsidRPr="00D26EC7">
        <w:rPr>
          <w:rFonts w:ascii="Times New Roman" w:hAnsi="Times New Roman" w:cs="Times New Roman"/>
          <w:sz w:val="24"/>
          <w:szCs w:val="24"/>
        </w:rPr>
        <w:t>carp</w:t>
      </w:r>
      <w:r w:rsidR="009D64E4">
        <w:rPr>
          <w:rFonts w:ascii="Times New Roman" w:hAnsi="Times New Roman" w:cs="Times New Roman"/>
          <w:sz w:val="24"/>
          <w:szCs w:val="24"/>
        </w:rPr>
        <w:t xml:space="preserve"> </w:t>
      </w:r>
      <w:r w:rsidR="007F2650" w:rsidRPr="00D26EC7">
        <w:rPr>
          <w:rFonts w:ascii="Times New Roman" w:hAnsi="Times New Roman" w:cs="Times New Roman"/>
          <w:sz w:val="24"/>
          <w:szCs w:val="24"/>
        </w:rPr>
        <w:t xml:space="preserve">at regular 15-day intervals. </w:t>
      </w:r>
    </w:p>
    <w:p w14:paraId="66659D7E" w14:textId="09E8C8C9" w:rsidR="00B94D20" w:rsidRPr="00D26EC7" w:rsidRDefault="0004517F" w:rsidP="00B94D20">
      <w:pPr>
        <w:jc w:val="both"/>
        <w:rPr>
          <w:rFonts w:ascii="Times New Roman" w:hAnsi="Times New Roman" w:cs="Times New Roman"/>
          <w:sz w:val="24"/>
          <w:szCs w:val="24"/>
        </w:rPr>
      </w:pPr>
      <w:r w:rsidRPr="00D26EC7">
        <w:rPr>
          <w:rFonts w:ascii="Times New Roman" w:hAnsi="Times New Roman" w:cs="Times New Roman"/>
          <w:sz w:val="24"/>
          <w:szCs w:val="24"/>
        </w:rPr>
        <w:t xml:space="preserve">The growth parameters </w:t>
      </w:r>
      <w:r w:rsidR="00CF7998">
        <w:rPr>
          <w:rFonts w:ascii="Times New Roman" w:hAnsi="Times New Roman" w:cs="Times New Roman"/>
          <w:sz w:val="24"/>
          <w:szCs w:val="24"/>
        </w:rPr>
        <w:t>of</w:t>
      </w:r>
      <w:r w:rsidRPr="00D26EC7">
        <w:rPr>
          <w:rFonts w:ascii="Times New Roman" w:hAnsi="Times New Roman" w:cs="Times New Roman"/>
          <w:sz w:val="24"/>
          <w:szCs w:val="24"/>
        </w:rPr>
        <w:t xml:space="preserve"> current study were recorded</w:t>
      </w:r>
      <w:r w:rsidR="00CF7998">
        <w:rPr>
          <w:rFonts w:ascii="Times New Roman" w:hAnsi="Times New Roman" w:cs="Times New Roman"/>
          <w:sz w:val="24"/>
          <w:szCs w:val="24"/>
        </w:rPr>
        <w:t xml:space="preserve"> after</w:t>
      </w:r>
      <w:r w:rsidRPr="00D26EC7">
        <w:rPr>
          <w:rFonts w:ascii="Times New Roman" w:hAnsi="Times New Roman" w:cs="Times New Roman"/>
          <w:sz w:val="24"/>
          <w:szCs w:val="24"/>
        </w:rPr>
        <w:t xml:space="preserve"> two weeks. The fish were not fed on the day of the sampling. </w:t>
      </w:r>
      <w:r w:rsidR="00CC7CD2" w:rsidRPr="00D26EC7">
        <w:rPr>
          <w:rFonts w:ascii="Times New Roman" w:hAnsi="Times New Roman" w:cs="Times New Roman"/>
          <w:sz w:val="24"/>
          <w:szCs w:val="24"/>
        </w:rPr>
        <w:t xml:space="preserve">At the end of </w:t>
      </w:r>
      <w:r w:rsidR="00B848FA" w:rsidRPr="00D26EC7">
        <w:rPr>
          <w:rFonts w:ascii="Times New Roman" w:hAnsi="Times New Roman" w:cs="Times New Roman"/>
          <w:sz w:val="24"/>
          <w:szCs w:val="24"/>
        </w:rPr>
        <w:t>experiment,</w:t>
      </w:r>
      <w:r w:rsidR="00897834" w:rsidRPr="00D26EC7">
        <w:rPr>
          <w:rFonts w:ascii="Times New Roman" w:hAnsi="Times New Roman" w:cs="Times New Roman"/>
          <w:sz w:val="24"/>
          <w:szCs w:val="24"/>
        </w:rPr>
        <w:t xml:space="preserve"> the relationship between </w:t>
      </w:r>
      <w:r w:rsidR="00B848FA" w:rsidRPr="00D26EC7">
        <w:rPr>
          <w:rFonts w:ascii="Times New Roman" w:hAnsi="Times New Roman" w:cs="Times New Roman"/>
          <w:sz w:val="24"/>
          <w:szCs w:val="24"/>
        </w:rPr>
        <w:t>LG, NWG, PWG, SGR</w:t>
      </w:r>
      <w:r w:rsidR="001D151C" w:rsidRPr="00D26EC7">
        <w:rPr>
          <w:rFonts w:ascii="Times New Roman" w:hAnsi="Times New Roman" w:cs="Times New Roman"/>
          <w:sz w:val="24"/>
          <w:szCs w:val="24"/>
        </w:rPr>
        <w:t xml:space="preserve"> and FCR were significant</w:t>
      </w:r>
      <w:r w:rsidR="00CC67C3" w:rsidRPr="00D26EC7">
        <w:rPr>
          <w:rFonts w:ascii="Times New Roman" w:hAnsi="Times New Roman" w:cs="Times New Roman"/>
          <w:sz w:val="24"/>
          <w:szCs w:val="24"/>
        </w:rPr>
        <w:t xml:space="preserve">ly </w:t>
      </w:r>
      <w:r w:rsidR="0089123E" w:rsidRPr="00D26EC7">
        <w:rPr>
          <w:rFonts w:ascii="Times New Roman" w:hAnsi="Times New Roman" w:cs="Times New Roman"/>
          <w:sz w:val="24"/>
          <w:szCs w:val="24"/>
        </w:rPr>
        <w:t>(p</w:t>
      </w:r>
      <w:r w:rsidR="00B848FA" w:rsidRPr="00D26EC7">
        <w:rPr>
          <w:rFonts w:ascii="Times New Roman" w:hAnsi="Times New Roman" w:cs="Times New Roman"/>
          <w:sz w:val="24"/>
          <w:szCs w:val="24"/>
        </w:rPr>
        <w:t>&lt;0.05) impacted</w:t>
      </w:r>
      <w:r w:rsidR="00CC67C3" w:rsidRPr="00D26EC7">
        <w:rPr>
          <w:rFonts w:ascii="Times New Roman" w:hAnsi="Times New Roman" w:cs="Times New Roman"/>
          <w:sz w:val="24"/>
          <w:szCs w:val="24"/>
        </w:rPr>
        <w:t xml:space="preserve"> by the diet that use</w:t>
      </w:r>
      <w:r w:rsidR="007E600D" w:rsidRPr="00D26EC7">
        <w:rPr>
          <w:rFonts w:ascii="Times New Roman" w:hAnsi="Times New Roman" w:cs="Times New Roman"/>
          <w:sz w:val="24"/>
          <w:szCs w:val="24"/>
        </w:rPr>
        <w:t xml:space="preserve">d of fish mint </w:t>
      </w:r>
      <w:r w:rsidR="0089123E" w:rsidRPr="00D26EC7">
        <w:rPr>
          <w:rFonts w:ascii="Times New Roman" w:hAnsi="Times New Roman" w:cs="Times New Roman"/>
          <w:sz w:val="24"/>
          <w:szCs w:val="24"/>
        </w:rPr>
        <w:t>powder</w:t>
      </w:r>
      <w:r w:rsidR="00C3337F" w:rsidRPr="00D26EC7">
        <w:rPr>
          <w:rFonts w:ascii="Times New Roman" w:hAnsi="Times New Roman" w:cs="Times New Roman"/>
          <w:sz w:val="24"/>
          <w:szCs w:val="24"/>
        </w:rPr>
        <w:t xml:space="preserve">. </w:t>
      </w:r>
      <w:r w:rsidR="00CF7998">
        <w:rPr>
          <w:rFonts w:ascii="Times New Roman" w:hAnsi="Times New Roman" w:cs="Times New Roman"/>
          <w:sz w:val="24"/>
          <w:szCs w:val="24"/>
        </w:rPr>
        <w:t xml:space="preserve">The maximum </w:t>
      </w:r>
      <w:r w:rsidR="00DC1AC7">
        <w:rPr>
          <w:rFonts w:ascii="Times New Roman" w:hAnsi="Times New Roman" w:cs="Times New Roman"/>
          <w:sz w:val="24"/>
          <w:szCs w:val="24"/>
        </w:rPr>
        <w:t xml:space="preserve">growth </w:t>
      </w:r>
      <w:r w:rsidR="00EF6E1A">
        <w:rPr>
          <w:rFonts w:ascii="Times New Roman" w:hAnsi="Times New Roman" w:cs="Times New Roman"/>
          <w:sz w:val="24"/>
          <w:szCs w:val="24"/>
        </w:rPr>
        <w:t xml:space="preserve">parameters (LG, NWG, PWG and </w:t>
      </w:r>
      <w:r w:rsidR="00EF6E1A" w:rsidRPr="00D26EC7">
        <w:rPr>
          <w:rFonts w:ascii="Times New Roman" w:hAnsi="Times New Roman" w:cs="Times New Roman"/>
          <w:sz w:val="24"/>
          <w:szCs w:val="24"/>
        </w:rPr>
        <w:t>SGR</w:t>
      </w:r>
      <w:r w:rsidR="00EF6E1A">
        <w:rPr>
          <w:rFonts w:ascii="Times New Roman" w:hAnsi="Times New Roman" w:cs="Times New Roman"/>
          <w:sz w:val="24"/>
          <w:szCs w:val="24"/>
        </w:rPr>
        <w:t>) were</w:t>
      </w:r>
      <w:r w:rsidR="00CF7998">
        <w:rPr>
          <w:rFonts w:ascii="Times New Roman" w:hAnsi="Times New Roman" w:cs="Times New Roman"/>
          <w:sz w:val="24"/>
          <w:szCs w:val="24"/>
        </w:rPr>
        <w:t xml:space="preserve"> observed in treatment </w:t>
      </w:r>
      <w:r w:rsidR="00294F8B" w:rsidRPr="00D26EC7">
        <w:rPr>
          <w:rFonts w:ascii="Times New Roman" w:hAnsi="Times New Roman" w:cs="Times New Roman"/>
          <w:sz w:val="24"/>
          <w:szCs w:val="24"/>
        </w:rPr>
        <w:t>T2</w:t>
      </w:r>
      <w:r w:rsidR="00CF5AE9">
        <w:rPr>
          <w:rFonts w:ascii="Times New Roman" w:hAnsi="Times New Roman" w:cs="Times New Roman"/>
          <w:sz w:val="24"/>
          <w:szCs w:val="24"/>
        </w:rPr>
        <w:t xml:space="preserve"> </w:t>
      </w:r>
      <w:r w:rsidR="00F11A64" w:rsidRPr="00D26EC7">
        <w:rPr>
          <w:rFonts w:ascii="Times New Roman" w:hAnsi="Times New Roman" w:cs="Times New Roman"/>
          <w:sz w:val="24"/>
          <w:szCs w:val="24"/>
        </w:rPr>
        <w:t>followed by T</w:t>
      </w:r>
      <w:r w:rsidR="00F44D39" w:rsidRPr="00D26EC7">
        <w:rPr>
          <w:rFonts w:ascii="Times New Roman" w:hAnsi="Times New Roman" w:cs="Times New Roman"/>
          <w:sz w:val="24"/>
          <w:szCs w:val="24"/>
        </w:rPr>
        <w:t>1</w:t>
      </w:r>
      <w:r w:rsidR="00087B03">
        <w:rPr>
          <w:rFonts w:ascii="Times New Roman" w:hAnsi="Times New Roman" w:cs="Times New Roman"/>
          <w:sz w:val="24"/>
          <w:szCs w:val="24"/>
        </w:rPr>
        <w:t xml:space="preserve"> </w:t>
      </w:r>
      <w:r w:rsidR="007C7DFA" w:rsidRPr="00D26EC7">
        <w:rPr>
          <w:rFonts w:ascii="Times New Roman" w:hAnsi="Times New Roman" w:cs="Times New Roman"/>
          <w:sz w:val="24"/>
          <w:szCs w:val="24"/>
        </w:rPr>
        <w:t xml:space="preserve">and </w:t>
      </w:r>
      <w:r w:rsidR="00087B03">
        <w:rPr>
          <w:rFonts w:ascii="Times New Roman" w:hAnsi="Times New Roman" w:cs="Times New Roman"/>
          <w:sz w:val="24"/>
          <w:szCs w:val="24"/>
        </w:rPr>
        <w:t>T3</w:t>
      </w:r>
      <w:r w:rsidR="007C7DFA" w:rsidRPr="00D26EC7">
        <w:rPr>
          <w:rFonts w:ascii="Times New Roman" w:hAnsi="Times New Roman" w:cs="Times New Roman"/>
          <w:sz w:val="24"/>
          <w:szCs w:val="24"/>
        </w:rPr>
        <w:t xml:space="preserve"> whereas the </w:t>
      </w:r>
      <w:r w:rsidR="00AF11C0" w:rsidRPr="00D26EC7">
        <w:rPr>
          <w:rFonts w:ascii="Times New Roman" w:hAnsi="Times New Roman" w:cs="Times New Roman"/>
          <w:sz w:val="24"/>
          <w:szCs w:val="24"/>
        </w:rPr>
        <w:t xml:space="preserve">lowest </w:t>
      </w:r>
      <w:r w:rsidR="00960BE9" w:rsidRPr="00D26EC7">
        <w:rPr>
          <w:rFonts w:ascii="Times New Roman" w:hAnsi="Times New Roman" w:cs="Times New Roman"/>
          <w:sz w:val="24"/>
          <w:szCs w:val="24"/>
        </w:rPr>
        <w:t xml:space="preserve">was </w:t>
      </w:r>
      <w:r w:rsidR="003E2027" w:rsidRPr="00D26EC7">
        <w:rPr>
          <w:rFonts w:ascii="Times New Roman" w:hAnsi="Times New Roman" w:cs="Times New Roman"/>
          <w:sz w:val="24"/>
          <w:szCs w:val="24"/>
        </w:rPr>
        <w:t xml:space="preserve">control </w:t>
      </w:r>
      <w:r w:rsidR="00DC1AC7">
        <w:rPr>
          <w:rFonts w:ascii="Times New Roman" w:hAnsi="Times New Roman" w:cs="Times New Roman"/>
          <w:sz w:val="24"/>
          <w:szCs w:val="24"/>
        </w:rPr>
        <w:t>group</w:t>
      </w:r>
      <w:r w:rsidR="00EF6E1A">
        <w:rPr>
          <w:rFonts w:ascii="Times New Roman" w:hAnsi="Times New Roman" w:cs="Times New Roman"/>
          <w:sz w:val="24"/>
          <w:szCs w:val="24"/>
        </w:rPr>
        <w:t xml:space="preserve">. </w:t>
      </w:r>
      <w:r w:rsidR="004B7EF1" w:rsidRPr="00D26EC7">
        <w:rPr>
          <w:rFonts w:ascii="Times New Roman" w:hAnsi="Times New Roman" w:cs="Times New Roman"/>
          <w:sz w:val="24"/>
          <w:szCs w:val="24"/>
        </w:rPr>
        <w:t>The h</w:t>
      </w:r>
      <w:r w:rsidR="00116CEF" w:rsidRPr="00D26EC7">
        <w:rPr>
          <w:rFonts w:ascii="Times New Roman" w:hAnsi="Times New Roman" w:cs="Times New Roman"/>
          <w:sz w:val="24"/>
          <w:szCs w:val="24"/>
        </w:rPr>
        <w:t>i</w:t>
      </w:r>
      <w:r w:rsidR="00B60E06" w:rsidRPr="00D26EC7">
        <w:rPr>
          <w:rFonts w:ascii="Times New Roman" w:hAnsi="Times New Roman" w:cs="Times New Roman"/>
          <w:sz w:val="24"/>
          <w:szCs w:val="24"/>
        </w:rPr>
        <w:t xml:space="preserve">ghest </w:t>
      </w:r>
      <w:r w:rsidR="001412ED" w:rsidRPr="00D26EC7">
        <w:rPr>
          <w:rFonts w:ascii="Times New Roman" w:hAnsi="Times New Roman" w:cs="Times New Roman"/>
          <w:sz w:val="24"/>
          <w:szCs w:val="24"/>
        </w:rPr>
        <w:t>LG value</w:t>
      </w:r>
      <w:r w:rsidR="00CF5AE9">
        <w:rPr>
          <w:rFonts w:ascii="Times New Roman" w:hAnsi="Times New Roman" w:cs="Times New Roman"/>
          <w:sz w:val="24"/>
          <w:szCs w:val="24"/>
        </w:rPr>
        <w:t xml:space="preserve"> </w:t>
      </w:r>
      <w:r w:rsidR="001942C2" w:rsidRPr="00D26EC7">
        <w:rPr>
          <w:rFonts w:ascii="Times New Roman" w:hAnsi="Times New Roman" w:cs="Times New Roman"/>
          <w:sz w:val="24"/>
          <w:szCs w:val="24"/>
        </w:rPr>
        <w:t>(</w:t>
      </w:r>
      <w:r w:rsidR="001942C2" w:rsidRPr="00087B03">
        <w:rPr>
          <w:rFonts w:ascii="Times New Roman" w:hAnsi="Times New Roman" w:cs="Times New Roman"/>
          <w:i/>
          <w:sz w:val="24"/>
          <w:szCs w:val="24"/>
        </w:rPr>
        <w:t>p&lt;0.05</w:t>
      </w:r>
      <w:r w:rsidR="001942C2" w:rsidRPr="00D26EC7">
        <w:rPr>
          <w:rFonts w:ascii="Times New Roman" w:hAnsi="Times New Roman" w:cs="Times New Roman"/>
          <w:sz w:val="24"/>
          <w:szCs w:val="24"/>
        </w:rPr>
        <w:t>)</w:t>
      </w:r>
      <w:r w:rsidR="00271F48" w:rsidRPr="00D26EC7">
        <w:rPr>
          <w:rFonts w:ascii="Times New Roman" w:hAnsi="Times New Roman" w:cs="Times New Roman"/>
          <w:sz w:val="24"/>
          <w:szCs w:val="24"/>
        </w:rPr>
        <w:t xml:space="preserve"> was observed </w:t>
      </w:r>
      <w:r w:rsidR="008360F3" w:rsidRPr="00D26EC7">
        <w:rPr>
          <w:rFonts w:ascii="Times New Roman" w:hAnsi="Times New Roman" w:cs="Times New Roman"/>
          <w:sz w:val="24"/>
          <w:szCs w:val="24"/>
        </w:rPr>
        <w:t xml:space="preserve">in fish diet </w:t>
      </w:r>
      <w:r w:rsidR="00CF5AE9" w:rsidRPr="00D26EC7">
        <w:rPr>
          <w:rFonts w:ascii="Times New Roman" w:hAnsi="Times New Roman" w:cs="Times New Roman"/>
          <w:sz w:val="24"/>
          <w:szCs w:val="24"/>
        </w:rPr>
        <w:t>T2 (</w:t>
      </w:r>
      <w:r w:rsidR="00DE0107" w:rsidRPr="00D26EC7">
        <w:rPr>
          <w:rFonts w:ascii="Times New Roman" w:hAnsi="Times New Roman" w:cs="Times New Roman"/>
          <w:sz w:val="24"/>
          <w:szCs w:val="24"/>
        </w:rPr>
        <w:t>17.8</w:t>
      </w:r>
      <w:r w:rsidR="00DE0107" w:rsidRPr="00D26EC7">
        <w:rPr>
          <w:rFonts w:ascii="Times New Roman" w:hAnsi="Times New Roman" w:cs="Times New Roman"/>
          <w:sz w:val="24"/>
          <w:szCs w:val="24"/>
          <w:vertAlign w:val="superscript"/>
        </w:rPr>
        <w:t>a</w:t>
      </w:r>
      <w:r w:rsidR="00DE0107" w:rsidRPr="00D26EC7">
        <w:rPr>
          <w:rFonts w:ascii="Times New Roman" w:hAnsi="Times New Roman" w:cs="Times New Roman"/>
          <w:sz w:val="24"/>
          <w:szCs w:val="24"/>
        </w:rPr>
        <w:t>±1.</w:t>
      </w:r>
      <w:r w:rsidR="00FF51CB" w:rsidRPr="00D26EC7">
        <w:rPr>
          <w:rFonts w:ascii="Times New Roman" w:hAnsi="Times New Roman" w:cs="Times New Roman"/>
          <w:sz w:val="24"/>
          <w:szCs w:val="24"/>
        </w:rPr>
        <w:t>154)</w:t>
      </w:r>
      <w:r w:rsidR="00EB26F8" w:rsidRPr="00D26EC7">
        <w:rPr>
          <w:rFonts w:ascii="Times New Roman" w:hAnsi="Times New Roman" w:cs="Times New Roman"/>
          <w:sz w:val="24"/>
          <w:szCs w:val="24"/>
        </w:rPr>
        <w:t>, followed</w:t>
      </w:r>
      <w:r w:rsidR="007712D9" w:rsidRPr="00D26EC7">
        <w:rPr>
          <w:rFonts w:ascii="Times New Roman" w:hAnsi="Times New Roman" w:cs="Times New Roman"/>
          <w:sz w:val="24"/>
          <w:szCs w:val="24"/>
        </w:rPr>
        <w:t xml:space="preserve"> by </w:t>
      </w:r>
      <w:r w:rsidR="00025D1D" w:rsidRPr="00D26EC7">
        <w:rPr>
          <w:rFonts w:ascii="Times New Roman" w:hAnsi="Times New Roman" w:cs="Times New Roman"/>
          <w:sz w:val="24"/>
          <w:szCs w:val="24"/>
        </w:rPr>
        <w:t>T</w:t>
      </w:r>
      <w:r w:rsidR="0037350F" w:rsidRPr="00D26EC7">
        <w:rPr>
          <w:rFonts w:ascii="Times New Roman" w:hAnsi="Times New Roman" w:cs="Times New Roman"/>
          <w:sz w:val="24"/>
          <w:szCs w:val="24"/>
        </w:rPr>
        <w:t xml:space="preserve">1 and </w:t>
      </w:r>
      <w:r w:rsidR="003A45EE" w:rsidRPr="00D26EC7">
        <w:rPr>
          <w:rFonts w:ascii="Times New Roman" w:hAnsi="Times New Roman" w:cs="Times New Roman"/>
          <w:sz w:val="24"/>
          <w:szCs w:val="24"/>
        </w:rPr>
        <w:t xml:space="preserve">T3 and lowest </w:t>
      </w:r>
      <w:r w:rsidR="00151F8B" w:rsidRPr="00D26EC7">
        <w:rPr>
          <w:rFonts w:ascii="Times New Roman" w:hAnsi="Times New Roman" w:cs="Times New Roman"/>
          <w:sz w:val="24"/>
          <w:szCs w:val="24"/>
        </w:rPr>
        <w:t>(</w:t>
      </w:r>
      <w:r w:rsidR="00151F8B" w:rsidRPr="00087B03">
        <w:rPr>
          <w:rFonts w:ascii="Times New Roman" w:hAnsi="Times New Roman" w:cs="Times New Roman"/>
          <w:i/>
          <w:sz w:val="24"/>
          <w:szCs w:val="24"/>
        </w:rPr>
        <w:t>p&lt;0.05</w:t>
      </w:r>
      <w:r w:rsidR="00151F8B" w:rsidRPr="00D26EC7">
        <w:rPr>
          <w:rFonts w:ascii="Times New Roman" w:hAnsi="Times New Roman" w:cs="Times New Roman"/>
          <w:sz w:val="24"/>
          <w:szCs w:val="24"/>
        </w:rPr>
        <w:t>) in fish fe</w:t>
      </w:r>
      <w:r w:rsidR="00116413" w:rsidRPr="00D26EC7">
        <w:rPr>
          <w:rFonts w:ascii="Times New Roman" w:hAnsi="Times New Roman" w:cs="Times New Roman"/>
          <w:sz w:val="24"/>
          <w:szCs w:val="24"/>
        </w:rPr>
        <w:t>d</w:t>
      </w:r>
      <w:r w:rsidR="00761060" w:rsidRPr="00D26EC7">
        <w:rPr>
          <w:rFonts w:ascii="Times New Roman" w:hAnsi="Times New Roman" w:cs="Times New Roman"/>
          <w:sz w:val="24"/>
          <w:szCs w:val="24"/>
        </w:rPr>
        <w:t xml:space="preserve"> </w:t>
      </w:r>
      <w:r w:rsidR="00EF6E1A">
        <w:rPr>
          <w:rFonts w:ascii="Times New Roman" w:hAnsi="Times New Roman" w:cs="Times New Roman"/>
          <w:sz w:val="24"/>
          <w:szCs w:val="24"/>
        </w:rPr>
        <w:t xml:space="preserve">control. </w:t>
      </w:r>
      <w:r w:rsidR="00EB26F8" w:rsidRPr="00D26EC7">
        <w:rPr>
          <w:rFonts w:ascii="Times New Roman" w:hAnsi="Times New Roman" w:cs="Times New Roman"/>
          <w:sz w:val="24"/>
          <w:szCs w:val="24"/>
        </w:rPr>
        <w:t>The</w:t>
      </w:r>
      <w:r w:rsidR="00C22A4B" w:rsidRPr="00D26EC7">
        <w:rPr>
          <w:rFonts w:ascii="Times New Roman" w:hAnsi="Times New Roman" w:cs="Times New Roman"/>
          <w:sz w:val="24"/>
          <w:szCs w:val="24"/>
        </w:rPr>
        <w:t xml:space="preserve"> hig</w:t>
      </w:r>
      <w:r w:rsidR="009A0D68" w:rsidRPr="00D26EC7">
        <w:rPr>
          <w:rFonts w:ascii="Times New Roman" w:hAnsi="Times New Roman" w:cs="Times New Roman"/>
          <w:sz w:val="24"/>
          <w:szCs w:val="24"/>
        </w:rPr>
        <w:t xml:space="preserve">hest NWG value </w:t>
      </w:r>
      <w:r w:rsidR="006244BA" w:rsidRPr="00D26EC7">
        <w:rPr>
          <w:rFonts w:ascii="Times New Roman" w:hAnsi="Times New Roman" w:cs="Times New Roman"/>
          <w:sz w:val="24"/>
          <w:szCs w:val="24"/>
        </w:rPr>
        <w:t>(</w:t>
      </w:r>
      <w:r w:rsidR="006244BA" w:rsidRPr="00087B03">
        <w:rPr>
          <w:rFonts w:ascii="Times New Roman" w:hAnsi="Times New Roman" w:cs="Times New Roman"/>
          <w:i/>
          <w:sz w:val="24"/>
          <w:szCs w:val="24"/>
        </w:rPr>
        <w:t>p&lt;0.05</w:t>
      </w:r>
      <w:r w:rsidR="006244BA" w:rsidRPr="00D26EC7">
        <w:rPr>
          <w:rFonts w:ascii="Times New Roman" w:hAnsi="Times New Roman" w:cs="Times New Roman"/>
          <w:sz w:val="24"/>
          <w:szCs w:val="24"/>
        </w:rPr>
        <w:t xml:space="preserve">) was </w:t>
      </w:r>
      <w:r w:rsidR="00AB792A" w:rsidRPr="00D26EC7">
        <w:rPr>
          <w:rFonts w:ascii="Times New Roman" w:hAnsi="Times New Roman" w:cs="Times New Roman"/>
          <w:sz w:val="24"/>
          <w:szCs w:val="24"/>
        </w:rPr>
        <w:t xml:space="preserve">observed in fish diet </w:t>
      </w:r>
      <w:r w:rsidR="00B94D20" w:rsidRPr="00D26EC7">
        <w:rPr>
          <w:rFonts w:ascii="Times New Roman" w:hAnsi="Times New Roman" w:cs="Times New Roman"/>
          <w:sz w:val="24"/>
          <w:szCs w:val="24"/>
        </w:rPr>
        <w:t>T2</w:t>
      </w:r>
      <w:r w:rsidR="00CF5AE9">
        <w:rPr>
          <w:rFonts w:ascii="Times New Roman" w:hAnsi="Times New Roman" w:cs="Times New Roman"/>
          <w:sz w:val="24"/>
          <w:szCs w:val="24"/>
        </w:rPr>
        <w:t xml:space="preserve"> </w:t>
      </w:r>
      <w:r w:rsidR="00B94D20" w:rsidRPr="00D26EC7">
        <w:rPr>
          <w:rFonts w:ascii="Times New Roman" w:hAnsi="Times New Roman" w:cs="Times New Roman"/>
          <w:sz w:val="24"/>
          <w:szCs w:val="24"/>
        </w:rPr>
        <w:lastRenderedPageBreak/>
        <w:t>(49.2</w:t>
      </w:r>
      <w:r w:rsidR="00B94D20" w:rsidRPr="00D26EC7">
        <w:rPr>
          <w:rFonts w:ascii="Times New Roman" w:hAnsi="Times New Roman" w:cs="Times New Roman"/>
          <w:sz w:val="24"/>
          <w:szCs w:val="24"/>
          <w:vertAlign w:val="superscript"/>
        </w:rPr>
        <w:t>d</w:t>
      </w:r>
      <w:r w:rsidR="00B94D20" w:rsidRPr="00D26EC7">
        <w:rPr>
          <w:rFonts w:ascii="Times New Roman" w:hAnsi="Times New Roman" w:cs="Times New Roman"/>
          <w:sz w:val="24"/>
          <w:szCs w:val="24"/>
        </w:rPr>
        <w:t>±0.166</w:t>
      </w:r>
      <w:r w:rsidR="00EB26F8" w:rsidRPr="00D26EC7">
        <w:rPr>
          <w:rFonts w:ascii="Times New Roman" w:hAnsi="Times New Roman" w:cs="Times New Roman"/>
          <w:sz w:val="24"/>
          <w:szCs w:val="24"/>
        </w:rPr>
        <w:t>), followed</w:t>
      </w:r>
      <w:r w:rsidR="00836196" w:rsidRPr="00D26EC7">
        <w:rPr>
          <w:rFonts w:ascii="Times New Roman" w:hAnsi="Times New Roman" w:cs="Times New Roman"/>
          <w:sz w:val="24"/>
          <w:szCs w:val="24"/>
        </w:rPr>
        <w:t xml:space="preserve"> by </w:t>
      </w:r>
      <w:r w:rsidR="00CF5AE9" w:rsidRPr="00D26EC7">
        <w:rPr>
          <w:rFonts w:ascii="Times New Roman" w:hAnsi="Times New Roman" w:cs="Times New Roman"/>
          <w:sz w:val="24"/>
          <w:szCs w:val="24"/>
        </w:rPr>
        <w:t>T1 (</w:t>
      </w:r>
      <w:r w:rsidR="00737BF9" w:rsidRPr="00D26EC7">
        <w:rPr>
          <w:rFonts w:ascii="Times New Roman" w:hAnsi="Times New Roman" w:cs="Times New Roman"/>
          <w:sz w:val="24"/>
          <w:szCs w:val="24"/>
        </w:rPr>
        <w:t>40.7</w:t>
      </w:r>
      <w:r w:rsidR="00737BF9" w:rsidRPr="00D26EC7">
        <w:rPr>
          <w:rFonts w:ascii="Times New Roman" w:hAnsi="Times New Roman" w:cs="Times New Roman"/>
          <w:sz w:val="24"/>
          <w:szCs w:val="24"/>
          <w:vertAlign w:val="superscript"/>
        </w:rPr>
        <w:t>c</w:t>
      </w:r>
      <w:r w:rsidR="00737BF9" w:rsidRPr="00D26EC7">
        <w:rPr>
          <w:rFonts w:ascii="Times New Roman" w:hAnsi="Times New Roman" w:cs="Times New Roman"/>
          <w:sz w:val="24"/>
          <w:szCs w:val="24"/>
        </w:rPr>
        <w:t>±0.000</w:t>
      </w:r>
      <w:r w:rsidR="006433AD" w:rsidRPr="00D26EC7">
        <w:rPr>
          <w:rFonts w:ascii="Times New Roman" w:hAnsi="Times New Roman" w:cs="Times New Roman"/>
          <w:b/>
          <w:bCs/>
          <w:sz w:val="24"/>
          <w:szCs w:val="24"/>
        </w:rPr>
        <w:t>)</w:t>
      </w:r>
      <w:r w:rsidR="00836196" w:rsidRPr="00D26EC7">
        <w:rPr>
          <w:rFonts w:ascii="Times New Roman" w:hAnsi="Times New Roman" w:cs="Times New Roman"/>
          <w:sz w:val="24"/>
          <w:szCs w:val="24"/>
        </w:rPr>
        <w:t xml:space="preserve"> and T</w:t>
      </w:r>
      <w:r w:rsidR="006433AD" w:rsidRPr="00D26EC7">
        <w:rPr>
          <w:rFonts w:ascii="Times New Roman" w:hAnsi="Times New Roman" w:cs="Times New Roman"/>
          <w:sz w:val="24"/>
          <w:szCs w:val="24"/>
        </w:rPr>
        <w:t>3</w:t>
      </w:r>
      <w:r w:rsidR="00087B03">
        <w:rPr>
          <w:rFonts w:ascii="Times New Roman" w:hAnsi="Times New Roman" w:cs="Times New Roman"/>
          <w:sz w:val="24"/>
          <w:szCs w:val="24"/>
        </w:rPr>
        <w:t xml:space="preserve"> </w:t>
      </w:r>
      <w:r w:rsidR="00733364" w:rsidRPr="00D26EC7">
        <w:rPr>
          <w:rFonts w:ascii="Times New Roman" w:hAnsi="Times New Roman" w:cs="Times New Roman"/>
          <w:sz w:val="24"/>
          <w:szCs w:val="24"/>
        </w:rPr>
        <w:t>(</w:t>
      </w:r>
      <w:r w:rsidR="006433AD" w:rsidRPr="00D26EC7">
        <w:rPr>
          <w:rFonts w:ascii="Times New Roman" w:hAnsi="Times New Roman" w:cs="Times New Roman"/>
          <w:sz w:val="24"/>
          <w:szCs w:val="24"/>
        </w:rPr>
        <w:t>34.8</w:t>
      </w:r>
      <w:r w:rsidR="006433AD" w:rsidRPr="00D26EC7">
        <w:rPr>
          <w:rFonts w:ascii="Times New Roman" w:hAnsi="Times New Roman" w:cs="Times New Roman"/>
          <w:sz w:val="24"/>
          <w:szCs w:val="24"/>
          <w:vertAlign w:val="superscript"/>
        </w:rPr>
        <w:t>b</w:t>
      </w:r>
      <w:r w:rsidR="006433AD" w:rsidRPr="00D26EC7">
        <w:rPr>
          <w:rFonts w:ascii="Times New Roman" w:hAnsi="Times New Roman" w:cs="Times New Roman"/>
          <w:sz w:val="24"/>
          <w:szCs w:val="24"/>
        </w:rPr>
        <w:t>±0.333</w:t>
      </w:r>
      <w:r w:rsidR="00EB26F8" w:rsidRPr="00D26EC7">
        <w:rPr>
          <w:rFonts w:ascii="Times New Roman" w:hAnsi="Times New Roman" w:cs="Times New Roman"/>
          <w:sz w:val="24"/>
          <w:szCs w:val="24"/>
        </w:rPr>
        <w:t>), with</w:t>
      </w:r>
      <w:r w:rsidR="0049217C" w:rsidRPr="00D26EC7">
        <w:rPr>
          <w:rFonts w:ascii="Times New Roman" w:hAnsi="Times New Roman" w:cs="Times New Roman"/>
          <w:sz w:val="24"/>
          <w:szCs w:val="24"/>
        </w:rPr>
        <w:t xml:space="preserve"> the lowest (p&lt;0.05) in the fish fe</w:t>
      </w:r>
      <w:r w:rsidR="00721108" w:rsidRPr="00D26EC7">
        <w:rPr>
          <w:rFonts w:ascii="Times New Roman" w:hAnsi="Times New Roman" w:cs="Times New Roman"/>
          <w:sz w:val="24"/>
          <w:szCs w:val="24"/>
        </w:rPr>
        <w:t>d diet control</w:t>
      </w:r>
      <w:r w:rsidR="00087B03">
        <w:rPr>
          <w:rFonts w:ascii="Times New Roman" w:hAnsi="Times New Roman" w:cs="Times New Roman"/>
          <w:sz w:val="24"/>
          <w:szCs w:val="24"/>
        </w:rPr>
        <w:t xml:space="preserve"> </w:t>
      </w:r>
      <w:r w:rsidR="00721108" w:rsidRPr="00D26EC7">
        <w:rPr>
          <w:rFonts w:ascii="Times New Roman" w:hAnsi="Times New Roman" w:cs="Times New Roman"/>
          <w:sz w:val="24"/>
          <w:szCs w:val="24"/>
        </w:rPr>
        <w:t>(</w:t>
      </w:r>
      <w:r w:rsidR="002B0363" w:rsidRPr="00D26EC7">
        <w:rPr>
          <w:rFonts w:ascii="Times New Roman" w:hAnsi="Times New Roman" w:cs="Times New Roman"/>
          <w:sz w:val="24"/>
          <w:szCs w:val="24"/>
        </w:rPr>
        <w:t>32.5</w:t>
      </w:r>
      <w:r w:rsidR="002B0363" w:rsidRPr="00D26EC7">
        <w:rPr>
          <w:rFonts w:ascii="Times New Roman" w:hAnsi="Times New Roman" w:cs="Times New Roman"/>
          <w:sz w:val="24"/>
          <w:szCs w:val="24"/>
          <w:vertAlign w:val="superscript"/>
        </w:rPr>
        <w:t>a</w:t>
      </w:r>
      <w:r w:rsidR="002B0363" w:rsidRPr="00D26EC7">
        <w:rPr>
          <w:rFonts w:ascii="Times New Roman" w:hAnsi="Times New Roman" w:cs="Times New Roman"/>
          <w:sz w:val="24"/>
          <w:szCs w:val="24"/>
        </w:rPr>
        <w:t>±0.</w:t>
      </w:r>
      <w:r w:rsidR="00EF6E1A">
        <w:rPr>
          <w:rFonts w:ascii="Times New Roman" w:hAnsi="Times New Roman" w:cs="Times New Roman"/>
          <w:sz w:val="24"/>
          <w:szCs w:val="24"/>
        </w:rPr>
        <w:t>000)</w:t>
      </w:r>
      <w:r w:rsidR="00B057C5" w:rsidRPr="00D26EC7">
        <w:rPr>
          <w:rFonts w:ascii="Times New Roman" w:hAnsi="Times New Roman" w:cs="Times New Roman"/>
          <w:sz w:val="24"/>
          <w:szCs w:val="24"/>
        </w:rPr>
        <w:t>.</w:t>
      </w:r>
      <w:r w:rsidR="005F0C9C" w:rsidRPr="00D26EC7">
        <w:rPr>
          <w:rFonts w:ascii="Times New Roman" w:hAnsi="Times New Roman" w:cs="Times New Roman"/>
          <w:sz w:val="24"/>
          <w:szCs w:val="24"/>
        </w:rPr>
        <w:t xml:space="preserve"> The highest </w:t>
      </w:r>
      <w:r w:rsidR="000C7148" w:rsidRPr="00D26EC7">
        <w:rPr>
          <w:rFonts w:ascii="Times New Roman" w:hAnsi="Times New Roman" w:cs="Times New Roman"/>
          <w:sz w:val="24"/>
          <w:szCs w:val="24"/>
        </w:rPr>
        <w:t>PWG value (</w:t>
      </w:r>
      <w:r w:rsidR="000C7148" w:rsidRPr="005E40EC">
        <w:rPr>
          <w:rFonts w:ascii="Times New Roman" w:hAnsi="Times New Roman" w:cs="Times New Roman"/>
          <w:i/>
          <w:sz w:val="24"/>
          <w:szCs w:val="24"/>
        </w:rPr>
        <w:t>p&lt;0.05</w:t>
      </w:r>
      <w:r w:rsidR="000C7148" w:rsidRPr="00D26EC7">
        <w:rPr>
          <w:rFonts w:ascii="Times New Roman" w:hAnsi="Times New Roman" w:cs="Times New Roman"/>
          <w:sz w:val="24"/>
          <w:szCs w:val="24"/>
        </w:rPr>
        <w:t>)</w:t>
      </w:r>
      <w:r w:rsidR="00B76D59" w:rsidRPr="00D26EC7">
        <w:rPr>
          <w:rFonts w:ascii="Times New Roman" w:hAnsi="Times New Roman" w:cs="Times New Roman"/>
          <w:sz w:val="24"/>
          <w:szCs w:val="24"/>
        </w:rPr>
        <w:t xml:space="preserve"> was observed in fish diet T2</w:t>
      </w:r>
      <w:r w:rsidR="005E40EC">
        <w:rPr>
          <w:rFonts w:ascii="Times New Roman" w:hAnsi="Times New Roman" w:cs="Times New Roman"/>
          <w:sz w:val="24"/>
          <w:szCs w:val="24"/>
        </w:rPr>
        <w:t xml:space="preserve"> </w:t>
      </w:r>
      <w:r w:rsidR="004D4EA2" w:rsidRPr="00D26EC7">
        <w:rPr>
          <w:rFonts w:ascii="Times New Roman" w:hAnsi="Times New Roman" w:cs="Times New Roman"/>
          <w:sz w:val="24"/>
          <w:szCs w:val="24"/>
        </w:rPr>
        <w:t>(</w:t>
      </w:r>
      <w:r w:rsidR="00C8388F" w:rsidRPr="00D26EC7">
        <w:rPr>
          <w:rFonts w:ascii="Times New Roman" w:hAnsi="Times New Roman" w:cs="Times New Roman"/>
          <w:sz w:val="24"/>
          <w:szCs w:val="24"/>
        </w:rPr>
        <w:t>52.8</w:t>
      </w:r>
      <w:r w:rsidR="00C8388F" w:rsidRPr="00D26EC7">
        <w:rPr>
          <w:rFonts w:ascii="Times New Roman" w:hAnsi="Times New Roman" w:cs="Times New Roman"/>
          <w:sz w:val="24"/>
          <w:szCs w:val="24"/>
          <w:vertAlign w:val="superscript"/>
        </w:rPr>
        <w:t>c</w:t>
      </w:r>
      <w:r w:rsidR="00C8388F" w:rsidRPr="00D26EC7">
        <w:rPr>
          <w:rFonts w:ascii="Times New Roman" w:hAnsi="Times New Roman" w:cs="Times New Roman"/>
          <w:sz w:val="24"/>
          <w:szCs w:val="24"/>
        </w:rPr>
        <w:t>±1.301</w:t>
      </w:r>
      <w:r w:rsidR="004D4EA2" w:rsidRPr="00D26EC7">
        <w:rPr>
          <w:rFonts w:ascii="Times New Roman" w:hAnsi="Times New Roman" w:cs="Times New Roman"/>
          <w:sz w:val="24"/>
          <w:szCs w:val="24"/>
        </w:rPr>
        <w:t>) followed by T1</w:t>
      </w:r>
      <w:r w:rsidR="005E40EC">
        <w:rPr>
          <w:rFonts w:ascii="Times New Roman" w:hAnsi="Times New Roman" w:cs="Times New Roman"/>
          <w:sz w:val="24"/>
          <w:szCs w:val="24"/>
        </w:rPr>
        <w:t xml:space="preserve"> </w:t>
      </w:r>
      <w:r w:rsidR="004D4EA2" w:rsidRPr="00D26EC7">
        <w:rPr>
          <w:rFonts w:ascii="Times New Roman" w:hAnsi="Times New Roman" w:cs="Times New Roman"/>
          <w:sz w:val="24"/>
          <w:szCs w:val="24"/>
        </w:rPr>
        <w:t>(</w:t>
      </w:r>
      <w:r w:rsidR="00C8388F" w:rsidRPr="00D26EC7">
        <w:rPr>
          <w:rFonts w:ascii="Times New Roman" w:hAnsi="Times New Roman" w:cs="Times New Roman"/>
          <w:sz w:val="24"/>
          <w:szCs w:val="24"/>
        </w:rPr>
        <w:t>42.3</w:t>
      </w:r>
      <w:r w:rsidR="00C8388F" w:rsidRPr="00D26EC7">
        <w:rPr>
          <w:rFonts w:ascii="Times New Roman" w:hAnsi="Times New Roman" w:cs="Times New Roman"/>
          <w:sz w:val="24"/>
          <w:szCs w:val="24"/>
          <w:vertAlign w:val="superscript"/>
        </w:rPr>
        <w:t>b</w:t>
      </w:r>
      <w:r w:rsidR="00C8388F" w:rsidRPr="00D26EC7">
        <w:rPr>
          <w:rFonts w:ascii="Times New Roman" w:hAnsi="Times New Roman" w:cs="Times New Roman"/>
          <w:sz w:val="24"/>
          <w:szCs w:val="24"/>
        </w:rPr>
        <w:t>±1.154</w:t>
      </w:r>
      <w:r w:rsidR="004D4EA2" w:rsidRPr="00D26EC7">
        <w:rPr>
          <w:rFonts w:ascii="Times New Roman" w:hAnsi="Times New Roman" w:cs="Times New Roman"/>
          <w:sz w:val="24"/>
          <w:szCs w:val="24"/>
        </w:rPr>
        <w:t>) and T</w:t>
      </w:r>
      <w:r w:rsidR="00C8388F" w:rsidRPr="00D26EC7">
        <w:rPr>
          <w:rFonts w:ascii="Times New Roman" w:hAnsi="Times New Roman" w:cs="Times New Roman"/>
          <w:sz w:val="24"/>
          <w:szCs w:val="24"/>
        </w:rPr>
        <w:t>3</w:t>
      </w:r>
      <w:r w:rsidR="005E40EC">
        <w:rPr>
          <w:rFonts w:ascii="Times New Roman" w:hAnsi="Times New Roman" w:cs="Times New Roman"/>
          <w:sz w:val="24"/>
          <w:szCs w:val="24"/>
        </w:rPr>
        <w:t xml:space="preserve"> </w:t>
      </w:r>
      <w:r w:rsidR="004D4EA2" w:rsidRPr="00D26EC7">
        <w:rPr>
          <w:rFonts w:ascii="Times New Roman" w:hAnsi="Times New Roman" w:cs="Times New Roman"/>
          <w:sz w:val="24"/>
          <w:szCs w:val="24"/>
        </w:rPr>
        <w:t>(</w:t>
      </w:r>
      <w:r w:rsidR="00C8388F" w:rsidRPr="00D26EC7">
        <w:rPr>
          <w:rFonts w:ascii="Times New Roman" w:hAnsi="Times New Roman" w:cs="Times New Roman"/>
          <w:sz w:val="24"/>
          <w:szCs w:val="24"/>
        </w:rPr>
        <w:t>36.4</w:t>
      </w:r>
      <w:r w:rsidR="00C8388F" w:rsidRPr="00D26EC7">
        <w:rPr>
          <w:rFonts w:ascii="Times New Roman" w:hAnsi="Times New Roman" w:cs="Times New Roman"/>
          <w:sz w:val="24"/>
          <w:szCs w:val="24"/>
          <w:vertAlign w:val="superscript"/>
        </w:rPr>
        <w:t>a</w:t>
      </w:r>
      <w:r w:rsidR="00C8388F" w:rsidRPr="00D26EC7">
        <w:rPr>
          <w:rFonts w:ascii="Times New Roman" w:hAnsi="Times New Roman" w:cs="Times New Roman"/>
          <w:sz w:val="24"/>
          <w:szCs w:val="24"/>
        </w:rPr>
        <w:t>±0.881</w:t>
      </w:r>
      <w:r w:rsidR="00EB26F8" w:rsidRPr="00D26EC7">
        <w:rPr>
          <w:rFonts w:ascii="Times New Roman" w:hAnsi="Times New Roman" w:cs="Times New Roman"/>
          <w:sz w:val="24"/>
          <w:szCs w:val="24"/>
        </w:rPr>
        <w:t>), with</w:t>
      </w:r>
      <w:r w:rsidR="004D4EA2" w:rsidRPr="00D26EC7">
        <w:rPr>
          <w:rFonts w:ascii="Times New Roman" w:hAnsi="Times New Roman" w:cs="Times New Roman"/>
          <w:sz w:val="24"/>
          <w:szCs w:val="24"/>
        </w:rPr>
        <w:t xml:space="preserve"> the lowest (</w:t>
      </w:r>
      <w:r w:rsidR="004D4EA2" w:rsidRPr="005E40EC">
        <w:rPr>
          <w:rFonts w:ascii="Times New Roman" w:hAnsi="Times New Roman" w:cs="Times New Roman"/>
          <w:i/>
          <w:sz w:val="24"/>
          <w:szCs w:val="24"/>
        </w:rPr>
        <w:t>p&lt;0.05</w:t>
      </w:r>
      <w:r w:rsidR="004D4EA2" w:rsidRPr="00D26EC7">
        <w:rPr>
          <w:rFonts w:ascii="Times New Roman" w:hAnsi="Times New Roman" w:cs="Times New Roman"/>
          <w:sz w:val="24"/>
          <w:szCs w:val="24"/>
        </w:rPr>
        <w:t>) in the fish fed diet control</w:t>
      </w:r>
      <w:r w:rsidR="005E40EC">
        <w:rPr>
          <w:rFonts w:ascii="Times New Roman" w:hAnsi="Times New Roman" w:cs="Times New Roman"/>
          <w:sz w:val="24"/>
          <w:szCs w:val="24"/>
        </w:rPr>
        <w:t xml:space="preserve"> </w:t>
      </w:r>
      <w:r w:rsidR="004D4EA2" w:rsidRPr="00D26EC7">
        <w:rPr>
          <w:rFonts w:ascii="Times New Roman" w:hAnsi="Times New Roman" w:cs="Times New Roman"/>
          <w:sz w:val="24"/>
          <w:szCs w:val="24"/>
        </w:rPr>
        <w:t>(</w:t>
      </w:r>
      <w:r w:rsidR="00737BF9" w:rsidRPr="00D26EC7">
        <w:rPr>
          <w:rFonts w:ascii="Times New Roman" w:hAnsi="Times New Roman" w:cs="Times New Roman"/>
          <w:sz w:val="24"/>
          <w:szCs w:val="24"/>
        </w:rPr>
        <w:t>38.7</w:t>
      </w:r>
      <w:r w:rsidR="00737BF9" w:rsidRPr="00D26EC7">
        <w:rPr>
          <w:rFonts w:ascii="Times New Roman" w:hAnsi="Times New Roman" w:cs="Times New Roman"/>
          <w:sz w:val="24"/>
          <w:szCs w:val="24"/>
          <w:vertAlign w:val="superscript"/>
        </w:rPr>
        <w:t>ab</w:t>
      </w:r>
      <w:r w:rsidR="00737BF9" w:rsidRPr="00D26EC7">
        <w:rPr>
          <w:rFonts w:ascii="Times New Roman" w:hAnsi="Times New Roman" w:cs="Times New Roman"/>
          <w:sz w:val="24"/>
          <w:szCs w:val="24"/>
        </w:rPr>
        <w:t>±1.154</w:t>
      </w:r>
      <w:r w:rsidR="004D4EA2" w:rsidRPr="00D26EC7">
        <w:rPr>
          <w:rFonts w:ascii="Times New Roman" w:hAnsi="Times New Roman" w:cs="Times New Roman"/>
          <w:sz w:val="24"/>
          <w:szCs w:val="24"/>
        </w:rPr>
        <w:t>)</w:t>
      </w:r>
      <w:r w:rsidR="00EF6E1A">
        <w:rPr>
          <w:rFonts w:ascii="Times New Roman" w:hAnsi="Times New Roman" w:cs="Times New Roman"/>
          <w:sz w:val="24"/>
          <w:szCs w:val="24"/>
        </w:rPr>
        <w:t xml:space="preserve">. </w:t>
      </w:r>
      <w:r w:rsidR="00D95B5E" w:rsidRPr="00D26EC7">
        <w:rPr>
          <w:rFonts w:ascii="Times New Roman" w:hAnsi="Times New Roman" w:cs="Times New Roman"/>
          <w:sz w:val="24"/>
          <w:szCs w:val="24"/>
        </w:rPr>
        <w:t>The highest SGR</w:t>
      </w:r>
      <w:r w:rsidR="00FF10DA" w:rsidRPr="00D26EC7">
        <w:rPr>
          <w:rFonts w:ascii="Times New Roman" w:hAnsi="Times New Roman" w:cs="Times New Roman"/>
          <w:sz w:val="24"/>
          <w:szCs w:val="24"/>
        </w:rPr>
        <w:t xml:space="preserve"> </w:t>
      </w:r>
      <w:r w:rsidR="00C35CE1" w:rsidRPr="00D26EC7">
        <w:rPr>
          <w:rFonts w:ascii="Times New Roman" w:hAnsi="Times New Roman" w:cs="Times New Roman"/>
          <w:sz w:val="24"/>
          <w:szCs w:val="24"/>
        </w:rPr>
        <w:t>value (p&lt;0.05) was observed in fish diet T2</w:t>
      </w:r>
      <w:r w:rsidR="001547D7">
        <w:rPr>
          <w:rFonts w:ascii="Times New Roman" w:hAnsi="Times New Roman" w:cs="Times New Roman"/>
          <w:sz w:val="24"/>
          <w:szCs w:val="24"/>
        </w:rPr>
        <w:t xml:space="preserve"> </w:t>
      </w:r>
      <w:r w:rsidR="00C35CE1" w:rsidRPr="00D26EC7">
        <w:rPr>
          <w:rFonts w:ascii="Times New Roman" w:hAnsi="Times New Roman" w:cs="Times New Roman"/>
          <w:sz w:val="24"/>
          <w:szCs w:val="24"/>
        </w:rPr>
        <w:t>(</w:t>
      </w:r>
      <w:r w:rsidR="006A60A3" w:rsidRPr="00D26EC7">
        <w:rPr>
          <w:rFonts w:ascii="Times New Roman" w:hAnsi="Times New Roman" w:cs="Times New Roman"/>
          <w:sz w:val="24"/>
          <w:szCs w:val="24"/>
        </w:rPr>
        <w:t>0.86</w:t>
      </w:r>
      <w:r w:rsidR="006A60A3" w:rsidRPr="00D26EC7">
        <w:rPr>
          <w:rFonts w:ascii="Times New Roman" w:hAnsi="Times New Roman" w:cs="Times New Roman"/>
          <w:sz w:val="24"/>
          <w:szCs w:val="24"/>
          <w:vertAlign w:val="superscript"/>
        </w:rPr>
        <w:t>d</w:t>
      </w:r>
      <w:r w:rsidR="006A60A3" w:rsidRPr="00D26EC7">
        <w:rPr>
          <w:rFonts w:ascii="Times New Roman" w:hAnsi="Times New Roman" w:cs="Times New Roman"/>
          <w:sz w:val="24"/>
          <w:szCs w:val="24"/>
        </w:rPr>
        <w:t>±0.005</w:t>
      </w:r>
      <w:r w:rsidR="00C35CE1" w:rsidRPr="00D26EC7">
        <w:rPr>
          <w:rFonts w:ascii="Times New Roman" w:hAnsi="Times New Roman" w:cs="Times New Roman"/>
          <w:sz w:val="24"/>
          <w:szCs w:val="24"/>
        </w:rPr>
        <w:t>) followed by T1</w:t>
      </w:r>
      <w:r w:rsidR="001547D7">
        <w:rPr>
          <w:rFonts w:ascii="Times New Roman" w:hAnsi="Times New Roman" w:cs="Times New Roman"/>
          <w:sz w:val="24"/>
          <w:szCs w:val="24"/>
        </w:rPr>
        <w:t xml:space="preserve"> </w:t>
      </w:r>
      <w:r w:rsidR="00C35CE1" w:rsidRPr="00D26EC7">
        <w:rPr>
          <w:rFonts w:ascii="Times New Roman" w:hAnsi="Times New Roman" w:cs="Times New Roman"/>
          <w:sz w:val="24"/>
          <w:szCs w:val="24"/>
        </w:rPr>
        <w:t>(</w:t>
      </w:r>
      <w:r w:rsidR="006A60A3" w:rsidRPr="00D26EC7">
        <w:rPr>
          <w:rFonts w:ascii="Times New Roman" w:hAnsi="Times New Roman" w:cs="Times New Roman"/>
          <w:sz w:val="24"/>
          <w:szCs w:val="24"/>
        </w:rPr>
        <w:t>0.75</w:t>
      </w:r>
      <w:r w:rsidR="006A60A3" w:rsidRPr="00D26EC7">
        <w:rPr>
          <w:rFonts w:ascii="Times New Roman" w:hAnsi="Times New Roman" w:cs="Times New Roman"/>
          <w:sz w:val="24"/>
          <w:szCs w:val="24"/>
          <w:vertAlign w:val="superscript"/>
        </w:rPr>
        <w:t>c</w:t>
      </w:r>
      <w:r w:rsidR="006A60A3" w:rsidRPr="00D26EC7">
        <w:rPr>
          <w:rFonts w:ascii="Times New Roman" w:hAnsi="Times New Roman" w:cs="Times New Roman"/>
          <w:sz w:val="24"/>
          <w:szCs w:val="24"/>
        </w:rPr>
        <w:t>±0.005</w:t>
      </w:r>
      <w:r w:rsidR="00C35CE1" w:rsidRPr="00D26EC7">
        <w:rPr>
          <w:rFonts w:ascii="Times New Roman" w:hAnsi="Times New Roman" w:cs="Times New Roman"/>
          <w:sz w:val="24"/>
          <w:szCs w:val="24"/>
        </w:rPr>
        <w:t>) and T</w:t>
      </w:r>
      <w:r w:rsidR="006A60A3" w:rsidRPr="00D26EC7">
        <w:rPr>
          <w:rFonts w:ascii="Times New Roman" w:hAnsi="Times New Roman" w:cs="Times New Roman"/>
          <w:sz w:val="24"/>
          <w:szCs w:val="24"/>
        </w:rPr>
        <w:t>3</w:t>
      </w:r>
      <w:r w:rsidR="005E40EC">
        <w:rPr>
          <w:rFonts w:ascii="Times New Roman" w:hAnsi="Times New Roman" w:cs="Times New Roman"/>
          <w:sz w:val="24"/>
          <w:szCs w:val="24"/>
        </w:rPr>
        <w:t xml:space="preserve"> </w:t>
      </w:r>
      <w:r w:rsidR="00C35CE1" w:rsidRPr="00D26EC7">
        <w:rPr>
          <w:rFonts w:ascii="Times New Roman" w:hAnsi="Times New Roman" w:cs="Times New Roman"/>
          <w:sz w:val="24"/>
          <w:szCs w:val="24"/>
        </w:rPr>
        <w:t>(</w:t>
      </w:r>
      <w:r w:rsidR="006A60A3" w:rsidRPr="00D26EC7">
        <w:rPr>
          <w:rFonts w:ascii="Times New Roman" w:hAnsi="Times New Roman" w:cs="Times New Roman"/>
          <w:sz w:val="24"/>
          <w:szCs w:val="24"/>
        </w:rPr>
        <w:t>0.65</w:t>
      </w:r>
      <w:r w:rsidR="006A60A3" w:rsidRPr="00D26EC7">
        <w:rPr>
          <w:rFonts w:ascii="Times New Roman" w:hAnsi="Times New Roman" w:cs="Times New Roman"/>
          <w:sz w:val="24"/>
          <w:szCs w:val="24"/>
          <w:vertAlign w:val="superscript"/>
        </w:rPr>
        <w:t>b</w:t>
      </w:r>
      <w:r w:rsidR="006A60A3" w:rsidRPr="00D26EC7">
        <w:rPr>
          <w:rFonts w:ascii="Times New Roman" w:hAnsi="Times New Roman" w:cs="Times New Roman"/>
          <w:sz w:val="24"/>
          <w:szCs w:val="24"/>
        </w:rPr>
        <w:t>±0.</w:t>
      </w:r>
      <w:r w:rsidR="00E05DA4" w:rsidRPr="00D26EC7">
        <w:rPr>
          <w:rFonts w:ascii="Times New Roman" w:hAnsi="Times New Roman" w:cs="Times New Roman"/>
          <w:sz w:val="24"/>
          <w:szCs w:val="24"/>
        </w:rPr>
        <w:t>011) with</w:t>
      </w:r>
      <w:r w:rsidR="00C35CE1" w:rsidRPr="00D26EC7">
        <w:rPr>
          <w:rFonts w:ascii="Times New Roman" w:hAnsi="Times New Roman" w:cs="Times New Roman"/>
          <w:sz w:val="24"/>
          <w:szCs w:val="24"/>
        </w:rPr>
        <w:t xml:space="preserve"> the lowest (</w:t>
      </w:r>
      <w:r w:rsidR="00C35CE1" w:rsidRPr="005E40EC">
        <w:rPr>
          <w:rFonts w:ascii="Times New Roman" w:hAnsi="Times New Roman" w:cs="Times New Roman"/>
          <w:i/>
          <w:sz w:val="24"/>
          <w:szCs w:val="24"/>
        </w:rPr>
        <w:t>p&lt;0.05</w:t>
      </w:r>
      <w:r w:rsidR="00C35CE1" w:rsidRPr="00D26EC7">
        <w:rPr>
          <w:rFonts w:ascii="Times New Roman" w:hAnsi="Times New Roman" w:cs="Times New Roman"/>
          <w:sz w:val="24"/>
          <w:szCs w:val="24"/>
        </w:rPr>
        <w:t xml:space="preserve">) </w:t>
      </w:r>
      <w:r w:rsidR="00FE031E" w:rsidRPr="00D26EC7">
        <w:rPr>
          <w:rFonts w:ascii="Times New Roman" w:hAnsi="Times New Roman" w:cs="Times New Roman"/>
          <w:sz w:val="24"/>
          <w:szCs w:val="24"/>
        </w:rPr>
        <w:t xml:space="preserve">being </w:t>
      </w:r>
      <w:r w:rsidR="00336506" w:rsidRPr="00D26EC7">
        <w:rPr>
          <w:rFonts w:ascii="Times New Roman" w:hAnsi="Times New Roman" w:cs="Times New Roman"/>
          <w:sz w:val="24"/>
          <w:szCs w:val="24"/>
        </w:rPr>
        <w:t xml:space="preserve">observed </w:t>
      </w:r>
      <w:r w:rsidR="00C35CE1" w:rsidRPr="00D26EC7">
        <w:rPr>
          <w:rFonts w:ascii="Times New Roman" w:hAnsi="Times New Roman" w:cs="Times New Roman"/>
          <w:sz w:val="24"/>
          <w:szCs w:val="24"/>
        </w:rPr>
        <w:t>fish fed diet control</w:t>
      </w:r>
      <w:r w:rsidR="005E40EC">
        <w:rPr>
          <w:rFonts w:ascii="Times New Roman" w:hAnsi="Times New Roman" w:cs="Times New Roman"/>
          <w:sz w:val="24"/>
          <w:szCs w:val="24"/>
        </w:rPr>
        <w:t xml:space="preserve"> </w:t>
      </w:r>
      <w:r w:rsidR="00C35CE1" w:rsidRPr="00D26EC7">
        <w:rPr>
          <w:rFonts w:ascii="Times New Roman" w:hAnsi="Times New Roman" w:cs="Times New Roman"/>
          <w:sz w:val="24"/>
          <w:szCs w:val="24"/>
        </w:rPr>
        <w:t>(</w:t>
      </w:r>
      <w:r w:rsidR="00E05DA4" w:rsidRPr="00D26EC7">
        <w:rPr>
          <w:rFonts w:ascii="Times New Roman" w:hAnsi="Times New Roman" w:cs="Times New Roman"/>
          <w:sz w:val="24"/>
          <w:szCs w:val="24"/>
        </w:rPr>
        <w:t>0.59</w:t>
      </w:r>
      <w:r w:rsidR="00E05DA4" w:rsidRPr="00D26EC7">
        <w:rPr>
          <w:rFonts w:ascii="Times New Roman" w:hAnsi="Times New Roman" w:cs="Times New Roman"/>
          <w:sz w:val="24"/>
          <w:szCs w:val="24"/>
          <w:vertAlign w:val="superscript"/>
        </w:rPr>
        <w:t>a</w:t>
      </w:r>
      <w:r w:rsidR="00E05DA4" w:rsidRPr="00D26EC7">
        <w:rPr>
          <w:rFonts w:ascii="Times New Roman" w:hAnsi="Times New Roman" w:cs="Times New Roman"/>
          <w:sz w:val="24"/>
          <w:szCs w:val="24"/>
        </w:rPr>
        <w:t>±0.005</w:t>
      </w:r>
      <w:r w:rsidR="00C35CE1" w:rsidRPr="00D26EC7">
        <w:rPr>
          <w:rFonts w:ascii="Times New Roman" w:hAnsi="Times New Roman" w:cs="Times New Roman"/>
          <w:sz w:val="24"/>
          <w:szCs w:val="24"/>
        </w:rPr>
        <w:t>)</w:t>
      </w:r>
      <w:r w:rsidR="001547D7">
        <w:rPr>
          <w:rFonts w:ascii="Times New Roman" w:hAnsi="Times New Roman" w:cs="Times New Roman"/>
          <w:sz w:val="24"/>
          <w:szCs w:val="24"/>
        </w:rPr>
        <w:t xml:space="preserve">. </w:t>
      </w:r>
      <w:r w:rsidR="00FF10DA" w:rsidRPr="00D26EC7">
        <w:rPr>
          <w:rFonts w:ascii="Times New Roman" w:hAnsi="Times New Roman" w:cs="Times New Roman"/>
          <w:sz w:val="24"/>
          <w:szCs w:val="24"/>
        </w:rPr>
        <w:t xml:space="preserve">The </w:t>
      </w:r>
      <w:r w:rsidR="00654E4C" w:rsidRPr="00D26EC7">
        <w:rPr>
          <w:rFonts w:ascii="Times New Roman" w:hAnsi="Times New Roman" w:cs="Times New Roman"/>
          <w:sz w:val="24"/>
          <w:szCs w:val="24"/>
        </w:rPr>
        <w:t xml:space="preserve">better FCR significantly </w:t>
      </w:r>
      <w:r w:rsidR="00AF204B" w:rsidRPr="00D26EC7">
        <w:rPr>
          <w:rFonts w:ascii="Times New Roman" w:hAnsi="Times New Roman" w:cs="Times New Roman"/>
          <w:sz w:val="24"/>
          <w:szCs w:val="24"/>
        </w:rPr>
        <w:t>(</w:t>
      </w:r>
      <w:r w:rsidR="00AF204B" w:rsidRPr="005E40EC">
        <w:rPr>
          <w:rFonts w:ascii="Times New Roman" w:hAnsi="Times New Roman" w:cs="Times New Roman"/>
          <w:i/>
          <w:sz w:val="24"/>
          <w:szCs w:val="24"/>
        </w:rPr>
        <w:t>p&lt;</w:t>
      </w:r>
      <w:r w:rsidR="00EB26F8" w:rsidRPr="005E40EC">
        <w:rPr>
          <w:rFonts w:ascii="Times New Roman" w:hAnsi="Times New Roman" w:cs="Times New Roman"/>
          <w:i/>
          <w:sz w:val="24"/>
          <w:szCs w:val="24"/>
        </w:rPr>
        <w:t>0.05</w:t>
      </w:r>
      <w:r w:rsidR="00EB26F8" w:rsidRPr="00D26EC7">
        <w:rPr>
          <w:rFonts w:ascii="Times New Roman" w:hAnsi="Times New Roman" w:cs="Times New Roman"/>
          <w:sz w:val="24"/>
          <w:szCs w:val="24"/>
        </w:rPr>
        <w:t>) was</w:t>
      </w:r>
      <w:r w:rsidR="00F71924" w:rsidRPr="00D26EC7">
        <w:rPr>
          <w:rFonts w:ascii="Times New Roman" w:hAnsi="Times New Roman" w:cs="Times New Roman"/>
          <w:sz w:val="24"/>
          <w:szCs w:val="24"/>
        </w:rPr>
        <w:t xml:space="preserve"> observed in fish diet T</w:t>
      </w:r>
      <w:r w:rsidR="00EB4E2A" w:rsidRPr="00D26EC7">
        <w:rPr>
          <w:rFonts w:ascii="Times New Roman" w:hAnsi="Times New Roman" w:cs="Times New Roman"/>
          <w:sz w:val="24"/>
          <w:szCs w:val="24"/>
        </w:rPr>
        <w:t>2</w:t>
      </w:r>
      <w:r w:rsidR="00EF6E1A">
        <w:rPr>
          <w:rFonts w:ascii="Times New Roman" w:hAnsi="Times New Roman" w:cs="Times New Roman"/>
          <w:sz w:val="24"/>
          <w:szCs w:val="24"/>
        </w:rPr>
        <w:t xml:space="preserve"> </w:t>
      </w:r>
      <w:r w:rsidR="00EB4E2A" w:rsidRPr="00D26EC7">
        <w:rPr>
          <w:rFonts w:ascii="Times New Roman" w:hAnsi="Times New Roman" w:cs="Times New Roman"/>
          <w:sz w:val="24"/>
          <w:szCs w:val="24"/>
        </w:rPr>
        <w:t>(</w:t>
      </w:r>
      <w:r w:rsidR="00484B47" w:rsidRPr="00D26EC7">
        <w:rPr>
          <w:rFonts w:ascii="Times New Roman" w:hAnsi="Times New Roman" w:cs="Times New Roman"/>
          <w:sz w:val="24"/>
          <w:szCs w:val="24"/>
        </w:rPr>
        <w:t>3.18</w:t>
      </w:r>
      <w:r w:rsidR="00484B47" w:rsidRPr="00D26EC7">
        <w:rPr>
          <w:rFonts w:ascii="Times New Roman" w:hAnsi="Times New Roman" w:cs="Times New Roman"/>
          <w:sz w:val="24"/>
          <w:szCs w:val="24"/>
          <w:vertAlign w:val="superscript"/>
        </w:rPr>
        <w:t>a</w:t>
      </w:r>
      <w:r w:rsidR="00484B47" w:rsidRPr="00D26EC7">
        <w:rPr>
          <w:rFonts w:ascii="Times New Roman" w:hAnsi="Times New Roman" w:cs="Times New Roman"/>
          <w:sz w:val="24"/>
          <w:szCs w:val="24"/>
        </w:rPr>
        <w:t>±0.024</w:t>
      </w:r>
      <w:r w:rsidR="00EB4E2A" w:rsidRPr="00D26EC7">
        <w:rPr>
          <w:rFonts w:ascii="Times New Roman" w:hAnsi="Times New Roman" w:cs="Times New Roman"/>
          <w:sz w:val="24"/>
          <w:szCs w:val="24"/>
        </w:rPr>
        <w:t>) followed by T1</w:t>
      </w:r>
      <w:r w:rsidR="001547D7">
        <w:rPr>
          <w:rFonts w:ascii="Times New Roman" w:hAnsi="Times New Roman" w:cs="Times New Roman"/>
          <w:sz w:val="24"/>
          <w:szCs w:val="24"/>
        </w:rPr>
        <w:t xml:space="preserve"> </w:t>
      </w:r>
      <w:r w:rsidR="00EB4E2A" w:rsidRPr="00D26EC7">
        <w:rPr>
          <w:rFonts w:ascii="Times New Roman" w:hAnsi="Times New Roman" w:cs="Times New Roman"/>
          <w:sz w:val="24"/>
          <w:szCs w:val="24"/>
        </w:rPr>
        <w:t>(</w:t>
      </w:r>
      <w:r w:rsidR="00484B47" w:rsidRPr="00D26EC7">
        <w:rPr>
          <w:rFonts w:ascii="Times New Roman" w:hAnsi="Times New Roman" w:cs="Times New Roman"/>
          <w:sz w:val="24"/>
          <w:szCs w:val="24"/>
        </w:rPr>
        <w:t>3.75</w:t>
      </w:r>
      <w:r w:rsidR="00484B47" w:rsidRPr="00D26EC7">
        <w:rPr>
          <w:rFonts w:ascii="Times New Roman" w:hAnsi="Times New Roman" w:cs="Times New Roman"/>
          <w:sz w:val="24"/>
          <w:szCs w:val="24"/>
          <w:vertAlign w:val="superscript"/>
        </w:rPr>
        <w:t>b</w:t>
      </w:r>
      <w:r w:rsidR="00484B47" w:rsidRPr="00D26EC7">
        <w:rPr>
          <w:rFonts w:ascii="Times New Roman" w:hAnsi="Times New Roman" w:cs="Times New Roman"/>
          <w:sz w:val="24"/>
          <w:szCs w:val="24"/>
        </w:rPr>
        <w:t>±0.031</w:t>
      </w:r>
      <w:r w:rsidR="00E023E3" w:rsidRPr="00D26EC7">
        <w:rPr>
          <w:rFonts w:ascii="Times New Roman" w:hAnsi="Times New Roman" w:cs="Times New Roman"/>
          <w:sz w:val="24"/>
          <w:szCs w:val="24"/>
        </w:rPr>
        <w:t xml:space="preserve">) </w:t>
      </w:r>
      <w:r w:rsidR="00EB4E2A" w:rsidRPr="00D26EC7">
        <w:rPr>
          <w:rFonts w:ascii="Times New Roman" w:hAnsi="Times New Roman" w:cs="Times New Roman"/>
          <w:sz w:val="24"/>
          <w:szCs w:val="24"/>
        </w:rPr>
        <w:t>and</w:t>
      </w:r>
      <w:r w:rsidR="00E023E3" w:rsidRPr="00D26EC7">
        <w:rPr>
          <w:rFonts w:ascii="Times New Roman" w:hAnsi="Times New Roman" w:cs="Times New Roman"/>
          <w:sz w:val="24"/>
          <w:szCs w:val="24"/>
        </w:rPr>
        <w:t xml:space="preserve"> </w:t>
      </w:r>
      <w:r w:rsidR="00EB4E2A" w:rsidRPr="00D26EC7">
        <w:rPr>
          <w:rFonts w:ascii="Times New Roman" w:hAnsi="Times New Roman" w:cs="Times New Roman"/>
          <w:sz w:val="24"/>
          <w:szCs w:val="24"/>
        </w:rPr>
        <w:t>T</w:t>
      </w:r>
      <w:r w:rsidR="009812D7" w:rsidRPr="00D26EC7">
        <w:rPr>
          <w:rFonts w:ascii="Times New Roman" w:hAnsi="Times New Roman" w:cs="Times New Roman"/>
          <w:sz w:val="24"/>
          <w:szCs w:val="24"/>
        </w:rPr>
        <w:t>3</w:t>
      </w:r>
      <w:r w:rsidR="001547D7">
        <w:rPr>
          <w:rFonts w:ascii="Times New Roman" w:hAnsi="Times New Roman" w:cs="Times New Roman"/>
          <w:sz w:val="24"/>
          <w:szCs w:val="24"/>
        </w:rPr>
        <w:t xml:space="preserve"> </w:t>
      </w:r>
      <w:r w:rsidR="00EB4E2A" w:rsidRPr="00D26EC7">
        <w:rPr>
          <w:rFonts w:ascii="Times New Roman" w:hAnsi="Times New Roman" w:cs="Times New Roman"/>
          <w:sz w:val="24"/>
          <w:szCs w:val="24"/>
        </w:rPr>
        <w:t>(</w:t>
      </w:r>
      <w:r w:rsidR="009812D7" w:rsidRPr="00D26EC7">
        <w:rPr>
          <w:rFonts w:ascii="Times New Roman" w:hAnsi="Times New Roman" w:cs="Times New Roman"/>
          <w:sz w:val="24"/>
          <w:szCs w:val="24"/>
        </w:rPr>
        <w:t>4.39</w:t>
      </w:r>
      <w:r w:rsidR="009812D7" w:rsidRPr="00D26EC7">
        <w:rPr>
          <w:rFonts w:ascii="Times New Roman" w:hAnsi="Times New Roman" w:cs="Times New Roman"/>
          <w:sz w:val="24"/>
          <w:szCs w:val="24"/>
          <w:vertAlign w:val="superscript"/>
        </w:rPr>
        <w:t>c</w:t>
      </w:r>
      <w:r w:rsidR="009812D7" w:rsidRPr="00D26EC7">
        <w:rPr>
          <w:rFonts w:ascii="Times New Roman" w:hAnsi="Times New Roman" w:cs="Times New Roman"/>
          <w:sz w:val="24"/>
          <w:szCs w:val="24"/>
        </w:rPr>
        <w:t>±0.086</w:t>
      </w:r>
      <w:r w:rsidR="00EB26F8" w:rsidRPr="00D26EC7">
        <w:rPr>
          <w:rFonts w:ascii="Times New Roman" w:hAnsi="Times New Roman" w:cs="Times New Roman"/>
          <w:sz w:val="24"/>
          <w:szCs w:val="24"/>
        </w:rPr>
        <w:t>), with</w:t>
      </w:r>
      <w:r w:rsidR="00EB4E2A" w:rsidRPr="00D26EC7">
        <w:rPr>
          <w:rFonts w:ascii="Times New Roman" w:hAnsi="Times New Roman" w:cs="Times New Roman"/>
          <w:sz w:val="24"/>
          <w:szCs w:val="24"/>
        </w:rPr>
        <w:t xml:space="preserve"> the lowest (p&lt;0.05) being observed fish fed diet control</w:t>
      </w:r>
      <w:r w:rsidR="00EF6E1A">
        <w:rPr>
          <w:rFonts w:ascii="Times New Roman" w:hAnsi="Times New Roman" w:cs="Times New Roman"/>
          <w:sz w:val="24"/>
          <w:szCs w:val="24"/>
        </w:rPr>
        <w:t xml:space="preserve"> </w:t>
      </w:r>
      <w:r w:rsidR="00495499" w:rsidRPr="00D26EC7">
        <w:rPr>
          <w:rFonts w:ascii="Times New Roman" w:hAnsi="Times New Roman" w:cs="Times New Roman"/>
          <w:sz w:val="24"/>
          <w:szCs w:val="24"/>
        </w:rPr>
        <w:t>(</w:t>
      </w:r>
      <w:r w:rsidR="00E023E3" w:rsidRPr="00D26EC7">
        <w:rPr>
          <w:rFonts w:ascii="Times New Roman" w:hAnsi="Times New Roman" w:cs="Times New Roman"/>
          <w:sz w:val="24"/>
          <w:szCs w:val="24"/>
        </w:rPr>
        <w:t>4.76</w:t>
      </w:r>
      <w:r w:rsidR="00E023E3" w:rsidRPr="00D26EC7">
        <w:rPr>
          <w:rFonts w:ascii="Times New Roman" w:hAnsi="Times New Roman" w:cs="Times New Roman"/>
          <w:sz w:val="24"/>
          <w:szCs w:val="24"/>
          <w:vertAlign w:val="superscript"/>
        </w:rPr>
        <w:t>c</w:t>
      </w:r>
      <w:r w:rsidR="00E023E3" w:rsidRPr="00D26EC7">
        <w:rPr>
          <w:rFonts w:ascii="Times New Roman" w:hAnsi="Times New Roman" w:cs="Times New Roman"/>
          <w:sz w:val="24"/>
          <w:szCs w:val="24"/>
        </w:rPr>
        <w:t>±0.049</w:t>
      </w:r>
      <w:r w:rsidR="00495499" w:rsidRPr="00D26EC7">
        <w:rPr>
          <w:rFonts w:ascii="Times New Roman" w:hAnsi="Times New Roman" w:cs="Times New Roman"/>
          <w:sz w:val="24"/>
          <w:szCs w:val="24"/>
        </w:rPr>
        <w:t>)</w:t>
      </w:r>
      <w:r w:rsidR="00EF6E1A">
        <w:rPr>
          <w:rFonts w:ascii="Times New Roman" w:hAnsi="Times New Roman" w:cs="Times New Roman"/>
          <w:sz w:val="24"/>
          <w:szCs w:val="24"/>
        </w:rPr>
        <w:t xml:space="preserve">. All data were shown in </w:t>
      </w:r>
      <w:r w:rsidR="00A1050B" w:rsidRPr="00D26EC7">
        <w:rPr>
          <w:rFonts w:ascii="Times New Roman" w:hAnsi="Times New Roman" w:cs="Times New Roman"/>
          <w:sz w:val="24"/>
          <w:szCs w:val="24"/>
        </w:rPr>
        <w:t>Table 2</w:t>
      </w:r>
      <w:r w:rsidR="008500BC">
        <w:rPr>
          <w:rFonts w:ascii="Times New Roman" w:hAnsi="Times New Roman" w:cs="Times New Roman"/>
          <w:sz w:val="24"/>
          <w:szCs w:val="24"/>
        </w:rPr>
        <w:t>.fig</w:t>
      </w:r>
      <w:r w:rsidR="003510ED">
        <w:rPr>
          <w:rFonts w:ascii="Times New Roman" w:hAnsi="Times New Roman" w:cs="Times New Roman"/>
          <w:sz w:val="24"/>
          <w:szCs w:val="24"/>
        </w:rPr>
        <w:t>.1</w:t>
      </w:r>
      <w:r w:rsidR="00A1050B" w:rsidRPr="00D26EC7">
        <w:rPr>
          <w:rFonts w:ascii="Times New Roman" w:hAnsi="Times New Roman" w:cs="Times New Roman"/>
          <w:sz w:val="24"/>
          <w:szCs w:val="24"/>
        </w:rPr>
        <w:t>.</w:t>
      </w:r>
    </w:p>
    <w:p w14:paraId="5940BAD5" w14:textId="0F6D9251" w:rsidR="002F4652" w:rsidRPr="00D26EC7" w:rsidRDefault="00A561A5" w:rsidP="00B94D20">
      <w:pPr>
        <w:jc w:val="both"/>
        <w:rPr>
          <w:rFonts w:ascii="Times New Roman" w:hAnsi="Times New Roman" w:cs="Times New Roman"/>
          <w:sz w:val="24"/>
          <w:szCs w:val="24"/>
        </w:rPr>
      </w:pPr>
      <w:r w:rsidRPr="00D26EC7">
        <w:rPr>
          <w:rFonts w:ascii="Times New Roman" w:hAnsi="Times New Roman" w:cs="Times New Roman"/>
          <w:sz w:val="24"/>
          <w:szCs w:val="24"/>
        </w:rPr>
        <w:t xml:space="preserve">In </w:t>
      </w:r>
      <w:r w:rsidR="00633316">
        <w:rPr>
          <w:rFonts w:ascii="Times New Roman" w:hAnsi="Times New Roman" w:cs="Times New Roman"/>
          <w:sz w:val="24"/>
          <w:szCs w:val="24"/>
        </w:rPr>
        <w:t xml:space="preserve">the </w:t>
      </w:r>
      <w:r w:rsidRPr="00D26EC7">
        <w:rPr>
          <w:rFonts w:ascii="Times New Roman" w:hAnsi="Times New Roman" w:cs="Times New Roman"/>
          <w:sz w:val="24"/>
          <w:szCs w:val="24"/>
        </w:rPr>
        <w:t xml:space="preserve">present </w:t>
      </w:r>
      <w:r w:rsidR="00633316">
        <w:rPr>
          <w:rFonts w:ascii="Times New Roman" w:hAnsi="Times New Roman" w:cs="Times New Roman"/>
          <w:sz w:val="24"/>
          <w:szCs w:val="24"/>
        </w:rPr>
        <w:t>study the</w:t>
      </w:r>
      <w:r w:rsidR="00CF3960" w:rsidRPr="00D26EC7">
        <w:rPr>
          <w:rFonts w:ascii="Times New Roman" w:hAnsi="Times New Roman" w:cs="Times New Roman"/>
          <w:sz w:val="24"/>
          <w:szCs w:val="24"/>
        </w:rPr>
        <w:t xml:space="preserve"> </w:t>
      </w:r>
      <w:r w:rsidR="00B161E5" w:rsidRPr="00B161E5">
        <w:rPr>
          <w:rFonts w:ascii="Times New Roman" w:hAnsi="Times New Roman" w:cs="Times New Roman"/>
          <w:iCs/>
          <w:sz w:val="24"/>
          <w:szCs w:val="24"/>
        </w:rPr>
        <w:t>fish mint</w:t>
      </w:r>
      <w:r w:rsidR="00B161E5">
        <w:rPr>
          <w:rFonts w:ascii="Times New Roman" w:hAnsi="Times New Roman" w:cs="Times New Roman"/>
          <w:i/>
          <w:iCs/>
          <w:sz w:val="24"/>
          <w:szCs w:val="24"/>
        </w:rPr>
        <w:t xml:space="preserve"> </w:t>
      </w:r>
      <w:r w:rsidR="00CF3960" w:rsidRPr="00D26EC7">
        <w:rPr>
          <w:rFonts w:ascii="Times New Roman" w:hAnsi="Times New Roman" w:cs="Times New Roman"/>
          <w:sz w:val="24"/>
          <w:szCs w:val="24"/>
        </w:rPr>
        <w:t>pow</w:t>
      </w:r>
      <w:r w:rsidR="00AE7F73" w:rsidRPr="00D26EC7">
        <w:rPr>
          <w:rFonts w:ascii="Times New Roman" w:hAnsi="Times New Roman" w:cs="Times New Roman"/>
          <w:sz w:val="24"/>
          <w:szCs w:val="24"/>
        </w:rPr>
        <w:t xml:space="preserve">ders </w:t>
      </w:r>
      <w:r w:rsidR="00633316" w:rsidRPr="00D26EC7">
        <w:rPr>
          <w:rFonts w:ascii="Times New Roman" w:hAnsi="Times New Roman" w:cs="Times New Roman"/>
          <w:sz w:val="24"/>
          <w:szCs w:val="24"/>
        </w:rPr>
        <w:t>additional</w:t>
      </w:r>
      <w:r w:rsidR="00AE7F73" w:rsidRPr="00D26EC7">
        <w:rPr>
          <w:rFonts w:ascii="Times New Roman" w:hAnsi="Times New Roman" w:cs="Times New Roman"/>
          <w:sz w:val="24"/>
          <w:szCs w:val="24"/>
        </w:rPr>
        <w:t xml:space="preserve"> in the diets have </w:t>
      </w:r>
      <w:r w:rsidR="009C2168" w:rsidRPr="00D26EC7">
        <w:rPr>
          <w:rFonts w:ascii="Times New Roman" w:hAnsi="Times New Roman" w:cs="Times New Roman"/>
          <w:sz w:val="24"/>
          <w:szCs w:val="24"/>
        </w:rPr>
        <w:t xml:space="preserve">significantly </w:t>
      </w:r>
      <w:r w:rsidR="00633316">
        <w:rPr>
          <w:rFonts w:ascii="Times New Roman" w:hAnsi="Times New Roman" w:cs="Times New Roman"/>
          <w:sz w:val="24"/>
          <w:szCs w:val="24"/>
        </w:rPr>
        <w:t>a</w:t>
      </w:r>
      <w:r w:rsidR="00633316" w:rsidRPr="00D26EC7">
        <w:rPr>
          <w:rFonts w:ascii="Times New Roman" w:hAnsi="Times New Roman" w:cs="Times New Roman"/>
          <w:sz w:val="24"/>
          <w:szCs w:val="24"/>
        </w:rPr>
        <w:t>ffected</w:t>
      </w:r>
      <w:r w:rsidR="009C2168" w:rsidRPr="00D26EC7">
        <w:rPr>
          <w:rFonts w:ascii="Times New Roman" w:hAnsi="Times New Roman" w:cs="Times New Roman"/>
          <w:sz w:val="24"/>
          <w:szCs w:val="24"/>
        </w:rPr>
        <w:t xml:space="preserve"> the growth performance of </w:t>
      </w:r>
      <w:r w:rsidR="00B161E5" w:rsidRPr="00B161E5">
        <w:rPr>
          <w:rFonts w:ascii="Times New Roman" w:hAnsi="Times New Roman" w:cs="Times New Roman"/>
          <w:iCs/>
          <w:sz w:val="24"/>
          <w:szCs w:val="24"/>
        </w:rPr>
        <w:t>silver carp</w:t>
      </w:r>
      <w:r w:rsidR="00B161E5">
        <w:rPr>
          <w:rFonts w:ascii="Times New Roman" w:hAnsi="Times New Roman" w:cs="Times New Roman"/>
          <w:i/>
          <w:iCs/>
          <w:sz w:val="24"/>
          <w:szCs w:val="24"/>
        </w:rPr>
        <w:t xml:space="preserve"> </w:t>
      </w:r>
      <w:r w:rsidR="009C2168" w:rsidRPr="00D26EC7">
        <w:rPr>
          <w:rFonts w:ascii="Times New Roman" w:hAnsi="Times New Roman" w:cs="Times New Roman"/>
          <w:sz w:val="24"/>
          <w:szCs w:val="24"/>
        </w:rPr>
        <w:t>fingerlings.</w:t>
      </w:r>
      <w:r w:rsidR="00175CED" w:rsidRPr="00D26EC7">
        <w:rPr>
          <w:rFonts w:ascii="Times New Roman" w:hAnsi="Times New Roman" w:cs="Times New Roman"/>
          <w:sz w:val="24"/>
          <w:szCs w:val="24"/>
        </w:rPr>
        <w:t xml:space="preserve"> The improvement in the growth performance and feed efficiency in </w:t>
      </w:r>
      <w:r w:rsidR="00786CFB" w:rsidRPr="00D26EC7">
        <w:rPr>
          <w:rFonts w:ascii="Times New Roman" w:hAnsi="Times New Roman" w:cs="Times New Roman"/>
          <w:sz w:val="24"/>
          <w:szCs w:val="24"/>
        </w:rPr>
        <w:t xml:space="preserve">fish mint </w:t>
      </w:r>
      <w:r w:rsidR="00175CED" w:rsidRPr="00D26EC7">
        <w:rPr>
          <w:rFonts w:ascii="Times New Roman" w:hAnsi="Times New Roman" w:cs="Times New Roman"/>
          <w:sz w:val="24"/>
          <w:szCs w:val="24"/>
        </w:rPr>
        <w:t xml:space="preserve">fed groups could be due to the </w:t>
      </w:r>
      <w:r w:rsidR="000822C4">
        <w:rPr>
          <w:rFonts w:ascii="Times New Roman" w:hAnsi="Times New Roman" w:cs="Times New Roman"/>
          <w:sz w:val="24"/>
          <w:szCs w:val="24"/>
        </w:rPr>
        <w:t>a</w:t>
      </w:r>
      <w:r w:rsidR="00175CED" w:rsidRPr="00D26EC7">
        <w:rPr>
          <w:rFonts w:ascii="Times New Roman" w:hAnsi="Times New Roman" w:cs="Times New Roman"/>
          <w:sz w:val="24"/>
          <w:szCs w:val="24"/>
        </w:rPr>
        <w:t xml:space="preserve">bility of the bioactive compounds </w:t>
      </w:r>
      <w:r w:rsidR="000822C4">
        <w:rPr>
          <w:rFonts w:ascii="Times New Roman" w:hAnsi="Times New Roman" w:cs="Times New Roman"/>
          <w:sz w:val="24"/>
          <w:szCs w:val="24"/>
        </w:rPr>
        <w:t>to</w:t>
      </w:r>
      <w:r w:rsidR="00175CED" w:rsidRPr="00D26EC7">
        <w:rPr>
          <w:rFonts w:ascii="Times New Roman" w:hAnsi="Times New Roman" w:cs="Times New Roman"/>
          <w:sz w:val="24"/>
          <w:szCs w:val="24"/>
        </w:rPr>
        <w:t xml:space="preserve"> stimulating the secretion of digestive enzymes, thus resulting in nutrient utilization and muscle growth. </w:t>
      </w:r>
      <w:r w:rsidR="003346F0" w:rsidRPr="00D26EC7">
        <w:rPr>
          <w:rFonts w:ascii="Times New Roman" w:hAnsi="Times New Roman" w:cs="Times New Roman"/>
          <w:sz w:val="24"/>
          <w:szCs w:val="24"/>
        </w:rPr>
        <w:t>(</w:t>
      </w:r>
      <w:r w:rsidR="00175CED" w:rsidRPr="00B161E5">
        <w:rPr>
          <w:rFonts w:ascii="Times New Roman" w:hAnsi="Times New Roman" w:cs="Times New Roman"/>
          <w:b/>
          <w:sz w:val="24"/>
          <w:szCs w:val="24"/>
        </w:rPr>
        <w:t>Lee</w:t>
      </w:r>
      <w:r w:rsidR="00C6783A" w:rsidRPr="00B161E5">
        <w:rPr>
          <w:rFonts w:ascii="Times New Roman" w:hAnsi="Times New Roman" w:cs="Times New Roman"/>
          <w:b/>
          <w:sz w:val="24"/>
          <w:szCs w:val="24"/>
        </w:rPr>
        <w:t xml:space="preserve"> </w:t>
      </w:r>
      <w:r w:rsidR="00C6783A" w:rsidRPr="00B161E5">
        <w:rPr>
          <w:rFonts w:ascii="Times New Roman" w:hAnsi="Times New Roman" w:cs="Times New Roman"/>
          <w:b/>
          <w:i/>
          <w:iCs/>
          <w:sz w:val="24"/>
          <w:szCs w:val="24"/>
        </w:rPr>
        <w:t>et al</w:t>
      </w:r>
      <w:r w:rsidR="00C6783A" w:rsidRPr="00B161E5">
        <w:rPr>
          <w:rFonts w:ascii="Times New Roman" w:hAnsi="Times New Roman" w:cs="Times New Roman"/>
          <w:b/>
          <w:sz w:val="24"/>
          <w:szCs w:val="24"/>
        </w:rPr>
        <w:t xml:space="preserve">. </w:t>
      </w:r>
      <w:r w:rsidR="00175CED" w:rsidRPr="00B161E5">
        <w:rPr>
          <w:rFonts w:ascii="Times New Roman" w:hAnsi="Times New Roman" w:cs="Times New Roman"/>
          <w:b/>
          <w:sz w:val="24"/>
          <w:szCs w:val="24"/>
        </w:rPr>
        <w:t>2012</w:t>
      </w:r>
      <w:r w:rsidR="00175CED" w:rsidRPr="00D26EC7">
        <w:rPr>
          <w:rFonts w:ascii="Times New Roman" w:hAnsi="Times New Roman" w:cs="Times New Roman"/>
          <w:sz w:val="24"/>
          <w:szCs w:val="24"/>
        </w:rPr>
        <w:t xml:space="preserve">) reported that garlic extract in the diet of Starlet sturgeon exhibited better FCR and PER. </w:t>
      </w:r>
      <w:r w:rsidR="007D7EE9" w:rsidRPr="00D26EC7">
        <w:rPr>
          <w:rFonts w:ascii="Times New Roman" w:hAnsi="Times New Roman" w:cs="Times New Roman"/>
          <w:sz w:val="24"/>
          <w:szCs w:val="24"/>
        </w:rPr>
        <w:t>Similarly, (</w:t>
      </w:r>
      <w:r w:rsidR="007D7EE9" w:rsidRPr="00B161E5">
        <w:rPr>
          <w:rFonts w:ascii="Times New Roman" w:hAnsi="Times New Roman" w:cs="Times New Roman"/>
          <w:b/>
          <w:sz w:val="24"/>
          <w:szCs w:val="24"/>
        </w:rPr>
        <w:t>Kaleeswaran</w:t>
      </w:r>
      <w:r w:rsidR="000F0486" w:rsidRPr="00B161E5">
        <w:rPr>
          <w:rFonts w:ascii="Times New Roman" w:hAnsi="Times New Roman" w:cs="Times New Roman"/>
          <w:b/>
          <w:sz w:val="24"/>
          <w:szCs w:val="24"/>
        </w:rPr>
        <w:t xml:space="preserve"> </w:t>
      </w:r>
      <w:r w:rsidR="000F0486" w:rsidRPr="00B161E5">
        <w:rPr>
          <w:rFonts w:ascii="Times New Roman" w:hAnsi="Times New Roman" w:cs="Times New Roman"/>
          <w:b/>
          <w:i/>
          <w:iCs/>
          <w:sz w:val="24"/>
          <w:szCs w:val="24"/>
        </w:rPr>
        <w:t>et. al</w:t>
      </w:r>
      <w:r w:rsidR="00175CED" w:rsidRPr="00B161E5">
        <w:rPr>
          <w:rFonts w:ascii="Times New Roman" w:hAnsi="Times New Roman" w:cs="Times New Roman"/>
          <w:b/>
          <w:sz w:val="24"/>
          <w:szCs w:val="24"/>
        </w:rPr>
        <w:t xml:space="preserve"> 2011</w:t>
      </w:r>
      <w:r w:rsidR="00175CED" w:rsidRPr="00D26EC7">
        <w:rPr>
          <w:rFonts w:ascii="Times New Roman" w:hAnsi="Times New Roman" w:cs="Times New Roman"/>
          <w:sz w:val="24"/>
          <w:szCs w:val="24"/>
        </w:rPr>
        <w:t xml:space="preserve">) also reported that </w:t>
      </w:r>
      <w:r w:rsidR="00633316">
        <w:rPr>
          <w:rFonts w:ascii="Times New Roman" w:hAnsi="Times New Roman" w:cs="Times New Roman"/>
          <w:i/>
          <w:sz w:val="24"/>
          <w:szCs w:val="24"/>
        </w:rPr>
        <w:t xml:space="preserve">L. </w:t>
      </w:r>
      <w:r w:rsidR="00175CED" w:rsidRPr="00B161E5">
        <w:rPr>
          <w:rFonts w:ascii="Times New Roman" w:hAnsi="Times New Roman" w:cs="Times New Roman"/>
          <w:i/>
          <w:sz w:val="24"/>
          <w:szCs w:val="24"/>
        </w:rPr>
        <w:t>catla</w:t>
      </w:r>
      <w:r w:rsidR="00175CED" w:rsidRPr="00D26EC7">
        <w:rPr>
          <w:rFonts w:ascii="Times New Roman" w:hAnsi="Times New Roman" w:cs="Times New Roman"/>
          <w:sz w:val="24"/>
          <w:szCs w:val="24"/>
        </w:rPr>
        <w:t xml:space="preserve"> fed with dietary </w:t>
      </w:r>
      <w:r w:rsidR="00175CED" w:rsidRPr="00B161E5">
        <w:rPr>
          <w:rFonts w:ascii="Times New Roman" w:hAnsi="Times New Roman" w:cs="Times New Roman"/>
          <w:i/>
          <w:sz w:val="24"/>
          <w:szCs w:val="24"/>
        </w:rPr>
        <w:t>Cynodon dactylon</w:t>
      </w:r>
      <w:r w:rsidR="00175CED" w:rsidRPr="00D26EC7">
        <w:rPr>
          <w:rFonts w:ascii="Times New Roman" w:hAnsi="Times New Roman" w:cs="Times New Roman"/>
          <w:sz w:val="24"/>
          <w:szCs w:val="24"/>
        </w:rPr>
        <w:t xml:space="preserve"> leaf meal showed an increase in weight gain, SGR and better FCR than the control group. The existence of anti‐nutritional factors (ANFs) in fish diet beyond the tolerant limit could inhibit nutrient absorption and causes reduction in growth </w:t>
      </w:r>
      <w:r w:rsidR="007D7EE9" w:rsidRPr="00D26EC7">
        <w:rPr>
          <w:rFonts w:ascii="Times New Roman" w:hAnsi="Times New Roman" w:cs="Times New Roman"/>
          <w:sz w:val="24"/>
          <w:szCs w:val="24"/>
        </w:rPr>
        <w:t>(</w:t>
      </w:r>
      <w:r w:rsidR="00175CED" w:rsidRPr="00B161E5">
        <w:rPr>
          <w:rFonts w:ascii="Times New Roman" w:hAnsi="Times New Roman" w:cs="Times New Roman"/>
          <w:b/>
          <w:sz w:val="24"/>
          <w:szCs w:val="24"/>
        </w:rPr>
        <w:t>Francis</w:t>
      </w:r>
      <w:r w:rsidR="006B7482" w:rsidRPr="00B161E5">
        <w:rPr>
          <w:rFonts w:ascii="Times New Roman" w:hAnsi="Times New Roman" w:cs="Times New Roman"/>
          <w:b/>
          <w:sz w:val="24"/>
          <w:szCs w:val="24"/>
        </w:rPr>
        <w:t xml:space="preserve"> </w:t>
      </w:r>
      <w:r w:rsidR="006B7482" w:rsidRPr="00B161E5">
        <w:rPr>
          <w:rFonts w:ascii="Times New Roman" w:hAnsi="Times New Roman" w:cs="Times New Roman"/>
          <w:b/>
          <w:i/>
          <w:iCs/>
          <w:sz w:val="24"/>
          <w:szCs w:val="24"/>
        </w:rPr>
        <w:t xml:space="preserve">et </w:t>
      </w:r>
      <w:r w:rsidR="00A66E1A" w:rsidRPr="00B161E5">
        <w:rPr>
          <w:rFonts w:ascii="Times New Roman" w:hAnsi="Times New Roman" w:cs="Times New Roman"/>
          <w:b/>
          <w:i/>
          <w:iCs/>
          <w:sz w:val="24"/>
          <w:szCs w:val="24"/>
        </w:rPr>
        <w:t>a</w:t>
      </w:r>
      <w:r w:rsidR="006B7482" w:rsidRPr="00B161E5">
        <w:rPr>
          <w:rFonts w:ascii="Times New Roman" w:hAnsi="Times New Roman" w:cs="Times New Roman"/>
          <w:b/>
          <w:i/>
          <w:iCs/>
          <w:sz w:val="24"/>
          <w:szCs w:val="24"/>
        </w:rPr>
        <w:t>l</w:t>
      </w:r>
      <w:r w:rsidR="00A66E1A" w:rsidRPr="00B161E5">
        <w:rPr>
          <w:rFonts w:ascii="Times New Roman" w:hAnsi="Times New Roman" w:cs="Times New Roman"/>
          <w:b/>
          <w:sz w:val="24"/>
          <w:szCs w:val="24"/>
        </w:rPr>
        <w:t>.</w:t>
      </w:r>
      <w:r w:rsidR="00175CED" w:rsidRPr="00B161E5">
        <w:rPr>
          <w:rFonts w:ascii="Times New Roman" w:hAnsi="Times New Roman" w:cs="Times New Roman"/>
          <w:b/>
          <w:sz w:val="24"/>
          <w:szCs w:val="24"/>
        </w:rPr>
        <w:t xml:space="preserve"> 2001</w:t>
      </w:r>
      <w:r w:rsidR="00175CED" w:rsidRPr="00D26EC7">
        <w:rPr>
          <w:rFonts w:ascii="Times New Roman" w:hAnsi="Times New Roman" w:cs="Times New Roman"/>
          <w:sz w:val="24"/>
          <w:szCs w:val="24"/>
        </w:rPr>
        <w:t>).</w:t>
      </w:r>
      <w:r w:rsidR="00B008B2" w:rsidRPr="00D26EC7">
        <w:rPr>
          <w:rFonts w:ascii="Times New Roman" w:hAnsi="Times New Roman" w:cs="Times New Roman"/>
          <w:sz w:val="24"/>
          <w:szCs w:val="24"/>
        </w:rPr>
        <w:t xml:space="preserve"> In the</w:t>
      </w:r>
      <w:r w:rsidR="0070538B">
        <w:rPr>
          <w:rFonts w:ascii="Times New Roman" w:hAnsi="Times New Roman" w:cs="Times New Roman"/>
          <w:sz w:val="24"/>
          <w:szCs w:val="24"/>
        </w:rPr>
        <w:t xml:space="preserve"> current</w:t>
      </w:r>
      <w:r w:rsidR="00B008B2" w:rsidRPr="00D26EC7">
        <w:rPr>
          <w:rFonts w:ascii="Times New Roman" w:hAnsi="Times New Roman" w:cs="Times New Roman"/>
          <w:sz w:val="24"/>
          <w:szCs w:val="24"/>
        </w:rPr>
        <w:t xml:space="preserve"> </w:t>
      </w:r>
      <w:r w:rsidR="002033EB" w:rsidRPr="00D26EC7">
        <w:rPr>
          <w:rFonts w:ascii="Times New Roman" w:hAnsi="Times New Roman" w:cs="Times New Roman"/>
          <w:sz w:val="24"/>
          <w:szCs w:val="24"/>
        </w:rPr>
        <w:t>study, the</w:t>
      </w:r>
      <w:r w:rsidR="00EC397F" w:rsidRPr="00D26EC7">
        <w:rPr>
          <w:rFonts w:ascii="Times New Roman" w:hAnsi="Times New Roman" w:cs="Times New Roman"/>
          <w:sz w:val="24"/>
          <w:szCs w:val="24"/>
        </w:rPr>
        <w:t xml:space="preserve"> </w:t>
      </w:r>
      <w:r w:rsidR="00A4597B" w:rsidRPr="00D26EC7">
        <w:rPr>
          <w:rFonts w:ascii="Times New Roman" w:hAnsi="Times New Roman" w:cs="Times New Roman"/>
          <w:sz w:val="24"/>
          <w:szCs w:val="24"/>
        </w:rPr>
        <w:t xml:space="preserve">treatments </w:t>
      </w:r>
      <w:r w:rsidR="00C52442" w:rsidRPr="00D26EC7">
        <w:rPr>
          <w:rFonts w:ascii="Times New Roman" w:hAnsi="Times New Roman" w:cs="Times New Roman"/>
          <w:sz w:val="24"/>
          <w:szCs w:val="24"/>
        </w:rPr>
        <w:t>with the highe</w:t>
      </w:r>
      <w:r w:rsidR="001470B6" w:rsidRPr="00D26EC7">
        <w:rPr>
          <w:rFonts w:ascii="Times New Roman" w:hAnsi="Times New Roman" w:cs="Times New Roman"/>
          <w:sz w:val="24"/>
          <w:szCs w:val="24"/>
        </w:rPr>
        <w:t>st body weight gain in T</w:t>
      </w:r>
      <w:r w:rsidR="002033EB" w:rsidRPr="00D26EC7">
        <w:rPr>
          <w:rFonts w:ascii="Times New Roman" w:hAnsi="Times New Roman" w:cs="Times New Roman"/>
          <w:sz w:val="24"/>
          <w:szCs w:val="24"/>
        </w:rPr>
        <w:t xml:space="preserve">2. </w:t>
      </w:r>
      <w:r w:rsidR="00A53AE6" w:rsidRPr="00D26EC7">
        <w:rPr>
          <w:rFonts w:ascii="Times New Roman" w:hAnsi="Times New Roman" w:cs="Times New Roman"/>
          <w:sz w:val="24"/>
          <w:szCs w:val="24"/>
        </w:rPr>
        <w:t>The highest weight gain was observed in treatment T2 (</w:t>
      </w:r>
      <w:r w:rsidR="00884FAA" w:rsidRPr="00D26EC7">
        <w:rPr>
          <w:rFonts w:ascii="Times New Roman" w:hAnsi="Times New Roman" w:cs="Times New Roman"/>
          <w:sz w:val="24"/>
          <w:szCs w:val="24"/>
        </w:rPr>
        <w:t>49.2</w:t>
      </w:r>
      <w:r w:rsidR="00884FAA" w:rsidRPr="00D26EC7">
        <w:rPr>
          <w:rFonts w:ascii="Times New Roman" w:hAnsi="Times New Roman" w:cs="Times New Roman"/>
          <w:sz w:val="24"/>
          <w:szCs w:val="24"/>
          <w:vertAlign w:val="superscript"/>
        </w:rPr>
        <w:t>d</w:t>
      </w:r>
      <w:r w:rsidR="00884FAA" w:rsidRPr="00D26EC7">
        <w:rPr>
          <w:rFonts w:ascii="Times New Roman" w:hAnsi="Times New Roman" w:cs="Times New Roman"/>
          <w:sz w:val="24"/>
          <w:szCs w:val="24"/>
        </w:rPr>
        <w:t>±0.16</w:t>
      </w:r>
      <w:r w:rsidR="00F30E57" w:rsidRPr="00D26EC7">
        <w:rPr>
          <w:rFonts w:ascii="Times New Roman" w:hAnsi="Times New Roman" w:cs="Times New Roman"/>
          <w:sz w:val="24"/>
          <w:szCs w:val="24"/>
        </w:rPr>
        <w:t>g</w:t>
      </w:r>
      <w:r w:rsidR="00A53AE6" w:rsidRPr="00D26EC7">
        <w:rPr>
          <w:rFonts w:ascii="Times New Roman" w:hAnsi="Times New Roman" w:cs="Times New Roman"/>
          <w:sz w:val="24"/>
          <w:szCs w:val="24"/>
        </w:rPr>
        <w:t xml:space="preserve">), followed by the </w:t>
      </w:r>
      <w:r w:rsidR="00884FAA" w:rsidRPr="00D26EC7">
        <w:rPr>
          <w:rFonts w:ascii="Times New Roman" w:hAnsi="Times New Roman" w:cs="Times New Roman"/>
          <w:sz w:val="24"/>
          <w:szCs w:val="24"/>
        </w:rPr>
        <w:t>T1</w:t>
      </w:r>
      <w:r w:rsidR="00A53AE6" w:rsidRPr="00D26EC7">
        <w:rPr>
          <w:rFonts w:ascii="Times New Roman" w:hAnsi="Times New Roman" w:cs="Times New Roman"/>
          <w:sz w:val="24"/>
          <w:szCs w:val="24"/>
        </w:rPr>
        <w:t xml:space="preserve"> (</w:t>
      </w:r>
      <w:r w:rsidR="0002192E" w:rsidRPr="00D26EC7">
        <w:rPr>
          <w:rFonts w:ascii="Times New Roman" w:hAnsi="Times New Roman" w:cs="Times New Roman"/>
          <w:sz w:val="24"/>
          <w:szCs w:val="24"/>
        </w:rPr>
        <w:t>40.7</w:t>
      </w:r>
      <w:r w:rsidR="0002192E" w:rsidRPr="00D26EC7">
        <w:rPr>
          <w:rFonts w:ascii="Times New Roman" w:hAnsi="Times New Roman" w:cs="Times New Roman"/>
          <w:sz w:val="24"/>
          <w:szCs w:val="24"/>
          <w:vertAlign w:val="superscript"/>
        </w:rPr>
        <w:t>c</w:t>
      </w:r>
      <w:r w:rsidR="0002192E" w:rsidRPr="00D26EC7">
        <w:rPr>
          <w:rFonts w:ascii="Times New Roman" w:hAnsi="Times New Roman" w:cs="Times New Roman"/>
          <w:sz w:val="24"/>
          <w:szCs w:val="24"/>
        </w:rPr>
        <w:t>±0.0</w:t>
      </w:r>
      <w:r w:rsidR="00A53AE6" w:rsidRPr="00D26EC7">
        <w:rPr>
          <w:rFonts w:ascii="Times New Roman" w:hAnsi="Times New Roman" w:cs="Times New Roman"/>
          <w:sz w:val="24"/>
          <w:szCs w:val="24"/>
        </w:rPr>
        <w:t>g), T3 (</w:t>
      </w:r>
      <w:r w:rsidR="00F30E57" w:rsidRPr="00D26EC7">
        <w:rPr>
          <w:rFonts w:ascii="Times New Roman" w:hAnsi="Times New Roman" w:cs="Times New Roman"/>
          <w:sz w:val="24"/>
          <w:szCs w:val="24"/>
        </w:rPr>
        <w:t>34.8</w:t>
      </w:r>
      <w:r w:rsidR="00F30E57" w:rsidRPr="00D26EC7">
        <w:rPr>
          <w:rFonts w:ascii="Times New Roman" w:hAnsi="Times New Roman" w:cs="Times New Roman"/>
          <w:sz w:val="24"/>
          <w:szCs w:val="24"/>
          <w:vertAlign w:val="superscript"/>
        </w:rPr>
        <w:t>b</w:t>
      </w:r>
      <w:r w:rsidR="00F30E57" w:rsidRPr="00D26EC7">
        <w:rPr>
          <w:rFonts w:ascii="Times New Roman" w:hAnsi="Times New Roman" w:cs="Times New Roman"/>
          <w:sz w:val="24"/>
          <w:szCs w:val="24"/>
        </w:rPr>
        <w:t>±0.3</w:t>
      </w:r>
      <w:r w:rsidR="00A53AE6" w:rsidRPr="00D26EC7">
        <w:rPr>
          <w:rFonts w:ascii="Times New Roman" w:hAnsi="Times New Roman" w:cs="Times New Roman"/>
          <w:sz w:val="24"/>
          <w:szCs w:val="24"/>
        </w:rPr>
        <w:t xml:space="preserve">g), and </w:t>
      </w:r>
      <w:r w:rsidR="00884FAA" w:rsidRPr="00D26EC7">
        <w:rPr>
          <w:rFonts w:ascii="Times New Roman" w:hAnsi="Times New Roman" w:cs="Times New Roman"/>
          <w:sz w:val="24"/>
          <w:szCs w:val="24"/>
        </w:rPr>
        <w:t>control</w:t>
      </w:r>
      <w:r w:rsidR="00A53AE6" w:rsidRPr="00D26EC7">
        <w:rPr>
          <w:rFonts w:ascii="Times New Roman" w:hAnsi="Times New Roman" w:cs="Times New Roman"/>
          <w:sz w:val="24"/>
          <w:szCs w:val="24"/>
        </w:rPr>
        <w:t xml:space="preserve"> (</w:t>
      </w:r>
      <w:r w:rsidR="00F30E57" w:rsidRPr="00D26EC7">
        <w:rPr>
          <w:rFonts w:ascii="Times New Roman" w:hAnsi="Times New Roman" w:cs="Times New Roman"/>
          <w:sz w:val="24"/>
          <w:szCs w:val="24"/>
        </w:rPr>
        <w:t>32.5</w:t>
      </w:r>
      <w:r w:rsidR="00F30E57" w:rsidRPr="00D26EC7">
        <w:rPr>
          <w:rFonts w:ascii="Times New Roman" w:hAnsi="Times New Roman" w:cs="Times New Roman"/>
          <w:sz w:val="24"/>
          <w:szCs w:val="24"/>
          <w:vertAlign w:val="superscript"/>
        </w:rPr>
        <w:t>a</w:t>
      </w:r>
      <w:r w:rsidR="00F30E57" w:rsidRPr="00D26EC7">
        <w:rPr>
          <w:rFonts w:ascii="Times New Roman" w:hAnsi="Times New Roman" w:cs="Times New Roman"/>
          <w:sz w:val="24"/>
          <w:szCs w:val="24"/>
        </w:rPr>
        <w:t>±0.0</w:t>
      </w:r>
      <w:r w:rsidR="00A53AE6" w:rsidRPr="00D26EC7">
        <w:rPr>
          <w:rFonts w:ascii="Times New Roman" w:hAnsi="Times New Roman" w:cs="Times New Roman"/>
          <w:sz w:val="24"/>
          <w:szCs w:val="24"/>
        </w:rPr>
        <w:t>g).</w:t>
      </w:r>
      <w:r w:rsidR="003E1B29" w:rsidRPr="00D26EC7">
        <w:rPr>
          <w:rFonts w:ascii="Times New Roman" w:hAnsi="Times New Roman" w:cs="Times New Roman"/>
          <w:sz w:val="24"/>
          <w:szCs w:val="24"/>
        </w:rPr>
        <w:t xml:space="preserve"> </w:t>
      </w:r>
      <w:r w:rsidR="00CA29BE" w:rsidRPr="00D26EC7">
        <w:rPr>
          <w:rFonts w:ascii="Times New Roman" w:hAnsi="Times New Roman" w:cs="Times New Roman"/>
          <w:sz w:val="24"/>
          <w:szCs w:val="24"/>
        </w:rPr>
        <w:t>These results might be</w:t>
      </w:r>
      <w:r w:rsidR="0017524E" w:rsidRPr="00D26EC7">
        <w:rPr>
          <w:rFonts w:ascii="Times New Roman" w:hAnsi="Times New Roman" w:cs="Times New Roman"/>
          <w:sz w:val="24"/>
          <w:szCs w:val="24"/>
        </w:rPr>
        <w:t xml:space="preserve"> due to the </w:t>
      </w:r>
      <w:r w:rsidR="00FA12AE">
        <w:rPr>
          <w:rFonts w:ascii="Times New Roman" w:hAnsi="Times New Roman" w:cs="Times New Roman"/>
          <w:sz w:val="24"/>
          <w:szCs w:val="24"/>
        </w:rPr>
        <w:t>fish mint</w:t>
      </w:r>
      <w:r w:rsidR="00186371">
        <w:rPr>
          <w:rFonts w:ascii="Times New Roman" w:hAnsi="Times New Roman" w:cs="Times New Roman"/>
          <w:sz w:val="24"/>
          <w:szCs w:val="24"/>
        </w:rPr>
        <w:t xml:space="preserve"> </w:t>
      </w:r>
      <w:r w:rsidR="0017524E" w:rsidRPr="00D26EC7">
        <w:rPr>
          <w:rFonts w:ascii="Times New Roman" w:hAnsi="Times New Roman" w:cs="Times New Roman"/>
          <w:sz w:val="24"/>
          <w:szCs w:val="24"/>
        </w:rPr>
        <w:t>contained bioactive compounds, such as flavonoids, glycosides, pyridine alkaloids, and essential oils (</w:t>
      </w:r>
      <w:r w:rsidR="0017524E" w:rsidRPr="00B161E5">
        <w:rPr>
          <w:rFonts w:ascii="Times New Roman" w:hAnsi="Times New Roman" w:cs="Times New Roman"/>
          <w:b/>
          <w:sz w:val="24"/>
          <w:szCs w:val="24"/>
        </w:rPr>
        <w:t xml:space="preserve">Zhang </w:t>
      </w:r>
      <w:r w:rsidR="0017524E" w:rsidRPr="00B161E5">
        <w:rPr>
          <w:rFonts w:ascii="Times New Roman" w:hAnsi="Times New Roman" w:cs="Times New Roman"/>
          <w:b/>
          <w:i/>
          <w:iCs/>
          <w:sz w:val="24"/>
          <w:szCs w:val="24"/>
        </w:rPr>
        <w:t>et al</w:t>
      </w:r>
      <w:r w:rsidR="0017524E" w:rsidRPr="00B161E5">
        <w:rPr>
          <w:rFonts w:ascii="Times New Roman" w:hAnsi="Times New Roman" w:cs="Times New Roman"/>
          <w:b/>
          <w:sz w:val="24"/>
          <w:szCs w:val="24"/>
        </w:rPr>
        <w:t>. 2008</w:t>
      </w:r>
      <w:r w:rsidR="0017524E" w:rsidRPr="00D26EC7">
        <w:rPr>
          <w:rFonts w:ascii="Times New Roman" w:hAnsi="Times New Roman" w:cs="Times New Roman"/>
          <w:sz w:val="24"/>
          <w:szCs w:val="24"/>
        </w:rPr>
        <w:t xml:space="preserve">); these compounds may have stimulated growth performance (Asha et al. 2015; Ahmad et al. 2017). According to </w:t>
      </w:r>
      <w:r w:rsidR="00A46157" w:rsidRPr="00D26EC7">
        <w:rPr>
          <w:rFonts w:ascii="Times New Roman" w:hAnsi="Times New Roman" w:cs="Times New Roman"/>
          <w:sz w:val="24"/>
          <w:szCs w:val="24"/>
        </w:rPr>
        <w:t>(</w:t>
      </w:r>
      <w:r w:rsidR="0017524E" w:rsidRPr="00B161E5">
        <w:rPr>
          <w:rFonts w:ascii="Times New Roman" w:hAnsi="Times New Roman" w:cs="Times New Roman"/>
          <w:b/>
          <w:sz w:val="24"/>
          <w:szCs w:val="24"/>
        </w:rPr>
        <w:t xml:space="preserve">Wigraiboon </w:t>
      </w:r>
      <w:r w:rsidR="0017524E" w:rsidRPr="00B161E5">
        <w:rPr>
          <w:rFonts w:ascii="Times New Roman" w:hAnsi="Times New Roman" w:cs="Times New Roman"/>
          <w:b/>
          <w:i/>
          <w:iCs/>
          <w:sz w:val="24"/>
          <w:szCs w:val="24"/>
        </w:rPr>
        <w:t>et al</w:t>
      </w:r>
      <w:r w:rsidR="0017524E" w:rsidRPr="00B161E5">
        <w:rPr>
          <w:rFonts w:ascii="Times New Roman" w:hAnsi="Times New Roman" w:cs="Times New Roman"/>
          <w:b/>
          <w:sz w:val="24"/>
          <w:szCs w:val="24"/>
        </w:rPr>
        <w:t>. 2016</w:t>
      </w:r>
      <w:r w:rsidR="0017524E" w:rsidRPr="00D26EC7">
        <w:rPr>
          <w:rFonts w:ascii="Times New Roman" w:hAnsi="Times New Roman" w:cs="Times New Roman"/>
          <w:sz w:val="24"/>
          <w:szCs w:val="24"/>
        </w:rPr>
        <w:t>), the WG and ADG of Hybrid red tilapia (</w:t>
      </w:r>
      <w:r w:rsidR="0017524E" w:rsidRPr="00D26EC7">
        <w:rPr>
          <w:rFonts w:ascii="Times New Roman" w:hAnsi="Times New Roman" w:cs="Times New Roman"/>
          <w:i/>
          <w:iCs/>
          <w:sz w:val="24"/>
          <w:szCs w:val="24"/>
        </w:rPr>
        <w:t>O. mossambicus Linn</w:t>
      </w:r>
      <w:r w:rsidR="0017524E" w:rsidRPr="00D26EC7">
        <w:rPr>
          <w:rFonts w:ascii="Times New Roman" w:hAnsi="Times New Roman" w:cs="Times New Roman"/>
          <w:sz w:val="24"/>
          <w:szCs w:val="24"/>
        </w:rPr>
        <w:t xml:space="preserve">. × </w:t>
      </w:r>
      <w:r w:rsidR="0017524E" w:rsidRPr="00D26EC7">
        <w:rPr>
          <w:rFonts w:ascii="Times New Roman" w:hAnsi="Times New Roman" w:cs="Times New Roman"/>
          <w:i/>
          <w:iCs/>
          <w:sz w:val="24"/>
          <w:szCs w:val="24"/>
        </w:rPr>
        <w:t>O. niloticus Linn</w:t>
      </w:r>
      <w:r w:rsidR="0017524E" w:rsidRPr="00D26EC7">
        <w:rPr>
          <w:rFonts w:ascii="Times New Roman" w:hAnsi="Times New Roman" w:cs="Times New Roman"/>
          <w:sz w:val="24"/>
          <w:szCs w:val="24"/>
        </w:rPr>
        <w:t xml:space="preserve">.) can be improved though the use of essential oils from </w:t>
      </w:r>
      <w:r w:rsidR="00B161E5" w:rsidRPr="00D26EC7">
        <w:rPr>
          <w:rFonts w:ascii="Times New Roman" w:hAnsi="Times New Roman" w:cs="Times New Roman"/>
          <w:sz w:val="24"/>
          <w:szCs w:val="24"/>
        </w:rPr>
        <w:t xml:space="preserve">fish mint </w:t>
      </w:r>
      <w:r w:rsidR="0017524E" w:rsidRPr="00D26EC7">
        <w:rPr>
          <w:rFonts w:ascii="Times New Roman" w:hAnsi="Times New Roman" w:cs="Times New Roman"/>
          <w:sz w:val="24"/>
          <w:szCs w:val="24"/>
        </w:rPr>
        <w:t>and they also observed a lower FCR level. This not only had the effect of improving growth performance in aquatic animals, but also in mammalian animals.</w:t>
      </w:r>
      <w:r w:rsidR="006D6DED" w:rsidRPr="006D6DED">
        <w:rPr>
          <w:rFonts w:ascii="Times New Roman" w:hAnsi="Times New Roman" w:cs="Times New Roman"/>
          <w:sz w:val="24"/>
          <w:szCs w:val="24"/>
        </w:rPr>
        <w:t xml:space="preserve"> </w:t>
      </w:r>
      <w:r w:rsidR="006D6DED" w:rsidRPr="00D26EC7">
        <w:rPr>
          <w:rFonts w:ascii="Times New Roman" w:hAnsi="Times New Roman" w:cs="Times New Roman"/>
          <w:sz w:val="24"/>
          <w:szCs w:val="24"/>
        </w:rPr>
        <w:t>Similarly</w:t>
      </w:r>
      <w:r w:rsidR="006D6DED">
        <w:rPr>
          <w:rFonts w:ascii="Times New Roman" w:hAnsi="Times New Roman" w:cs="Times New Roman"/>
          <w:sz w:val="24"/>
          <w:szCs w:val="24"/>
        </w:rPr>
        <w:t>,</w:t>
      </w:r>
      <w:r w:rsidR="0017524E" w:rsidRPr="00D26EC7">
        <w:rPr>
          <w:rFonts w:ascii="Times New Roman" w:hAnsi="Times New Roman" w:cs="Times New Roman"/>
          <w:sz w:val="24"/>
          <w:szCs w:val="24"/>
        </w:rPr>
        <w:t xml:space="preserve"> report by </w:t>
      </w:r>
      <w:r w:rsidR="007D7EE9" w:rsidRPr="00D26EC7">
        <w:rPr>
          <w:rFonts w:ascii="Times New Roman" w:hAnsi="Times New Roman" w:cs="Times New Roman"/>
          <w:sz w:val="24"/>
          <w:szCs w:val="24"/>
        </w:rPr>
        <w:t>(</w:t>
      </w:r>
      <w:r w:rsidR="0017524E" w:rsidRPr="00B161E5">
        <w:rPr>
          <w:rFonts w:ascii="Times New Roman" w:hAnsi="Times New Roman" w:cs="Times New Roman"/>
          <w:b/>
          <w:sz w:val="24"/>
          <w:szCs w:val="24"/>
        </w:rPr>
        <w:t xml:space="preserve">Yan </w:t>
      </w:r>
      <w:r w:rsidR="0017524E" w:rsidRPr="00B161E5">
        <w:rPr>
          <w:rFonts w:ascii="Times New Roman" w:hAnsi="Times New Roman" w:cs="Times New Roman"/>
          <w:b/>
          <w:i/>
          <w:iCs/>
          <w:sz w:val="24"/>
          <w:szCs w:val="24"/>
        </w:rPr>
        <w:t>et al</w:t>
      </w:r>
      <w:r w:rsidR="0017524E" w:rsidRPr="00B161E5">
        <w:rPr>
          <w:rFonts w:ascii="Times New Roman" w:hAnsi="Times New Roman" w:cs="Times New Roman"/>
          <w:b/>
          <w:sz w:val="24"/>
          <w:szCs w:val="24"/>
        </w:rPr>
        <w:t>. 2011</w:t>
      </w:r>
      <w:r w:rsidR="0017524E" w:rsidRPr="00D26EC7">
        <w:rPr>
          <w:rFonts w:ascii="Times New Roman" w:hAnsi="Times New Roman" w:cs="Times New Roman"/>
          <w:sz w:val="24"/>
          <w:szCs w:val="24"/>
        </w:rPr>
        <w:t xml:space="preserve">) which revealed that 1 g/kg of </w:t>
      </w:r>
      <w:r w:rsidR="00B161E5" w:rsidRPr="00D26EC7">
        <w:rPr>
          <w:rFonts w:ascii="Times New Roman" w:hAnsi="Times New Roman" w:cs="Times New Roman"/>
          <w:sz w:val="24"/>
          <w:szCs w:val="24"/>
        </w:rPr>
        <w:t xml:space="preserve">fish mint </w:t>
      </w:r>
      <w:r w:rsidR="0017524E" w:rsidRPr="00D26EC7">
        <w:rPr>
          <w:rFonts w:ascii="Times New Roman" w:hAnsi="Times New Roman" w:cs="Times New Roman"/>
          <w:sz w:val="24"/>
          <w:szCs w:val="24"/>
        </w:rPr>
        <w:t xml:space="preserve">powder extract, as a dietary supplementation, increased the average daily gain (ADG) and average daily feed intake (ADFI) of finishing pigs [(Landrace × Yorkshire) × Duroc]. Moreover, </w:t>
      </w:r>
      <w:r w:rsidR="002F314A">
        <w:rPr>
          <w:rFonts w:ascii="Times New Roman" w:hAnsi="Times New Roman" w:cs="Times New Roman"/>
          <w:sz w:val="24"/>
          <w:szCs w:val="24"/>
        </w:rPr>
        <w:t xml:space="preserve">different </w:t>
      </w:r>
      <w:r w:rsidR="0017524E" w:rsidRPr="00D26EC7">
        <w:rPr>
          <w:rFonts w:ascii="Times New Roman" w:hAnsi="Times New Roman" w:cs="Times New Roman"/>
          <w:sz w:val="24"/>
          <w:szCs w:val="24"/>
        </w:rPr>
        <w:t xml:space="preserve">plant extracts have been reported to have effects on growth promotion in </w:t>
      </w:r>
      <w:r w:rsidR="00B42D94" w:rsidRPr="00D26EC7">
        <w:rPr>
          <w:rFonts w:ascii="Times New Roman" w:hAnsi="Times New Roman" w:cs="Times New Roman"/>
          <w:sz w:val="24"/>
          <w:szCs w:val="24"/>
        </w:rPr>
        <w:t xml:space="preserve">fish, such as that of </w:t>
      </w:r>
      <w:r w:rsidR="00A46157" w:rsidRPr="00D26EC7">
        <w:rPr>
          <w:rFonts w:ascii="Times New Roman" w:hAnsi="Times New Roman" w:cs="Times New Roman"/>
          <w:sz w:val="24"/>
          <w:szCs w:val="24"/>
        </w:rPr>
        <w:t>(</w:t>
      </w:r>
      <w:r w:rsidR="00B42D94" w:rsidRPr="00B161E5">
        <w:rPr>
          <w:rFonts w:ascii="Times New Roman" w:hAnsi="Times New Roman" w:cs="Times New Roman"/>
          <w:b/>
          <w:sz w:val="24"/>
          <w:szCs w:val="24"/>
        </w:rPr>
        <w:t xml:space="preserve">Fallahpour </w:t>
      </w:r>
      <w:r w:rsidR="00B42D94" w:rsidRPr="00B161E5">
        <w:rPr>
          <w:rFonts w:ascii="Times New Roman" w:hAnsi="Times New Roman" w:cs="Times New Roman"/>
          <w:b/>
          <w:i/>
          <w:iCs/>
          <w:sz w:val="24"/>
          <w:szCs w:val="24"/>
        </w:rPr>
        <w:t xml:space="preserve">et al. </w:t>
      </w:r>
      <w:r w:rsidR="00B42D94" w:rsidRPr="00B161E5">
        <w:rPr>
          <w:rFonts w:ascii="Times New Roman" w:hAnsi="Times New Roman" w:cs="Times New Roman"/>
          <w:b/>
          <w:sz w:val="24"/>
          <w:szCs w:val="24"/>
        </w:rPr>
        <w:t>2014</w:t>
      </w:r>
      <w:r w:rsidR="00B42D94" w:rsidRPr="00D26EC7">
        <w:rPr>
          <w:rFonts w:ascii="Times New Roman" w:hAnsi="Times New Roman" w:cs="Times New Roman"/>
          <w:sz w:val="24"/>
          <w:szCs w:val="24"/>
        </w:rPr>
        <w:t xml:space="preserve">) which </w:t>
      </w:r>
      <w:r w:rsidR="005A13D2">
        <w:rPr>
          <w:rFonts w:ascii="Times New Roman" w:hAnsi="Times New Roman" w:cs="Times New Roman"/>
          <w:sz w:val="24"/>
          <w:szCs w:val="24"/>
        </w:rPr>
        <w:t>show</w:t>
      </w:r>
      <w:r w:rsidR="00F815EF">
        <w:rPr>
          <w:rFonts w:ascii="Times New Roman" w:hAnsi="Times New Roman" w:cs="Times New Roman"/>
          <w:sz w:val="24"/>
          <w:szCs w:val="24"/>
        </w:rPr>
        <w:t xml:space="preserve">n </w:t>
      </w:r>
      <w:r w:rsidR="00B42D94" w:rsidRPr="00D26EC7">
        <w:rPr>
          <w:rFonts w:ascii="Times New Roman" w:hAnsi="Times New Roman" w:cs="Times New Roman"/>
          <w:sz w:val="24"/>
          <w:szCs w:val="24"/>
        </w:rPr>
        <w:t>that a diet supplemented with marshmallow (</w:t>
      </w:r>
      <w:r w:rsidR="00B42D94" w:rsidRPr="00B161E5">
        <w:rPr>
          <w:rFonts w:ascii="Times New Roman" w:hAnsi="Times New Roman" w:cs="Times New Roman"/>
          <w:i/>
          <w:sz w:val="24"/>
          <w:szCs w:val="24"/>
        </w:rPr>
        <w:t>Althaea officinalis</w:t>
      </w:r>
      <w:r w:rsidR="00B42D94" w:rsidRPr="00D26EC7">
        <w:rPr>
          <w:rFonts w:ascii="Times New Roman" w:hAnsi="Times New Roman" w:cs="Times New Roman"/>
          <w:sz w:val="24"/>
          <w:szCs w:val="24"/>
        </w:rPr>
        <w:t>) extract at the level of 0.25% for 60 days demonstrated a dramatic increase in WG and SGR, and the condition factor of common carp (</w:t>
      </w:r>
      <w:r w:rsidR="00B42D94" w:rsidRPr="000954E2">
        <w:rPr>
          <w:rFonts w:ascii="Times New Roman" w:hAnsi="Times New Roman" w:cs="Times New Roman"/>
          <w:i/>
          <w:iCs/>
          <w:sz w:val="24"/>
          <w:szCs w:val="24"/>
        </w:rPr>
        <w:t>Cyprinus carpio</w:t>
      </w:r>
      <w:r w:rsidR="00B42D94" w:rsidRPr="00D26EC7">
        <w:rPr>
          <w:rFonts w:ascii="Times New Roman" w:hAnsi="Times New Roman" w:cs="Times New Roman"/>
          <w:sz w:val="24"/>
          <w:szCs w:val="24"/>
        </w:rPr>
        <w:t xml:space="preserve">). </w:t>
      </w:r>
      <w:r w:rsidR="008A7C4B" w:rsidRPr="00D26EC7">
        <w:rPr>
          <w:rFonts w:ascii="Times New Roman" w:hAnsi="Times New Roman" w:cs="Times New Roman"/>
          <w:sz w:val="24"/>
          <w:szCs w:val="24"/>
        </w:rPr>
        <w:t>Similar, results</w:t>
      </w:r>
      <w:r w:rsidR="00B42D94" w:rsidRPr="00D26EC7">
        <w:rPr>
          <w:rFonts w:ascii="Times New Roman" w:hAnsi="Times New Roman" w:cs="Times New Roman"/>
          <w:sz w:val="24"/>
          <w:szCs w:val="24"/>
        </w:rPr>
        <w:t xml:space="preserve"> showed </w:t>
      </w:r>
      <w:r w:rsidR="000954E2">
        <w:rPr>
          <w:rFonts w:ascii="Times New Roman" w:hAnsi="Times New Roman" w:cs="Times New Roman"/>
          <w:sz w:val="24"/>
          <w:szCs w:val="24"/>
        </w:rPr>
        <w:t>that</w:t>
      </w:r>
      <w:r w:rsidR="008A7C4B">
        <w:rPr>
          <w:rFonts w:ascii="Times New Roman" w:hAnsi="Times New Roman" w:cs="Times New Roman"/>
          <w:sz w:val="24"/>
          <w:szCs w:val="24"/>
        </w:rPr>
        <w:t xml:space="preserve"> </w:t>
      </w:r>
      <w:r w:rsidR="00B42D94" w:rsidRPr="00D26EC7">
        <w:rPr>
          <w:rFonts w:ascii="Times New Roman" w:hAnsi="Times New Roman" w:cs="Times New Roman"/>
          <w:sz w:val="24"/>
          <w:szCs w:val="24"/>
        </w:rPr>
        <w:t>a significant increase in WG and SGR, and a decreased FCR in common</w:t>
      </w:r>
      <w:r w:rsidR="00164212" w:rsidRPr="00D26EC7">
        <w:rPr>
          <w:rFonts w:ascii="Times New Roman" w:hAnsi="Times New Roman" w:cs="Times New Roman"/>
          <w:sz w:val="24"/>
          <w:szCs w:val="24"/>
        </w:rPr>
        <w:t xml:space="preserve"> carp (</w:t>
      </w:r>
      <w:r w:rsidR="00164212" w:rsidRPr="008A7C4B">
        <w:rPr>
          <w:rFonts w:ascii="Times New Roman" w:hAnsi="Times New Roman" w:cs="Times New Roman"/>
          <w:i/>
          <w:iCs/>
          <w:sz w:val="24"/>
          <w:szCs w:val="24"/>
        </w:rPr>
        <w:t>C. carpio</w:t>
      </w:r>
      <w:r w:rsidR="00164212" w:rsidRPr="00D26EC7">
        <w:rPr>
          <w:rFonts w:ascii="Times New Roman" w:hAnsi="Times New Roman" w:cs="Times New Roman"/>
          <w:sz w:val="24"/>
          <w:szCs w:val="24"/>
        </w:rPr>
        <w:t xml:space="preserve">), which were affected by dietary supplementation with </w:t>
      </w:r>
      <w:r w:rsidR="00164212" w:rsidRPr="00B161E5">
        <w:rPr>
          <w:rFonts w:ascii="Times New Roman" w:hAnsi="Times New Roman" w:cs="Times New Roman"/>
          <w:i/>
          <w:sz w:val="24"/>
          <w:szCs w:val="24"/>
        </w:rPr>
        <w:t>Avena sativa</w:t>
      </w:r>
      <w:r w:rsidR="00164212" w:rsidRPr="00D26EC7">
        <w:rPr>
          <w:rFonts w:ascii="Times New Roman" w:hAnsi="Times New Roman" w:cs="Times New Roman"/>
          <w:sz w:val="24"/>
          <w:szCs w:val="24"/>
        </w:rPr>
        <w:t xml:space="preserve"> extract, when compared to a control diet, with no herbal extract added (</w:t>
      </w:r>
      <w:r w:rsidR="00164212" w:rsidRPr="00633316">
        <w:rPr>
          <w:rFonts w:ascii="Times New Roman" w:hAnsi="Times New Roman" w:cs="Times New Roman"/>
          <w:b/>
          <w:sz w:val="24"/>
          <w:szCs w:val="24"/>
        </w:rPr>
        <w:t xml:space="preserve">Baba </w:t>
      </w:r>
      <w:r w:rsidR="00164212" w:rsidRPr="00633316">
        <w:rPr>
          <w:rFonts w:ascii="Times New Roman" w:hAnsi="Times New Roman" w:cs="Times New Roman"/>
          <w:b/>
          <w:i/>
          <w:iCs/>
          <w:sz w:val="24"/>
          <w:szCs w:val="24"/>
        </w:rPr>
        <w:t>et al.</w:t>
      </w:r>
      <w:r w:rsidR="00164212" w:rsidRPr="00633316">
        <w:rPr>
          <w:rFonts w:ascii="Times New Roman" w:hAnsi="Times New Roman" w:cs="Times New Roman"/>
          <w:b/>
          <w:sz w:val="24"/>
          <w:szCs w:val="24"/>
        </w:rPr>
        <w:t xml:space="preserve"> 2016</w:t>
      </w:r>
      <w:r w:rsidR="00164212" w:rsidRPr="00D26EC7">
        <w:rPr>
          <w:rFonts w:ascii="Times New Roman" w:hAnsi="Times New Roman" w:cs="Times New Roman"/>
          <w:sz w:val="24"/>
          <w:szCs w:val="24"/>
        </w:rPr>
        <w:t xml:space="preserve">). </w:t>
      </w:r>
      <w:r w:rsidR="00D2634B">
        <w:rPr>
          <w:rFonts w:ascii="Times New Roman" w:hAnsi="Times New Roman" w:cs="Times New Roman"/>
          <w:sz w:val="24"/>
          <w:szCs w:val="24"/>
        </w:rPr>
        <w:t>Di</w:t>
      </w:r>
      <w:r w:rsidR="00991494">
        <w:rPr>
          <w:rFonts w:ascii="Times New Roman" w:hAnsi="Times New Roman" w:cs="Times New Roman"/>
          <w:sz w:val="24"/>
          <w:szCs w:val="24"/>
        </w:rPr>
        <w:t>f</w:t>
      </w:r>
      <w:r w:rsidR="00D2634B">
        <w:rPr>
          <w:rFonts w:ascii="Times New Roman" w:hAnsi="Times New Roman" w:cs="Times New Roman"/>
          <w:sz w:val="24"/>
          <w:szCs w:val="24"/>
        </w:rPr>
        <w:t>f</w:t>
      </w:r>
      <w:r w:rsidR="00991494">
        <w:rPr>
          <w:rFonts w:ascii="Times New Roman" w:hAnsi="Times New Roman" w:cs="Times New Roman"/>
          <w:sz w:val="24"/>
          <w:szCs w:val="24"/>
        </w:rPr>
        <w:t>e</w:t>
      </w:r>
      <w:r w:rsidR="00D2634B">
        <w:rPr>
          <w:rFonts w:ascii="Times New Roman" w:hAnsi="Times New Roman" w:cs="Times New Roman"/>
          <w:sz w:val="24"/>
          <w:szCs w:val="24"/>
        </w:rPr>
        <w:t>rent</w:t>
      </w:r>
      <w:r w:rsidR="00164212" w:rsidRPr="00D26EC7">
        <w:rPr>
          <w:rFonts w:ascii="Times New Roman" w:hAnsi="Times New Roman" w:cs="Times New Roman"/>
          <w:sz w:val="24"/>
          <w:szCs w:val="24"/>
        </w:rPr>
        <w:t xml:space="preserve"> plant extracts effecting fish growth were reported, such as in the study by </w:t>
      </w:r>
      <w:r w:rsidR="00A46157" w:rsidRPr="00D26EC7">
        <w:rPr>
          <w:rFonts w:ascii="Times New Roman" w:hAnsi="Times New Roman" w:cs="Times New Roman"/>
          <w:sz w:val="24"/>
          <w:szCs w:val="24"/>
        </w:rPr>
        <w:t>(</w:t>
      </w:r>
      <w:r w:rsidR="00164212" w:rsidRPr="00B161E5">
        <w:rPr>
          <w:rFonts w:ascii="Times New Roman" w:hAnsi="Times New Roman" w:cs="Times New Roman"/>
          <w:b/>
          <w:sz w:val="24"/>
          <w:szCs w:val="24"/>
        </w:rPr>
        <w:t xml:space="preserve">Gabriel </w:t>
      </w:r>
      <w:r w:rsidR="00164212" w:rsidRPr="00B161E5">
        <w:rPr>
          <w:rFonts w:ascii="Times New Roman" w:hAnsi="Times New Roman" w:cs="Times New Roman"/>
          <w:b/>
          <w:i/>
          <w:iCs/>
          <w:sz w:val="24"/>
          <w:szCs w:val="24"/>
        </w:rPr>
        <w:t>et al</w:t>
      </w:r>
      <w:r w:rsidR="00164212" w:rsidRPr="00B161E5">
        <w:rPr>
          <w:rFonts w:ascii="Times New Roman" w:hAnsi="Times New Roman" w:cs="Times New Roman"/>
          <w:b/>
          <w:sz w:val="24"/>
          <w:szCs w:val="24"/>
        </w:rPr>
        <w:t>. 2015</w:t>
      </w:r>
      <w:r w:rsidR="00164212" w:rsidRPr="00D26EC7">
        <w:rPr>
          <w:rFonts w:ascii="Times New Roman" w:hAnsi="Times New Roman" w:cs="Times New Roman"/>
          <w:sz w:val="24"/>
          <w:szCs w:val="24"/>
        </w:rPr>
        <w:t xml:space="preserve">) they revealed that dietary </w:t>
      </w:r>
      <w:r w:rsidR="00164212" w:rsidRPr="00B161E5">
        <w:rPr>
          <w:rFonts w:ascii="Times New Roman" w:hAnsi="Times New Roman" w:cs="Times New Roman"/>
          <w:i/>
          <w:sz w:val="24"/>
          <w:szCs w:val="24"/>
        </w:rPr>
        <w:t>Aloe vera</w:t>
      </w:r>
      <w:r w:rsidR="00164212" w:rsidRPr="00D26EC7">
        <w:rPr>
          <w:rFonts w:ascii="Times New Roman" w:hAnsi="Times New Roman" w:cs="Times New Roman"/>
          <w:sz w:val="24"/>
          <w:szCs w:val="24"/>
        </w:rPr>
        <w:t xml:space="preserve"> supplementation at the levels of 0.5, 1.0, and 2.0%/ kg of feed improved WG significantly. Absolute growth rate and SGR, meanwhile, at 4%/kg feed increased the feed efficiency ratio, FCR, and hepatosomatic index in tilapia (GIFT). Moreover, they showed that the molecules of polysaccharides, acemannan, contained in A. </w:t>
      </w:r>
      <w:r w:rsidR="00B161E5" w:rsidRPr="00B161E5">
        <w:rPr>
          <w:rFonts w:ascii="Times New Roman" w:hAnsi="Times New Roman" w:cs="Times New Roman"/>
          <w:i/>
          <w:sz w:val="24"/>
          <w:szCs w:val="24"/>
        </w:rPr>
        <w:t xml:space="preserve">Aloe </w:t>
      </w:r>
      <w:r w:rsidR="00164212" w:rsidRPr="00B161E5">
        <w:rPr>
          <w:rFonts w:ascii="Times New Roman" w:hAnsi="Times New Roman" w:cs="Times New Roman"/>
          <w:i/>
          <w:sz w:val="24"/>
          <w:szCs w:val="24"/>
        </w:rPr>
        <w:t>vera</w:t>
      </w:r>
      <w:r w:rsidR="00164212" w:rsidRPr="00D26EC7">
        <w:rPr>
          <w:rFonts w:ascii="Times New Roman" w:hAnsi="Times New Roman" w:cs="Times New Roman"/>
          <w:sz w:val="24"/>
          <w:szCs w:val="24"/>
        </w:rPr>
        <w:t xml:space="preserve"> have a prebiotic property. All of above things mentioned are accorded to researchers who have considered that unknown factors in various medicinal herbs have led to </w:t>
      </w:r>
      <w:r w:rsidR="00B161E5" w:rsidRPr="00D26EC7">
        <w:rPr>
          <w:rFonts w:ascii="Times New Roman" w:hAnsi="Times New Roman" w:cs="Times New Roman"/>
          <w:sz w:val="24"/>
          <w:szCs w:val="24"/>
        </w:rPr>
        <w:t>favourable</w:t>
      </w:r>
      <w:r w:rsidR="00164212" w:rsidRPr="00D26EC7">
        <w:rPr>
          <w:rFonts w:ascii="Times New Roman" w:hAnsi="Times New Roman" w:cs="Times New Roman"/>
          <w:sz w:val="24"/>
          <w:szCs w:val="24"/>
        </w:rPr>
        <w:t xml:space="preserve"> results affecting fish growth, but they have concluded that the flavonoids and </w:t>
      </w:r>
      <w:r w:rsidR="00164212" w:rsidRPr="00D26EC7">
        <w:rPr>
          <w:rFonts w:ascii="Times New Roman" w:hAnsi="Times New Roman" w:cs="Times New Roman"/>
          <w:sz w:val="24"/>
          <w:szCs w:val="24"/>
        </w:rPr>
        <w:lastRenderedPageBreak/>
        <w:t>other bioactive compounds and constituents in plants can promote growth performance in fish (</w:t>
      </w:r>
      <w:r w:rsidR="00164212" w:rsidRPr="00B161E5">
        <w:rPr>
          <w:rFonts w:ascii="Times New Roman" w:hAnsi="Times New Roman" w:cs="Times New Roman"/>
          <w:b/>
          <w:sz w:val="24"/>
          <w:szCs w:val="24"/>
        </w:rPr>
        <w:t xml:space="preserve">Kim </w:t>
      </w:r>
      <w:r w:rsidR="00164212" w:rsidRPr="00B161E5">
        <w:rPr>
          <w:rFonts w:ascii="Times New Roman" w:hAnsi="Times New Roman" w:cs="Times New Roman"/>
          <w:b/>
          <w:i/>
          <w:iCs/>
          <w:sz w:val="24"/>
          <w:szCs w:val="24"/>
        </w:rPr>
        <w:t>et al.</w:t>
      </w:r>
      <w:r w:rsidR="00164212" w:rsidRPr="00B161E5">
        <w:rPr>
          <w:rFonts w:ascii="Times New Roman" w:hAnsi="Times New Roman" w:cs="Times New Roman"/>
          <w:b/>
          <w:sz w:val="24"/>
          <w:szCs w:val="24"/>
        </w:rPr>
        <w:t xml:space="preserve"> 1998</w:t>
      </w:r>
      <w:r w:rsidR="00164212" w:rsidRPr="00D26EC7">
        <w:rPr>
          <w:rFonts w:ascii="Times New Roman" w:hAnsi="Times New Roman" w:cs="Times New Roman"/>
          <w:sz w:val="24"/>
          <w:szCs w:val="24"/>
        </w:rPr>
        <w:t xml:space="preserve">). On the other hand, diets supplemented with </w:t>
      </w:r>
      <w:r w:rsidR="00164212" w:rsidRPr="00B161E5">
        <w:rPr>
          <w:rFonts w:ascii="Times New Roman" w:hAnsi="Times New Roman" w:cs="Times New Roman"/>
          <w:i/>
          <w:sz w:val="24"/>
          <w:szCs w:val="24"/>
        </w:rPr>
        <w:t>Moringa oleifera</w:t>
      </w:r>
      <w:r w:rsidR="00164212" w:rsidRPr="00D26EC7">
        <w:rPr>
          <w:rFonts w:ascii="Times New Roman" w:hAnsi="Times New Roman" w:cs="Times New Roman"/>
          <w:sz w:val="24"/>
          <w:szCs w:val="24"/>
        </w:rPr>
        <w:t xml:space="preserve"> extracts show significantly decreased feed intake and some growth dices in Nile tilapia, compared to control diets (</w:t>
      </w:r>
      <w:r w:rsidR="00164212" w:rsidRPr="00B161E5">
        <w:rPr>
          <w:rFonts w:ascii="Times New Roman" w:hAnsi="Times New Roman" w:cs="Times New Roman"/>
          <w:b/>
          <w:sz w:val="24"/>
          <w:szCs w:val="24"/>
        </w:rPr>
        <w:t xml:space="preserve">Dongmeza </w:t>
      </w:r>
      <w:r w:rsidR="00164212" w:rsidRPr="00B161E5">
        <w:rPr>
          <w:rFonts w:ascii="Times New Roman" w:hAnsi="Times New Roman" w:cs="Times New Roman"/>
          <w:b/>
          <w:i/>
          <w:iCs/>
          <w:sz w:val="24"/>
          <w:szCs w:val="24"/>
        </w:rPr>
        <w:t>et al.</w:t>
      </w:r>
      <w:r w:rsidR="00164212" w:rsidRPr="00B161E5">
        <w:rPr>
          <w:rFonts w:ascii="Times New Roman" w:hAnsi="Times New Roman" w:cs="Times New Roman"/>
          <w:b/>
          <w:sz w:val="24"/>
          <w:szCs w:val="24"/>
        </w:rPr>
        <w:t xml:space="preserve"> 2006</w:t>
      </w:r>
      <w:r w:rsidR="00164212" w:rsidRPr="00D26EC7">
        <w:rPr>
          <w:rFonts w:ascii="Times New Roman" w:hAnsi="Times New Roman" w:cs="Times New Roman"/>
          <w:sz w:val="24"/>
          <w:szCs w:val="24"/>
        </w:rPr>
        <w:t xml:space="preserve">) and similar results were found by </w:t>
      </w:r>
      <w:r w:rsidR="00D8688B" w:rsidRPr="00D26EC7">
        <w:rPr>
          <w:rFonts w:ascii="Times New Roman" w:hAnsi="Times New Roman" w:cs="Times New Roman"/>
          <w:sz w:val="24"/>
          <w:szCs w:val="24"/>
        </w:rPr>
        <w:t>(</w:t>
      </w:r>
      <w:r w:rsidR="00164212" w:rsidRPr="00B161E5">
        <w:rPr>
          <w:rFonts w:ascii="Times New Roman" w:hAnsi="Times New Roman" w:cs="Times New Roman"/>
          <w:b/>
          <w:sz w:val="24"/>
          <w:szCs w:val="24"/>
        </w:rPr>
        <w:t xml:space="preserve">Afuang </w:t>
      </w:r>
      <w:r w:rsidR="00164212" w:rsidRPr="00B161E5">
        <w:rPr>
          <w:rFonts w:ascii="Times New Roman" w:hAnsi="Times New Roman" w:cs="Times New Roman"/>
          <w:b/>
          <w:i/>
          <w:iCs/>
          <w:sz w:val="24"/>
          <w:szCs w:val="24"/>
        </w:rPr>
        <w:t>et al</w:t>
      </w:r>
      <w:r w:rsidR="00164212" w:rsidRPr="00B161E5">
        <w:rPr>
          <w:rFonts w:ascii="Times New Roman" w:hAnsi="Times New Roman" w:cs="Times New Roman"/>
          <w:b/>
          <w:sz w:val="24"/>
          <w:szCs w:val="24"/>
        </w:rPr>
        <w:t xml:space="preserve">. (2003) </w:t>
      </w:r>
      <w:r w:rsidR="00164212" w:rsidRPr="00D26EC7">
        <w:rPr>
          <w:rFonts w:ascii="Times New Roman" w:hAnsi="Times New Roman" w:cs="Times New Roman"/>
          <w:sz w:val="24"/>
          <w:szCs w:val="24"/>
        </w:rPr>
        <w:t xml:space="preserve">with </w:t>
      </w:r>
      <w:r w:rsidR="00164212" w:rsidRPr="00B161E5">
        <w:rPr>
          <w:rFonts w:ascii="Times New Roman" w:hAnsi="Times New Roman" w:cs="Times New Roman"/>
          <w:i/>
          <w:sz w:val="24"/>
          <w:szCs w:val="24"/>
        </w:rPr>
        <w:t>M. oleifera</w:t>
      </w:r>
      <w:r w:rsidR="00164212" w:rsidRPr="00D26EC7">
        <w:rPr>
          <w:rFonts w:ascii="Times New Roman" w:hAnsi="Times New Roman" w:cs="Times New Roman"/>
          <w:sz w:val="24"/>
          <w:szCs w:val="24"/>
        </w:rPr>
        <w:t xml:space="preserve"> extract at the level of 102/kg of feed supplementation, which affected at by up to 17.5% in decreasing WG when compared with the control group.</w:t>
      </w:r>
    </w:p>
    <w:p w14:paraId="1D7915A7" w14:textId="7F0A15AC" w:rsidR="002F4652" w:rsidRPr="00D26EC7" w:rsidRDefault="00693213" w:rsidP="00B94D20">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6C0B44D" w14:textId="38100624" w:rsidR="00501D0D" w:rsidRPr="001547D7" w:rsidRDefault="004A50AB" w:rsidP="00B94D20">
      <w:pPr>
        <w:jc w:val="both"/>
        <w:rPr>
          <w:rFonts w:ascii="Times New Roman" w:hAnsi="Times New Roman" w:cs="Times New Roman"/>
          <w:sz w:val="24"/>
          <w:szCs w:val="24"/>
        </w:rPr>
      </w:pPr>
      <w:r w:rsidRPr="00D26EC7">
        <w:rPr>
          <w:rFonts w:ascii="Times New Roman" w:hAnsi="Times New Roman" w:cs="Times New Roman"/>
          <w:sz w:val="24"/>
          <w:szCs w:val="24"/>
        </w:rPr>
        <w:t>In conclus</w:t>
      </w:r>
      <w:r w:rsidR="00F52512" w:rsidRPr="00D26EC7">
        <w:rPr>
          <w:rFonts w:ascii="Times New Roman" w:hAnsi="Times New Roman" w:cs="Times New Roman"/>
          <w:sz w:val="24"/>
          <w:szCs w:val="24"/>
        </w:rPr>
        <w:t xml:space="preserve">ion, </w:t>
      </w:r>
      <w:r w:rsidR="00B52F59">
        <w:rPr>
          <w:rFonts w:ascii="Times New Roman" w:hAnsi="Times New Roman" w:cs="Times New Roman"/>
          <w:sz w:val="24"/>
          <w:szCs w:val="24"/>
        </w:rPr>
        <w:t>inclusion of</w:t>
      </w:r>
      <w:r w:rsidR="00B502FB" w:rsidRPr="00D26EC7">
        <w:rPr>
          <w:rFonts w:ascii="Times New Roman" w:hAnsi="Times New Roman" w:cs="Times New Roman"/>
          <w:sz w:val="24"/>
          <w:szCs w:val="24"/>
        </w:rPr>
        <w:t xml:space="preserve"> fish mint </w:t>
      </w:r>
      <w:r w:rsidR="003C59F2" w:rsidRPr="00D26EC7">
        <w:rPr>
          <w:rFonts w:ascii="Times New Roman" w:hAnsi="Times New Roman" w:cs="Times New Roman"/>
          <w:sz w:val="24"/>
          <w:szCs w:val="24"/>
        </w:rPr>
        <w:t>leaves to</w:t>
      </w:r>
      <w:r w:rsidR="00186391" w:rsidRPr="00D26EC7">
        <w:rPr>
          <w:rFonts w:ascii="Times New Roman" w:hAnsi="Times New Roman" w:cs="Times New Roman"/>
          <w:sz w:val="24"/>
          <w:szCs w:val="24"/>
        </w:rPr>
        <w:t xml:space="preserve"> silver </w:t>
      </w:r>
      <w:r w:rsidR="00B161E5">
        <w:rPr>
          <w:rFonts w:ascii="Times New Roman" w:hAnsi="Times New Roman" w:cs="Times New Roman"/>
          <w:sz w:val="24"/>
          <w:szCs w:val="24"/>
        </w:rPr>
        <w:t xml:space="preserve">carp </w:t>
      </w:r>
      <w:r w:rsidR="00352FA3" w:rsidRPr="00D26EC7">
        <w:rPr>
          <w:rFonts w:ascii="Times New Roman" w:hAnsi="Times New Roman" w:cs="Times New Roman"/>
          <w:sz w:val="24"/>
          <w:szCs w:val="24"/>
        </w:rPr>
        <w:t>feed significantly impact</w:t>
      </w:r>
      <w:r w:rsidR="00EB5A54" w:rsidRPr="00D26EC7">
        <w:rPr>
          <w:rFonts w:ascii="Times New Roman" w:hAnsi="Times New Roman" w:cs="Times New Roman"/>
          <w:sz w:val="24"/>
          <w:szCs w:val="24"/>
        </w:rPr>
        <w:t>ed growth performa</w:t>
      </w:r>
      <w:r w:rsidR="007B0204" w:rsidRPr="00D26EC7">
        <w:rPr>
          <w:rFonts w:ascii="Times New Roman" w:hAnsi="Times New Roman" w:cs="Times New Roman"/>
          <w:sz w:val="24"/>
          <w:szCs w:val="24"/>
        </w:rPr>
        <w:t>n</w:t>
      </w:r>
      <w:r w:rsidR="00EB5A54" w:rsidRPr="00D26EC7">
        <w:rPr>
          <w:rFonts w:ascii="Times New Roman" w:hAnsi="Times New Roman" w:cs="Times New Roman"/>
          <w:sz w:val="24"/>
          <w:szCs w:val="24"/>
        </w:rPr>
        <w:t>ce</w:t>
      </w:r>
      <w:r w:rsidR="00B10CCE" w:rsidRPr="00D26EC7">
        <w:rPr>
          <w:rFonts w:ascii="Times New Roman" w:hAnsi="Times New Roman" w:cs="Times New Roman"/>
          <w:sz w:val="24"/>
          <w:szCs w:val="24"/>
        </w:rPr>
        <w:t xml:space="preserve">. Among the experiment </w:t>
      </w:r>
      <w:r w:rsidR="00D65FFD" w:rsidRPr="00D26EC7">
        <w:rPr>
          <w:rFonts w:ascii="Times New Roman" w:hAnsi="Times New Roman" w:cs="Times New Roman"/>
          <w:sz w:val="24"/>
          <w:szCs w:val="24"/>
        </w:rPr>
        <w:t>inclusion levels (0</w:t>
      </w:r>
      <w:r w:rsidR="00835137" w:rsidRPr="00D26EC7">
        <w:rPr>
          <w:rFonts w:ascii="Times New Roman" w:hAnsi="Times New Roman" w:cs="Times New Roman"/>
          <w:sz w:val="24"/>
          <w:szCs w:val="24"/>
        </w:rPr>
        <w:t>%,3%,6%,9%</w:t>
      </w:r>
      <w:r w:rsidR="007B0204" w:rsidRPr="00D26EC7">
        <w:rPr>
          <w:rFonts w:ascii="Times New Roman" w:hAnsi="Times New Roman" w:cs="Times New Roman"/>
          <w:sz w:val="24"/>
          <w:szCs w:val="24"/>
        </w:rPr>
        <w:t>), the</w:t>
      </w:r>
      <w:r w:rsidR="00835137" w:rsidRPr="00D26EC7">
        <w:rPr>
          <w:rFonts w:ascii="Times New Roman" w:hAnsi="Times New Roman" w:cs="Times New Roman"/>
          <w:sz w:val="24"/>
          <w:szCs w:val="24"/>
        </w:rPr>
        <w:t xml:space="preserve"> diet containing </w:t>
      </w:r>
      <w:r w:rsidR="00A02A08" w:rsidRPr="00D26EC7">
        <w:rPr>
          <w:rFonts w:ascii="Times New Roman" w:hAnsi="Times New Roman" w:cs="Times New Roman"/>
          <w:sz w:val="24"/>
          <w:szCs w:val="24"/>
        </w:rPr>
        <w:t>6%</w:t>
      </w:r>
      <w:r w:rsidR="00AE2273" w:rsidRPr="00D26EC7">
        <w:rPr>
          <w:rFonts w:ascii="Times New Roman" w:hAnsi="Times New Roman" w:cs="Times New Roman"/>
          <w:sz w:val="24"/>
          <w:szCs w:val="24"/>
        </w:rPr>
        <w:t xml:space="preserve"> fish mint leaves </w:t>
      </w:r>
      <w:r w:rsidR="00CD5DF3" w:rsidRPr="00D26EC7">
        <w:rPr>
          <w:rFonts w:ascii="Times New Roman" w:hAnsi="Times New Roman" w:cs="Times New Roman"/>
          <w:sz w:val="24"/>
          <w:szCs w:val="24"/>
        </w:rPr>
        <w:t>(T2) y</w:t>
      </w:r>
      <w:r w:rsidR="00BB0378" w:rsidRPr="00D26EC7">
        <w:rPr>
          <w:rFonts w:ascii="Times New Roman" w:hAnsi="Times New Roman" w:cs="Times New Roman"/>
          <w:sz w:val="24"/>
          <w:szCs w:val="24"/>
        </w:rPr>
        <w:t>ielded the best growth outcome</w:t>
      </w:r>
      <w:r w:rsidR="00C460AF" w:rsidRPr="00D26EC7">
        <w:rPr>
          <w:rFonts w:ascii="Times New Roman" w:hAnsi="Times New Roman" w:cs="Times New Roman"/>
          <w:sz w:val="24"/>
          <w:szCs w:val="24"/>
        </w:rPr>
        <w:t>,</w:t>
      </w:r>
      <w:r w:rsidR="005B509F" w:rsidRPr="00D26EC7">
        <w:rPr>
          <w:rFonts w:ascii="Times New Roman" w:hAnsi="Times New Roman" w:cs="Times New Roman"/>
          <w:sz w:val="24"/>
          <w:szCs w:val="24"/>
        </w:rPr>
        <w:t xml:space="preserve"> as indicated</w:t>
      </w:r>
      <w:r w:rsidR="000A1B47" w:rsidRPr="00D26EC7">
        <w:rPr>
          <w:rFonts w:ascii="Times New Roman" w:hAnsi="Times New Roman" w:cs="Times New Roman"/>
          <w:sz w:val="24"/>
          <w:szCs w:val="24"/>
        </w:rPr>
        <w:t xml:space="preserve"> by </w:t>
      </w:r>
      <w:r w:rsidR="008F375C" w:rsidRPr="00D26EC7">
        <w:rPr>
          <w:rFonts w:ascii="Times New Roman" w:hAnsi="Times New Roman" w:cs="Times New Roman"/>
          <w:sz w:val="24"/>
          <w:szCs w:val="24"/>
        </w:rPr>
        <w:t xml:space="preserve">higher </w:t>
      </w:r>
      <w:r w:rsidR="00740F6C" w:rsidRPr="00D26EC7">
        <w:rPr>
          <w:rFonts w:ascii="Times New Roman" w:hAnsi="Times New Roman" w:cs="Times New Roman"/>
          <w:sz w:val="24"/>
          <w:szCs w:val="24"/>
        </w:rPr>
        <w:t xml:space="preserve">weight gain, percent weight </w:t>
      </w:r>
      <w:r w:rsidR="00332AFC" w:rsidRPr="00D26EC7">
        <w:rPr>
          <w:rFonts w:ascii="Times New Roman" w:hAnsi="Times New Roman" w:cs="Times New Roman"/>
          <w:sz w:val="24"/>
          <w:szCs w:val="24"/>
        </w:rPr>
        <w:t>gain, length</w:t>
      </w:r>
      <w:r w:rsidR="00740F6C" w:rsidRPr="00D26EC7">
        <w:rPr>
          <w:rFonts w:ascii="Times New Roman" w:hAnsi="Times New Roman" w:cs="Times New Roman"/>
          <w:sz w:val="24"/>
          <w:szCs w:val="24"/>
        </w:rPr>
        <w:t xml:space="preserve"> gain,</w:t>
      </w:r>
      <w:r w:rsidR="00D843B4" w:rsidRPr="00D26EC7">
        <w:rPr>
          <w:rFonts w:ascii="Times New Roman" w:hAnsi="Times New Roman" w:cs="Times New Roman"/>
          <w:sz w:val="24"/>
          <w:szCs w:val="24"/>
        </w:rPr>
        <w:t xml:space="preserve"> </w:t>
      </w:r>
      <w:r w:rsidR="000A6236" w:rsidRPr="00D26EC7">
        <w:rPr>
          <w:rFonts w:ascii="Times New Roman" w:hAnsi="Times New Roman" w:cs="Times New Roman"/>
          <w:sz w:val="24"/>
          <w:szCs w:val="24"/>
        </w:rPr>
        <w:t xml:space="preserve">feed conversion </w:t>
      </w:r>
      <w:r w:rsidR="00332AFC" w:rsidRPr="00D26EC7">
        <w:rPr>
          <w:rFonts w:ascii="Times New Roman" w:hAnsi="Times New Roman" w:cs="Times New Roman"/>
          <w:sz w:val="24"/>
          <w:szCs w:val="24"/>
        </w:rPr>
        <w:t>ratio (</w:t>
      </w:r>
      <w:r w:rsidR="00D843B4" w:rsidRPr="00D26EC7">
        <w:rPr>
          <w:rFonts w:ascii="Times New Roman" w:hAnsi="Times New Roman" w:cs="Times New Roman"/>
          <w:sz w:val="24"/>
          <w:szCs w:val="24"/>
        </w:rPr>
        <w:t>FCR</w:t>
      </w:r>
      <w:r w:rsidR="00EC7B69" w:rsidRPr="00D26EC7">
        <w:rPr>
          <w:rFonts w:ascii="Times New Roman" w:hAnsi="Times New Roman" w:cs="Times New Roman"/>
          <w:sz w:val="24"/>
          <w:szCs w:val="24"/>
        </w:rPr>
        <w:t>)</w:t>
      </w:r>
      <w:r w:rsidR="00D843B4" w:rsidRPr="00D26EC7">
        <w:rPr>
          <w:rFonts w:ascii="Times New Roman" w:hAnsi="Times New Roman" w:cs="Times New Roman"/>
          <w:sz w:val="24"/>
          <w:szCs w:val="24"/>
        </w:rPr>
        <w:t xml:space="preserve"> and specific growth rate (SGR)</w:t>
      </w:r>
      <w:r w:rsidR="00EC7B69" w:rsidRPr="00D26EC7">
        <w:rPr>
          <w:rFonts w:ascii="Times New Roman" w:hAnsi="Times New Roman" w:cs="Times New Roman"/>
          <w:sz w:val="24"/>
          <w:szCs w:val="24"/>
        </w:rPr>
        <w:t xml:space="preserve"> compare to other </w:t>
      </w:r>
      <w:r w:rsidR="00BB6BA1" w:rsidRPr="00D26EC7">
        <w:rPr>
          <w:rFonts w:ascii="Times New Roman" w:hAnsi="Times New Roman" w:cs="Times New Roman"/>
          <w:sz w:val="24"/>
          <w:szCs w:val="24"/>
        </w:rPr>
        <w:t>three treatments.</w:t>
      </w:r>
      <w:r w:rsidR="00F048CC" w:rsidRPr="00D26EC7">
        <w:rPr>
          <w:rFonts w:ascii="Times New Roman" w:hAnsi="Times New Roman" w:cs="Times New Roman"/>
          <w:sz w:val="24"/>
          <w:szCs w:val="24"/>
        </w:rPr>
        <w:t xml:space="preserve"> </w:t>
      </w:r>
      <w:r w:rsidR="00332AFC" w:rsidRPr="00D26EC7">
        <w:rPr>
          <w:rFonts w:ascii="Times New Roman" w:hAnsi="Times New Roman" w:cs="Times New Roman"/>
          <w:sz w:val="24"/>
          <w:szCs w:val="24"/>
        </w:rPr>
        <w:t xml:space="preserve">These results suggest that moderate inclusion of fish mint leaves in silver </w:t>
      </w:r>
      <w:r w:rsidR="006173D7" w:rsidRPr="00D26EC7">
        <w:rPr>
          <w:rFonts w:ascii="Times New Roman" w:hAnsi="Times New Roman" w:cs="Times New Roman"/>
          <w:sz w:val="24"/>
          <w:szCs w:val="24"/>
        </w:rPr>
        <w:t>carp</w:t>
      </w:r>
      <w:r w:rsidR="006173D7">
        <w:rPr>
          <w:rFonts w:ascii="Times New Roman" w:hAnsi="Times New Roman" w:cs="Times New Roman"/>
          <w:sz w:val="24"/>
          <w:szCs w:val="24"/>
        </w:rPr>
        <w:t xml:space="preserve"> (</w:t>
      </w:r>
      <w:r w:rsidR="006173D7" w:rsidRPr="00D26EC7">
        <w:rPr>
          <w:rFonts w:ascii="Times New Roman" w:hAnsi="Times New Roman" w:cs="Times New Roman"/>
          <w:i/>
          <w:iCs/>
          <w:sz w:val="24"/>
          <w:szCs w:val="24"/>
        </w:rPr>
        <w:t>H</w:t>
      </w:r>
      <w:r w:rsidR="006173D7">
        <w:rPr>
          <w:rFonts w:ascii="Times New Roman" w:hAnsi="Times New Roman" w:cs="Times New Roman"/>
          <w:i/>
          <w:iCs/>
          <w:sz w:val="24"/>
          <w:szCs w:val="24"/>
        </w:rPr>
        <w:t>.</w:t>
      </w:r>
      <w:r w:rsidR="006173D7" w:rsidRPr="00D26EC7">
        <w:rPr>
          <w:rFonts w:ascii="Times New Roman" w:hAnsi="Times New Roman" w:cs="Times New Roman"/>
          <w:i/>
          <w:iCs/>
          <w:sz w:val="24"/>
          <w:szCs w:val="24"/>
        </w:rPr>
        <w:t xml:space="preserve"> molitrix</w:t>
      </w:r>
      <w:r w:rsidR="006173D7">
        <w:rPr>
          <w:rFonts w:ascii="Times New Roman" w:hAnsi="Times New Roman" w:cs="Times New Roman"/>
          <w:sz w:val="24"/>
          <w:szCs w:val="24"/>
        </w:rPr>
        <w:t>)</w:t>
      </w:r>
      <w:r w:rsidR="00332AFC" w:rsidRPr="00D26EC7">
        <w:rPr>
          <w:rFonts w:ascii="Times New Roman" w:hAnsi="Times New Roman" w:cs="Times New Roman"/>
          <w:sz w:val="24"/>
          <w:szCs w:val="24"/>
        </w:rPr>
        <w:t xml:space="preserve"> diets enhances growth without compromising survival rates, which remained consistently high across all dietary groups. These </w:t>
      </w:r>
      <w:r w:rsidR="002F3101" w:rsidRPr="00D26EC7">
        <w:rPr>
          <w:rFonts w:ascii="Times New Roman" w:hAnsi="Times New Roman" w:cs="Times New Roman"/>
          <w:sz w:val="24"/>
          <w:szCs w:val="24"/>
        </w:rPr>
        <w:t xml:space="preserve">Outcomes </w:t>
      </w:r>
      <w:r w:rsidR="00332AFC" w:rsidRPr="00D26EC7">
        <w:rPr>
          <w:rFonts w:ascii="Times New Roman" w:hAnsi="Times New Roman" w:cs="Times New Roman"/>
          <w:sz w:val="24"/>
          <w:szCs w:val="24"/>
        </w:rPr>
        <w:t xml:space="preserve">are supported by various studies emphasizing the </w:t>
      </w:r>
      <w:r w:rsidR="00D260FD" w:rsidRPr="00D26EC7">
        <w:rPr>
          <w:rFonts w:ascii="Times New Roman" w:hAnsi="Times New Roman" w:cs="Times New Roman"/>
          <w:sz w:val="24"/>
          <w:szCs w:val="24"/>
        </w:rPr>
        <w:t xml:space="preserve">ability to adapt </w:t>
      </w:r>
      <w:r w:rsidR="00332AFC" w:rsidRPr="00D26EC7">
        <w:rPr>
          <w:rFonts w:ascii="Times New Roman" w:hAnsi="Times New Roman" w:cs="Times New Roman"/>
          <w:sz w:val="24"/>
          <w:szCs w:val="24"/>
        </w:rPr>
        <w:t xml:space="preserve">and efficient feed utilization of </w:t>
      </w:r>
      <w:r w:rsidR="00FA4E2C" w:rsidRPr="00D26EC7">
        <w:rPr>
          <w:rFonts w:ascii="Times New Roman" w:hAnsi="Times New Roman" w:cs="Times New Roman"/>
          <w:sz w:val="24"/>
          <w:szCs w:val="24"/>
        </w:rPr>
        <w:t xml:space="preserve">silver carp </w:t>
      </w:r>
      <w:r w:rsidR="00332AFC" w:rsidRPr="00D26EC7">
        <w:rPr>
          <w:rFonts w:ascii="Times New Roman" w:hAnsi="Times New Roman" w:cs="Times New Roman"/>
          <w:sz w:val="24"/>
          <w:szCs w:val="24"/>
        </w:rPr>
        <w:t xml:space="preserve">when exposed to </w:t>
      </w:r>
      <w:r w:rsidR="00693213" w:rsidRPr="00D26EC7">
        <w:rPr>
          <w:rFonts w:ascii="Times New Roman" w:hAnsi="Times New Roman" w:cs="Times New Roman"/>
          <w:sz w:val="24"/>
          <w:szCs w:val="24"/>
        </w:rPr>
        <w:t>various</w:t>
      </w:r>
      <w:r w:rsidR="008C352B" w:rsidRPr="00D26EC7">
        <w:rPr>
          <w:rFonts w:ascii="Times New Roman" w:hAnsi="Times New Roman" w:cs="Times New Roman"/>
          <w:sz w:val="24"/>
          <w:szCs w:val="24"/>
        </w:rPr>
        <w:t xml:space="preserve"> </w:t>
      </w:r>
      <w:r w:rsidR="00332AFC" w:rsidRPr="00D26EC7">
        <w:rPr>
          <w:rFonts w:ascii="Times New Roman" w:hAnsi="Times New Roman" w:cs="Times New Roman"/>
          <w:sz w:val="24"/>
          <w:szCs w:val="24"/>
        </w:rPr>
        <w:t xml:space="preserve">dietary ingredients. Further research could explore optimal inclusion rates and long-term effects on health and productivity in </w:t>
      </w:r>
      <w:r w:rsidR="00FA4E2C" w:rsidRPr="00D26EC7">
        <w:rPr>
          <w:rFonts w:ascii="Times New Roman" w:hAnsi="Times New Roman" w:cs="Times New Roman"/>
          <w:sz w:val="24"/>
          <w:szCs w:val="24"/>
        </w:rPr>
        <w:t>si</w:t>
      </w:r>
      <w:r w:rsidR="005E7755" w:rsidRPr="00D26EC7">
        <w:rPr>
          <w:rFonts w:ascii="Times New Roman" w:hAnsi="Times New Roman" w:cs="Times New Roman"/>
          <w:sz w:val="24"/>
          <w:szCs w:val="24"/>
        </w:rPr>
        <w:t xml:space="preserve">lver </w:t>
      </w:r>
      <w:r w:rsidR="006359A1" w:rsidRPr="00D26EC7">
        <w:rPr>
          <w:rFonts w:ascii="Times New Roman" w:hAnsi="Times New Roman" w:cs="Times New Roman"/>
          <w:sz w:val="24"/>
          <w:szCs w:val="24"/>
        </w:rPr>
        <w:t>carp</w:t>
      </w:r>
      <w:r w:rsidR="006359A1">
        <w:rPr>
          <w:rFonts w:ascii="Times New Roman" w:hAnsi="Times New Roman" w:cs="Times New Roman"/>
          <w:sz w:val="24"/>
          <w:szCs w:val="24"/>
        </w:rPr>
        <w:t xml:space="preserve"> (</w:t>
      </w:r>
      <w:r w:rsidR="006359A1" w:rsidRPr="00D26EC7">
        <w:rPr>
          <w:rFonts w:ascii="Times New Roman" w:hAnsi="Times New Roman" w:cs="Times New Roman"/>
          <w:i/>
          <w:iCs/>
          <w:sz w:val="24"/>
          <w:szCs w:val="24"/>
        </w:rPr>
        <w:t>H</w:t>
      </w:r>
      <w:r w:rsidR="006359A1">
        <w:rPr>
          <w:rFonts w:ascii="Times New Roman" w:hAnsi="Times New Roman" w:cs="Times New Roman"/>
          <w:i/>
          <w:iCs/>
          <w:sz w:val="24"/>
          <w:szCs w:val="24"/>
        </w:rPr>
        <w:t>.</w:t>
      </w:r>
      <w:r w:rsidR="006359A1" w:rsidRPr="00D26EC7">
        <w:rPr>
          <w:rFonts w:ascii="Times New Roman" w:hAnsi="Times New Roman" w:cs="Times New Roman"/>
          <w:i/>
          <w:iCs/>
          <w:sz w:val="24"/>
          <w:szCs w:val="24"/>
        </w:rPr>
        <w:t xml:space="preserve"> molitrix</w:t>
      </w:r>
      <w:r w:rsidR="006359A1">
        <w:rPr>
          <w:rFonts w:ascii="Times New Roman" w:hAnsi="Times New Roman" w:cs="Times New Roman"/>
          <w:sz w:val="24"/>
          <w:szCs w:val="24"/>
        </w:rPr>
        <w:t>)</w:t>
      </w:r>
      <w:r w:rsidR="005E7755" w:rsidRPr="00D26EC7">
        <w:rPr>
          <w:rFonts w:ascii="Times New Roman" w:hAnsi="Times New Roman" w:cs="Times New Roman"/>
          <w:sz w:val="24"/>
          <w:szCs w:val="24"/>
        </w:rPr>
        <w:t xml:space="preserve"> </w:t>
      </w:r>
      <w:r w:rsidR="00332AFC" w:rsidRPr="00D26EC7">
        <w:rPr>
          <w:rFonts w:ascii="Times New Roman" w:hAnsi="Times New Roman" w:cs="Times New Roman"/>
          <w:sz w:val="24"/>
          <w:szCs w:val="24"/>
        </w:rPr>
        <w:t xml:space="preserve">aquaculture. </w:t>
      </w:r>
    </w:p>
    <w:p w14:paraId="2449D5AE" w14:textId="77777777" w:rsidR="001547D7" w:rsidRPr="002340DE" w:rsidRDefault="001547D7" w:rsidP="001547D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Availability of data and Materials</w:t>
      </w:r>
    </w:p>
    <w:p w14:paraId="3F973E77" w14:textId="77777777" w:rsidR="001547D7" w:rsidRPr="00952E97" w:rsidRDefault="001547D7" w:rsidP="001547D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The data will be provided upon request to the journal.</w:t>
      </w:r>
    </w:p>
    <w:p w14:paraId="2844354C" w14:textId="77777777" w:rsidR="001547D7" w:rsidRPr="002340DE" w:rsidRDefault="001547D7" w:rsidP="001547D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Ethical Statement:</w:t>
      </w:r>
    </w:p>
    <w:p w14:paraId="5BBD64D2" w14:textId="1159E0A4" w:rsidR="001547D7" w:rsidRPr="00952E97" w:rsidRDefault="001547D7" w:rsidP="001547D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 xml:space="preserve">In the present study, </w:t>
      </w:r>
      <w:r>
        <w:rPr>
          <w:rFonts w:ascii="Times New Roman" w:hAnsi="Times New Roman" w:cs="Times New Roman"/>
          <w:sz w:val="24"/>
          <w:szCs w:val="24"/>
        </w:rPr>
        <w:t xml:space="preserve">silver carp </w:t>
      </w:r>
      <w:r w:rsidRPr="00952E97">
        <w:rPr>
          <w:rFonts w:ascii="Times New Roman" w:hAnsi="Times New Roman" w:cs="Times New Roman"/>
          <w:sz w:val="24"/>
          <w:szCs w:val="24"/>
        </w:rPr>
        <w:t>were collected from the School of School, Sanjeev Agrawal Global Educational (SAGE) University, and Bhopal India). Ethical approval, specimen collection, and maintenance were performed in strict agreement with all the recommendations India.</w:t>
      </w:r>
    </w:p>
    <w:p w14:paraId="61331777" w14:textId="77777777" w:rsidR="001547D7" w:rsidRPr="002340DE" w:rsidRDefault="001547D7" w:rsidP="001547D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Disclaimer (Artificial Intelligence)</w:t>
      </w:r>
    </w:p>
    <w:p w14:paraId="00181CA8" w14:textId="77777777" w:rsidR="001547D7" w:rsidRDefault="001547D7" w:rsidP="001547D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14:paraId="27EA8223" w14:textId="0870E19E" w:rsidR="004E5534" w:rsidRPr="00D26EC7" w:rsidRDefault="00B52F59" w:rsidP="00B94D20">
      <w:pPr>
        <w:jc w:val="both"/>
        <w:rPr>
          <w:rFonts w:ascii="Times New Roman" w:hAnsi="Times New Roman" w:cs="Times New Roman"/>
          <w:b/>
          <w:bCs/>
          <w:sz w:val="24"/>
          <w:szCs w:val="24"/>
        </w:rPr>
      </w:pPr>
      <w:r w:rsidRPr="00D26EC7">
        <w:rPr>
          <w:rFonts w:ascii="Times New Roman" w:hAnsi="Times New Roman" w:cs="Times New Roman"/>
          <w:b/>
          <w:bCs/>
          <w:sz w:val="24"/>
          <w:szCs w:val="24"/>
        </w:rPr>
        <w:t>References</w:t>
      </w:r>
    </w:p>
    <w:p w14:paraId="44FAF948" w14:textId="77777777" w:rsidR="003C6529" w:rsidRPr="00D26EC7" w:rsidRDefault="003C6529" w:rsidP="003C6529">
      <w:pPr>
        <w:jc w:val="both"/>
        <w:rPr>
          <w:rFonts w:ascii="Times New Roman" w:hAnsi="Times New Roman" w:cs="Times New Roman"/>
          <w:sz w:val="24"/>
          <w:szCs w:val="24"/>
        </w:rPr>
      </w:pPr>
      <w:r w:rsidRPr="00D26EC7">
        <w:rPr>
          <w:rFonts w:ascii="Times New Roman" w:hAnsi="Times New Roman" w:cs="Times New Roman"/>
          <w:b/>
          <w:bCs/>
          <w:sz w:val="24"/>
          <w:szCs w:val="24"/>
        </w:rPr>
        <w:t>Afuang W, Siddhuraju P, Becker K (2003)</w:t>
      </w:r>
      <w:r w:rsidRPr="00D26EC7">
        <w:rPr>
          <w:rFonts w:ascii="Times New Roman" w:hAnsi="Times New Roman" w:cs="Times New Roman"/>
          <w:sz w:val="24"/>
          <w:szCs w:val="24"/>
        </w:rPr>
        <w:t xml:space="preserve"> Comparative nutritional of raw, methanol extracted residues and methanol extracts of (</w:t>
      </w:r>
      <w:r w:rsidRPr="00B52F59">
        <w:rPr>
          <w:rFonts w:ascii="Times New Roman" w:hAnsi="Times New Roman" w:cs="Times New Roman"/>
          <w:i/>
          <w:sz w:val="24"/>
          <w:szCs w:val="24"/>
        </w:rPr>
        <w:t>Moringa oleifera</w:t>
      </w:r>
      <w:r w:rsidRPr="00D26EC7">
        <w:rPr>
          <w:rFonts w:ascii="Times New Roman" w:hAnsi="Times New Roman" w:cs="Times New Roman"/>
          <w:sz w:val="24"/>
          <w:szCs w:val="24"/>
        </w:rPr>
        <w:t xml:space="preserve"> Lamm) leaves on growth performance and feed utilization in Nile tilapia (</w:t>
      </w:r>
      <w:r w:rsidRPr="00B52F59">
        <w:rPr>
          <w:rFonts w:ascii="Times New Roman" w:hAnsi="Times New Roman" w:cs="Times New Roman"/>
          <w:i/>
          <w:sz w:val="24"/>
          <w:szCs w:val="24"/>
        </w:rPr>
        <w:t>Oreochromis niloticus</w:t>
      </w:r>
      <w:r w:rsidRPr="00D26EC7">
        <w:rPr>
          <w:rFonts w:ascii="Times New Roman" w:hAnsi="Times New Roman" w:cs="Times New Roman"/>
          <w:sz w:val="24"/>
          <w:szCs w:val="24"/>
        </w:rPr>
        <w:t xml:space="preserve"> L). </w:t>
      </w:r>
      <w:r w:rsidRPr="00B52F59">
        <w:rPr>
          <w:rFonts w:ascii="Times New Roman" w:hAnsi="Times New Roman" w:cs="Times New Roman"/>
          <w:i/>
          <w:sz w:val="24"/>
          <w:szCs w:val="24"/>
        </w:rPr>
        <w:t>Aquac Res</w:t>
      </w:r>
      <w:r w:rsidRPr="00D26EC7">
        <w:rPr>
          <w:rFonts w:ascii="Times New Roman" w:hAnsi="Times New Roman" w:cs="Times New Roman"/>
          <w:sz w:val="24"/>
          <w:szCs w:val="24"/>
        </w:rPr>
        <w:t xml:space="preserve"> 34: 1147–1159</w:t>
      </w:r>
    </w:p>
    <w:p w14:paraId="42ACBD7D" w14:textId="77777777" w:rsidR="00B1391B" w:rsidRPr="00D26EC7" w:rsidRDefault="00B1391B" w:rsidP="00B1391B">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Ahmad W, Singh S, Kumar S (2017)</w:t>
      </w:r>
      <w:r w:rsidRPr="00D26EC7">
        <w:rPr>
          <w:rFonts w:ascii="Times New Roman" w:hAnsi="Times New Roman" w:cs="Times New Roman"/>
          <w:sz w:val="24"/>
          <w:szCs w:val="24"/>
        </w:rPr>
        <w:t xml:space="preserve"> Phytochemical screening and antimicrobial study of Euphorbia hirta extracts</w:t>
      </w:r>
      <w:r w:rsidRPr="00B52F59">
        <w:rPr>
          <w:rFonts w:ascii="Times New Roman" w:hAnsi="Times New Roman" w:cs="Times New Roman"/>
          <w:i/>
          <w:sz w:val="24"/>
          <w:szCs w:val="24"/>
        </w:rPr>
        <w:t>. J Med Plants Stud</w:t>
      </w:r>
      <w:r w:rsidRPr="00D26EC7">
        <w:rPr>
          <w:rFonts w:ascii="Times New Roman" w:hAnsi="Times New Roman" w:cs="Times New Roman"/>
          <w:sz w:val="24"/>
          <w:szCs w:val="24"/>
        </w:rPr>
        <w:t xml:space="preserve"> 5: 183–186</w:t>
      </w:r>
    </w:p>
    <w:p w14:paraId="2D26C051" w14:textId="71211212" w:rsidR="00B1391B" w:rsidRPr="00D26EC7" w:rsidRDefault="00B1391B" w:rsidP="000867DD">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lastRenderedPageBreak/>
        <w:t>Asha S, Thirunavukkarasu P, Mohamad SA (2015)</w:t>
      </w:r>
      <w:r w:rsidRPr="00D26EC7">
        <w:rPr>
          <w:rFonts w:ascii="Times New Roman" w:hAnsi="Times New Roman" w:cs="Times New Roman"/>
          <w:sz w:val="24"/>
          <w:szCs w:val="24"/>
        </w:rPr>
        <w:t xml:space="preserve"> Phytochemical screening of Euphorbia hirta linn leaf extracts. </w:t>
      </w:r>
      <w:r w:rsidRPr="00B52F59">
        <w:rPr>
          <w:rFonts w:ascii="Times New Roman" w:hAnsi="Times New Roman" w:cs="Times New Roman"/>
          <w:i/>
          <w:sz w:val="24"/>
          <w:szCs w:val="24"/>
        </w:rPr>
        <w:t>World J Pharm</w:t>
      </w:r>
      <w:r w:rsidRPr="00D26EC7">
        <w:rPr>
          <w:rFonts w:ascii="Times New Roman" w:hAnsi="Times New Roman" w:cs="Times New Roman"/>
          <w:sz w:val="24"/>
          <w:szCs w:val="24"/>
        </w:rPr>
        <w:t xml:space="preserve"> Sci 3:1104–1112</w:t>
      </w:r>
    </w:p>
    <w:p w14:paraId="107DC575" w14:textId="58725B1A" w:rsidR="0004517F" w:rsidRPr="00D26EC7" w:rsidRDefault="000C7913" w:rsidP="000867DD">
      <w:pPr>
        <w:spacing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Dongmeza E, Siddhuraju P, Francis G, Becker K (2006)</w:t>
      </w:r>
      <w:r w:rsidRPr="00D26EC7">
        <w:rPr>
          <w:rFonts w:ascii="Times New Roman" w:hAnsi="Times New Roman" w:cs="Times New Roman"/>
          <w:sz w:val="24"/>
          <w:szCs w:val="24"/>
        </w:rPr>
        <w:t xml:space="preserve"> Effects of dehydrated methanol extracts of moringa (</w:t>
      </w:r>
      <w:r w:rsidRPr="00B52F59">
        <w:rPr>
          <w:rFonts w:ascii="Times New Roman" w:hAnsi="Times New Roman" w:cs="Times New Roman"/>
          <w:i/>
          <w:sz w:val="24"/>
          <w:szCs w:val="24"/>
        </w:rPr>
        <w:t>Moringa oleifera</w:t>
      </w:r>
      <w:r w:rsidRPr="00D26EC7">
        <w:rPr>
          <w:rFonts w:ascii="Times New Roman" w:hAnsi="Times New Roman" w:cs="Times New Roman"/>
          <w:sz w:val="24"/>
          <w:szCs w:val="24"/>
        </w:rPr>
        <w:t xml:space="preserve"> Lamm.) leaves and three of its fraction on growth performance and feed assimilation in Nile tilapia (</w:t>
      </w:r>
      <w:r w:rsidRPr="00B52F59">
        <w:rPr>
          <w:rFonts w:ascii="Times New Roman" w:hAnsi="Times New Roman" w:cs="Times New Roman"/>
          <w:i/>
          <w:sz w:val="24"/>
          <w:szCs w:val="24"/>
        </w:rPr>
        <w:t>Oreochromis niloticus</w:t>
      </w:r>
      <w:r w:rsidRPr="00D26EC7">
        <w:rPr>
          <w:rFonts w:ascii="Times New Roman" w:hAnsi="Times New Roman" w:cs="Times New Roman"/>
          <w:sz w:val="24"/>
          <w:szCs w:val="24"/>
        </w:rPr>
        <w:t xml:space="preserve">). </w:t>
      </w:r>
      <w:r w:rsidRPr="00B52F59">
        <w:rPr>
          <w:rFonts w:ascii="Times New Roman" w:hAnsi="Times New Roman" w:cs="Times New Roman"/>
          <w:i/>
          <w:sz w:val="24"/>
          <w:szCs w:val="24"/>
        </w:rPr>
        <w:t>Aquaculture</w:t>
      </w:r>
      <w:r w:rsidRPr="00D26EC7">
        <w:rPr>
          <w:rFonts w:ascii="Times New Roman" w:hAnsi="Times New Roman" w:cs="Times New Roman"/>
          <w:sz w:val="24"/>
          <w:szCs w:val="24"/>
        </w:rPr>
        <w:t xml:space="preserve"> 261:407–422</w:t>
      </w:r>
      <w:r w:rsidR="000867DD" w:rsidRPr="00D26EC7">
        <w:rPr>
          <w:rFonts w:ascii="Times New Roman" w:hAnsi="Times New Roman" w:cs="Times New Roman"/>
          <w:sz w:val="24"/>
          <w:szCs w:val="24"/>
        </w:rPr>
        <w:t>.</w:t>
      </w:r>
    </w:p>
    <w:p w14:paraId="5D5CFB99" w14:textId="77777777" w:rsidR="008D5917" w:rsidRPr="00D26EC7" w:rsidRDefault="008D5917" w:rsidP="008D5917">
      <w:pPr>
        <w:spacing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Dang, H., Zhang, T., Yi, F., Ye, S., Liu, J., Li, Q., and Li, R. (2019).</w:t>
      </w:r>
      <w:r w:rsidRPr="00D26EC7">
        <w:rPr>
          <w:rFonts w:ascii="Times New Roman" w:hAnsi="Times New Roman" w:cs="Times New Roman"/>
          <w:sz w:val="24"/>
          <w:szCs w:val="24"/>
        </w:rPr>
        <w:t xml:space="preserve"> Enhancing the immune response in the sea cucumber </w:t>
      </w:r>
      <w:r w:rsidRPr="00D26EC7">
        <w:rPr>
          <w:rFonts w:ascii="Times New Roman" w:hAnsi="Times New Roman" w:cs="Times New Roman"/>
          <w:i/>
          <w:iCs/>
          <w:sz w:val="24"/>
          <w:szCs w:val="24"/>
        </w:rPr>
        <w:t>A. japonicus</w:t>
      </w:r>
      <w:r w:rsidRPr="00D26EC7">
        <w:rPr>
          <w:rFonts w:ascii="Times New Roman" w:hAnsi="Times New Roman" w:cs="Times New Roman"/>
          <w:sz w:val="24"/>
          <w:szCs w:val="24"/>
        </w:rPr>
        <w:t xml:space="preserve"> by addition of Chinese herbs </w:t>
      </w:r>
      <w:r w:rsidRPr="00D26EC7">
        <w:rPr>
          <w:rFonts w:ascii="Times New Roman" w:hAnsi="Times New Roman" w:cs="Times New Roman"/>
          <w:i/>
          <w:iCs/>
          <w:sz w:val="24"/>
          <w:szCs w:val="24"/>
        </w:rPr>
        <w:t>Houttuynia cordata thunb</w:t>
      </w:r>
      <w:r w:rsidRPr="00D26EC7">
        <w:rPr>
          <w:rFonts w:ascii="Times New Roman" w:hAnsi="Times New Roman" w:cs="Times New Roman"/>
          <w:sz w:val="24"/>
          <w:szCs w:val="24"/>
        </w:rPr>
        <w:t xml:space="preserve"> as a food supplement. </w:t>
      </w:r>
      <w:r w:rsidRPr="00D26EC7">
        <w:rPr>
          <w:rFonts w:ascii="Times New Roman" w:hAnsi="Times New Roman" w:cs="Times New Roman"/>
          <w:i/>
          <w:iCs/>
          <w:sz w:val="24"/>
          <w:szCs w:val="24"/>
        </w:rPr>
        <w:t>Aquaculture and Fisheries</w:t>
      </w:r>
      <w:r w:rsidRPr="00D26EC7">
        <w:rPr>
          <w:rFonts w:ascii="Times New Roman" w:hAnsi="Times New Roman" w:cs="Times New Roman"/>
          <w:sz w:val="24"/>
          <w:szCs w:val="24"/>
        </w:rPr>
        <w:t>, 4(3), 114-121.</w:t>
      </w:r>
    </w:p>
    <w:p w14:paraId="532D03C2" w14:textId="77777777" w:rsidR="008D5917" w:rsidRPr="00D26EC7" w:rsidRDefault="008D5917" w:rsidP="008D5917">
      <w:pPr>
        <w:spacing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El-Sayed, S. A., El-Galil, S. Y. A., and Rashied, N. A. (2014)</w:t>
      </w:r>
      <w:r w:rsidRPr="00D26EC7">
        <w:rPr>
          <w:rFonts w:ascii="Times New Roman" w:hAnsi="Times New Roman" w:cs="Times New Roman"/>
          <w:sz w:val="24"/>
          <w:szCs w:val="24"/>
        </w:rPr>
        <w:t>. Effects of some herbal plants as natural feed additives in comparison with antibiotic on growth performance and immune status of Nile Tilapia (</w:t>
      </w:r>
      <w:r w:rsidRPr="00D26EC7">
        <w:rPr>
          <w:rFonts w:ascii="Times New Roman" w:hAnsi="Times New Roman" w:cs="Times New Roman"/>
          <w:i/>
          <w:iCs/>
          <w:sz w:val="24"/>
          <w:szCs w:val="24"/>
        </w:rPr>
        <w:t>O. niloticus</w:t>
      </w:r>
      <w:r w:rsidRPr="00D26EC7">
        <w:rPr>
          <w:rFonts w:ascii="Times New Roman" w:hAnsi="Times New Roman" w:cs="Times New Roman"/>
          <w:sz w:val="24"/>
          <w:szCs w:val="24"/>
        </w:rPr>
        <w:t>). </w:t>
      </w:r>
      <w:r w:rsidRPr="00D26EC7">
        <w:rPr>
          <w:rFonts w:ascii="Times New Roman" w:hAnsi="Times New Roman" w:cs="Times New Roman"/>
          <w:i/>
          <w:iCs/>
          <w:sz w:val="24"/>
          <w:szCs w:val="24"/>
        </w:rPr>
        <w:t>International Journal of Research in Fisheries and Aquaculture</w:t>
      </w:r>
      <w:r w:rsidRPr="00D26EC7">
        <w:rPr>
          <w:rFonts w:ascii="Times New Roman" w:hAnsi="Times New Roman" w:cs="Times New Roman"/>
          <w:sz w:val="24"/>
          <w:szCs w:val="24"/>
        </w:rPr>
        <w:t>, 4(1), 22-30</w:t>
      </w:r>
    </w:p>
    <w:p w14:paraId="00F607E4" w14:textId="77777777" w:rsidR="008D5917" w:rsidRPr="00D26EC7" w:rsidRDefault="008D5917" w:rsidP="008D5917">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FAO. (2024). </w:t>
      </w:r>
      <w:r w:rsidRPr="00D26EC7">
        <w:rPr>
          <w:rFonts w:ascii="Times New Roman" w:hAnsi="Times New Roman" w:cs="Times New Roman"/>
          <w:i/>
          <w:iCs/>
          <w:sz w:val="24"/>
          <w:szCs w:val="24"/>
        </w:rPr>
        <w:t>The State of World Fisheries and Aquaculture 2024 Blue Transformation in action</w:t>
      </w:r>
      <w:r w:rsidRPr="00D26EC7">
        <w:rPr>
          <w:rFonts w:ascii="Times New Roman" w:hAnsi="Times New Roman" w:cs="Times New Roman"/>
          <w:sz w:val="24"/>
          <w:szCs w:val="24"/>
        </w:rPr>
        <w:t xml:space="preserve">. Rome.  </w:t>
      </w:r>
      <w:hyperlink r:id="rId8" w:history="1">
        <w:r w:rsidRPr="00D26EC7">
          <w:rPr>
            <w:rStyle w:val="Hyperlink"/>
            <w:rFonts w:ascii="Times New Roman" w:hAnsi="Times New Roman" w:cs="Times New Roman"/>
            <w:sz w:val="24"/>
            <w:szCs w:val="24"/>
          </w:rPr>
          <w:t>https://doi.org/10.4060/cd0683en</w:t>
        </w:r>
      </w:hyperlink>
    </w:p>
    <w:p w14:paraId="40691221" w14:textId="32D8F241" w:rsidR="00B1391B" w:rsidRPr="00D26EC7" w:rsidRDefault="00B1391B" w:rsidP="00B1391B">
      <w:pPr>
        <w:spacing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Fallahpour F, Banaee M, Javadzade N (2014)</w:t>
      </w:r>
      <w:r w:rsidRPr="00D26EC7">
        <w:rPr>
          <w:rFonts w:ascii="Times New Roman" w:hAnsi="Times New Roman" w:cs="Times New Roman"/>
          <w:sz w:val="24"/>
          <w:szCs w:val="24"/>
        </w:rPr>
        <w:t xml:space="preserve"> Effects of dietary marshmallow </w:t>
      </w:r>
      <w:r w:rsidRPr="00B52F59">
        <w:rPr>
          <w:rFonts w:ascii="Times New Roman" w:hAnsi="Times New Roman" w:cs="Times New Roman"/>
          <w:i/>
          <w:sz w:val="24"/>
          <w:szCs w:val="24"/>
        </w:rPr>
        <w:t>(Althaea Officinalis</w:t>
      </w:r>
      <w:r w:rsidRPr="00D26EC7">
        <w:rPr>
          <w:rFonts w:ascii="Times New Roman" w:hAnsi="Times New Roman" w:cs="Times New Roman"/>
          <w:sz w:val="24"/>
          <w:szCs w:val="24"/>
        </w:rPr>
        <w:t xml:space="preserve"> L.) extract on growth performance and body composition of common carp (</w:t>
      </w:r>
      <w:r w:rsidRPr="00B52F59">
        <w:rPr>
          <w:rFonts w:ascii="Times New Roman" w:hAnsi="Times New Roman" w:cs="Times New Roman"/>
          <w:i/>
          <w:sz w:val="24"/>
          <w:szCs w:val="24"/>
        </w:rPr>
        <w:t xml:space="preserve">Cyprinus </w:t>
      </w:r>
      <w:r w:rsidR="00B52F59">
        <w:rPr>
          <w:rFonts w:ascii="Times New Roman" w:hAnsi="Times New Roman" w:cs="Times New Roman"/>
          <w:i/>
          <w:sz w:val="24"/>
          <w:szCs w:val="24"/>
        </w:rPr>
        <w:t>c</w:t>
      </w:r>
      <w:r w:rsidRPr="00B52F59">
        <w:rPr>
          <w:rFonts w:ascii="Times New Roman" w:hAnsi="Times New Roman" w:cs="Times New Roman"/>
          <w:i/>
          <w:sz w:val="24"/>
          <w:szCs w:val="24"/>
        </w:rPr>
        <w:t>arpio</w:t>
      </w:r>
      <w:r w:rsidRPr="00D26EC7">
        <w:rPr>
          <w:rFonts w:ascii="Times New Roman" w:hAnsi="Times New Roman" w:cs="Times New Roman"/>
          <w:sz w:val="24"/>
          <w:szCs w:val="24"/>
        </w:rPr>
        <w:t xml:space="preserve">). </w:t>
      </w:r>
      <w:r w:rsidRPr="00B52F59">
        <w:rPr>
          <w:rFonts w:ascii="Times New Roman" w:hAnsi="Times New Roman" w:cs="Times New Roman"/>
          <w:i/>
          <w:sz w:val="24"/>
          <w:szCs w:val="24"/>
        </w:rPr>
        <w:t>Int J Adv Biol Biomed Res</w:t>
      </w:r>
      <w:r w:rsidRPr="00D26EC7">
        <w:rPr>
          <w:rFonts w:ascii="Times New Roman" w:hAnsi="Times New Roman" w:cs="Times New Roman"/>
          <w:sz w:val="24"/>
          <w:szCs w:val="24"/>
        </w:rPr>
        <w:t xml:space="preserve"> 2:2453–2460</w:t>
      </w:r>
    </w:p>
    <w:p w14:paraId="603084F2" w14:textId="47D286FF" w:rsidR="00B1391B" w:rsidRPr="00D26EC7" w:rsidRDefault="00EE2816" w:rsidP="000867DD">
      <w:pPr>
        <w:spacing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Francis, G., Makkar, H. P., and Becker, K. (2001).</w:t>
      </w:r>
      <w:r w:rsidRPr="00D26EC7">
        <w:rPr>
          <w:rFonts w:ascii="Times New Roman" w:hAnsi="Times New Roman" w:cs="Times New Roman"/>
          <w:sz w:val="24"/>
          <w:szCs w:val="24"/>
        </w:rPr>
        <w:t xml:space="preserve"> Antinutritional factors present in plant-derived alternate fish feed ingredients and their effects in fish. </w:t>
      </w:r>
      <w:r w:rsidRPr="00D26EC7">
        <w:rPr>
          <w:rFonts w:ascii="Times New Roman" w:hAnsi="Times New Roman" w:cs="Times New Roman"/>
          <w:i/>
          <w:iCs/>
          <w:sz w:val="24"/>
          <w:szCs w:val="24"/>
        </w:rPr>
        <w:t>Aquaculture</w:t>
      </w:r>
      <w:r w:rsidRPr="00D26EC7">
        <w:rPr>
          <w:rFonts w:ascii="Times New Roman" w:hAnsi="Times New Roman" w:cs="Times New Roman"/>
          <w:sz w:val="24"/>
          <w:szCs w:val="24"/>
        </w:rPr>
        <w:t>, </w:t>
      </w:r>
      <w:r w:rsidRPr="00D26EC7">
        <w:rPr>
          <w:rFonts w:ascii="Times New Roman" w:hAnsi="Times New Roman" w:cs="Times New Roman"/>
          <w:i/>
          <w:iCs/>
          <w:sz w:val="24"/>
          <w:szCs w:val="24"/>
        </w:rPr>
        <w:t>199</w:t>
      </w:r>
      <w:r w:rsidR="00B52F59">
        <w:rPr>
          <w:rFonts w:ascii="Times New Roman" w:hAnsi="Times New Roman" w:cs="Times New Roman"/>
          <w:i/>
          <w:iCs/>
          <w:sz w:val="24"/>
          <w:szCs w:val="24"/>
        </w:rPr>
        <w:t xml:space="preserve"> </w:t>
      </w:r>
      <w:r w:rsidRPr="00D26EC7">
        <w:rPr>
          <w:rFonts w:ascii="Times New Roman" w:hAnsi="Times New Roman" w:cs="Times New Roman"/>
          <w:sz w:val="24"/>
          <w:szCs w:val="24"/>
        </w:rPr>
        <w:t>(3-4), 197-227.</w:t>
      </w:r>
    </w:p>
    <w:p w14:paraId="79996435" w14:textId="77777777" w:rsidR="008D5917" w:rsidRPr="00D26EC7" w:rsidRDefault="008D5917" w:rsidP="008D5917">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Garg, C. K., Sahu, N. P., Maiti, M. K., Shamna, N., Deo, A. D., and Sardar, P. (2021).</w:t>
      </w:r>
      <w:r w:rsidRPr="00D26EC7">
        <w:rPr>
          <w:rFonts w:ascii="Times New Roman" w:hAnsi="Times New Roman" w:cs="Times New Roman"/>
          <w:sz w:val="24"/>
          <w:szCs w:val="24"/>
        </w:rPr>
        <w:t xml:space="preserve"> Dietary Houttuynia cordata leaf extract and meal enhances the immunity and expression of immune genes in </w:t>
      </w:r>
      <w:r w:rsidRPr="00D26EC7">
        <w:rPr>
          <w:rFonts w:ascii="Times New Roman" w:hAnsi="Times New Roman" w:cs="Times New Roman"/>
          <w:i/>
          <w:iCs/>
          <w:sz w:val="24"/>
          <w:szCs w:val="24"/>
        </w:rPr>
        <w:t>L. rohita</w:t>
      </w:r>
      <w:r w:rsidRPr="00D26EC7">
        <w:rPr>
          <w:rFonts w:ascii="Times New Roman" w:hAnsi="Times New Roman" w:cs="Times New Roman"/>
          <w:sz w:val="24"/>
          <w:szCs w:val="24"/>
        </w:rPr>
        <w:t xml:space="preserve"> (Hamilton, 1822). </w:t>
      </w:r>
      <w:r w:rsidRPr="00D26EC7">
        <w:rPr>
          <w:rFonts w:ascii="Times New Roman" w:hAnsi="Times New Roman" w:cs="Times New Roman"/>
          <w:i/>
          <w:iCs/>
          <w:sz w:val="24"/>
          <w:szCs w:val="24"/>
        </w:rPr>
        <w:t>Aquaculture Research</w:t>
      </w:r>
      <w:r w:rsidRPr="00D26EC7">
        <w:rPr>
          <w:rFonts w:ascii="Times New Roman" w:hAnsi="Times New Roman" w:cs="Times New Roman"/>
          <w:sz w:val="24"/>
          <w:szCs w:val="24"/>
        </w:rPr>
        <w:t>, 52(1), 381-394.</w:t>
      </w:r>
    </w:p>
    <w:p w14:paraId="3EA88BF3" w14:textId="64CAF977" w:rsidR="00BC6379" w:rsidRPr="00D26EC7" w:rsidRDefault="00BC6379" w:rsidP="000867DD">
      <w:pPr>
        <w:spacing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Gabriel NN, Qiang J, He J, Ma XY, Kpundeh MD, Xu P (2015</w:t>
      </w:r>
      <w:r w:rsidRPr="00D26EC7">
        <w:rPr>
          <w:rFonts w:ascii="Times New Roman" w:hAnsi="Times New Roman" w:cs="Times New Roman"/>
          <w:sz w:val="24"/>
          <w:szCs w:val="24"/>
        </w:rPr>
        <w:t xml:space="preserve">) Dietary </w:t>
      </w:r>
      <w:r w:rsidRPr="00B52F59">
        <w:rPr>
          <w:rFonts w:ascii="Times New Roman" w:hAnsi="Times New Roman" w:cs="Times New Roman"/>
          <w:i/>
          <w:sz w:val="24"/>
          <w:szCs w:val="24"/>
        </w:rPr>
        <w:t>Aloe vera</w:t>
      </w:r>
      <w:r w:rsidRPr="00D26EC7">
        <w:rPr>
          <w:rFonts w:ascii="Times New Roman" w:hAnsi="Times New Roman" w:cs="Times New Roman"/>
          <w:sz w:val="24"/>
          <w:szCs w:val="24"/>
        </w:rPr>
        <w:t xml:space="preserve"> supplementation on growth performance, some haematobiochemical parameters and disease resistance against </w:t>
      </w:r>
      <w:r w:rsidRPr="00B52F59">
        <w:rPr>
          <w:rFonts w:ascii="Times New Roman" w:hAnsi="Times New Roman" w:cs="Times New Roman"/>
          <w:i/>
          <w:sz w:val="24"/>
          <w:szCs w:val="24"/>
        </w:rPr>
        <w:t>Streptococcus iniae</w:t>
      </w:r>
      <w:r w:rsidRPr="00D26EC7">
        <w:rPr>
          <w:rFonts w:ascii="Times New Roman" w:hAnsi="Times New Roman" w:cs="Times New Roman"/>
          <w:sz w:val="24"/>
          <w:szCs w:val="24"/>
        </w:rPr>
        <w:t xml:space="preserve"> in tilapia (GIFT). </w:t>
      </w:r>
      <w:r w:rsidRPr="00B52F59">
        <w:rPr>
          <w:rFonts w:ascii="Times New Roman" w:hAnsi="Times New Roman" w:cs="Times New Roman"/>
          <w:i/>
          <w:sz w:val="24"/>
          <w:szCs w:val="24"/>
        </w:rPr>
        <w:t>Fish Shellfish Immunol</w:t>
      </w:r>
      <w:r w:rsidRPr="00D26EC7">
        <w:rPr>
          <w:rFonts w:ascii="Times New Roman" w:hAnsi="Times New Roman" w:cs="Times New Roman"/>
          <w:sz w:val="24"/>
          <w:szCs w:val="24"/>
        </w:rPr>
        <w:t xml:space="preserve"> 44:504–514</w:t>
      </w:r>
    </w:p>
    <w:p w14:paraId="0CA62FCE" w14:textId="77777777" w:rsidR="008D5917" w:rsidRPr="00D26EC7" w:rsidRDefault="008D5917" w:rsidP="008D5917">
      <w:pPr>
        <w:tabs>
          <w:tab w:val="left" w:pos="360"/>
        </w:tabs>
        <w:spacing w:before="120" w:after="120" w:line="360" w:lineRule="auto"/>
        <w:jc w:val="both"/>
        <w:rPr>
          <w:rFonts w:ascii="Times New Roman" w:hAnsi="Times New Roman" w:cs="Times New Roman"/>
          <w:b/>
          <w:bCs/>
          <w:sz w:val="24"/>
          <w:szCs w:val="24"/>
        </w:rPr>
      </w:pPr>
      <w:r w:rsidRPr="00D26EC7">
        <w:rPr>
          <w:rFonts w:ascii="Times New Roman" w:hAnsi="Times New Roman" w:cs="Times New Roman"/>
          <w:b/>
          <w:bCs/>
          <w:sz w:val="24"/>
          <w:szCs w:val="24"/>
        </w:rPr>
        <w:t>Hassan, A. A. M., Yacout, M. H., Khalel, M. S., Hafsa, S. H. A., Ibrahim, M. A. R., Mocuta, D. N., and Dediu, L. (2018</w:t>
      </w:r>
      <w:r w:rsidRPr="00D26EC7">
        <w:rPr>
          <w:rFonts w:ascii="Times New Roman" w:hAnsi="Times New Roman" w:cs="Times New Roman"/>
          <w:sz w:val="24"/>
          <w:szCs w:val="24"/>
        </w:rPr>
        <w:t>). Effects of some herbal plant supplements on growth performance and the immune response in Nile tilapia (</w:t>
      </w:r>
      <w:r w:rsidRPr="00D26EC7">
        <w:rPr>
          <w:rFonts w:ascii="Times New Roman" w:hAnsi="Times New Roman" w:cs="Times New Roman"/>
          <w:i/>
          <w:iCs/>
          <w:sz w:val="24"/>
          <w:szCs w:val="24"/>
        </w:rPr>
        <w:t>O. niloticus</w:t>
      </w:r>
      <w:r w:rsidRPr="00D26EC7">
        <w:rPr>
          <w:rFonts w:ascii="Times New Roman" w:hAnsi="Times New Roman" w:cs="Times New Roman"/>
          <w:sz w:val="24"/>
          <w:szCs w:val="24"/>
        </w:rPr>
        <w:t>). </w:t>
      </w:r>
      <w:r w:rsidRPr="00D26EC7">
        <w:rPr>
          <w:rFonts w:ascii="Times New Roman" w:hAnsi="Times New Roman" w:cs="Times New Roman"/>
          <w:i/>
          <w:iCs/>
          <w:sz w:val="24"/>
          <w:szCs w:val="24"/>
        </w:rPr>
        <w:t>Sciendo</w:t>
      </w:r>
      <w:r w:rsidRPr="00D26EC7">
        <w:rPr>
          <w:rFonts w:ascii="Times New Roman" w:hAnsi="Times New Roman" w:cs="Times New Roman"/>
          <w:sz w:val="24"/>
          <w:szCs w:val="24"/>
        </w:rPr>
        <w:t>, 1, 134-141.</w:t>
      </w:r>
      <w:r w:rsidRPr="00D26EC7">
        <w:rPr>
          <w:rFonts w:ascii="Times New Roman" w:hAnsi="Times New Roman" w:cs="Times New Roman"/>
          <w:b/>
          <w:bCs/>
          <w:sz w:val="24"/>
          <w:szCs w:val="24"/>
        </w:rPr>
        <w:t xml:space="preserve"> </w:t>
      </w:r>
    </w:p>
    <w:p w14:paraId="5E84BC17" w14:textId="77777777" w:rsidR="008D5917" w:rsidRPr="00D26EC7" w:rsidRDefault="008D5917" w:rsidP="008D5917">
      <w:pPr>
        <w:spacing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lastRenderedPageBreak/>
        <w:t xml:space="preserve">Hodar, A. R., Vasava, R., Mahavadiya, D., Joshi, N., Nandaniya, V., and Solanki, H. (2021). </w:t>
      </w:r>
      <w:r w:rsidRPr="00D26EC7">
        <w:rPr>
          <w:rFonts w:ascii="Times New Roman" w:hAnsi="Times New Roman" w:cs="Times New Roman"/>
          <w:sz w:val="24"/>
          <w:szCs w:val="24"/>
        </w:rPr>
        <w:t>Herbs and herbal medicines: a prominent source for sustainable aquaculture. </w:t>
      </w:r>
      <w:r w:rsidRPr="00D26EC7">
        <w:rPr>
          <w:rFonts w:ascii="Times New Roman" w:hAnsi="Times New Roman" w:cs="Times New Roman"/>
          <w:i/>
          <w:iCs/>
          <w:sz w:val="24"/>
          <w:szCs w:val="24"/>
        </w:rPr>
        <w:t>Journal of Experimental Zoology India</w:t>
      </w:r>
      <w:r w:rsidRPr="00D26EC7">
        <w:rPr>
          <w:rFonts w:ascii="Times New Roman" w:hAnsi="Times New Roman" w:cs="Times New Roman"/>
          <w:sz w:val="24"/>
          <w:szCs w:val="24"/>
        </w:rPr>
        <w:t>, 24(1).</w:t>
      </w:r>
    </w:p>
    <w:p w14:paraId="2530986C" w14:textId="77777777" w:rsidR="008D5917" w:rsidRPr="00D26EC7" w:rsidRDefault="008D5917" w:rsidP="008D5917">
      <w:pPr>
        <w:spacing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 xml:space="preserve">Hung, T. V., Thang, P. N., Phuong, N. T., Hien, H. M., Pham, D. T., and Huynh, D. T. (2023). </w:t>
      </w:r>
      <w:r w:rsidRPr="00D26EC7">
        <w:rPr>
          <w:rFonts w:ascii="Times New Roman" w:hAnsi="Times New Roman" w:cs="Times New Roman"/>
          <w:sz w:val="24"/>
          <w:szCs w:val="24"/>
        </w:rPr>
        <w:t>Extractions, standardizations, and in-vivo toxicological investigations of the Vietnamese fish mint (</w:t>
      </w:r>
      <w:r w:rsidRPr="00D26EC7">
        <w:rPr>
          <w:rFonts w:ascii="Times New Roman" w:hAnsi="Times New Roman" w:cs="Times New Roman"/>
          <w:i/>
          <w:iCs/>
          <w:sz w:val="24"/>
          <w:szCs w:val="24"/>
        </w:rPr>
        <w:t>Houttuynia cordata thunb</w:t>
      </w:r>
      <w:r w:rsidRPr="00D26EC7">
        <w:rPr>
          <w:rFonts w:ascii="Times New Roman" w:hAnsi="Times New Roman" w:cs="Times New Roman"/>
          <w:sz w:val="24"/>
          <w:szCs w:val="24"/>
        </w:rPr>
        <w:t>.). </w:t>
      </w:r>
      <w:r w:rsidRPr="00D26EC7">
        <w:rPr>
          <w:rFonts w:ascii="Times New Roman" w:hAnsi="Times New Roman" w:cs="Times New Roman"/>
          <w:i/>
          <w:iCs/>
          <w:sz w:val="24"/>
          <w:szCs w:val="24"/>
        </w:rPr>
        <w:t>Tropical Journal of Natural Product Research</w:t>
      </w:r>
      <w:r w:rsidRPr="00D26EC7">
        <w:rPr>
          <w:rFonts w:ascii="Times New Roman" w:hAnsi="Times New Roman" w:cs="Times New Roman"/>
          <w:sz w:val="24"/>
          <w:szCs w:val="24"/>
        </w:rPr>
        <w:t>, 7(10), 4215-4225.</w:t>
      </w:r>
    </w:p>
    <w:p w14:paraId="54542772" w14:textId="77777777" w:rsidR="008D5917" w:rsidRPr="00D26EC7" w:rsidRDefault="008D5917" w:rsidP="008D5917">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Jayasankar, P. (2018).</w:t>
      </w:r>
      <w:r w:rsidRPr="00D26EC7">
        <w:rPr>
          <w:rFonts w:ascii="Times New Roman" w:hAnsi="Times New Roman" w:cs="Times New Roman"/>
          <w:sz w:val="24"/>
          <w:szCs w:val="24"/>
        </w:rPr>
        <w:t xml:space="preserve"> Present status of freshwater aquaculture in India-A review. </w:t>
      </w:r>
      <w:r w:rsidRPr="00D26EC7">
        <w:rPr>
          <w:rFonts w:ascii="Times New Roman" w:hAnsi="Times New Roman" w:cs="Times New Roman"/>
          <w:i/>
          <w:iCs/>
          <w:sz w:val="24"/>
          <w:szCs w:val="24"/>
        </w:rPr>
        <w:t>Indian Journal of Fisheries</w:t>
      </w:r>
      <w:r w:rsidRPr="00D26EC7">
        <w:rPr>
          <w:rFonts w:ascii="Times New Roman" w:hAnsi="Times New Roman" w:cs="Times New Roman"/>
          <w:sz w:val="24"/>
          <w:szCs w:val="24"/>
        </w:rPr>
        <w:t>, 65(4), 157-165.</w:t>
      </w:r>
    </w:p>
    <w:p w14:paraId="3B7A33CE" w14:textId="77777777" w:rsidR="008D5917" w:rsidRPr="00D26EC7" w:rsidRDefault="008D5917" w:rsidP="008D5917">
      <w:pPr>
        <w:tabs>
          <w:tab w:val="left" w:pos="360"/>
        </w:tabs>
        <w:spacing w:before="120" w:after="120" w:line="360" w:lineRule="auto"/>
        <w:jc w:val="both"/>
        <w:rPr>
          <w:rFonts w:ascii="Times New Roman" w:hAnsi="Times New Roman" w:cs="Times New Roman"/>
          <w:b/>
          <w:bCs/>
          <w:sz w:val="24"/>
          <w:szCs w:val="24"/>
        </w:rPr>
      </w:pPr>
      <w:r w:rsidRPr="00D26EC7">
        <w:rPr>
          <w:rFonts w:ascii="Times New Roman" w:hAnsi="Times New Roman" w:cs="Times New Roman"/>
          <w:b/>
          <w:bCs/>
          <w:sz w:val="24"/>
          <w:szCs w:val="24"/>
        </w:rPr>
        <w:t>Ke, X., Yi, M., Li, Q., Liu, Z., Wang, M., Cao, J., ... and Lu, M. (2021).</w:t>
      </w:r>
      <w:r w:rsidRPr="00D26EC7">
        <w:rPr>
          <w:rFonts w:ascii="Times New Roman" w:hAnsi="Times New Roman" w:cs="Times New Roman"/>
          <w:sz w:val="24"/>
          <w:szCs w:val="24"/>
        </w:rPr>
        <w:t xml:space="preserve"> Effect of the herbal </w:t>
      </w:r>
      <w:r w:rsidRPr="00D26EC7">
        <w:rPr>
          <w:rFonts w:ascii="Times New Roman" w:hAnsi="Times New Roman" w:cs="Times New Roman"/>
          <w:i/>
          <w:iCs/>
          <w:sz w:val="24"/>
          <w:szCs w:val="24"/>
        </w:rPr>
        <w:t>Houttuynia cordata</w:t>
      </w:r>
      <w:r w:rsidRPr="00D26EC7">
        <w:rPr>
          <w:rFonts w:ascii="Times New Roman" w:hAnsi="Times New Roman" w:cs="Times New Roman"/>
          <w:sz w:val="24"/>
          <w:szCs w:val="24"/>
        </w:rPr>
        <w:t xml:space="preserve"> floating bed on the Nile tilapia pond culturing system. </w:t>
      </w:r>
      <w:r w:rsidRPr="00D26EC7">
        <w:rPr>
          <w:rFonts w:ascii="Times New Roman" w:hAnsi="Times New Roman" w:cs="Times New Roman"/>
          <w:i/>
          <w:iCs/>
          <w:sz w:val="24"/>
          <w:szCs w:val="24"/>
        </w:rPr>
        <w:t>Aquaculture Reports</w:t>
      </w:r>
      <w:r w:rsidRPr="00D26EC7">
        <w:rPr>
          <w:rFonts w:ascii="Times New Roman" w:hAnsi="Times New Roman" w:cs="Times New Roman"/>
          <w:sz w:val="24"/>
          <w:szCs w:val="24"/>
        </w:rPr>
        <w:t>, 20, 100680.</w:t>
      </w:r>
      <w:r w:rsidRPr="00D26EC7">
        <w:rPr>
          <w:rFonts w:ascii="Times New Roman" w:hAnsi="Times New Roman" w:cs="Times New Roman"/>
          <w:b/>
          <w:bCs/>
          <w:sz w:val="24"/>
          <w:szCs w:val="24"/>
        </w:rPr>
        <w:t xml:space="preserve"> </w:t>
      </w:r>
    </w:p>
    <w:p w14:paraId="5A22352F" w14:textId="77777777" w:rsidR="008D5917" w:rsidRPr="00D26EC7" w:rsidRDefault="008D5917" w:rsidP="008D5917">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Kwon, R. H., and Ha, B. J. (2012).</w:t>
      </w:r>
      <w:r w:rsidRPr="00D26EC7">
        <w:rPr>
          <w:rFonts w:ascii="Times New Roman" w:hAnsi="Times New Roman" w:cs="Times New Roman"/>
          <w:sz w:val="24"/>
          <w:szCs w:val="24"/>
        </w:rPr>
        <w:t xml:space="preserve"> Increased flavonoid compounds from fermented </w:t>
      </w:r>
      <w:r w:rsidRPr="00D26EC7">
        <w:rPr>
          <w:rFonts w:ascii="Times New Roman" w:hAnsi="Times New Roman" w:cs="Times New Roman"/>
          <w:i/>
          <w:iCs/>
          <w:sz w:val="24"/>
          <w:szCs w:val="24"/>
        </w:rPr>
        <w:t>Houttuynia cordata</w:t>
      </w:r>
      <w:r w:rsidRPr="00D26EC7">
        <w:rPr>
          <w:rFonts w:ascii="Times New Roman" w:hAnsi="Times New Roman" w:cs="Times New Roman"/>
          <w:sz w:val="24"/>
          <w:szCs w:val="24"/>
        </w:rPr>
        <w:t xml:space="preserve"> using isolated six of Bacillus from traditionally fermented </w:t>
      </w:r>
      <w:r w:rsidRPr="00D26EC7">
        <w:rPr>
          <w:rFonts w:ascii="Times New Roman" w:hAnsi="Times New Roman" w:cs="Times New Roman"/>
          <w:i/>
          <w:iCs/>
          <w:sz w:val="24"/>
          <w:szCs w:val="24"/>
        </w:rPr>
        <w:t>Houttuynia cordata</w:t>
      </w:r>
      <w:r w:rsidRPr="00D26EC7">
        <w:rPr>
          <w:rFonts w:ascii="Times New Roman" w:hAnsi="Times New Roman" w:cs="Times New Roman"/>
          <w:sz w:val="24"/>
          <w:szCs w:val="24"/>
        </w:rPr>
        <w:t>. </w:t>
      </w:r>
      <w:r w:rsidRPr="00D26EC7">
        <w:rPr>
          <w:rFonts w:ascii="Times New Roman" w:hAnsi="Times New Roman" w:cs="Times New Roman"/>
          <w:i/>
          <w:iCs/>
          <w:sz w:val="24"/>
          <w:szCs w:val="24"/>
        </w:rPr>
        <w:t>Toxicological Research</w:t>
      </w:r>
      <w:r w:rsidRPr="00D26EC7">
        <w:rPr>
          <w:rFonts w:ascii="Times New Roman" w:hAnsi="Times New Roman" w:cs="Times New Roman"/>
          <w:sz w:val="24"/>
          <w:szCs w:val="24"/>
        </w:rPr>
        <w:t>, 28(2), 117-122.</w:t>
      </w:r>
    </w:p>
    <w:p w14:paraId="6D5F339F" w14:textId="77777777" w:rsidR="008D5917" w:rsidRPr="00D26EC7" w:rsidRDefault="008D5917" w:rsidP="008D5917">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Kolar, C. S., Chapman, D. C., Courtenay Jr, W. R., Housel, C. M., Williams, J. D., and Jennings, D. P. (2005).</w:t>
      </w:r>
      <w:r w:rsidRPr="00D26EC7">
        <w:rPr>
          <w:rFonts w:ascii="Times New Roman" w:hAnsi="Times New Roman" w:cs="Times New Roman"/>
          <w:sz w:val="24"/>
          <w:szCs w:val="24"/>
        </w:rPr>
        <w:t xml:space="preserve"> Asian carps of the genus</w:t>
      </w:r>
      <w:r w:rsidRPr="00B52F59">
        <w:rPr>
          <w:rFonts w:ascii="Times New Roman" w:hAnsi="Times New Roman" w:cs="Times New Roman"/>
          <w:i/>
          <w:sz w:val="24"/>
          <w:szCs w:val="24"/>
        </w:rPr>
        <w:t xml:space="preserve"> Hypophthalmichthys </w:t>
      </w:r>
      <w:r w:rsidRPr="00D26EC7">
        <w:rPr>
          <w:rFonts w:ascii="Times New Roman" w:hAnsi="Times New Roman" w:cs="Times New Roman"/>
          <w:sz w:val="24"/>
          <w:szCs w:val="24"/>
        </w:rPr>
        <w:t>(Pisces, Cyprinidae) a biological synopsis and environmental risk assessment.</w:t>
      </w:r>
    </w:p>
    <w:p w14:paraId="784C5C03" w14:textId="77777777" w:rsidR="008D5917" w:rsidRPr="00D26EC7" w:rsidRDefault="008D5917" w:rsidP="008D5917">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Kumar, M., Prasad, S. K., and Hemalatha, S. J. P. R. (2014).</w:t>
      </w:r>
      <w:r w:rsidRPr="00D26EC7">
        <w:rPr>
          <w:rFonts w:ascii="Times New Roman" w:hAnsi="Times New Roman" w:cs="Times New Roman"/>
          <w:sz w:val="24"/>
          <w:szCs w:val="24"/>
        </w:rPr>
        <w:t xml:space="preserve"> A current update on the phytopharmacological aspects of </w:t>
      </w:r>
      <w:r w:rsidRPr="00B52F59">
        <w:rPr>
          <w:rFonts w:ascii="Times New Roman" w:hAnsi="Times New Roman" w:cs="Times New Roman"/>
          <w:i/>
          <w:sz w:val="24"/>
          <w:szCs w:val="24"/>
        </w:rPr>
        <w:t>Houttuynia cordata</w:t>
      </w:r>
      <w:r w:rsidRPr="00D26EC7">
        <w:rPr>
          <w:rFonts w:ascii="Times New Roman" w:hAnsi="Times New Roman" w:cs="Times New Roman"/>
          <w:sz w:val="24"/>
          <w:szCs w:val="24"/>
        </w:rPr>
        <w:t xml:space="preserve"> Thunb. </w:t>
      </w:r>
      <w:r w:rsidRPr="00D26EC7">
        <w:rPr>
          <w:rFonts w:ascii="Times New Roman" w:hAnsi="Times New Roman" w:cs="Times New Roman"/>
          <w:i/>
          <w:iCs/>
          <w:sz w:val="24"/>
          <w:szCs w:val="24"/>
        </w:rPr>
        <w:t>Pharmacognosy Reviews</w:t>
      </w:r>
      <w:r w:rsidRPr="00D26EC7">
        <w:rPr>
          <w:rFonts w:ascii="Times New Roman" w:hAnsi="Times New Roman" w:cs="Times New Roman"/>
          <w:sz w:val="24"/>
          <w:szCs w:val="24"/>
        </w:rPr>
        <w:t>, </w:t>
      </w:r>
      <w:r w:rsidRPr="00D26EC7">
        <w:rPr>
          <w:rFonts w:ascii="Times New Roman" w:hAnsi="Times New Roman" w:cs="Times New Roman"/>
          <w:i/>
          <w:iCs/>
          <w:sz w:val="24"/>
          <w:szCs w:val="24"/>
        </w:rPr>
        <w:t>8</w:t>
      </w:r>
      <w:r w:rsidRPr="00D26EC7">
        <w:rPr>
          <w:rFonts w:ascii="Times New Roman" w:hAnsi="Times New Roman" w:cs="Times New Roman"/>
          <w:sz w:val="24"/>
          <w:szCs w:val="24"/>
        </w:rPr>
        <w:t>(15), 22.</w:t>
      </w:r>
    </w:p>
    <w:p w14:paraId="18B6D4F7" w14:textId="77777777" w:rsidR="000C7913" w:rsidRPr="00D26EC7" w:rsidRDefault="000C7913" w:rsidP="000C7913">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Kim DS, Noah CH, Jung SW, Jo JY (1998)</w:t>
      </w:r>
      <w:r w:rsidRPr="00D26EC7">
        <w:rPr>
          <w:rFonts w:ascii="Times New Roman" w:hAnsi="Times New Roman" w:cs="Times New Roman"/>
          <w:sz w:val="24"/>
          <w:szCs w:val="24"/>
        </w:rPr>
        <w:t xml:space="preserve"> Effect of Obosan supplemented diet on growth, feed conversion ratio and body composition of Nile tilapia, </w:t>
      </w:r>
      <w:r w:rsidRPr="00B52F59">
        <w:rPr>
          <w:rFonts w:ascii="Times New Roman" w:hAnsi="Times New Roman" w:cs="Times New Roman"/>
          <w:i/>
          <w:sz w:val="24"/>
          <w:szCs w:val="24"/>
        </w:rPr>
        <w:t>Oreochromis niloticus</w:t>
      </w:r>
      <w:r w:rsidRPr="00D26EC7">
        <w:rPr>
          <w:rFonts w:ascii="Times New Roman" w:hAnsi="Times New Roman" w:cs="Times New Roman"/>
          <w:sz w:val="24"/>
          <w:szCs w:val="24"/>
        </w:rPr>
        <w:t xml:space="preserve">. </w:t>
      </w:r>
      <w:r w:rsidRPr="00B52F59">
        <w:rPr>
          <w:rFonts w:ascii="Times New Roman" w:hAnsi="Times New Roman" w:cs="Times New Roman"/>
          <w:i/>
          <w:sz w:val="24"/>
          <w:szCs w:val="24"/>
        </w:rPr>
        <w:t>J Aquac</w:t>
      </w:r>
      <w:r w:rsidRPr="00D26EC7">
        <w:rPr>
          <w:rFonts w:ascii="Times New Roman" w:hAnsi="Times New Roman" w:cs="Times New Roman"/>
          <w:sz w:val="24"/>
          <w:szCs w:val="24"/>
        </w:rPr>
        <w:t xml:space="preserve"> 11:83–90</w:t>
      </w:r>
    </w:p>
    <w:p w14:paraId="68A3482C" w14:textId="796CE758" w:rsidR="00383BE3" w:rsidRPr="00D26EC7" w:rsidRDefault="00383BE3" w:rsidP="00383BE3">
      <w:pPr>
        <w:spacing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Kaleeswaran, B., Ilavenil, S., and Ravikumar, S. (2011).</w:t>
      </w:r>
      <w:r w:rsidRPr="00D26EC7">
        <w:rPr>
          <w:rFonts w:ascii="Times New Roman" w:hAnsi="Times New Roman" w:cs="Times New Roman"/>
          <w:sz w:val="24"/>
          <w:szCs w:val="24"/>
        </w:rPr>
        <w:t xml:space="preserve"> Dietary supplementation with </w:t>
      </w:r>
      <w:r w:rsidRPr="00B52F59">
        <w:rPr>
          <w:rFonts w:ascii="Times New Roman" w:hAnsi="Times New Roman" w:cs="Times New Roman"/>
          <w:i/>
          <w:sz w:val="24"/>
          <w:szCs w:val="24"/>
        </w:rPr>
        <w:t>Cynodon dactylon</w:t>
      </w:r>
      <w:r w:rsidRPr="00D26EC7">
        <w:rPr>
          <w:rFonts w:ascii="Times New Roman" w:hAnsi="Times New Roman" w:cs="Times New Roman"/>
          <w:sz w:val="24"/>
          <w:szCs w:val="24"/>
        </w:rPr>
        <w:t xml:space="preserve"> (L.) enhances innate immunity and disease resistance of Indian major carp, </w:t>
      </w:r>
      <w:r w:rsidRPr="00B52F59">
        <w:rPr>
          <w:rFonts w:ascii="Times New Roman" w:hAnsi="Times New Roman" w:cs="Times New Roman"/>
          <w:i/>
          <w:sz w:val="24"/>
          <w:szCs w:val="24"/>
        </w:rPr>
        <w:t>Catla catla</w:t>
      </w:r>
      <w:r w:rsidRPr="00D26EC7">
        <w:rPr>
          <w:rFonts w:ascii="Times New Roman" w:hAnsi="Times New Roman" w:cs="Times New Roman"/>
          <w:sz w:val="24"/>
          <w:szCs w:val="24"/>
        </w:rPr>
        <w:t xml:space="preserve"> (Ham.). </w:t>
      </w:r>
      <w:r w:rsidRPr="00D26EC7">
        <w:rPr>
          <w:rFonts w:ascii="Times New Roman" w:hAnsi="Times New Roman" w:cs="Times New Roman"/>
          <w:i/>
          <w:iCs/>
          <w:sz w:val="24"/>
          <w:szCs w:val="24"/>
        </w:rPr>
        <w:t>Fish &amp; shellfish immunology</w:t>
      </w:r>
      <w:r w:rsidRPr="00D26EC7">
        <w:rPr>
          <w:rFonts w:ascii="Times New Roman" w:hAnsi="Times New Roman" w:cs="Times New Roman"/>
          <w:sz w:val="24"/>
          <w:szCs w:val="24"/>
        </w:rPr>
        <w:t>, </w:t>
      </w:r>
      <w:r w:rsidRPr="00D26EC7">
        <w:rPr>
          <w:rFonts w:ascii="Times New Roman" w:hAnsi="Times New Roman" w:cs="Times New Roman"/>
          <w:i/>
          <w:iCs/>
          <w:sz w:val="24"/>
          <w:szCs w:val="24"/>
        </w:rPr>
        <w:t>31</w:t>
      </w:r>
      <w:r w:rsidRPr="00D26EC7">
        <w:rPr>
          <w:rFonts w:ascii="Times New Roman" w:hAnsi="Times New Roman" w:cs="Times New Roman"/>
          <w:sz w:val="24"/>
          <w:szCs w:val="24"/>
        </w:rPr>
        <w:t>(6), 953-962.</w:t>
      </w:r>
    </w:p>
    <w:p w14:paraId="5F609EBE" w14:textId="22793BCE" w:rsidR="000C7913" w:rsidRPr="00D26EC7" w:rsidRDefault="00447016" w:rsidP="008D5917">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 xml:space="preserve">Lee, S. H., Yang, J., Goddard, M. E., Visscher, P. M., and Wray, N. R. (2012). </w:t>
      </w:r>
      <w:r w:rsidRPr="00D26EC7">
        <w:rPr>
          <w:rFonts w:ascii="Times New Roman" w:hAnsi="Times New Roman" w:cs="Times New Roman"/>
          <w:sz w:val="24"/>
          <w:szCs w:val="24"/>
        </w:rPr>
        <w:t>Estimation of pleiotropy between complex diseases using single-nucleotide polymorphism-derived genomic relationships and restricted maximum likelihood. </w:t>
      </w:r>
      <w:r w:rsidRPr="00D26EC7">
        <w:rPr>
          <w:rFonts w:ascii="Times New Roman" w:hAnsi="Times New Roman" w:cs="Times New Roman"/>
          <w:i/>
          <w:iCs/>
          <w:sz w:val="24"/>
          <w:szCs w:val="24"/>
        </w:rPr>
        <w:t>Bioinformatics</w:t>
      </w:r>
      <w:r w:rsidRPr="00D26EC7">
        <w:rPr>
          <w:rFonts w:ascii="Times New Roman" w:hAnsi="Times New Roman" w:cs="Times New Roman"/>
          <w:sz w:val="24"/>
          <w:szCs w:val="24"/>
        </w:rPr>
        <w:t>, </w:t>
      </w:r>
      <w:r w:rsidRPr="00D26EC7">
        <w:rPr>
          <w:rFonts w:ascii="Times New Roman" w:hAnsi="Times New Roman" w:cs="Times New Roman"/>
          <w:i/>
          <w:iCs/>
          <w:sz w:val="24"/>
          <w:szCs w:val="24"/>
        </w:rPr>
        <w:t>28</w:t>
      </w:r>
      <w:r w:rsidRPr="00D26EC7">
        <w:rPr>
          <w:rFonts w:ascii="Times New Roman" w:hAnsi="Times New Roman" w:cs="Times New Roman"/>
          <w:sz w:val="24"/>
          <w:szCs w:val="24"/>
        </w:rPr>
        <w:t>(19), 2540-2542.</w:t>
      </w:r>
    </w:p>
    <w:p w14:paraId="2472C5AB" w14:textId="77777777" w:rsidR="008D5917" w:rsidRPr="00D26EC7" w:rsidRDefault="008D5917" w:rsidP="008D5917">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lastRenderedPageBreak/>
        <w:t>Shobihah, H. N., Andriani, Y., Rosidah, K. H., and Supriadi, D. (2020).</w:t>
      </w:r>
      <w:r w:rsidRPr="00D26EC7">
        <w:rPr>
          <w:rFonts w:ascii="Times New Roman" w:hAnsi="Times New Roman" w:cs="Times New Roman"/>
          <w:sz w:val="24"/>
          <w:szCs w:val="24"/>
        </w:rPr>
        <w:t xml:space="preserve"> Effectiveness of the use fish herbs in feed for growth of catfish (</w:t>
      </w:r>
      <w:r w:rsidRPr="00D26EC7">
        <w:rPr>
          <w:rFonts w:ascii="Times New Roman" w:hAnsi="Times New Roman" w:cs="Times New Roman"/>
          <w:i/>
          <w:iCs/>
          <w:sz w:val="24"/>
          <w:szCs w:val="24"/>
        </w:rPr>
        <w:t>C. gariepinus</w:t>
      </w:r>
      <w:r w:rsidRPr="00D26EC7">
        <w:rPr>
          <w:rFonts w:ascii="Times New Roman" w:hAnsi="Times New Roman" w:cs="Times New Roman"/>
          <w:sz w:val="24"/>
          <w:szCs w:val="24"/>
        </w:rPr>
        <w:t>). </w:t>
      </w:r>
      <w:r w:rsidRPr="00D26EC7">
        <w:rPr>
          <w:rFonts w:ascii="Times New Roman" w:hAnsi="Times New Roman" w:cs="Times New Roman"/>
          <w:i/>
          <w:iCs/>
          <w:sz w:val="24"/>
          <w:szCs w:val="24"/>
        </w:rPr>
        <w:t>International Journal of Fisheries and Aquatic Studies</w:t>
      </w:r>
      <w:r w:rsidRPr="00D26EC7">
        <w:rPr>
          <w:rFonts w:ascii="Times New Roman" w:hAnsi="Times New Roman" w:cs="Times New Roman"/>
          <w:sz w:val="24"/>
          <w:szCs w:val="24"/>
        </w:rPr>
        <w:t>, 8(5), 92-95.</w:t>
      </w:r>
    </w:p>
    <w:p w14:paraId="6215FE38" w14:textId="77777777" w:rsidR="008D5917" w:rsidRPr="00D26EC7" w:rsidRDefault="008D5917" w:rsidP="008D5917">
      <w:pPr>
        <w:spacing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Tassa, B. D., Sahu, N., and Pathak, P. (2023)</w:t>
      </w:r>
      <w:r w:rsidRPr="00D26EC7">
        <w:rPr>
          <w:rFonts w:ascii="Times New Roman" w:hAnsi="Times New Roman" w:cs="Times New Roman"/>
          <w:sz w:val="24"/>
          <w:szCs w:val="24"/>
        </w:rPr>
        <w:t xml:space="preserve">. A Study of the Antihyperlipidemic and Antioxidant Activities of Ethanolic Extracts of Leaves of </w:t>
      </w:r>
      <w:r w:rsidRPr="00D26EC7">
        <w:rPr>
          <w:rFonts w:ascii="Times New Roman" w:hAnsi="Times New Roman" w:cs="Times New Roman"/>
          <w:i/>
          <w:iCs/>
          <w:sz w:val="24"/>
          <w:szCs w:val="24"/>
        </w:rPr>
        <w:t>Houttuynia cordata Thunb</w:t>
      </w:r>
      <w:r w:rsidRPr="00D26EC7">
        <w:rPr>
          <w:rFonts w:ascii="Times New Roman" w:hAnsi="Times New Roman" w:cs="Times New Roman"/>
          <w:sz w:val="24"/>
          <w:szCs w:val="24"/>
        </w:rPr>
        <w:t>. (EELHC) in Albino Rats. </w:t>
      </w:r>
      <w:r w:rsidRPr="00D26EC7">
        <w:rPr>
          <w:rFonts w:ascii="Times New Roman" w:hAnsi="Times New Roman" w:cs="Times New Roman"/>
          <w:i/>
          <w:iCs/>
          <w:sz w:val="24"/>
          <w:szCs w:val="24"/>
        </w:rPr>
        <w:t>Journal of Pharmaceutical Research</w:t>
      </w:r>
      <w:r w:rsidRPr="00D26EC7">
        <w:rPr>
          <w:rFonts w:ascii="Times New Roman" w:hAnsi="Times New Roman" w:cs="Times New Roman"/>
          <w:sz w:val="24"/>
          <w:szCs w:val="24"/>
        </w:rPr>
        <w:t>, 22(1), 22.</w:t>
      </w:r>
    </w:p>
    <w:p w14:paraId="00C6A707" w14:textId="77777777" w:rsidR="008D5917" w:rsidRPr="00D26EC7" w:rsidRDefault="008D5917" w:rsidP="008D5917">
      <w:pPr>
        <w:spacing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Thang, T. T. (2022).</w:t>
      </w:r>
      <w:r w:rsidRPr="00D26EC7">
        <w:rPr>
          <w:rFonts w:ascii="Times New Roman" w:hAnsi="Times New Roman" w:cs="Times New Roman"/>
          <w:sz w:val="24"/>
          <w:szCs w:val="24"/>
        </w:rPr>
        <w:t xml:space="preserve"> Effects of drought stress on growth and flavonoid accumulation of fish mint (</w:t>
      </w:r>
      <w:r w:rsidRPr="00D26EC7">
        <w:rPr>
          <w:rFonts w:ascii="Times New Roman" w:hAnsi="Times New Roman" w:cs="Times New Roman"/>
          <w:i/>
          <w:iCs/>
          <w:sz w:val="24"/>
          <w:szCs w:val="24"/>
        </w:rPr>
        <w:t>Houttuynia cordata thumb</w:t>
      </w:r>
      <w:r w:rsidRPr="00D26EC7">
        <w:rPr>
          <w:rFonts w:ascii="Times New Roman" w:hAnsi="Times New Roman" w:cs="Times New Roman"/>
          <w:sz w:val="24"/>
          <w:szCs w:val="24"/>
        </w:rPr>
        <w:t>.). </w:t>
      </w:r>
      <w:r w:rsidRPr="00D26EC7">
        <w:rPr>
          <w:rFonts w:ascii="Times New Roman" w:hAnsi="Times New Roman" w:cs="Times New Roman"/>
          <w:i/>
          <w:iCs/>
          <w:sz w:val="24"/>
          <w:szCs w:val="24"/>
        </w:rPr>
        <w:t>Plant Science Today</w:t>
      </w:r>
      <w:r w:rsidRPr="00D26EC7">
        <w:rPr>
          <w:rFonts w:ascii="Times New Roman" w:hAnsi="Times New Roman" w:cs="Times New Roman"/>
          <w:sz w:val="24"/>
          <w:szCs w:val="24"/>
        </w:rPr>
        <w:t>, 9(sp3), 37-43.</w:t>
      </w:r>
    </w:p>
    <w:p w14:paraId="1C2570CC" w14:textId="05BF6C02" w:rsidR="00F24CD4" w:rsidRPr="00D26EC7" w:rsidRDefault="00F24CD4" w:rsidP="008D5917">
      <w:pPr>
        <w:spacing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 xml:space="preserve">Tutupalli, L. V., </w:t>
      </w:r>
      <w:r w:rsidR="00153258">
        <w:rPr>
          <w:rFonts w:ascii="Times New Roman" w:hAnsi="Times New Roman" w:cs="Times New Roman"/>
          <w:b/>
          <w:bCs/>
          <w:sz w:val="24"/>
          <w:szCs w:val="24"/>
        </w:rPr>
        <w:t>and</w:t>
      </w:r>
      <w:r w:rsidRPr="00D26EC7">
        <w:rPr>
          <w:rFonts w:ascii="Times New Roman" w:hAnsi="Times New Roman" w:cs="Times New Roman"/>
          <w:b/>
          <w:bCs/>
          <w:sz w:val="24"/>
          <w:szCs w:val="24"/>
        </w:rPr>
        <w:t xml:space="preserve"> Chaubal, M. G. (1974).</w:t>
      </w:r>
      <w:r w:rsidRPr="00D26EC7">
        <w:rPr>
          <w:rFonts w:ascii="Times New Roman" w:hAnsi="Times New Roman" w:cs="Times New Roman"/>
          <w:sz w:val="24"/>
          <w:szCs w:val="24"/>
        </w:rPr>
        <w:t xml:space="preserve"> Saururaceae. Part VI. Gas chromatography of hydrodistilled oil from Houttuynia cordata, Thunb.</w:t>
      </w:r>
    </w:p>
    <w:p w14:paraId="6002749C" w14:textId="77777777" w:rsidR="008D5917" w:rsidRPr="00D26EC7" w:rsidRDefault="008D5917" w:rsidP="008D5917">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Wigraiboon, S., Nomura, N. P., and Whangchai, N. (2016</w:t>
      </w:r>
      <w:r w:rsidRPr="00D26EC7">
        <w:rPr>
          <w:rFonts w:ascii="Times New Roman" w:hAnsi="Times New Roman" w:cs="Times New Roman"/>
          <w:sz w:val="24"/>
          <w:szCs w:val="24"/>
        </w:rPr>
        <w:t xml:space="preserve">). Effect of essential oils from </w:t>
      </w:r>
      <w:r w:rsidRPr="00D26EC7">
        <w:rPr>
          <w:rFonts w:ascii="Times New Roman" w:hAnsi="Times New Roman" w:cs="Times New Roman"/>
          <w:i/>
          <w:iCs/>
          <w:sz w:val="24"/>
          <w:szCs w:val="24"/>
        </w:rPr>
        <w:t>Houttuynia cordata Thunb</w:t>
      </w:r>
      <w:r w:rsidRPr="00D26EC7">
        <w:rPr>
          <w:rFonts w:ascii="Times New Roman" w:hAnsi="Times New Roman" w:cs="Times New Roman"/>
          <w:sz w:val="24"/>
          <w:szCs w:val="24"/>
        </w:rPr>
        <w:t xml:space="preserve"> supplemented diets on growth performance and immune response of Hybrid red tilapia (</w:t>
      </w:r>
      <w:r w:rsidRPr="00D26EC7">
        <w:rPr>
          <w:rFonts w:ascii="Times New Roman" w:hAnsi="Times New Roman" w:cs="Times New Roman"/>
          <w:i/>
          <w:iCs/>
          <w:sz w:val="24"/>
          <w:szCs w:val="24"/>
        </w:rPr>
        <w:t>Oreochromis mossambicus</w:t>
      </w:r>
      <w:r w:rsidRPr="00D26EC7">
        <w:rPr>
          <w:rFonts w:ascii="Times New Roman" w:hAnsi="Times New Roman" w:cs="Times New Roman"/>
          <w:sz w:val="24"/>
          <w:szCs w:val="24"/>
        </w:rPr>
        <w:t xml:space="preserve"> Linn. </w:t>
      </w:r>
      <w:r w:rsidRPr="00D26EC7">
        <w:rPr>
          <w:rFonts w:ascii="Times New Roman" w:hAnsi="Times New Roman" w:cs="Times New Roman"/>
          <w:i/>
          <w:iCs/>
          <w:sz w:val="24"/>
          <w:szCs w:val="24"/>
        </w:rPr>
        <w:t>× Oreochromis niloticus</w:t>
      </w:r>
      <w:r w:rsidRPr="00D26EC7">
        <w:rPr>
          <w:rFonts w:ascii="Times New Roman" w:hAnsi="Times New Roman" w:cs="Times New Roman"/>
          <w:sz w:val="24"/>
          <w:szCs w:val="24"/>
        </w:rPr>
        <w:t xml:space="preserve"> Linn.). </w:t>
      </w:r>
      <w:r w:rsidRPr="00D26EC7">
        <w:rPr>
          <w:rFonts w:ascii="Times New Roman" w:hAnsi="Times New Roman" w:cs="Times New Roman"/>
          <w:i/>
          <w:iCs/>
          <w:sz w:val="24"/>
          <w:szCs w:val="24"/>
        </w:rPr>
        <w:t>International Journal of Fisheries and Aquatic Studies</w:t>
      </w:r>
      <w:r w:rsidRPr="00D26EC7">
        <w:rPr>
          <w:rFonts w:ascii="Times New Roman" w:hAnsi="Times New Roman" w:cs="Times New Roman"/>
          <w:sz w:val="24"/>
          <w:szCs w:val="24"/>
        </w:rPr>
        <w:t>, 4(3), 677-684.</w:t>
      </w:r>
    </w:p>
    <w:p w14:paraId="59405FEF" w14:textId="77777777" w:rsidR="008D5917" w:rsidRPr="00D26EC7" w:rsidRDefault="008D5917" w:rsidP="008D5917">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Yılmaz, S., Ergün, S., and Soytaş, N. (2013).</w:t>
      </w:r>
      <w:r w:rsidRPr="00D26EC7">
        <w:rPr>
          <w:rFonts w:ascii="Times New Roman" w:hAnsi="Times New Roman" w:cs="Times New Roman"/>
          <w:sz w:val="24"/>
          <w:szCs w:val="24"/>
        </w:rPr>
        <w:t xml:space="preserve"> Herbal supplements are useful for preventing streptococcal disease during first-feeding of tilapia fry, </w:t>
      </w:r>
      <w:r w:rsidRPr="00D26EC7">
        <w:rPr>
          <w:rFonts w:ascii="Times New Roman" w:hAnsi="Times New Roman" w:cs="Times New Roman"/>
          <w:i/>
          <w:iCs/>
          <w:sz w:val="24"/>
          <w:szCs w:val="24"/>
        </w:rPr>
        <w:t>O. mossambicus</w:t>
      </w:r>
      <w:r w:rsidRPr="00D26EC7">
        <w:rPr>
          <w:rFonts w:ascii="Times New Roman" w:hAnsi="Times New Roman" w:cs="Times New Roman"/>
          <w:sz w:val="24"/>
          <w:szCs w:val="24"/>
        </w:rPr>
        <w:t>. </w:t>
      </w:r>
      <w:r w:rsidRPr="00D26EC7">
        <w:rPr>
          <w:rFonts w:ascii="Times New Roman" w:hAnsi="Times New Roman" w:cs="Times New Roman"/>
          <w:i/>
          <w:iCs/>
          <w:sz w:val="24"/>
          <w:szCs w:val="24"/>
        </w:rPr>
        <w:t>Isr. J. Aquac</w:t>
      </w:r>
      <w:r w:rsidRPr="00D26EC7">
        <w:rPr>
          <w:rFonts w:ascii="Times New Roman" w:hAnsi="Times New Roman" w:cs="Times New Roman"/>
          <w:sz w:val="24"/>
          <w:szCs w:val="24"/>
        </w:rPr>
        <w:t>, 833(1), 195-204.</w:t>
      </w:r>
    </w:p>
    <w:p w14:paraId="444C964B" w14:textId="77777777" w:rsidR="00B1391B" w:rsidRPr="00D26EC7" w:rsidRDefault="00B1391B" w:rsidP="00B1391B">
      <w:pPr>
        <w:spacing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Yan L, Meng QW, Kim IH (2011</w:t>
      </w:r>
      <w:r w:rsidRPr="00D26EC7">
        <w:rPr>
          <w:rFonts w:ascii="Times New Roman" w:hAnsi="Times New Roman" w:cs="Times New Roman"/>
          <w:sz w:val="24"/>
          <w:szCs w:val="24"/>
        </w:rPr>
        <w:t xml:space="preserve">) The effects of dietary Houttuynia cordata and Taraxacum officinale extract powder on growth performance, nutrient digestibility, blood characteristics and meat quality in finishing pigs. </w:t>
      </w:r>
      <w:r w:rsidRPr="00B52F59">
        <w:rPr>
          <w:rFonts w:ascii="Times New Roman" w:hAnsi="Times New Roman" w:cs="Times New Roman"/>
          <w:i/>
          <w:sz w:val="24"/>
          <w:szCs w:val="24"/>
        </w:rPr>
        <w:t>Livest Sci</w:t>
      </w:r>
      <w:r w:rsidRPr="00D26EC7">
        <w:rPr>
          <w:rFonts w:ascii="Times New Roman" w:hAnsi="Times New Roman" w:cs="Times New Roman"/>
          <w:sz w:val="24"/>
          <w:szCs w:val="24"/>
        </w:rPr>
        <w:t xml:space="preserve"> 141:188–193</w:t>
      </w:r>
    </w:p>
    <w:p w14:paraId="2C4B6B21" w14:textId="77777777" w:rsidR="001547D7" w:rsidRDefault="00B1391B" w:rsidP="001547D7">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Zhang Y, Li SF, Wu XW (2008)</w:t>
      </w:r>
      <w:r w:rsidRPr="00D26EC7">
        <w:rPr>
          <w:rFonts w:ascii="Times New Roman" w:hAnsi="Times New Roman" w:cs="Times New Roman"/>
          <w:sz w:val="24"/>
          <w:szCs w:val="24"/>
        </w:rPr>
        <w:t xml:space="preserve"> Pressurized liquid extraction of flavonoids from </w:t>
      </w:r>
      <w:r w:rsidRPr="00B52F59">
        <w:rPr>
          <w:rFonts w:ascii="Times New Roman" w:hAnsi="Times New Roman" w:cs="Times New Roman"/>
          <w:i/>
          <w:sz w:val="24"/>
          <w:szCs w:val="24"/>
        </w:rPr>
        <w:t xml:space="preserve">Houttuyria cordata </w:t>
      </w:r>
      <w:r w:rsidRPr="00D26EC7">
        <w:rPr>
          <w:rFonts w:ascii="Times New Roman" w:hAnsi="Times New Roman" w:cs="Times New Roman"/>
          <w:sz w:val="24"/>
          <w:szCs w:val="24"/>
        </w:rPr>
        <w:t xml:space="preserve">Thunb. </w:t>
      </w:r>
      <w:r w:rsidRPr="00B52F59">
        <w:rPr>
          <w:rFonts w:ascii="Times New Roman" w:hAnsi="Times New Roman" w:cs="Times New Roman"/>
          <w:i/>
          <w:sz w:val="24"/>
          <w:szCs w:val="24"/>
        </w:rPr>
        <w:t>Sep Purif Technol</w:t>
      </w:r>
      <w:r w:rsidRPr="00D26EC7">
        <w:rPr>
          <w:rFonts w:ascii="Times New Roman" w:hAnsi="Times New Roman" w:cs="Times New Roman"/>
          <w:sz w:val="24"/>
          <w:szCs w:val="24"/>
        </w:rPr>
        <w:t xml:space="preserve"> 58:305– 310</w:t>
      </w:r>
    </w:p>
    <w:p w14:paraId="5F34D619" w14:textId="77777777" w:rsidR="001547D7" w:rsidRDefault="001547D7" w:rsidP="001547D7">
      <w:pPr>
        <w:tabs>
          <w:tab w:val="left" w:pos="360"/>
        </w:tabs>
        <w:spacing w:before="120" w:after="120" w:line="360" w:lineRule="auto"/>
        <w:jc w:val="both"/>
        <w:rPr>
          <w:rFonts w:ascii="Times New Roman" w:hAnsi="Times New Roman" w:cs="Times New Roman"/>
          <w:sz w:val="24"/>
          <w:szCs w:val="24"/>
        </w:rPr>
      </w:pPr>
    </w:p>
    <w:p w14:paraId="09067725" w14:textId="77777777" w:rsidR="001547D7" w:rsidRDefault="001547D7" w:rsidP="001547D7">
      <w:pPr>
        <w:tabs>
          <w:tab w:val="left" w:pos="360"/>
        </w:tabs>
        <w:spacing w:before="120" w:after="120" w:line="360" w:lineRule="auto"/>
        <w:jc w:val="both"/>
        <w:rPr>
          <w:rFonts w:ascii="Times New Roman" w:hAnsi="Times New Roman" w:cs="Times New Roman"/>
          <w:sz w:val="24"/>
          <w:szCs w:val="24"/>
        </w:rPr>
      </w:pPr>
    </w:p>
    <w:p w14:paraId="581575CC" w14:textId="77777777" w:rsidR="001547D7" w:rsidRDefault="001547D7" w:rsidP="001547D7">
      <w:pPr>
        <w:tabs>
          <w:tab w:val="left" w:pos="360"/>
        </w:tabs>
        <w:spacing w:before="120" w:after="120" w:line="360" w:lineRule="auto"/>
        <w:jc w:val="both"/>
        <w:rPr>
          <w:rFonts w:ascii="Times New Roman" w:hAnsi="Times New Roman" w:cs="Times New Roman"/>
          <w:sz w:val="24"/>
          <w:szCs w:val="24"/>
        </w:rPr>
      </w:pPr>
    </w:p>
    <w:p w14:paraId="4A54E528" w14:textId="77777777" w:rsidR="001547D7" w:rsidRDefault="001547D7" w:rsidP="001547D7">
      <w:pPr>
        <w:tabs>
          <w:tab w:val="left" w:pos="360"/>
        </w:tabs>
        <w:spacing w:before="120" w:after="120" w:line="360" w:lineRule="auto"/>
        <w:jc w:val="both"/>
        <w:rPr>
          <w:rFonts w:ascii="Times New Roman" w:hAnsi="Times New Roman" w:cs="Times New Roman"/>
          <w:sz w:val="24"/>
          <w:szCs w:val="24"/>
        </w:rPr>
      </w:pPr>
    </w:p>
    <w:p w14:paraId="35E80566" w14:textId="77777777" w:rsidR="001547D7" w:rsidRDefault="001547D7" w:rsidP="001547D7">
      <w:pPr>
        <w:tabs>
          <w:tab w:val="left" w:pos="360"/>
        </w:tabs>
        <w:spacing w:before="120" w:after="120" w:line="360" w:lineRule="auto"/>
        <w:jc w:val="both"/>
        <w:rPr>
          <w:rFonts w:ascii="Times New Roman" w:hAnsi="Times New Roman" w:cs="Times New Roman"/>
          <w:sz w:val="24"/>
          <w:szCs w:val="24"/>
        </w:rPr>
      </w:pPr>
    </w:p>
    <w:p w14:paraId="2123FA0A" w14:textId="77777777" w:rsidR="001547D7" w:rsidRDefault="001547D7" w:rsidP="001547D7">
      <w:pPr>
        <w:tabs>
          <w:tab w:val="left" w:pos="360"/>
        </w:tabs>
        <w:spacing w:before="120" w:after="120" w:line="360" w:lineRule="auto"/>
        <w:jc w:val="both"/>
        <w:rPr>
          <w:rFonts w:ascii="Times New Roman" w:hAnsi="Times New Roman" w:cs="Times New Roman"/>
          <w:sz w:val="24"/>
          <w:szCs w:val="24"/>
        </w:rPr>
      </w:pPr>
    </w:p>
    <w:p w14:paraId="400BAB40" w14:textId="77777777" w:rsidR="001547D7" w:rsidRDefault="001547D7" w:rsidP="001547D7">
      <w:pPr>
        <w:tabs>
          <w:tab w:val="left" w:pos="360"/>
        </w:tabs>
        <w:spacing w:before="120" w:after="120" w:line="360" w:lineRule="auto"/>
        <w:jc w:val="both"/>
        <w:rPr>
          <w:rFonts w:ascii="Times New Roman" w:hAnsi="Times New Roman" w:cs="Times New Roman"/>
          <w:sz w:val="24"/>
          <w:szCs w:val="24"/>
        </w:rPr>
      </w:pPr>
    </w:p>
    <w:p w14:paraId="1AB58E85" w14:textId="77777777" w:rsidR="001547D7" w:rsidRDefault="001547D7" w:rsidP="001547D7">
      <w:pPr>
        <w:tabs>
          <w:tab w:val="left" w:pos="360"/>
        </w:tabs>
        <w:spacing w:before="120" w:after="120" w:line="360" w:lineRule="auto"/>
        <w:jc w:val="both"/>
        <w:rPr>
          <w:rFonts w:ascii="Times New Roman" w:hAnsi="Times New Roman" w:cs="Times New Roman"/>
          <w:sz w:val="24"/>
          <w:szCs w:val="24"/>
        </w:rPr>
      </w:pPr>
    </w:p>
    <w:p w14:paraId="7C3C1F41" w14:textId="77777777" w:rsidR="001547D7" w:rsidRDefault="001547D7" w:rsidP="001547D7">
      <w:pPr>
        <w:tabs>
          <w:tab w:val="left" w:pos="360"/>
        </w:tabs>
        <w:spacing w:before="120" w:after="120" w:line="360" w:lineRule="auto"/>
        <w:jc w:val="both"/>
        <w:rPr>
          <w:rFonts w:ascii="Times New Roman" w:hAnsi="Times New Roman" w:cs="Times New Roman"/>
          <w:sz w:val="24"/>
          <w:szCs w:val="24"/>
        </w:rPr>
      </w:pPr>
    </w:p>
    <w:p w14:paraId="2374C9D6" w14:textId="77777777" w:rsidR="001924A7" w:rsidRDefault="001924A7" w:rsidP="001547D7">
      <w:pPr>
        <w:tabs>
          <w:tab w:val="left" w:pos="360"/>
        </w:tabs>
        <w:spacing w:before="120" w:after="120" w:line="360" w:lineRule="auto"/>
        <w:jc w:val="both"/>
        <w:rPr>
          <w:rFonts w:ascii="Times New Roman" w:hAnsi="Times New Roman" w:cs="Times New Roman"/>
          <w:sz w:val="24"/>
          <w:szCs w:val="24"/>
        </w:rPr>
      </w:pPr>
    </w:p>
    <w:p w14:paraId="287F230F" w14:textId="77777777" w:rsidR="001924A7" w:rsidRDefault="001924A7" w:rsidP="001547D7">
      <w:pPr>
        <w:tabs>
          <w:tab w:val="left" w:pos="360"/>
        </w:tabs>
        <w:spacing w:before="120" w:after="120" w:line="360" w:lineRule="auto"/>
        <w:jc w:val="both"/>
        <w:rPr>
          <w:rFonts w:ascii="Times New Roman" w:hAnsi="Times New Roman" w:cs="Times New Roman"/>
          <w:sz w:val="24"/>
          <w:szCs w:val="24"/>
        </w:rPr>
      </w:pPr>
    </w:p>
    <w:p w14:paraId="6F8C7FBD" w14:textId="77777777" w:rsidR="001924A7" w:rsidRDefault="001924A7" w:rsidP="001547D7">
      <w:pPr>
        <w:tabs>
          <w:tab w:val="left" w:pos="360"/>
        </w:tabs>
        <w:spacing w:before="120" w:after="120" w:line="360" w:lineRule="auto"/>
        <w:jc w:val="both"/>
        <w:rPr>
          <w:rFonts w:ascii="Times New Roman" w:hAnsi="Times New Roman" w:cs="Times New Roman"/>
          <w:sz w:val="24"/>
          <w:szCs w:val="24"/>
        </w:rPr>
      </w:pPr>
    </w:p>
    <w:p w14:paraId="28C62FC2" w14:textId="77777777" w:rsidR="001924A7" w:rsidRDefault="001924A7" w:rsidP="001547D7">
      <w:pPr>
        <w:tabs>
          <w:tab w:val="left" w:pos="360"/>
        </w:tabs>
        <w:spacing w:before="120" w:after="120" w:line="360" w:lineRule="auto"/>
        <w:jc w:val="both"/>
        <w:rPr>
          <w:rFonts w:ascii="Times New Roman" w:hAnsi="Times New Roman" w:cs="Times New Roman"/>
          <w:sz w:val="24"/>
          <w:szCs w:val="24"/>
        </w:rPr>
      </w:pPr>
    </w:p>
    <w:p w14:paraId="1695A484" w14:textId="77777777" w:rsidR="001924A7" w:rsidRDefault="001924A7" w:rsidP="001547D7">
      <w:pPr>
        <w:tabs>
          <w:tab w:val="left" w:pos="360"/>
        </w:tabs>
        <w:spacing w:before="120" w:after="120" w:line="360" w:lineRule="auto"/>
        <w:jc w:val="both"/>
        <w:rPr>
          <w:rFonts w:ascii="Times New Roman" w:hAnsi="Times New Roman" w:cs="Times New Roman"/>
          <w:sz w:val="24"/>
          <w:szCs w:val="24"/>
        </w:rPr>
      </w:pPr>
    </w:p>
    <w:p w14:paraId="298807B6" w14:textId="77777777" w:rsidR="001547D7" w:rsidRDefault="001547D7" w:rsidP="001547D7">
      <w:pPr>
        <w:tabs>
          <w:tab w:val="left" w:pos="360"/>
        </w:tabs>
        <w:spacing w:before="120" w:after="120" w:line="360" w:lineRule="auto"/>
        <w:jc w:val="both"/>
        <w:rPr>
          <w:rFonts w:ascii="Times New Roman" w:hAnsi="Times New Roman" w:cs="Times New Roman"/>
          <w:sz w:val="24"/>
          <w:szCs w:val="24"/>
        </w:rPr>
      </w:pPr>
    </w:p>
    <w:p w14:paraId="53ACD59B" w14:textId="45E06A95" w:rsidR="00B161E5" w:rsidRPr="001547D7" w:rsidRDefault="00B161E5" w:rsidP="001547D7">
      <w:pPr>
        <w:tabs>
          <w:tab w:val="left" w:pos="360"/>
        </w:tabs>
        <w:spacing w:before="120" w:after="120" w:line="360" w:lineRule="auto"/>
        <w:jc w:val="both"/>
        <w:rPr>
          <w:rFonts w:ascii="Times New Roman" w:hAnsi="Times New Roman" w:cs="Times New Roman"/>
          <w:sz w:val="24"/>
          <w:szCs w:val="24"/>
        </w:rPr>
      </w:pPr>
      <w:r w:rsidRPr="00D26EC7">
        <w:rPr>
          <w:rFonts w:ascii="Times New Roman" w:hAnsi="Times New Roman" w:cs="Times New Roman"/>
          <w:b/>
          <w:bCs/>
          <w:sz w:val="24"/>
          <w:szCs w:val="24"/>
        </w:rPr>
        <w:t xml:space="preserve">Table </w:t>
      </w:r>
      <w:r w:rsidR="001547D7">
        <w:rPr>
          <w:rFonts w:ascii="Times New Roman" w:hAnsi="Times New Roman" w:cs="Times New Roman"/>
          <w:b/>
          <w:bCs/>
          <w:sz w:val="24"/>
          <w:szCs w:val="24"/>
        </w:rPr>
        <w:t>2</w:t>
      </w:r>
      <w:r w:rsidRPr="00D26EC7">
        <w:rPr>
          <w:rFonts w:ascii="Times New Roman" w:hAnsi="Times New Roman" w:cs="Times New Roman"/>
          <w:b/>
          <w:bCs/>
          <w:sz w:val="24"/>
          <w:szCs w:val="24"/>
        </w:rPr>
        <w:t xml:space="preserve">:  Overall Growth parameters of different treatments </w:t>
      </w:r>
    </w:p>
    <w:tbl>
      <w:tblPr>
        <w:tblStyle w:val="PlainTable31"/>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585"/>
        <w:gridCol w:w="1672"/>
        <w:gridCol w:w="1719"/>
        <w:gridCol w:w="1585"/>
        <w:gridCol w:w="1585"/>
      </w:tblGrid>
      <w:tr w:rsidR="00B161E5" w:rsidRPr="00D26EC7" w14:paraId="5080DB1E" w14:textId="77777777" w:rsidTr="00B161E5">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1881" w:type="dxa"/>
            <w:tcBorders>
              <w:bottom w:val="none" w:sz="0" w:space="0" w:color="auto"/>
              <w:right w:val="none" w:sz="0" w:space="0" w:color="auto"/>
            </w:tcBorders>
          </w:tcPr>
          <w:p w14:paraId="288B7633" w14:textId="77777777" w:rsidR="00B161E5" w:rsidRPr="00B52F59" w:rsidRDefault="00B161E5" w:rsidP="00B52F59">
            <w:pPr>
              <w:jc w:val="center"/>
              <w:rPr>
                <w:rFonts w:ascii="Times New Roman" w:hAnsi="Times New Roman" w:cs="Times New Roman"/>
                <w:bCs w:val="0"/>
                <w:sz w:val="24"/>
                <w:szCs w:val="24"/>
              </w:rPr>
            </w:pPr>
            <w:r w:rsidRPr="00B52F59">
              <w:rPr>
                <w:rFonts w:ascii="Times New Roman" w:hAnsi="Times New Roman" w:cs="Times New Roman"/>
                <w:bCs w:val="0"/>
                <w:sz w:val="24"/>
                <w:szCs w:val="24"/>
              </w:rPr>
              <w:t>Treatment</w:t>
            </w:r>
          </w:p>
        </w:tc>
        <w:tc>
          <w:tcPr>
            <w:tcW w:w="1585" w:type="dxa"/>
            <w:tcBorders>
              <w:bottom w:val="none" w:sz="0" w:space="0" w:color="auto"/>
            </w:tcBorders>
          </w:tcPr>
          <w:p w14:paraId="094242AB" w14:textId="77777777" w:rsidR="00B161E5" w:rsidRPr="00B52F59" w:rsidRDefault="00B161E5" w:rsidP="00B52F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52F59">
              <w:rPr>
                <w:rFonts w:ascii="Times New Roman" w:hAnsi="Times New Roman" w:cs="Times New Roman"/>
                <w:bCs w:val="0"/>
                <w:sz w:val="24"/>
                <w:szCs w:val="24"/>
              </w:rPr>
              <w:t>NWG</w:t>
            </w:r>
          </w:p>
        </w:tc>
        <w:tc>
          <w:tcPr>
            <w:tcW w:w="1672" w:type="dxa"/>
            <w:tcBorders>
              <w:bottom w:val="none" w:sz="0" w:space="0" w:color="auto"/>
            </w:tcBorders>
          </w:tcPr>
          <w:p w14:paraId="4E04602E" w14:textId="77777777" w:rsidR="00B161E5" w:rsidRPr="00B52F59" w:rsidRDefault="00B161E5" w:rsidP="00B52F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52F59">
              <w:rPr>
                <w:rFonts w:ascii="Times New Roman" w:hAnsi="Times New Roman" w:cs="Times New Roman"/>
                <w:bCs w:val="0"/>
                <w:sz w:val="24"/>
                <w:szCs w:val="24"/>
              </w:rPr>
              <w:t>PWG</w:t>
            </w:r>
          </w:p>
        </w:tc>
        <w:tc>
          <w:tcPr>
            <w:tcW w:w="1719" w:type="dxa"/>
            <w:tcBorders>
              <w:bottom w:val="none" w:sz="0" w:space="0" w:color="auto"/>
            </w:tcBorders>
          </w:tcPr>
          <w:p w14:paraId="18EA982F" w14:textId="77777777" w:rsidR="00B161E5" w:rsidRPr="00B52F59" w:rsidRDefault="00B161E5" w:rsidP="00B52F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52F59">
              <w:rPr>
                <w:rFonts w:ascii="Times New Roman" w:hAnsi="Times New Roman" w:cs="Times New Roman"/>
                <w:bCs w:val="0"/>
                <w:sz w:val="24"/>
                <w:szCs w:val="24"/>
              </w:rPr>
              <w:t>LG</w:t>
            </w:r>
          </w:p>
        </w:tc>
        <w:tc>
          <w:tcPr>
            <w:tcW w:w="1585" w:type="dxa"/>
            <w:tcBorders>
              <w:bottom w:val="none" w:sz="0" w:space="0" w:color="auto"/>
            </w:tcBorders>
          </w:tcPr>
          <w:p w14:paraId="7ADD03E2" w14:textId="77777777" w:rsidR="00B161E5" w:rsidRPr="00B52F59" w:rsidRDefault="00B161E5" w:rsidP="00B52F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52F59">
              <w:rPr>
                <w:rFonts w:ascii="Times New Roman" w:hAnsi="Times New Roman" w:cs="Times New Roman"/>
                <w:bCs w:val="0"/>
                <w:sz w:val="24"/>
                <w:szCs w:val="24"/>
              </w:rPr>
              <w:t>SGR</w:t>
            </w:r>
          </w:p>
        </w:tc>
        <w:tc>
          <w:tcPr>
            <w:tcW w:w="1585" w:type="dxa"/>
            <w:tcBorders>
              <w:bottom w:val="none" w:sz="0" w:space="0" w:color="auto"/>
            </w:tcBorders>
          </w:tcPr>
          <w:p w14:paraId="0BEAF9E1" w14:textId="77777777" w:rsidR="00B161E5" w:rsidRPr="00B52F59" w:rsidRDefault="00B161E5" w:rsidP="00B52F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B52F59">
              <w:rPr>
                <w:rFonts w:ascii="Times New Roman" w:hAnsi="Times New Roman" w:cs="Times New Roman"/>
                <w:bCs w:val="0"/>
                <w:sz w:val="24"/>
                <w:szCs w:val="24"/>
              </w:rPr>
              <w:t>FCR</w:t>
            </w:r>
          </w:p>
        </w:tc>
      </w:tr>
      <w:tr w:rsidR="00B161E5" w:rsidRPr="00D26EC7" w14:paraId="3AAA7384" w14:textId="77777777" w:rsidTr="00B161E5">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881" w:type="dxa"/>
            <w:tcBorders>
              <w:right w:val="none" w:sz="0" w:space="0" w:color="auto"/>
            </w:tcBorders>
          </w:tcPr>
          <w:p w14:paraId="7A62F871" w14:textId="77777777" w:rsidR="00B161E5" w:rsidRPr="00D26EC7" w:rsidRDefault="00B161E5" w:rsidP="00B52F59">
            <w:pPr>
              <w:jc w:val="center"/>
              <w:rPr>
                <w:rFonts w:ascii="Times New Roman" w:hAnsi="Times New Roman" w:cs="Times New Roman"/>
                <w:sz w:val="24"/>
                <w:szCs w:val="24"/>
              </w:rPr>
            </w:pPr>
            <w:r w:rsidRPr="00D26EC7">
              <w:rPr>
                <w:rFonts w:ascii="Times New Roman" w:hAnsi="Times New Roman" w:cs="Times New Roman"/>
                <w:sz w:val="24"/>
                <w:szCs w:val="24"/>
              </w:rPr>
              <w:t>C</w:t>
            </w:r>
          </w:p>
        </w:tc>
        <w:tc>
          <w:tcPr>
            <w:tcW w:w="1585" w:type="dxa"/>
          </w:tcPr>
          <w:p w14:paraId="41E2127E" w14:textId="77777777" w:rsidR="00B161E5" w:rsidRPr="00D26EC7"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32.5</w:t>
            </w:r>
            <w:r w:rsidRPr="00D26EC7">
              <w:rPr>
                <w:rFonts w:ascii="Times New Roman" w:hAnsi="Times New Roman" w:cs="Times New Roman"/>
                <w:sz w:val="24"/>
                <w:szCs w:val="24"/>
                <w:vertAlign w:val="superscript"/>
              </w:rPr>
              <w:t>a</w:t>
            </w:r>
            <w:r w:rsidRPr="00D26EC7">
              <w:rPr>
                <w:rFonts w:ascii="Times New Roman" w:hAnsi="Times New Roman" w:cs="Times New Roman"/>
                <w:sz w:val="24"/>
                <w:szCs w:val="24"/>
              </w:rPr>
              <w:t>±0.000</w:t>
            </w:r>
          </w:p>
        </w:tc>
        <w:tc>
          <w:tcPr>
            <w:tcW w:w="1672" w:type="dxa"/>
          </w:tcPr>
          <w:p w14:paraId="18EC46F7" w14:textId="77777777" w:rsidR="00B161E5" w:rsidRPr="00D26EC7"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38.7</w:t>
            </w:r>
            <w:r w:rsidRPr="00D26EC7">
              <w:rPr>
                <w:rFonts w:ascii="Times New Roman" w:hAnsi="Times New Roman" w:cs="Times New Roman"/>
                <w:sz w:val="24"/>
                <w:szCs w:val="24"/>
                <w:vertAlign w:val="superscript"/>
              </w:rPr>
              <w:t>ab</w:t>
            </w:r>
            <w:r w:rsidRPr="00D26EC7">
              <w:rPr>
                <w:rFonts w:ascii="Times New Roman" w:hAnsi="Times New Roman" w:cs="Times New Roman"/>
                <w:sz w:val="24"/>
                <w:szCs w:val="24"/>
              </w:rPr>
              <w:t>±1.154</w:t>
            </w:r>
          </w:p>
        </w:tc>
        <w:tc>
          <w:tcPr>
            <w:tcW w:w="1719" w:type="dxa"/>
          </w:tcPr>
          <w:p w14:paraId="3B6B2761" w14:textId="77777777" w:rsidR="00B161E5" w:rsidRPr="00D26EC7"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16.9</w:t>
            </w:r>
            <w:r w:rsidRPr="00D26EC7">
              <w:rPr>
                <w:rFonts w:ascii="Times New Roman" w:hAnsi="Times New Roman" w:cs="Times New Roman"/>
                <w:sz w:val="24"/>
                <w:szCs w:val="24"/>
                <w:vertAlign w:val="superscript"/>
              </w:rPr>
              <w:t>a</w:t>
            </w:r>
            <w:r w:rsidRPr="00D26EC7">
              <w:rPr>
                <w:rFonts w:ascii="Times New Roman" w:hAnsi="Times New Roman" w:cs="Times New Roman"/>
                <w:sz w:val="24"/>
                <w:szCs w:val="24"/>
              </w:rPr>
              <w:t>±1.154</w:t>
            </w:r>
          </w:p>
        </w:tc>
        <w:tc>
          <w:tcPr>
            <w:tcW w:w="1585" w:type="dxa"/>
          </w:tcPr>
          <w:p w14:paraId="18D2902E" w14:textId="77777777" w:rsidR="00B161E5" w:rsidRPr="00D26EC7"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0.59</w:t>
            </w:r>
            <w:r w:rsidRPr="00D26EC7">
              <w:rPr>
                <w:rFonts w:ascii="Times New Roman" w:hAnsi="Times New Roman" w:cs="Times New Roman"/>
                <w:sz w:val="24"/>
                <w:szCs w:val="24"/>
                <w:vertAlign w:val="superscript"/>
              </w:rPr>
              <w:t>a</w:t>
            </w:r>
            <w:r w:rsidRPr="00D26EC7">
              <w:rPr>
                <w:rFonts w:ascii="Times New Roman" w:hAnsi="Times New Roman" w:cs="Times New Roman"/>
                <w:sz w:val="24"/>
                <w:szCs w:val="24"/>
              </w:rPr>
              <w:t>±0.005</w:t>
            </w:r>
          </w:p>
        </w:tc>
        <w:tc>
          <w:tcPr>
            <w:tcW w:w="1585" w:type="dxa"/>
          </w:tcPr>
          <w:p w14:paraId="60F1E351" w14:textId="77777777" w:rsidR="00B161E5" w:rsidRPr="00D26EC7"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4.76</w:t>
            </w:r>
            <w:r w:rsidRPr="00D26EC7">
              <w:rPr>
                <w:rFonts w:ascii="Times New Roman" w:hAnsi="Times New Roman" w:cs="Times New Roman"/>
                <w:sz w:val="24"/>
                <w:szCs w:val="24"/>
                <w:vertAlign w:val="superscript"/>
              </w:rPr>
              <w:t>c</w:t>
            </w:r>
            <w:r w:rsidRPr="00D26EC7">
              <w:rPr>
                <w:rFonts w:ascii="Times New Roman" w:hAnsi="Times New Roman" w:cs="Times New Roman"/>
                <w:sz w:val="24"/>
                <w:szCs w:val="24"/>
              </w:rPr>
              <w:t>±0.049</w:t>
            </w:r>
          </w:p>
        </w:tc>
      </w:tr>
      <w:tr w:rsidR="00B161E5" w:rsidRPr="00D26EC7" w14:paraId="7A69DFE7" w14:textId="77777777" w:rsidTr="00B161E5">
        <w:trPr>
          <w:trHeight w:val="468"/>
        </w:trPr>
        <w:tc>
          <w:tcPr>
            <w:cnfStyle w:val="001000000000" w:firstRow="0" w:lastRow="0" w:firstColumn="1" w:lastColumn="0" w:oddVBand="0" w:evenVBand="0" w:oddHBand="0" w:evenHBand="0" w:firstRowFirstColumn="0" w:firstRowLastColumn="0" w:lastRowFirstColumn="0" w:lastRowLastColumn="0"/>
            <w:tcW w:w="1881" w:type="dxa"/>
            <w:tcBorders>
              <w:right w:val="none" w:sz="0" w:space="0" w:color="auto"/>
            </w:tcBorders>
          </w:tcPr>
          <w:p w14:paraId="381E67AB" w14:textId="77777777" w:rsidR="00B161E5" w:rsidRPr="00D26EC7" w:rsidRDefault="00B161E5" w:rsidP="00B52F59">
            <w:pPr>
              <w:jc w:val="center"/>
              <w:rPr>
                <w:rFonts w:ascii="Times New Roman" w:hAnsi="Times New Roman" w:cs="Times New Roman"/>
                <w:sz w:val="24"/>
                <w:szCs w:val="24"/>
              </w:rPr>
            </w:pPr>
            <w:r w:rsidRPr="00D26EC7">
              <w:rPr>
                <w:rFonts w:ascii="Times New Roman" w:hAnsi="Times New Roman" w:cs="Times New Roman"/>
                <w:sz w:val="24"/>
                <w:szCs w:val="24"/>
              </w:rPr>
              <w:t>T1</w:t>
            </w:r>
          </w:p>
        </w:tc>
        <w:tc>
          <w:tcPr>
            <w:tcW w:w="1585" w:type="dxa"/>
          </w:tcPr>
          <w:p w14:paraId="017BE75D" w14:textId="77777777" w:rsidR="00B161E5" w:rsidRPr="00D26EC7"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40.7</w:t>
            </w:r>
            <w:r w:rsidRPr="00D26EC7">
              <w:rPr>
                <w:rFonts w:ascii="Times New Roman" w:hAnsi="Times New Roman" w:cs="Times New Roman"/>
                <w:sz w:val="24"/>
                <w:szCs w:val="24"/>
                <w:vertAlign w:val="superscript"/>
              </w:rPr>
              <w:t>c</w:t>
            </w:r>
            <w:r w:rsidRPr="00D26EC7">
              <w:rPr>
                <w:rFonts w:ascii="Times New Roman" w:hAnsi="Times New Roman" w:cs="Times New Roman"/>
                <w:sz w:val="24"/>
                <w:szCs w:val="24"/>
              </w:rPr>
              <w:t>±0.000</w:t>
            </w:r>
          </w:p>
        </w:tc>
        <w:tc>
          <w:tcPr>
            <w:tcW w:w="1672" w:type="dxa"/>
          </w:tcPr>
          <w:p w14:paraId="09677EE7" w14:textId="77777777" w:rsidR="00B161E5" w:rsidRPr="00D26EC7"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42.3</w:t>
            </w:r>
            <w:r w:rsidRPr="00D26EC7">
              <w:rPr>
                <w:rFonts w:ascii="Times New Roman" w:hAnsi="Times New Roman" w:cs="Times New Roman"/>
                <w:sz w:val="24"/>
                <w:szCs w:val="24"/>
                <w:vertAlign w:val="superscript"/>
              </w:rPr>
              <w:t>b</w:t>
            </w:r>
            <w:r w:rsidRPr="00D26EC7">
              <w:rPr>
                <w:rFonts w:ascii="Times New Roman" w:hAnsi="Times New Roman" w:cs="Times New Roman"/>
                <w:sz w:val="24"/>
                <w:szCs w:val="24"/>
              </w:rPr>
              <w:t>±1.154</w:t>
            </w:r>
          </w:p>
        </w:tc>
        <w:tc>
          <w:tcPr>
            <w:tcW w:w="1719" w:type="dxa"/>
          </w:tcPr>
          <w:p w14:paraId="627C2C86" w14:textId="77777777" w:rsidR="00B161E5" w:rsidRPr="00D26EC7"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17.47</w:t>
            </w:r>
            <w:r w:rsidRPr="00D26EC7">
              <w:rPr>
                <w:rFonts w:ascii="Times New Roman" w:hAnsi="Times New Roman" w:cs="Times New Roman"/>
                <w:sz w:val="24"/>
                <w:szCs w:val="24"/>
                <w:vertAlign w:val="superscript"/>
              </w:rPr>
              <w:t>a</w:t>
            </w:r>
            <w:r w:rsidRPr="00D26EC7">
              <w:rPr>
                <w:rFonts w:ascii="Times New Roman" w:hAnsi="Times New Roman" w:cs="Times New Roman"/>
                <w:sz w:val="24"/>
                <w:szCs w:val="24"/>
              </w:rPr>
              <w:t>±1.154</w:t>
            </w:r>
          </w:p>
        </w:tc>
        <w:tc>
          <w:tcPr>
            <w:tcW w:w="1585" w:type="dxa"/>
          </w:tcPr>
          <w:p w14:paraId="50C4F665" w14:textId="77777777" w:rsidR="00B161E5" w:rsidRPr="00D26EC7"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0.75</w:t>
            </w:r>
            <w:r w:rsidRPr="00D26EC7">
              <w:rPr>
                <w:rFonts w:ascii="Times New Roman" w:hAnsi="Times New Roman" w:cs="Times New Roman"/>
                <w:sz w:val="24"/>
                <w:szCs w:val="24"/>
                <w:vertAlign w:val="superscript"/>
              </w:rPr>
              <w:t>c</w:t>
            </w:r>
            <w:r w:rsidRPr="00D26EC7">
              <w:rPr>
                <w:rFonts w:ascii="Times New Roman" w:hAnsi="Times New Roman" w:cs="Times New Roman"/>
                <w:sz w:val="24"/>
                <w:szCs w:val="24"/>
              </w:rPr>
              <w:t>±0.005</w:t>
            </w:r>
          </w:p>
        </w:tc>
        <w:tc>
          <w:tcPr>
            <w:tcW w:w="1585" w:type="dxa"/>
          </w:tcPr>
          <w:p w14:paraId="2F2D5D87" w14:textId="77777777" w:rsidR="00B161E5" w:rsidRPr="00D26EC7"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3.75</w:t>
            </w:r>
            <w:r w:rsidRPr="00D26EC7">
              <w:rPr>
                <w:rFonts w:ascii="Times New Roman" w:hAnsi="Times New Roman" w:cs="Times New Roman"/>
                <w:sz w:val="24"/>
                <w:szCs w:val="24"/>
                <w:vertAlign w:val="superscript"/>
              </w:rPr>
              <w:t>b</w:t>
            </w:r>
            <w:r w:rsidRPr="00D26EC7">
              <w:rPr>
                <w:rFonts w:ascii="Times New Roman" w:hAnsi="Times New Roman" w:cs="Times New Roman"/>
                <w:sz w:val="24"/>
                <w:szCs w:val="24"/>
              </w:rPr>
              <w:t>±0.031</w:t>
            </w:r>
          </w:p>
        </w:tc>
      </w:tr>
      <w:tr w:rsidR="00B161E5" w:rsidRPr="00D26EC7" w14:paraId="66259EC6" w14:textId="77777777" w:rsidTr="00B161E5">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881" w:type="dxa"/>
            <w:tcBorders>
              <w:right w:val="none" w:sz="0" w:space="0" w:color="auto"/>
            </w:tcBorders>
          </w:tcPr>
          <w:p w14:paraId="4ABF9548" w14:textId="21AF6DAD" w:rsidR="00B161E5" w:rsidRPr="00D26EC7" w:rsidRDefault="00B161E5" w:rsidP="00B52F59">
            <w:pPr>
              <w:jc w:val="center"/>
              <w:rPr>
                <w:rFonts w:ascii="Times New Roman" w:hAnsi="Times New Roman" w:cs="Times New Roman"/>
                <w:sz w:val="24"/>
                <w:szCs w:val="24"/>
              </w:rPr>
            </w:pPr>
            <w:r w:rsidRPr="00D26EC7">
              <w:rPr>
                <w:rFonts w:ascii="Times New Roman" w:hAnsi="Times New Roman" w:cs="Times New Roman"/>
                <w:sz w:val="24"/>
                <w:szCs w:val="24"/>
              </w:rPr>
              <w:t>T2</w:t>
            </w:r>
          </w:p>
        </w:tc>
        <w:tc>
          <w:tcPr>
            <w:tcW w:w="1585" w:type="dxa"/>
          </w:tcPr>
          <w:p w14:paraId="32CEC871" w14:textId="77777777" w:rsidR="00B161E5" w:rsidRPr="00D26EC7"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49.2</w:t>
            </w:r>
            <w:r w:rsidRPr="00D26EC7">
              <w:rPr>
                <w:rFonts w:ascii="Times New Roman" w:hAnsi="Times New Roman" w:cs="Times New Roman"/>
                <w:sz w:val="24"/>
                <w:szCs w:val="24"/>
                <w:vertAlign w:val="superscript"/>
              </w:rPr>
              <w:t>d</w:t>
            </w:r>
            <w:r w:rsidRPr="00D26EC7">
              <w:rPr>
                <w:rFonts w:ascii="Times New Roman" w:hAnsi="Times New Roman" w:cs="Times New Roman"/>
                <w:sz w:val="24"/>
                <w:szCs w:val="24"/>
              </w:rPr>
              <w:t>±0.166</w:t>
            </w:r>
          </w:p>
        </w:tc>
        <w:tc>
          <w:tcPr>
            <w:tcW w:w="1672" w:type="dxa"/>
          </w:tcPr>
          <w:p w14:paraId="41EC765C" w14:textId="77777777" w:rsidR="00B161E5" w:rsidRPr="00D26EC7"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52.8</w:t>
            </w:r>
            <w:r w:rsidRPr="00D26EC7">
              <w:rPr>
                <w:rFonts w:ascii="Times New Roman" w:hAnsi="Times New Roman" w:cs="Times New Roman"/>
                <w:sz w:val="24"/>
                <w:szCs w:val="24"/>
                <w:vertAlign w:val="superscript"/>
              </w:rPr>
              <w:t>c</w:t>
            </w:r>
            <w:r w:rsidRPr="00D26EC7">
              <w:rPr>
                <w:rFonts w:ascii="Times New Roman" w:hAnsi="Times New Roman" w:cs="Times New Roman"/>
                <w:sz w:val="24"/>
                <w:szCs w:val="24"/>
              </w:rPr>
              <w:t>±1.301</w:t>
            </w:r>
          </w:p>
        </w:tc>
        <w:tc>
          <w:tcPr>
            <w:tcW w:w="1719" w:type="dxa"/>
          </w:tcPr>
          <w:p w14:paraId="27858310" w14:textId="77777777" w:rsidR="00B161E5" w:rsidRPr="00D26EC7"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17.8</w:t>
            </w:r>
            <w:r w:rsidRPr="00D26EC7">
              <w:rPr>
                <w:rFonts w:ascii="Times New Roman" w:hAnsi="Times New Roman" w:cs="Times New Roman"/>
                <w:sz w:val="24"/>
                <w:szCs w:val="24"/>
                <w:vertAlign w:val="superscript"/>
              </w:rPr>
              <w:t>a</w:t>
            </w:r>
            <w:r w:rsidRPr="00D26EC7">
              <w:rPr>
                <w:rFonts w:ascii="Times New Roman" w:hAnsi="Times New Roman" w:cs="Times New Roman"/>
                <w:sz w:val="24"/>
                <w:szCs w:val="24"/>
              </w:rPr>
              <w:t>±1.154</w:t>
            </w:r>
          </w:p>
        </w:tc>
        <w:tc>
          <w:tcPr>
            <w:tcW w:w="1585" w:type="dxa"/>
          </w:tcPr>
          <w:p w14:paraId="4801B5E8" w14:textId="77777777" w:rsidR="00B161E5" w:rsidRPr="00D26EC7"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0.86</w:t>
            </w:r>
            <w:r w:rsidRPr="00D26EC7">
              <w:rPr>
                <w:rFonts w:ascii="Times New Roman" w:hAnsi="Times New Roman" w:cs="Times New Roman"/>
                <w:sz w:val="24"/>
                <w:szCs w:val="24"/>
                <w:vertAlign w:val="superscript"/>
              </w:rPr>
              <w:t>d</w:t>
            </w:r>
            <w:r w:rsidRPr="00D26EC7">
              <w:rPr>
                <w:rFonts w:ascii="Times New Roman" w:hAnsi="Times New Roman" w:cs="Times New Roman"/>
                <w:sz w:val="24"/>
                <w:szCs w:val="24"/>
              </w:rPr>
              <w:t>±0.005</w:t>
            </w:r>
          </w:p>
        </w:tc>
        <w:tc>
          <w:tcPr>
            <w:tcW w:w="1585" w:type="dxa"/>
          </w:tcPr>
          <w:p w14:paraId="04AC6EDC" w14:textId="77777777" w:rsidR="00B161E5" w:rsidRPr="00D26EC7"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3.18</w:t>
            </w:r>
            <w:r w:rsidRPr="00D26EC7">
              <w:rPr>
                <w:rFonts w:ascii="Times New Roman" w:hAnsi="Times New Roman" w:cs="Times New Roman"/>
                <w:sz w:val="24"/>
                <w:szCs w:val="24"/>
                <w:vertAlign w:val="superscript"/>
              </w:rPr>
              <w:t>a</w:t>
            </w:r>
            <w:r w:rsidRPr="00D26EC7">
              <w:rPr>
                <w:rFonts w:ascii="Times New Roman" w:hAnsi="Times New Roman" w:cs="Times New Roman"/>
                <w:sz w:val="24"/>
                <w:szCs w:val="24"/>
              </w:rPr>
              <w:t>±0.024</w:t>
            </w:r>
          </w:p>
        </w:tc>
      </w:tr>
      <w:tr w:rsidR="00B161E5" w:rsidRPr="00D26EC7" w14:paraId="1DB04078" w14:textId="77777777" w:rsidTr="00B161E5">
        <w:trPr>
          <w:trHeight w:val="515"/>
        </w:trPr>
        <w:tc>
          <w:tcPr>
            <w:cnfStyle w:val="001000000000" w:firstRow="0" w:lastRow="0" w:firstColumn="1" w:lastColumn="0" w:oddVBand="0" w:evenVBand="0" w:oddHBand="0" w:evenHBand="0" w:firstRowFirstColumn="0" w:firstRowLastColumn="0" w:lastRowFirstColumn="0" w:lastRowLastColumn="0"/>
            <w:tcW w:w="1881" w:type="dxa"/>
            <w:tcBorders>
              <w:right w:val="none" w:sz="0" w:space="0" w:color="auto"/>
            </w:tcBorders>
          </w:tcPr>
          <w:p w14:paraId="4C48FC41" w14:textId="77777777" w:rsidR="00B161E5" w:rsidRPr="00D26EC7" w:rsidRDefault="00B161E5" w:rsidP="00B52F59">
            <w:pPr>
              <w:jc w:val="center"/>
              <w:rPr>
                <w:rFonts w:ascii="Times New Roman" w:hAnsi="Times New Roman" w:cs="Times New Roman"/>
                <w:sz w:val="24"/>
                <w:szCs w:val="24"/>
              </w:rPr>
            </w:pPr>
            <w:r w:rsidRPr="00D26EC7">
              <w:rPr>
                <w:rFonts w:ascii="Times New Roman" w:hAnsi="Times New Roman" w:cs="Times New Roman"/>
                <w:sz w:val="24"/>
                <w:szCs w:val="24"/>
              </w:rPr>
              <w:t>T3</w:t>
            </w:r>
          </w:p>
        </w:tc>
        <w:tc>
          <w:tcPr>
            <w:tcW w:w="1585" w:type="dxa"/>
          </w:tcPr>
          <w:p w14:paraId="270219CA" w14:textId="77777777" w:rsidR="00B161E5" w:rsidRPr="00D26EC7"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34.8</w:t>
            </w:r>
            <w:r w:rsidRPr="00D26EC7">
              <w:rPr>
                <w:rFonts w:ascii="Times New Roman" w:hAnsi="Times New Roman" w:cs="Times New Roman"/>
                <w:sz w:val="24"/>
                <w:szCs w:val="24"/>
                <w:vertAlign w:val="superscript"/>
              </w:rPr>
              <w:t>b</w:t>
            </w:r>
            <w:r w:rsidRPr="00D26EC7">
              <w:rPr>
                <w:rFonts w:ascii="Times New Roman" w:hAnsi="Times New Roman" w:cs="Times New Roman"/>
                <w:sz w:val="24"/>
                <w:szCs w:val="24"/>
              </w:rPr>
              <w:t>±0.333</w:t>
            </w:r>
          </w:p>
        </w:tc>
        <w:tc>
          <w:tcPr>
            <w:tcW w:w="1672" w:type="dxa"/>
          </w:tcPr>
          <w:p w14:paraId="16A41B80" w14:textId="77777777" w:rsidR="00B161E5" w:rsidRPr="00D26EC7"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36.4</w:t>
            </w:r>
            <w:r w:rsidRPr="00D26EC7">
              <w:rPr>
                <w:rFonts w:ascii="Times New Roman" w:hAnsi="Times New Roman" w:cs="Times New Roman"/>
                <w:sz w:val="24"/>
                <w:szCs w:val="24"/>
                <w:vertAlign w:val="superscript"/>
              </w:rPr>
              <w:t>a</w:t>
            </w:r>
            <w:r w:rsidRPr="00D26EC7">
              <w:rPr>
                <w:rFonts w:ascii="Times New Roman" w:hAnsi="Times New Roman" w:cs="Times New Roman"/>
                <w:sz w:val="24"/>
                <w:szCs w:val="24"/>
              </w:rPr>
              <w:t>±0.881</w:t>
            </w:r>
          </w:p>
        </w:tc>
        <w:tc>
          <w:tcPr>
            <w:tcW w:w="1719" w:type="dxa"/>
          </w:tcPr>
          <w:p w14:paraId="30BFAB0F" w14:textId="77777777" w:rsidR="00B161E5" w:rsidRPr="00D26EC7"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16.5</w:t>
            </w:r>
            <w:r w:rsidRPr="00D26EC7">
              <w:rPr>
                <w:rFonts w:ascii="Times New Roman" w:hAnsi="Times New Roman" w:cs="Times New Roman"/>
                <w:sz w:val="24"/>
                <w:szCs w:val="24"/>
                <w:vertAlign w:val="superscript"/>
              </w:rPr>
              <w:t>a</w:t>
            </w:r>
            <w:r w:rsidRPr="00D26EC7">
              <w:rPr>
                <w:rFonts w:ascii="Times New Roman" w:hAnsi="Times New Roman" w:cs="Times New Roman"/>
                <w:sz w:val="24"/>
                <w:szCs w:val="24"/>
              </w:rPr>
              <w:t>±1.154</w:t>
            </w:r>
          </w:p>
        </w:tc>
        <w:tc>
          <w:tcPr>
            <w:tcW w:w="1585" w:type="dxa"/>
          </w:tcPr>
          <w:p w14:paraId="441222B5" w14:textId="77777777" w:rsidR="00B161E5" w:rsidRPr="00D26EC7"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0.65</w:t>
            </w:r>
            <w:r w:rsidRPr="00D26EC7">
              <w:rPr>
                <w:rFonts w:ascii="Times New Roman" w:hAnsi="Times New Roman" w:cs="Times New Roman"/>
                <w:sz w:val="24"/>
                <w:szCs w:val="24"/>
                <w:vertAlign w:val="superscript"/>
              </w:rPr>
              <w:t>b</w:t>
            </w:r>
            <w:r w:rsidRPr="00D26EC7">
              <w:rPr>
                <w:rFonts w:ascii="Times New Roman" w:hAnsi="Times New Roman" w:cs="Times New Roman"/>
                <w:sz w:val="24"/>
                <w:szCs w:val="24"/>
              </w:rPr>
              <w:t>±0.011</w:t>
            </w:r>
          </w:p>
        </w:tc>
        <w:tc>
          <w:tcPr>
            <w:tcW w:w="1585" w:type="dxa"/>
          </w:tcPr>
          <w:p w14:paraId="06CA65CE" w14:textId="77777777" w:rsidR="00B161E5" w:rsidRPr="00D26EC7"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6EC7">
              <w:rPr>
                <w:rFonts w:ascii="Times New Roman" w:hAnsi="Times New Roman" w:cs="Times New Roman"/>
                <w:sz w:val="24"/>
                <w:szCs w:val="24"/>
              </w:rPr>
              <w:t>4.39</w:t>
            </w:r>
            <w:r w:rsidRPr="00D26EC7">
              <w:rPr>
                <w:rFonts w:ascii="Times New Roman" w:hAnsi="Times New Roman" w:cs="Times New Roman"/>
                <w:sz w:val="24"/>
                <w:szCs w:val="24"/>
                <w:vertAlign w:val="superscript"/>
              </w:rPr>
              <w:t>c</w:t>
            </w:r>
            <w:r w:rsidRPr="00D26EC7">
              <w:rPr>
                <w:rFonts w:ascii="Times New Roman" w:hAnsi="Times New Roman" w:cs="Times New Roman"/>
                <w:sz w:val="24"/>
                <w:szCs w:val="24"/>
              </w:rPr>
              <w:t>±0.086</w:t>
            </w:r>
          </w:p>
        </w:tc>
      </w:tr>
    </w:tbl>
    <w:p w14:paraId="16C46FD5" w14:textId="77777777" w:rsidR="00454610" w:rsidRDefault="00454610" w:rsidP="00454610">
      <w:pPr>
        <w:rPr>
          <w:rFonts w:ascii="Times New Roman" w:hAnsi="Times New Roman" w:cs="Times New Roman"/>
          <w:sz w:val="24"/>
          <w:szCs w:val="24"/>
        </w:rPr>
      </w:pPr>
    </w:p>
    <w:p w14:paraId="0902FD9F" w14:textId="77777777" w:rsidR="00454610" w:rsidRDefault="00454610" w:rsidP="00454610">
      <w:pPr>
        <w:rPr>
          <w:rFonts w:ascii="Times New Roman" w:hAnsi="Times New Roman" w:cs="Times New Roman"/>
          <w:sz w:val="24"/>
          <w:szCs w:val="24"/>
        </w:rPr>
      </w:pPr>
    </w:p>
    <w:p w14:paraId="51EB8574" w14:textId="471F4C71" w:rsidR="001547D7" w:rsidRPr="00454610" w:rsidRDefault="00B161E5" w:rsidP="00454610">
      <w:pPr>
        <w:rPr>
          <w:rFonts w:ascii="Times New Roman" w:hAnsi="Times New Roman" w:cs="Times New Roman"/>
          <w:sz w:val="24"/>
          <w:szCs w:val="24"/>
        </w:rPr>
      </w:pPr>
      <w:r w:rsidRPr="00D26EC7">
        <w:rPr>
          <w:rFonts w:ascii="Times New Roman" w:hAnsi="Times New Roman" w:cs="Times New Roman"/>
          <w:sz w:val="24"/>
          <w:szCs w:val="24"/>
        </w:rPr>
        <w:t xml:space="preserve">        </w:t>
      </w:r>
      <w:r w:rsidR="00454610" w:rsidRPr="00454610">
        <w:rPr>
          <w:rFonts w:ascii="Times New Roman" w:hAnsi="Times New Roman" w:cs="Times New Roman"/>
          <w:b/>
          <w:sz w:val="24"/>
          <w:szCs w:val="24"/>
        </w:rPr>
        <w:t xml:space="preserve">Table 3: Overall Water Quality Parameter </w:t>
      </w:r>
      <w:r w:rsidRPr="00454610">
        <w:rPr>
          <w:rFonts w:ascii="Times New Roman" w:hAnsi="Times New Roman" w:cs="Times New Roman"/>
          <w:b/>
          <w:sz w:val="24"/>
          <w:szCs w:val="24"/>
        </w:rPr>
        <w:t xml:space="preserve">  </w:t>
      </w:r>
    </w:p>
    <w:tbl>
      <w:tblPr>
        <w:tblStyle w:val="TableGrid"/>
        <w:tblW w:w="9288" w:type="dxa"/>
        <w:tblLook w:val="04A0" w:firstRow="1" w:lastRow="0" w:firstColumn="1" w:lastColumn="0" w:noHBand="0" w:noVBand="1"/>
      </w:tblPr>
      <w:tblGrid>
        <w:gridCol w:w="1803"/>
        <w:gridCol w:w="1803"/>
        <w:gridCol w:w="1452"/>
        <w:gridCol w:w="2154"/>
        <w:gridCol w:w="2076"/>
      </w:tblGrid>
      <w:tr w:rsidR="001547D7" w14:paraId="64FDC736" w14:textId="77777777" w:rsidTr="00454610">
        <w:tc>
          <w:tcPr>
            <w:tcW w:w="1803" w:type="dxa"/>
          </w:tcPr>
          <w:p w14:paraId="536B96B8" w14:textId="77777777" w:rsidR="001547D7" w:rsidRPr="001547D7" w:rsidRDefault="001547D7" w:rsidP="00E04B2A">
            <w:pPr>
              <w:spacing w:line="360" w:lineRule="auto"/>
              <w:jc w:val="center"/>
              <w:rPr>
                <w:rFonts w:ascii="Times New Roman" w:hAnsi="Times New Roman" w:cs="Times New Roman"/>
                <w:b/>
                <w:sz w:val="24"/>
                <w:szCs w:val="24"/>
                <w:lang w:val="en-US"/>
              </w:rPr>
            </w:pPr>
            <w:r w:rsidRPr="001547D7">
              <w:rPr>
                <w:rFonts w:ascii="Times New Roman" w:hAnsi="Times New Roman" w:cs="Times New Roman"/>
                <w:b/>
                <w:sz w:val="24"/>
                <w:szCs w:val="24"/>
                <w:lang w:val="en-US"/>
              </w:rPr>
              <w:t>Treatment</w:t>
            </w:r>
          </w:p>
        </w:tc>
        <w:tc>
          <w:tcPr>
            <w:tcW w:w="1803" w:type="dxa"/>
          </w:tcPr>
          <w:p w14:paraId="6181FA0B" w14:textId="7CA444F3" w:rsidR="001547D7" w:rsidRPr="001547D7" w:rsidRDefault="00454610" w:rsidP="00E04B2A">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w:t>
            </w:r>
            <w:r w:rsidR="001547D7" w:rsidRPr="001547D7">
              <w:rPr>
                <w:rFonts w:ascii="Times New Roman" w:hAnsi="Times New Roman" w:cs="Times New Roman"/>
                <w:b/>
                <w:sz w:val="24"/>
                <w:szCs w:val="24"/>
                <w:lang w:val="en-US"/>
              </w:rPr>
              <w:t>emperature</w:t>
            </w:r>
          </w:p>
        </w:tc>
        <w:tc>
          <w:tcPr>
            <w:tcW w:w="1452" w:type="dxa"/>
          </w:tcPr>
          <w:p w14:paraId="526252BC" w14:textId="77777777" w:rsidR="001547D7" w:rsidRPr="001547D7" w:rsidRDefault="001547D7" w:rsidP="00E04B2A">
            <w:pPr>
              <w:spacing w:line="360" w:lineRule="auto"/>
              <w:jc w:val="center"/>
              <w:rPr>
                <w:rFonts w:ascii="Times New Roman" w:hAnsi="Times New Roman" w:cs="Times New Roman"/>
                <w:b/>
                <w:sz w:val="24"/>
                <w:szCs w:val="24"/>
                <w:lang w:val="en-US"/>
              </w:rPr>
            </w:pPr>
            <w:r w:rsidRPr="001547D7">
              <w:rPr>
                <w:rFonts w:ascii="Times New Roman" w:hAnsi="Times New Roman" w:cs="Times New Roman"/>
                <w:b/>
                <w:sz w:val="24"/>
                <w:szCs w:val="24"/>
                <w:lang w:val="en-US"/>
              </w:rPr>
              <w:t>pH</w:t>
            </w:r>
          </w:p>
        </w:tc>
        <w:tc>
          <w:tcPr>
            <w:tcW w:w="2154" w:type="dxa"/>
          </w:tcPr>
          <w:p w14:paraId="210CCEDD" w14:textId="77777777" w:rsidR="001547D7" w:rsidRPr="001547D7" w:rsidRDefault="001547D7" w:rsidP="00E04B2A">
            <w:pPr>
              <w:spacing w:line="360" w:lineRule="auto"/>
              <w:jc w:val="center"/>
              <w:rPr>
                <w:rFonts w:ascii="Times New Roman" w:hAnsi="Times New Roman" w:cs="Times New Roman"/>
                <w:b/>
                <w:sz w:val="24"/>
                <w:szCs w:val="24"/>
                <w:lang w:val="en-US"/>
              </w:rPr>
            </w:pPr>
            <w:r w:rsidRPr="001547D7">
              <w:rPr>
                <w:rFonts w:ascii="Times New Roman" w:hAnsi="Times New Roman" w:cs="Times New Roman"/>
                <w:b/>
                <w:sz w:val="24"/>
                <w:szCs w:val="24"/>
                <w:lang w:val="en-US"/>
              </w:rPr>
              <w:t>Dissolved Oxygen</w:t>
            </w:r>
          </w:p>
        </w:tc>
        <w:tc>
          <w:tcPr>
            <w:tcW w:w="2076" w:type="dxa"/>
          </w:tcPr>
          <w:p w14:paraId="0368C297" w14:textId="77777777" w:rsidR="001547D7" w:rsidRPr="001547D7" w:rsidRDefault="001547D7" w:rsidP="00E04B2A">
            <w:pPr>
              <w:spacing w:line="360" w:lineRule="auto"/>
              <w:jc w:val="center"/>
              <w:rPr>
                <w:rFonts w:ascii="Times New Roman" w:hAnsi="Times New Roman" w:cs="Times New Roman"/>
                <w:b/>
                <w:sz w:val="24"/>
                <w:szCs w:val="24"/>
                <w:lang w:val="en-US"/>
              </w:rPr>
            </w:pPr>
            <w:r w:rsidRPr="001547D7">
              <w:rPr>
                <w:rFonts w:ascii="Times New Roman" w:hAnsi="Times New Roman" w:cs="Times New Roman"/>
                <w:b/>
                <w:sz w:val="24"/>
                <w:szCs w:val="24"/>
                <w:lang w:val="en-US"/>
              </w:rPr>
              <w:t>Alkalinity</w:t>
            </w:r>
          </w:p>
        </w:tc>
      </w:tr>
      <w:tr w:rsidR="001547D7" w14:paraId="01B6EFE1" w14:textId="77777777" w:rsidTr="00454610">
        <w:tc>
          <w:tcPr>
            <w:tcW w:w="1803" w:type="dxa"/>
          </w:tcPr>
          <w:p w14:paraId="76D050D5" w14:textId="77777777" w:rsidR="001547D7" w:rsidRPr="001547D7" w:rsidRDefault="001547D7" w:rsidP="00E04B2A">
            <w:pPr>
              <w:spacing w:line="360" w:lineRule="auto"/>
              <w:jc w:val="center"/>
              <w:rPr>
                <w:rFonts w:ascii="Times New Roman" w:hAnsi="Times New Roman" w:cs="Times New Roman"/>
                <w:b/>
                <w:sz w:val="24"/>
                <w:szCs w:val="24"/>
                <w:lang w:val="en-US"/>
              </w:rPr>
            </w:pPr>
            <w:r w:rsidRPr="001547D7">
              <w:rPr>
                <w:rFonts w:ascii="Times New Roman" w:hAnsi="Times New Roman" w:cs="Times New Roman"/>
                <w:b/>
                <w:sz w:val="24"/>
                <w:szCs w:val="24"/>
                <w:lang w:val="en-US"/>
              </w:rPr>
              <w:t>C</w:t>
            </w:r>
          </w:p>
        </w:tc>
        <w:tc>
          <w:tcPr>
            <w:tcW w:w="1803" w:type="dxa"/>
          </w:tcPr>
          <w:p w14:paraId="30BA0300" w14:textId="317D8089" w:rsidR="001547D7" w:rsidRDefault="001547D7" w:rsidP="0045461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454610">
              <w:rPr>
                <w:rFonts w:ascii="Times New Roman" w:hAnsi="Times New Roman" w:cs="Times New Roman"/>
                <w:sz w:val="24"/>
                <w:szCs w:val="24"/>
                <w:lang w:val="en-US"/>
              </w:rPr>
              <w:t>4</w:t>
            </w:r>
          </w:p>
        </w:tc>
        <w:tc>
          <w:tcPr>
            <w:tcW w:w="1452" w:type="dxa"/>
          </w:tcPr>
          <w:p w14:paraId="6B11E7FF" w14:textId="41B01AF6" w:rsidR="001547D7" w:rsidRDefault="001547D7" w:rsidP="0045461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54610">
              <w:rPr>
                <w:rFonts w:ascii="Times New Roman" w:hAnsi="Times New Roman" w:cs="Times New Roman"/>
                <w:sz w:val="24"/>
                <w:szCs w:val="24"/>
                <w:lang w:val="en-US"/>
              </w:rPr>
              <w:t>2</w:t>
            </w:r>
          </w:p>
        </w:tc>
        <w:tc>
          <w:tcPr>
            <w:tcW w:w="2154" w:type="dxa"/>
          </w:tcPr>
          <w:p w14:paraId="28FE090A" w14:textId="2075CDE2" w:rsidR="001547D7" w:rsidRDefault="00454610" w:rsidP="00E04B2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2076" w:type="dxa"/>
          </w:tcPr>
          <w:p w14:paraId="34AD9196" w14:textId="2DDD9373" w:rsidR="001547D7" w:rsidRDefault="00454610" w:rsidP="00E04B2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w:t>
            </w:r>
          </w:p>
        </w:tc>
      </w:tr>
      <w:tr w:rsidR="001547D7" w14:paraId="639463C0" w14:textId="77777777" w:rsidTr="00454610">
        <w:tc>
          <w:tcPr>
            <w:tcW w:w="1803" w:type="dxa"/>
          </w:tcPr>
          <w:p w14:paraId="621D29AF" w14:textId="77777777" w:rsidR="001547D7" w:rsidRPr="001547D7" w:rsidRDefault="001547D7" w:rsidP="00E04B2A">
            <w:pPr>
              <w:spacing w:line="360" w:lineRule="auto"/>
              <w:jc w:val="center"/>
              <w:rPr>
                <w:rFonts w:ascii="Times New Roman" w:hAnsi="Times New Roman" w:cs="Times New Roman"/>
                <w:b/>
                <w:sz w:val="24"/>
                <w:szCs w:val="24"/>
                <w:lang w:val="en-US"/>
              </w:rPr>
            </w:pPr>
            <w:r w:rsidRPr="001547D7">
              <w:rPr>
                <w:rFonts w:ascii="Times New Roman" w:hAnsi="Times New Roman" w:cs="Times New Roman"/>
                <w:b/>
                <w:sz w:val="24"/>
                <w:szCs w:val="24"/>
                <w:lang w:val="en-US"/>
              </w:rPr>
              <w:t>T1</w:t>
            </w:r>
          </w:p>
        </w:tc>
        <w:tc>
          <w:tcPr>
            <w:tcW w:w="1803" w:type="dxa"/>
          </w:tcPr>
          <w:p w14:paraId="13D4F918" w14:textId="6E970520" w:rsidR="001547D7" w:rsidRDefault="001547D7" w:rsidP="0045461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454610">
              <w:rPr>
                <w:rFonts w:ascii="Times New Roman" w:hAnsi="Times New Roman" w:cs="Times New Roman"/>
                <w:sz w:val="24"/>
                <w:szCs w:val="24"/>
                <w:lang w:val="en-US"/>
              </w:rPr>
              <w:t>4</w:t>
            </w:r>
            <w:r>
              <w:rPr>
                <w:rFonts w:ascii="Times New Roman" w:hAnsi="Times New Roman" w:cs="Times New Roman"/>
                <w:sz w:val="24"/>
                <w:szCs w:val="24"/>
                <w:lang w:val="en-US"/>
              </w:rPr>
              <w:t>.3</w:t>
            </w:r>
          </w:p>
        </w:tc>
        <w:tc>
          <w:tcPr>
            <w:tcW w:w="1452" w:type="dxa"/>
          </w:tcPr>
          <w:p w14:paraId="6C64C204" w14:textId="5AF83A16" w:rsidR="001547D7" w:rsidRDefault="00454610" w:rsidP="00E04B2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2154" w:type="dxa"/>
          </w:tcPr>
          <w:p w14:paraId="70740B69" w14:textId="51AEC4C8" w:rsidR="001547D7" w:rsidRDefault="00454610" w:rsidP="00E04B2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1547D7">
              <w:rPr>
                <w:rFonts w:ascii="Times New Roman" w:hAnsi="Times New Roman" w:cs="Times New Roman"/>
                <w:sz w:val="24"/>
                <w:szCs w:val="24"/>
                <w:lang w:val="en-US"/>
              </w:rPr>
              <w:t>.3</w:t>
            </w:r>
          </w:p>
        </w:tc>
        <w:tc>
          <w:tcPr>
            <w:tcW w:w="2076" w:type="dxa"/>
          </w:tcPr>
          <w:p w14:paraId="2EE6B401" w14:textId="07EFF947" w:rsidR="001547D7" w:rsidRDefault="00454610" w:rsidP="00E04B2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150</w:t>
            </w:r>
          </w:p>
        </w:tc>
      </w:tr>
      <w:tr w:rsidR="001547D7" w14:paraId="13429066" w14:textId="77777777" w:rsidTr="00454610">
        <w:tc>
          <w:tcPr>
            <w:tcW w:w="1803" w:type="dxa"/>
          </w:tcPr>
          <w:p w14:paraId="4EC3B156" w14:textId="77777777" w:rsidR="001547D7" w:rsidRPr="001547D7" w:rsidRDefault="001547D7" w:rsidP="00E04B2A">
            <w:pPr>
              <w:spacing w:line="360" w:lineRule="auto"/>
              <w:jc w:val="center"/>
              <w:rPr>
                <w:rFonts w:ascii="Times New Roman" w:hAnsi="Times New Roman" w:cs="Times New Roman"/>
                <w:b/>
                <w:sz w:val="24"/>
                <w:szCs w:val="24"/>
                <w:lang w:val="en-US"/>
              </w:rPr>
            </w:pPr>
            <w:r w:rsidRPr="001547D7">
              <w:rPr>
                <w:rFonts w:ascii="Times New Roman" w:hAnsi="Times New Roman" w:cs="Times New Roman"/>
                <w:b/>
                <w:sz w:val="24"/>
                <w:szCs w:val="24"/>
                <w:lang w:val="en-US"/>
              </w:rPr>
              <w:t>T2</w:t>
            </w:r>
          </w:p>
        </w:tc>
        <w:tc>
          <w:tcPr>
            <w:tcW w:w="1803" w:type="dxa"/>
          </w:tcPr>
          <w:p w14:paraId="4477225C" w14:textId="17CA080A" w:rsidR="001547D7" w:rsidRDefault="001547D7" w:rsidP="0045461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454610">
              <w:rPr>
                <w:rFonts w:ascii="Times New Roman" w:hAnsi="Times New Roman" w:cs="Times New Roman"/>
                <w:sz w:val="24"/>
                <w:szCs w:val="24"/>
                <w:lang w:val="en-US"/>
              </w:rPr>
              <w:t>5</w:t>
            </w:r>
            <w:r>
              <w:rPr>
                <w:rFonts w:ascii="Times New Roman" w:hAnsi="Times New Roman" w:cs="Times New Roman"/>
                <w:sz w:val="24"/>
                <w:szCs w:val="24"/>
                <w:lang w:val="en-US"/>
              </w:rPr>
              <w:t>.</w:t>
            </w:r>
            <w:r w:rsidR="00454610">
              <w:rPr>
                <w:rFonts w:ascii="Times New Roman" w:hAnsi="Times New Roman" w:cs="Times New Roman"/>
                <w:sz w:val="24"/>
                <w:szCs w:val="24"/>
                <w:lang w:val="en-US"/>
              </w:rPr>
              <w:t>0</w:t>
            </w:r>
          </w:p>
        </w:tc>
        <w:tc>
          <w:tcPr>
            <w:tcW w:w="1452" w:type="dxa"/>
          </w:tcPr>
          <w:p w14:paraId="296DEF67" w14:textId="0284D0E3" w:rsidR="001547D7" w:rsidRDefault="001547D7" w:rsidP="0045461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54610">
              <w:rPr>
                <w:rFonts w:ascii="Times New Roman" w:hAnsi="Times New Roman" w:cs="Times New Roman"/>
                <w:sz w:val="24"/>
                <w:szCs w:val="24"/>
                <w:lang w:val="en-US"/>
              </w:rPr>
              <w:t>2</w:t>
            </w:r>
          </w:p>
        </w:tc>
        <w:tc>
          <w:tcPr>
            <w:tcW w:w="2154" w:type="dxa"/>
          </w:tcPr>
          <w:p w14:paraId="7985FCEF" w14:textId="3D43FF97" w:rsidR="001547D7" w:rsidRDefault="00454610" w:rsidP="00E04B2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1547D7">
              <w:rPr>
                <w:rFonts w:ascii="Times New Roman" w:hAnsi="Times New Roman" w:cs="Times New Roman"/>
                <w:sz w:val="24"/>
                <w:szCs w:val="24"/>
                <w:lang w:val="en-US"/>
              </w:rPr>
              <w:t>.5</w:t>
            </w:r>
          </w:p>
        </w:tc>
        <w:tc>
          <w:tcPr>
            <w:tcW w:w="2076" w:type="dxa"/>
          </w:tcPr>
          <w:p w14:paraId="244557B5" w14:textId="6375798A" w:rsidR="001547D7" w:rsidRDefault="00454610" w:rsidP="00E04B2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c>
      </w:tr>
      <w:tr w:rsidR="001547D7" w14:paraId="0FC952A5" w14:textId="77777777" w:rsidTr="00454610">
        <w:tc>
          <w:tcPr>
            <w:tcW w:w="1803" w:type="dxa"/>
          </w:tcPr>
          <w:p w14:paraId="7BAA6421" w14:textId="77777777" w:rsidR="001547D7" w:rsidRPr="001547D7" w:rsidRDefault="001547D7" w:rsidP="00E04B2A">
            <w:pPr>
              <w:spacing w:line="360" w:lineRule="auto"/>
              <w:jc w:val="center"/>
              <w:rPr>
                <w:rFonts w:ascii="Times New Roman" w:hAnsi="Times New Roman" w:cs="Times New Roman"/>
                <w:b/>
                <w:sz w:val="24"/>
                <w:szCs w:val="24"/>
                <w:lang w:val="en-US"/>
              </w:rPr>
            </w:pPr>
            <w:r w:rsidRPr="001547D7">
              <w:rPr>
                <w:rFonts w:ascii="Times New Roman" w:hAnsi="Times New Roman" w:cs="Times New Roman"/>
                <w:b/>
                <w:sz w:val="24"/>
                <w:szCs w:val="24"/>
                <w:lang w:val="en-US"/>
              </w:rPr>
              <w:t>T3</w:t>
            </w:r>
          </w:p>
        </w:tc>
        <w:tc>
          <w:tcPr>
            <w:tcW w:w="1803" w:type="dxa"/>
          </w:tcPr>
          <w:p w14:paraId="52D04657" w14:textId="58903020" w:rsidR="001547D7" w:rsidRDefault="001547D7" w:rsidP="0045461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454610">
              <w:rPr>
                <w:rFonts w:ascii="Times New Roman" w:hAnsi="Times New Roman" w:cs="Times New Roman"/>
                <w:sz w:val="24"/>
                <w:szCs w:val="24"/>
                <w:lang w:val="en-US"/>
              </w:rPr>
              <w:t>4.7</w:t>
            </w:r>
          </w:p>
        </w:tc>
        <w:tc>
          <w:tcPr>
            <w:tcW w:w="1452" w:type="dxa"/>
          </w:tcPr>
          <w:p w14:paraId="1B27574B" w14:textId="4C06DDEE" w:rsidR="001547D7" w:rsidRDefault="001547D7" w:rsidP="0045461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454610">
              <w:rPr>
                <w:rFonts w:ascii="Times New Roman" w:hAnsi="Times New Roman" w:cs="Times New Roman"/>
                <w:sz w:val="24"/>
                <w:szCs w:val="24"/>
                <w:lang w:val="en-US"/>
              </w:rPr>
              <w:t>4</w:t>
            </w:r>
          </w:p>
        </w:tc>
        <w:tc>
          <w:tcPr>
            <w:tcW w:w="2154" w:type="dxa"/>
          </w:tcPr>
          <w:p w14:paraId="4F4C89FF" w14:textId="0977645B" w:rsidR="001547D7" w:rsidRDefault="00454610" w:rsidP="0045461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1547D7">
              <w:rPr>
                <w:rFonts w:ascii="Times New Roman" w:hAnsi="Times New Roman" w:cs="Times New Roman"/>
                <w:sz w:val="24"/>
                <w:szCs w:val="24"/>
                <w:lang w:val="en-US"/>
              </w:rPr>
              <w:t>.</w:t>
            </w:r>
            <w:r>
              <w:rPr>
                <w:rFonts w:ascii="Times New Roman" w:hAnsi="Times New Roman" w:cs="Times New Roman"/>
                <w:sz w:val="24"/>
                <w:szCs w:val="24"/>
                <w:lang w:val="en-US"/>
              </w:rPr>
              <w:t>0</w:t>
            </w:r>
          </w:p>
        </w:tc>
        <w:tc>
          <w:tcPr>
            <w:tcW w:w="2076" w:type="dxa"/>
          </w:tcPr>
          <w:p w14:paraId="4656ECDA" w14:textId="74C22044" w:rsidR="001547D7" w:rsidRDefault="00454610" w:rsidP="00E04B2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124</w:t>
            </w:r>
          </w:p>
        </w:tc>
      </w:tr>
      <w:tr w:rsidR="001547D7" w14:paraId="2D0B166C" w14:textId="77777777" w:rsidTr="00454610">
        <w:tc>
          <w:tcPr>
            <w:tcW w:w="1803" w:type="dxa"/>
          </w:tcPr>
          <w:p w14:paraId="3974498D" w14:textId="77777777" w:rsidR="001547D7" w:rsidRPr="001547D7" w:rsidRDefault="001547D7" w:rsidP="00E04B2A">
            <w:pPr>
              <w:spacing w:line="360" w:lineRule="auto"/>
              <w:jc w:val="center"/>
              <w:rPr>
                <w:rFonts w:ascii="Times New Roman" w:hAnsi="Times New Roman" w:cs="Times New Roman"/>
                <w:b/>
                <w:sz w:val="24"/>
                <w:szCs w:val="24"/>
                <w:lang w:val="en-US"/>
              </w:rPr>
            </w:pPr>
            <w:r w:rsidRPr="001547D7">
              <w:rPr>
                <w:rFonts w:ascii="Times New Roman" w:hAnsi="Times New Roman" w:cs="Times New Roman"/>
                <w:b/>
                <w:sz w:val="24"/>
                <w:szCs w:val="24"/>
                <w:lang w:val="en-US"/>
              </w:rPr>
              <w:t>T4</w:t>
            </w:r>
          </w:p>
        </w:tc>
        <w:tc>
          <w:tcPr>
            <w:tcW w:w="1803" w:type="dxa"/>
          </w:tcPr>
          <w:p w14:paraId="3D36763F" w14:textId="5FE13767" w:rsidR="001547D7" w:rsidRDefault="001547D7" w:rsidP="0045461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454610">
              <w:rPr>
                <w:rFonts w:ascii="Times New Roman" w:hAnsi="Times New Roman" w:cs="Times New Roman"/>
                <w:sz w:val="24"/>
                <w:szCs w:val="24"/>
                <w:lang w:val="en-US"/>
              </w:rPr>
              <w:t>5.3</w:t>
            </w:r>
          </w:p>
        </w:tc>
        <w:tc>
          <w:tcPr>
            <w:tcW w:w="1452" w:type="dxa"/>
          </w:tcPr>
          <w:p w14:paraId="6D63286C" w14:textId="5D60A554" w:rsidR="001547D7" w:rsidRDefault="00454610" w:rsidP="0045461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2154" w:type="dxa"/>
          </w:tcPr>
          <w:p w14:paraId="1012B9C3" w14:textId="0D894A1D" w:rsidR="001547D7" w:rsidRDefault="00454610" w:rsidP="00E04B2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2076" w:type="dxa"/>
          </w:tcPr>
          <w:p w14:paraId="396D315A" w14:textId="1B0E47B5" w:rsidR="001547D7" w:rsidRDefault="00454610" w:rsidP="00E04B2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c>
      </w:tr>
    </w:tbl>
    <w:p w14:paraId="59217058" w14:textId="4D65B55D" w:rsidR="00B52F59" w:rsidRDefault="00B161E5" w:rsidP="00B161E5">
      <w:pPr>
        <w:jc w:val="both"/>
        <w:rPr>
          <w:rFonts w:ascii="Times New Roman" w:hAnsi="Times New Roman" w:cs="Times New Roman"/>
          <w:sz w:val="24"/>
          <w:szCs w:val="24"/>
        </w:rPr>
      </w:pPr>
      <w:r w:rsidRPr="00D26EC7">
        <w:rPr>
          <w:rFonts w:ascii="Times New Roman" w:hAnsi="Times New Roman" w:cs="Times New Roman"/>
          <w:sz w:val="24"/>
          <w:szCs w:val="24"/>
        </w:rPr>
        <w:t xml:space="preserve">      </w:t>
      </w:r>
      <w:r w:rsidR="00B52F59">
        <w:rPr>
          <w:rFonts w:ascii="Times New Roman" w:hAnsi="Times New Roman" w:cs="Times New Roman"/>
          <w:sz w:val="24"/>
          <w:szCs w:val="24"/>
        </w:rPr>
        <w:t xml:space="preserve">               </w:t>
      </w:r>
    </w:p>
    <w:p w14:paraId="0F29A65F" w14:textId="77777777" w:rsidR="00B52F59" w:rsidRDefault="00B52F59" w:rsidP="00B161E5">
      <w:pPr>
        <w:jc w:val="both"/>
        <w:rPr>
          <w:rFonts w:ascii="Times New Roman" w:hAnsi="Times New Roman" w:cs="Times New Roman"/>
          <w:sz w:val="24"/>
          <w:szCs w:val="24"/>
        </w:rPr>
      </w:pPr>
    </w:p>
    <w:p w14:paraId="4BE037B1" w14:textId="5233654E" w:rsidR="00B52F59" w:rsidRDefault="00B52F59" w:rsidP="00B52F59">
      <w:pPr>
        <w:jc w:val="center"/>
        <w:rPr>
          <w:rFonts w:ascii="Times New Roman" w:hAnsi="Times New Roman" w:cs="Times New Roman"/>
          <w:sz w:val="24"/>
          <w:szCs w:val="24"/>
        </w:rPr>
      </w:pPr>
      <w:r w:rsidRPr="00D26EC7">
        <w:rPr>
          <w:rFonts w:ascii="Times New Roman" w:hAnsi="Times New Roman" w:cs="Times New Roman"/>
          <w:noProof/>
          <w:sz w:val="24"/>
          <w:szCs w:val="24"/>
          <w:lang w:val="en-US"/>
        </w:rPr>
        <w:lastRenderedPageBreak/>
        <w:drawing>
          <wp:inline distT="0" distB="0" distL="0" distR="0" wp14:anchorId="18C2509B" wp14:editId="719B1A08">
            <wp:extent cx="3906520" cy="1995055"/>
            <wp:effectExtent l="0" t="0" r="17780" b="5715"/>
            <wp:docPr id="1758249003" name="Chart 1">
              <a:extLst xmlns:a="http://schemas.openxmlformats.org/drawingml/2006/main">
                <a:ext uri="{FF2B5EF4-FFF2-40B4-BE49-F238E27FC236}">
                  <a16:creationId xmlns:a16="http://schemas.microsoft.com/office/drawing/2014/main" id="{AFDEE70F-CA2F-EF48-A527-5FB817F19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78C895" w14:textId="77777777" w:rsidR="00B52F59" w:rsidRDefault="00B52F59" w:rsidP="00B161E5">
      <w:pPr>
        <w:jc w:val="both"/>
        <w:rPr>
          <w:rFonts w:ascii="Times New Roman" w:hAnsi="Times New Roman" w:cs="Times New Roman"/>
          <w:sz w:val="24"/>
          <w:szCs w:val="24"/>
        </w:rPr>
      </w:pPr>
    </w:p>
    <w:p w14:paraId="5CD12475" w14:textId="4A88E5D0" w:rsidR="00B161E5" w:rsidRPr="00B52F59" w:rsidRDefault="00B161E5" w:rsidP="00B52F59">
      <w:pPr>
        <w:jc w:val="center"/>
        <w:rPr>
          <w:rFonts w:ascii="Times New Roman" w:hAnsi="Times New Roman" w:cs="Times New Roman"/>
          <w:b/>
          <w:sz w:val="24"/>
          <w:szCs w:val="24"/>
        </w:rPr>
      </w:pPr>
      <w:r w:rsidRPr="00B52F59">
        <w:rPr>
          <w:rFonts w:ascii="Times New Roman" w:hAnsi="Times New Roman" w:cs="Times New Roman"/>
          <w:b/>
          <w:sz w:val="24"/>
          <w:szCs w:val="24"/>
        </w:rPr>
        <w:t>Fig. 1</w:t>
      </w:r>
      <w:r w:rsidR="00B52F59" w:rsidRPr="00B52F59">
        <w:rPr>
          <w:rFonts w:ascii="Times New Roman" w:hAnsi="Times New Roman" w:cs="Times New Roman"/>
          <w:b/>
          <w:sz w:val="24"/>
          <w:szCs w:val="24"/>
        </w:rPr>
        <w:t xml:space="preserve"> Growth Parameters of different Treatments</w:t>
      </w:r>
    </w:p>
    <w:p w14:paraId="5E707AFD" w14:textId="77777777" w:rsidR="00B161E5" w:rsidRDefault="00B161E5" w:rsidP="00B161E5">
      <w:pPr>
        <w:jc w:val="both"/>
        <w:rPr>
          <w:rFonts w:ascii="Times New Roman" w:hAnsi="Times New Roman" w:cs="Times New Roman"/>
          <w:sz w:val="24"/>
          <w:szCs w:val="24"/>
        </w:rPr>
      </w:pPr>
    </w:p>
    <w:p w14:paraId="1C2B17A0" w14:textId="77777777" w:rsidR="00B161E5" w:rsidRDefault="00B161E5" w:rsidP="00B161E5">
      <w:pPr>
        <w:jc w:val="both"/>
        <w:rPr>
          <w:rFonts w:ascii="Times New Roman" w:hAnsi="Times New Roman" w:cs="Times New Roman"/>
          <w:sz w:val="24"/>
          <w:szCs w:val="24"/>
        </w:rPr>
      </w:pPr>
    </w:p>
    <w:p w14:paraId="3C361530" w14:textId="77777777" w:rsidR="00B161E5" w:rsidRDefault="00B161E5" w:rsidP="00B161E5">
      <w:pPr>
        <w:jc w:val="both"/>
        <w:rPr>
          <w:rFonts w:ascii="Times New Roman" w:hAnsi="Times New Roman" w:cs="Times New Roman"/>
          <w:sz w:val="24"/>
          <w:szCs w:val="24"/>
        </w:rPr>
      </w:pPr>
    </w:p>
    <w:p w14:paraId="01D7B7E5" w14:textId="77777777" w:rsidR="00B161E5" w:rsidRPr="00D26EC7" w:rsidRDefault="00B161E5" w:rsidP="00B161E5">
      <w:pPr>
        <w:jc w:val="both"/>
        <w:rPr>
          <w:rFonts w:ascii="Times New Roman" w:hAnsi="Times New Roman" w:cs="Times New Roman"/>
          <w:sz w:val="24"/>
          <w:szCs w:val="24"/>
        </w:rPr>
      </w:pPr>
      <w:r w:rsidRPr="00D26EC7">
        <w:rPr>
          <w:rFonts w:ascii="Times New Roman" w:hAnsi="Times New Roman" w:cs="Times New Roman"/>
          <w:sz w:val="24"/>
          <w:szCs w:val="24"/>
        </w:rPr>
        <w:t xml:space="preserve">    </w:t>
      </w:r>
      <w:r w:rsidRPr="00D26EC7">
        <w:rPr>
          <w:rFonts w:ascii="Times New Roman" w:hAnsi="Times New Roman" w:cs="Times New Roman"/>
          <w:b/>
          <w:bCs/>
          <w:sz w:val="24"/>
          <w:szCs w:val="24"/>
        </w:rPr>
        <w:t xml:space="preserve"> </w:t>
      </w:r>
    </w:p>
    <w:p w14:paraId="4F1F18F4" w14:textId="384360C9" w:rsidR="00B161E5" w:rsidRPr="00D26EC7" w:rsidRDefault="00B161E5" w:rsidP="00B52F59">
      <w:pPr>
        <w:jc w:val="both"/>
        <w:rPr>
          <w:rFonts w:ascii="Times New Roman" w:hAnsi="Times New Roman" w:cs="Times New Roman"/>
          <w:sz w:val="24"/>
          <w:szCs w:val="24"/>
        </w:rPr>
      </w:pPr>
      <w:r w:rsidRPr="00D26EC7">
        <w:rPr>
          <w:rFonts w:ascii="Times New Roman" w:hAnsi="Times New Roman" w:cs="Times New Roman"/>
          <w:b/>
          <w:bCs/>
          <w:sz w:val="24"/>
          <w:szCs w:val="24"/>
        </w:rPr>
        <w:t xml:space="preserve">    </w:t>
      </w:r>
    </w:p>
    <w:p w14:paraId="770D23C0" w14:textId="77777777" w:rsidR="00B161E5" w:rsidRPr="00D26EC7" w:rsidRDefault="00B161E5" w:rsidP="00B161E5">
      <w:pPr>
        <w:jc w:val="both"/>
        <w:rPr>
          <w:rFonts w:ascii="Times New Roman" w:hAnsi="Times New Roman" w:cs="Times New Roman"/>
          <w:sz w:val="24"/>
          <w:szCs w:val="24"/>
        </w:rPr>
      </w:pPr>
    </w:p>
    <w:p w14:paraId="7E620064" w14:textId="620F569E" w:rsidR="00E97C68" w:rsidRPr="00D26EC7" w:rsidRDefault="00B161E5" w:rsidP="00B52F59">
      <w:pPr>
        <w:jc w:val="both"/>
        <w:rPr>
          <w:rFonts w:ascii="Times New Roman" w:hAnsi="Times New Roman" w:cs="Times New Roman"/>
          <w:sz w:val="24"/>
          <w:szCs w:val="24"/>
        </w:rPr>
      </w:pPr>
      <w:r w:rsidRPr="00D26EC7">
        <w:rPr>
          <w:rFonts w:ascii="Times New Roman" w:hAnsi="Times New Roman" w:cs="Times New Roman"/>
          <w:b/>
          <w:bCs/>
          <w:sz w:val="24"/>
          <w:szCs w:val="24"/>
        </w:rPr>
        <w:t xml:space="preserve">     </w:t>
      </w:r>
    </w:p>
    <w:p w14:paraId="2D5E64EB" w14:textId="77777777" w:rsidR="00E97C68" w:rsidRPr="00D26EC7" w:rsidRDefault="00E97C68" w:rsidP="008D5917">
      <w:pPr>
        <w:tabs>
          <w:tab w:val="left" w:pos="360"/>
        </w:tabs>
        <w:spacing w:before="120" w:after="120" w:line="360" w:lineRule="auto"/>
        <w:jc w:val="both"/>
        <w:rPr>
          <w:rFonts w:ascii="Times New Roman" w:hAnsi="Times New Roman" w:cs="Times New Roman"/>
          <w:sz w:val="24"/>
          <w:szCs w:val="24"/>
        </w:rPr>
      </w:pPr>
    </w:p>
    <w:p w14:paraId="065858F1" w14:textId="77777777" w:rsidR="00E97C68" w:rsidRPr="00D26EC7" w:rsidRDefault="00E97C68" w:rsidP="008D5917">
      <w:pPr>
        <w:tabs>
          <w:tab w:val="left" w:pos="360"/>
        </w:tabs>
        <w:spacing w:before="120" w:after="120" w:line="360" w:lineRule="auto"/>
        <w:jc w:val="both"/>
        <w:rPr>
          <w:rFonts w:ascii="Times New Roman" w:hAnsi="Times New Roman" w:cs="Times New Roman"/>
          <w:sz w:val="24"/>
          <w:szCs w:val="24"/>
        </w:rPr>
      </w:pPr>
    </w:p>
    <w:p w14:paraId="19B7259A" w14:textId="77777777" w:rsidR="00E97C68" w:rsidRPr="00D26EC7" w:rsidRDefault="00E97C68" w:rsidP="008D5917">
      <w:pPr>
        <w:tabs>
          <w:tab w:val="left" w:pos="360"/>
        </w:tabs>
        <w:spacing w:before="120" w:after="120" w:line="360" w:lineRule="auto"/>
        <w:jc w:val="both"/>
        <w:rPr>
          <w:rFonts w:ascii="Times New Roman" w:hAnsi="Times New Roman" w:cs="Times New Roman"/>
          <w:sz w:val="24"/>
          <w:szCs w:val="24"/>
        </w:rPr>
      </w:pPr>
    </w:p>
    <w:sectPr w:rsidR="00E97C68" w:rsidRPr="00D26EC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ED9DF" w14:textId="77777777" w:rsidR="00CC109B" w:rsidRDefault="00CC109B" w:rsidP="00412261">
      <w:pPr>
        <w:spacing w:after="0" w:line="240" w:lineRule="auto"/>
      </w:pPr>
      <w:r>
        <w:separator/>
      </w:r>
    </w:p>
  </w:endnote>
  <w:endnote w:type="continuationSeparator" w:id="0">
    <w:p w14:paraId="483C8A91" w14:textId="77777777" w:rsidR="00CC109B" w:rsidRDefault="00CC109B" w:rsidP="0041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CF40" w14:textId="77777777" w:rsidR="00E677AC" w:rsidRDefault="00E67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D0E9" w14:textId="2E017264" w:rsidR="00B161E5" w:rsidRDefault="00B161E5" w:rsidP="006D1C99">
    <w:pPr>
      <w:pStyle w:val="Footer"/>
      <w:tabs>
        <w:tab w:val="clear" w:pos="4513"/>
        <w:tab w:val="clear" w:pos="9026"/>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27CB" w14:textId="77777777" w:rsidR="00E677AC" w:rsidRDefault="00E6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E8578" w14:textId="77777777" w:rsidR="00CC109B" w:rsidRDefault="00CC109B" w:rsidP="00412261">
      <w:pPr>
        <w:spacing w:after="0" w:line="240" w:lineRule="auto"/>
      </w:pPr>
      <w:r>
        <w:separator/>
      </w:r>
    </w:p>
  </w:footnote>
  <w:footnote w:type="continuationSeparator" w:id="0">
    <w:p w14:paraId="5EDF93E6" w14:textId="77777777" w:rsidR="00CC109B" w:rsidRDefault="00CC109B" w:rsidP="00412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5D5C" w14:textId="03E9FB24" w:rsidR="00E677AC" w:rsidRDefault="00E677AC">
    <w:pPr>
      <w:pStyle w:val="Header"/>
    </w:pPr>
    <w:r>
      <w:rPr>
        <w:noProof/>
      </w:rPr>
      <w:pict w14:anchorId="51D8C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64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85F7" w14:textId="543AE916" w:rsidR="00E677AC" w:rsidRDefault="00E677AC">
    <w:pPr>
      <w:pStyle w:val="Header"/>
    </w:pPr>
    <w:r>
      <w:rPr>
        <w:noProof/>
      </w:rPr>
      <w:pict w14:anchorId="4C898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64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D807" w14:textId="1C675319" w:rsidR="00E677AC" w:rsidRDefault="00E677AC">
    <w:pPr>
      <w:pStyle w:val="Header"/>
    </w:pPr>
    <w:r>
      <w:rPr>
        <w:noProof/>
      </w:rPr>
      <w:pict w14:anchorId="3F182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64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31738"/>
    <w:multiLevelType w:val="hybridMultilevel"/>
    <w:tmpl w:val="1C44E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3937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616"/>
    <w:rsid w:val="0000005A"/>
    <w:rsid w:val="00004F80"/>
    <w:rsid w:val="00010BE5"/>
    <w:rsid w:val="00011D66"/>
    <w:rsid w:val="000133F8"/>
    <w:rsid w:val="000139B7"/>
    <w:rsid w:val="000205E3"/>
    <w:rsid w:val="0002192E"/>
    <w:rsid w:val="0002301E"/>
    <w:rsid w:val="00025D1D"/>
    <w:rsid w:val="00032E57"/>
    <w:rsid w:val="00033C09"/>
    <w:rsid w:val="00034741"/>
    <w:rsid w:val="00034DF3"/>
    <w:rsid w:val="00037036"/>
    <w:rsid w:val="00043817"/>
    <w:rsid w:val="0004517F"/>
    <w:rsid w:val="00045BBD"/>
    <w:rsid w:val="00046667"/>
    <w:rsid w:val="000468D1"/>
    <w:rsid w:val="00051F48"/>
    <w:rsid w:val="00064435"/>
    <w:rsid w:val="00072583"/>
    <w:rsid w:val="00076E72"/>
    <w:rsid w:val="000822C4"/>
    <w:rsid w:val="00083266"/>
    <w:rsid w:val="0008629F"/>
    <w:rsid w:val="000867DD"/>
    <w:rsid w:val="00087B03"/>
    <w:rsid w:val="00092A66"/>
    <w:rsid w:val="000954E2"/>
    <w:rsid w:val="0009600A"/>
    <w:rsid w:val="00097308"/>
    <w:rsid w:val="000A1B47"/>
    <w:rsid w:val="000A2E2B"/>
    <w:rsid w:val="000A613A"/>
    <w:rsid w:val="000A6236"/>
    <w:rsid w:val="000A7107"/>
    <w:rsid w:val="000B71F7"/>
    <w:rsid w:val="000C7148"/>
    <w:rsid w:val="000C7913"/>
    <w:rsid w:val="000D1641"/>
    <w:rsid w:val="000D33D8"/>
    <w:rsid w:val="000D3B23"/>
    <w:rsid w:val="000D6436"/>
    <w:rsid w:val="000E27AC"/>
    <w:rsid w:val="000E5884"/>
    <w:rsid w:val="000E7F67"/>
    <w:rsid w:val="000F0486"/>
    <w:rsid w:val="000F05C8"/>
    <w:rsid w:val="000F08ED"/>
    <w:rsid w:val="000F1C9B"/>
    <w:rsid w:val="000F252E"/>
    <w:rsid w:val="000F41FA"/>
    <w:rsid w:val="000F44E4"/>
    <w:rsid w:val="00102690"/>
    <w:rsid w:val="00104199"/>
    <w:rsid w:val="00105346"/>
    <w:rsid w:val="00110601"/>
    <w:rsid w:val="001123C9"/>
    <w:rsid w:val="00116413"/>
    <w:rsid w:val="00116CEF"/>
    <w:rsid w:val="00120FA4"/>
    <w:rsid w:val="00123299"/>
    <w:rsid w:val="00124EBA"/>
    <w:rsid w:val="001258BA"/>
    <w:rsid w:val="00125AB1"/>
    <w:rsid w:val="001274E7"/>
    <w:rsid w:val="00127C16"/>
    <w:rsid w:val="00135BF3"/>
    <w:rsid w:val="00135C36"/>
    <w:rsid w:val="00140719"/>
    <w:rsid w:val="001412ED"/>
    <w:rsid w:val="001454B5"/>
    <w:rsid w:val="001470B6"/>
    <w:rsid w:val="0015108F"/>
    <w:rsid w:val="00151F8B"/>
    <w:rsid w:val="001529BC"/>
    <w:rsid w:val="00153258"/>
    <w:rsid w:val="001547D7"/>
    <w:rsid w:val="00164212"/>
    <w:rsid w:val="001704D5"/>
    <w:rsid w:val="0017524E"/>
    <w:rsid w:val="00175CED"/>
    <w:rsid w:val="00180DE4"/>
    <w:rsid w:val="00181BC1"/>
    <w:rsid w:val="00184DFB"/>
    <w:rsid w:val="00186371"/>
    <w:rsid w:val="00186391"/>
    <w:rsid w:val="001863AB"/>
    <w:rsid w:val="001924A7"/>
    <w:rsid w:val="001942C2"/>
    <w:rsid w:val="001A65C9"/>
    <w:rsid w:val="001B0499"/>
    <w:rsid w:val="001B0DFA"/>
    <w:rsid w:val="001B2078"/>
    <w:rsid w:val="001B3E08"/>
    <w:rsid w:val="001C3F93"/>
    <w:rsid w:val="001C49EA"/>
    <w:rsid w:val="001D08A5"/>
    <w:rsid w:val="001D151C"/>
    <w:rsid w:val="001D3C3C"/>
    <w:rsid w:val="001D40C6"/>
    <w:rsid w:val="001D4CBC"/>
    <w:rsid w:val="001D680F"/>
    <w:rsid w:val="001E2F92"/>
    <w:rsid w:val="001E5112"/>
    <w:rsid w:val="001E71F0"/>
    <w:rsid w:val="001F067C"/>
    <w:rsid w:val="001F2D63"/>
    <w:rsid w:val="001F75BD"/>
    <w:rsid w:val="002004DC"/>
    <w:rsid w:val="002033EB"/>
    <w:rsid w:val="00207ABA"/>
    <w:rsid w:val="002146DA"/>
    <w:rsid w:val="00215CA2"/>
    <w:rsid w:val="002213B3"/>
    <w:rsid w:val="00222DAD"/>
    <w:rsid w:val="00225555"/>
    <w:rsid w:val="00231C7F"/>
    <w:rsid w:val="00234B46"/>
    <w:rsid w:val="002366C2"/>
    <w:rsid w:val="00240D69"/>
    <w:rsid w:val="00241CB7"/>
    <w:rsid w:val="00243660"/>
    <w:rsid w:val="002527BB"/>
    <w:rsid w:val="00257F5F"/>
    <w:rsid w:val="00261666"/>
    <w:rsid w:val="00266913"/>
    <w:rsid w:val="0026728B"/>
    <w:rsid w:val="002700A9"/>
    <w:rsid w:val="00271F48"/>
    <w:rsid w:val="0027691F"/>
    <w:rsid w:val="00277A51"/>
    <w:rsid w:val="00283616"/>
    <w:rsid w:val="00283E90"/>
    <w:rsid w:val="00293275"/>
    <w:rsid w:val="00294B34"/>
    <w:rsid w:val="00294F8B"/>
    <w:rsid w:val="0029549D"/>
    <w:rsid w:val="002A0BBB"/>
    <w:rsid w:val="002A1872"/>
    <w:rsid w:val="002A2FD5"/>
    <w:rsid w:val="002A3059"/>
    <w:rsid w:val="002A44DA"/>
    <w:rsid w:val="002B0126"/>
    <w:rsid w:val="002B0363"/>
    <w:rsid w:val="002B2515"/>
    <w:rsid w:val="002B4131"/>
    <w:rsid w:val="002B4DB2"/>
    <w:rsid w:val="002B7142"/>
    <w:rsid w:val="002C6A51"/>
    <w:rsid w:val="002D3812"/>
    <w:rsid w:val="002D67F9"/>
    <w:rsid w:val="002D7592"/>
    <w:rsid w:val="002E01C8"/>
    <w:rsid w:val="002E44C0"/>
    <w:rsid w:val="002E4E01"/>
    <w:rsid w:val="002E5A31"/>
    <w:rsid w:val="002F09FF"/>
    <w:rsid w:val="002F1FBD"/>
    <w:rsid w:val="002F3101"/>
    <w:rsid w:val="002F314A"/>
    <w:rsid w:val="002F4652"/>
    <w:rsid w:val="002F5FCB"/>
    <w:rsid w:val="002F6087"/>
    <w:rsid w:val="002F7069"/>
    <w:rsid w:val="00307055"/>
    <w:rsid w:val="00307CFF"/>
    <w:rsid w:val="003113D1"/>
    <w:rsid w:val="00315653"/>
    <w:rsid w:val="0031720E"/>
    <w:rsid w:val="00321D1F"/>
    <w:rsid w:val="00323765"/>
    <w:rsid w:val="00323ED5"/>
    <w:rsid w:val="00324917"/>
    <w:rsid w:val="003300AA"/>
    <w:rsid w:val="00332AFC"/>
    <w:rsid w:val="00332EF8"/>
    <w:rsid w:val="003346F0"/>
    <w:rsid w:val="00335DEE"/>
    <w:rsid w:val="00336506"/>
    <w:rsid w:val="00340FE5"/>
    <w:rsid w:val="00343E85"/>
    <w:rsid w:val="003510ED"/>
    <w:rsid w:val="00352FA3"/>
    <w:rsid w:val="003534DD"/>
    <w:rsid w:val="00357007"/>
    <w:rsid w:val="00360586"/>
    <w:rsid w:val="00360EF6"/>
    <w:rsid w:val="00366210"/>
    <w:rsid w:val="0037222A"/>
    <w:rsid w:val="0037350F"/>
    <w:rsid w:val="00381A25"/>
    <w:rsid w:val="00383BE3"/>
    <w:rsid w:val="00383CEE"/>
    <w:rsid w:val="00385BB4"/>
    <w:rsid w:val="00386573"/>
    <w:rsid w:val="003873BB"/>
    <w:rsid w:val="00387C84"/>
    <w:rsid w:val="00390884"/>
    <w:rsid w:val="00394988"/>
    <w:rsid w:val="00396CF3"/>
    <w:rsid w:val="003A00F8"/>
    <w:rsid w:val="003A3C5F"/>
    <w:rsid w:val="003A45EE"/>
    <w:rsid w:val="003A48D0"/>
    <w:rsid w:val="003A4FC4"/>
    <w:rsid w:val="003A71A8"/>
    <w:rsid w:val="003B2003"/>
    <w:rsid w:val="003B39EF"/>
    <w:rsid w:val="003B60EB"/>
    <w:rsid w:val="003C0674"/>
    <w:rsid w:val="003C0A0A"/>
    <w:rsid w:val="003C3181"/>
    <w:rsid w:val="003C52CA"/>
    <w:rsid w:val="003C59F2"/>
    <w:rsid w:val="003C6529"/>
    <w:rsid w:val="003C66A8"/>
    <w:rsid w:val="003C66C1"/>
    <w:rsid w:val="003C7457"/>
    <w:rsid w:val="003D1684"/>
    <w:rsid w:val="003D31E5"/>
    <w:rsid w:val="003D427E"/>
    <w:rsid w:val="003E1B29"/>
    <w:rsid w:val="003E2027"/>
    <w:rsid w:val="003E4D8F"/>
    <w:rsid w:val="003F0EE3"/>
    <w:rsid w:val="003F238F"/>
    <w:rsid w:val="003F4292"/>
    <w:rsid w:val="003F6D40"/>
    <w:rsid w:val="00403850"/>
    <w:rsid w:val="0040435A"/>
    <w:rsid w:val="00412261"/>
    <w:rsid w:val="00414389"/>
    <w:rsid w:val="00415055"/>
    <w:rsid w:val="0041618E"/>
    <w:rsid w:val="00417AEF"/>
    <w:rsid w:val="004272FE"/>
    <w:rsid w:val="004302C1"/>
    <w:rsid w:val="00432007"/>
    <w:rsid w:val="00435060"/>
    <w:rsid w:val="0043520B"/>
    <w:rsid w:val="004406E1"/>
    <w:rsid w:val="00440B09"/>
    <w:rsid w:val="00440FA5"/>
    <w:rsid w:val="00442330"/>
    <w:rsid w:val="00444208"/>
    <w:rsid w:val="00446B1B"/>
    <w:rsid w:val="00447016"/>
    <w:rsid w:val="004512CC"/>
    <w:rsid w:val="00451585"/>
    <w:rsid w:val="00454610"/>
    <w:rsid w:val="00457BF1"/>
    <w:rsid w:val="00460668"/>
    <w:rsid w:val="004628F5"/>
    <w:rsid w:val="00462B2A"/>
    <w:rsid w:val="00463B82"/>
    <w:rsid w:val="004652B1"/>
    <w:rsid w:val="00466789"/>
    <w:rsid w:val="004704CC"/>
    <w:rsid w:val="00472C73"/>
    <w:rsid w:val="0047586A"/>
    <w:rsid w:val="00482A9E"/>
    <w:rsid w:val="00483621"/>
    <w:rsid w:val="00484B47"/>
    <w:rsid w:val="0048536B"/>
    <w:rsid w:val="004875EE"/>
    <w:rsid w:val="004906E3"/>
    <w:rsid w:val="00491CB6"/>
    <w:rsid w:val="0049217C"/>
    <w:rsid w:val="00493A93"/>
    <w:rsid w:val="00494CC0"/>
    <w:rsid w:val="00495499"/>
    <w:rsid w:val="004A0476"/>
    <w:rsid w:val="004A37E3"/>
    <w:rsid w:val="004A50AB"/>
    <w:rsid w:val="004A73E8"/>
    <w:rsid w:val="004A7D97"/>
    <w:rsid w:val="004B2896"/>
    <w:rsid w:val="004B39BD"/>
    <w:rsid w:val="004B5258"/>
    <w:rsid w:val="004B7EF1"/>
    <w:rsid w:val="004C3541"/>
    <w:rsid w:val="004C6251"/>
    <w:rsid w:val="004C63B3"/>
    <w:rsid w:val="004C7074"/>
    <w:rsid w:val="004C7B40"/>
    <w:rsid w:val="004D315B"/>
    <w:rsid w:val="004D3798"/>
    <w:rsid w:val="004D41B0"/>
    <w:rsid w:val="004D4EA2"/>
    <w:rsid w:val="004D60A0"/>
    <w:rsid w:val="004D63A2"/>
    <w:rsid w:val="004E0BC1"/>
    <w:rsid w:val="004E5534"/>
    <w:rsid w:val="004E6563"/>
    <w:rsid w:val="004E6D6B"/>
    <w:rsid w:val="004E6EFD"/>
    <w:rsid w:val="004E719A"/>
    <w:rsid w:val="004F19F3"/>
    <w:rsid w:val="004F59CD"/>
    <w:rsid w:val="00500913"/>
    <w:rsid w:val="00501D0D"/>
    <w:rsid w:val="005024CD"/>
    <w:rsid w:val="00502E17"/>
    <w:rsid w:val="005071E9"/>
    <w:rsid w:val="00507A44"/>
    <w:rsid w:val="00511C3B"/>
    <w:rsid w:val="00512353"/>
    <w:rsid w:val="005144BF"/>
    <w:rsid w:val="00516F79"/>
    <w:rsid w:val="0052298C"/>
    <w:rsid w:val="00530895"/>
    <w:rsid w:val="00532103"/>
    <w:rsid w:val="00534E71"/>
    <w:rsid w:val="00536D63"/>
    <w:rsid w:val="005417A2"/>
    <w:rsid w:val="00545DCD"/>
    <w:rsid w:val="00552D0A"/>
    <w:rsid w:val="00553766"/>
    <w:rsid w:val="005574D4"/>
    <w:rsid w:val="005623DF"/>
    <w:rsid w:val="0056622A"/>
    <w:rsid w:val="00574345"/>
    <w:rsid w:val="0058009F"/>
    <w:rsid w:val="00580D1B"/>
    <w:rsid w:val="0058417B"/>
    <w:rsid w:val="005870BB"/>
    <w:rsid w:val="00591B0D"/>
    <w:rsid w:val="00597096"/>
    <w:rsid w:val="00597DB3"/>
    <w:rsid w:val="00597F0A"/>
    <w:rsid w:val="005A13D2"/>
    <w:rsid w:val="005A4EE2"/>
    <w:rsid w:val="005B19A0"/>
    <w:rsid w:val="005B1BC9"/>
    <w:rsid w:val="005B2460"/>
    <w:rsid w:val="005B3432"/>
    <w:rsid w:val="005B509F"/>
    <w:rsid w:val="005D1E14"/>
    <w:rsid w:val="005D791C"/>
    <w:rsid w:val="005D7F79"/>
    <w:rsid w:val="005E1848"/>
    <w:rsid w:val="005E2117"/>
    <w:rsid w:val="005E2FC1"/>
    <w:rsid w:val="005E40EC"/>
    <w:rsid w:val="005E5249"/>
    <w:rsid w:val="005E7755"/>
    <w:rsid w:val="005F0C9C"/>
    <w:rsid w:val="005F37D7"/>
    <w:rsid w:val="005F4F26"/>
    <w:rsid w:val="005F5626"/>
    <w:rsid w:val="005F57A5"/>
    <w:rsid w:val="00600FE8"/>
    <w:rsid w:val="00601F75"/>
    <w:rsid w:val="0060261D"/>
    <w:rsid w:val="00605216"/>
    <w:rsid w:val="006058E2"/>
    <w:rsid w:val="006120C1"/>
    <w:rsid w:val="00615C10"/>
    <w:rsid w:val="006173D7"/>
    <w:rsid w:val="006244BA"/>
    <w:rsid w:val="00624932"/>
    <w:rsid w:val="00625AAB"/>
    <w:rsid w:val="006303E5"/>
    <w:rsid w:val="00632655"/>
    <w:rsid w:val="0063322D"/>
    <w:rsid w:val="00633316"/>
    <w:rsid w:val="00635124"/>
    <w:rsid w:val="006359A1"/>
    <w:rsid w:val="00636960"/>
    <w:rsid w:val="0064000D"/>
    <w:rsid w:val="006417F2"/>
    <w:rsid w:val="006433AD"/>
    <w:rsid w:val="00645241"/>
    <w:rsid w:val="006508E5"/>
    <w:rsid w:val="0065158C"/>
    <w:rsid w:val="006515B7"/>
    <w:rsid w:val="006518BE"/>
    <w:rsid w:val="00652522"/>
    <w:rsid w:val="00654AB0"/>
    <w:rsid w:val="00654E4C"/>
    <w:rsid w:val="0065605E"/>
    <w:rsid w:val="006567A9"/>
    <w:rsid w:val="00657BD9"/>
    <w:rsid w:val="00657FC7"/>
    <w:rsid w:val="006668A6"/>
    <w:rsid w:val="00667651"/>
    <w:rsid w:val="00670458"/>
    <w:rsid w:val="0067509C"/>
    <w:rsid w:val="00676EFC"/>
    <w:rsid w:val="00681220"/>
    <w:rsid w:val="00684D5C"/>
    <w:rsid w:val="006867D3"/>
    <w:rsid w:val="00687B2A"/>
    <w:rsid w:val="006906DF"/>
    <w:rsid w:val="00693213"/>
    <w:rsid w:val="0069363D"/>
    <w:rsid w:val="00694C6F"/>
    <w:rsid w:val="00695564"/>
    <w:rsid w:val="00696EEC"/>
    <w:rsid w:val="006A60A3"/>
    <w:rsid w:val="006A646C"/>
    <w:rsid w:val="006B4630"/>
    <w:rsid w:val="006B7482"/>
    <w:rsid w:val="006C62B7"/>
    <w:rsid w:val="006C6E69"/>
    <w:rsid w:val="006D0BE6"/>
    <w:rsid w:val="006D1885"/>
    <w:rsid w:val="006D1C99"/>
    <w:rsid w:val="006D6DED"/>
    <w:rsid w:val="006E1641"/>
    <w:rsid w:val="006E2A19"/>
    <w:rsid w:val="006E6670"/>
    <w:rsid w:val="006F11A4"/>
    <w:rsid w:val="006F1F57"/>
    <w:rsid w:val="006F2D20"/>
    <w:rsid w:val="006F5A49"/>
    <w:rsid w:val="006F69D4"/>
    <w:rsid w:val="006F6AB2"/>
    <w:rsid w:val="006F6F18"/>
    <w:rsid w:val="007030F9"/>
    <w:rsid w:val="0070538B"/>
    <w:rsid w:val="00706894"/>
    <w:rsid w:val="00707CA9"/>
    <w:rsid w:val="00710FB4"/>
    <w:rsid w:val="00712C14"/>
    <w:rsid w:val="00712C39"/>
    <w:rsid w:val="00715AAA"/>
    <w:rsid w:val="007162A5"/>
    <w:rsid w:val="007202CE"/>
    <w:rsid w:val="00720D4B"/>
    <w:rsid w:val="00721108"/>
    <w:rsid w:val="00733364"/>
    <w:rsid w:val="00737BF9"/>
    <w:rsid w:val="007406D6"/>
    <w:rsid w:val="00740F6C"/>
    <w:rsid w:val="00741089"/>
    <w:rsid w:val="00742159"/>
    <w:rsid w:val="007436D4"/>
    <w:rsid w:val="007436E2"/>
    <w:rsid w:val="0074785E"/>
    <w:rsid w:val="00747F8E"/>
    <w:rsid w:val="007506A1"/>
    <w:rsid w:val="00752BD5"/>
    <w:rsid w:val="00753228"/>
    <w:rsid w:val="007542AD"/>
    <w:rsid w:val="00755FEC"/>
    <w:rsid w:val="00761060"/>
    <w:rsid w:val="00761A95"/>
    <w:rsid w:val="00765226"/>
    <w:rsid w:val="007700C4"/>
    <w:rsid w:val="00770F41"/>
    <w:rsid w:val="007712D9"/>
    <w:rsid w:val="00776AA8"/>
    <w:rsid w:val="00776FBD"/>
    <w:rsid w:val="00783C1C"/>
    <w:rsid w:val="00786CFB"/>
    <w:rsid w:val="00790131"/>
    <w:rsid w:val="00790D76"/>
    <w:rsid w:val="00791582"/>
    <w:rsid w:val="00794BD3"/>
    <w:rsid w:val="007961D7"/>
    <w:rsid w:val="007965F1"/>
    <w:rsid w:val="00796AB0"/>
    <w:rsid w:val="007A3BBE"/>
    <w:rsid w:val="007A6268"/>
    <w:rsid w:val="007B0204"/>
    <w:rsid w:val="007B1ED5"/>
    <w:rsid w:val="007B1EEE"/>
    <w:rsid w:val="007B296B"/>
    <w:rsid w:val="007B5FC9"/>
    <w:rsid w:val="007B69B7"/>
    <w:rsid w:val="007B748D"/>
    <w:rsid w:val="007C5A74"/>
    <w:rsid w:val="007C786A"/>
    <w:rsid w:val="007C7B8E"/>
    <w:rsid w:val="007C7DFA"/>
    <w:rsid w:val="007D7EE9"/>
    <w:rsid w:val="007E5996"/>
    <w:rsid w:val="007E600D"/>
    <w:rsid w:val="007E6D6F"/>
    <w:rsid w:val="007F2428"/>
    <w:rsid w:val="007F2650"/>
    <w:rsid w:val="007F4719"/>
    <w:rsid w:val="007F5125"/>
    <w:rsid w:val="007F69E8"/>
    <w:rsid w:val="007F7ABF"/>
    <w:rsid w:val="00814E29"/>
    <w:rsid w:val="0081630D"/>
    <w:rsid w:val="00820AD5"/>
    <w:rsid w:val="00822485"/>
    <w:rsid w:val="008236C3"/>
    <w:rsid w:val="00823C16"/>
    <w:rsid w:val="00830F16"/>
    <w:rsid w:val="008316EC"/>
    <w:rsid w:val="00835137"/>
    <w:rsid w:val="008360F3"/>
    <w:rsid w:val="00836196"/>
    <w:rsid w:val="00836865"/>
    <w:rsid w:val="00836F49"/>
    <w:rsid w:val="0083769A"/>
    <w:rsid w:val="008428C9"/>
    <w:rsid w:val="008462C2"/>
    <w:rsid w:val="0085001B"/>
    <w:rsid w:val="008500BC"/>
    <w:rsid w:val="00852272"/>
    <w:rsid w:val="00855AE3"/>
    <w:rsid w:val="00857F14"/>
    <w:rsid w:val="00862B35"/>
    <w:rsid w:val="00871543"/>
    <w:rsid w:val="00871C93"/>
    <w:rsid w:val="008720FC"/>
    <w:rsid w:val="0087317F"/>
    <w:rsid w:val="00881DC2"/>
    <w:rsid w:val="00884FAA"/>
    <w:rsid w:val="008902D3"/>
    <w:rsid w:val="00890DD4"/>
    <w:rsid w:val="0089123E"/>
    <w:rsid w:val="0089157A"/>
    <w:rsid w:val="0089160F"/>
    <w:rsid w:val="008921A7"/>
    <w:rsid w:val="00894D5A"/>
    <w:rsid w:val="00897834"/>
    <w:rsid w:val="008A031A"/>
    <w:rsid w:val="008A18D0"/>
    <w:rsid w:val="008A3FB7"/>
    <w:rsid w:val="008A54C8"/>
    <w:rsid w:val="008A54FE"/>
    <w:rsid w:val="008A57CB"/>
    <w:rsid w:val="008A5C77"/>
    <w:rsid w:val="008A7C4B"/>
    <w:rsid w:val="008B05C7"/>
    <w:rsid w:val="008B30C1"/>
    <w:rsid w:val="008B3872"/>
    <w:rsid w:val="008B7CC7"/>
    <w:rsid w:val="008C352B"/>
    <w:rsid w:val="008C4434"/>
    <w:rsid w:val="008C4B35"/>
    <w:rsid w:val="008C54DC"/>
    <w:rsid w:val="008C6065"/>
    <w:rsid w:val="008C7BC7"/>
    <w:rsid w:val="008D1B13"/>
    <w:rsid w:val="008D37B6"/>
    <w:rsid w:val="008D43C7"/>
    <w:rsid w:val="008D5917"/>
    <w:rsid w:val="008D5C43"/>
    <w:rsid w:val="008D63AA"/>
    <w:rsid w:val="008D7581"/>
    <w:rsid w:val="008E14A6"/>
    <w:rsid w:val="008E3EA8"/>
    <w:rsid w:val="008E54E8"/>
    <w:rsid w:val="008E7D24"/>
    <w:rsid w:val="008F11A6"/>
    <w:rsid w:val="008F375C"/>
    <w:rsid w:val="00900321"/>
    <w:rsid w:val="00901D84"/>
    <w:rsid w:val="00904283"/>
    <w:rsid w:val="0090604E"/>
    <w:rsid w:val="009066A9"/>
    <w:rsid w:val="00910267"/>
    <w:rsid w:val="00911714"/>
    <w:rsid w:val="00912B5B"/>
    <w:rsid w:val="009150C4"/>
    <w:rsid w:val="00920D64"/>
    <w:rsid w:val="0092547A"/>
    <w:rsid w:val="009258F8"/>
    <w:rsid w:val="00927005"/>
    <w:rsid w:val="00927455"/>
    <w:rsid w:val="009312C2"/>
    <w:rsid w:val="0093360F"/>
    <w:rsid w:val="00933FB6"/>
    <w:rsid w:val="00937407"/>
    <w:rsid w:val="0093795F"/>
    <w:rsid w:val="009428D2"/>
    <w:rsid w:val="009443DD"/>
    <w:rsid w:val="00945882"/>
    <w:rsid w:val="00947529"/>
    <w:rsid w:val="0095360B"/>
    <w:rsid w:val="00953E08"/>
    <w:rsid w:val="00956CD6"/>
    <w:rsid w:val="00957976"/>
    <w:rsid w:val="00960BE9"/>
    <w:rsid w:val="0096344F"/>
    <w:rsid w:val="009643C3"/>
    <w:rsid w:val="00965B32"/>
    <w:rsid w:val="00966D45"/>
    <w:rsid w:val="00967725"/>
    <w:rsid w:val="00973AB0"/>
    <w:rsid w:val="009768F2"/>
    <w:rsid w:val="00977F81"/>
    <w:rsid w:val="009812D7"/>
    <w:rsid w:val="00982F09"/>
    <w:rsid w:val="0098504D"/>
    <w:rsid w:val="009868A3"/>
    <w:rsid w:val="00991494"/>
    <w:rsid w:val="0099171B"/>
    <w:rsid w:val="00991ADB"/>
    <w:rsid w:val="00992343"/>
    <w:rsid w:val="009924E6"/>
    <w:rsid w:val="00993F82"/>
    <w:rsid w:val="00995C1B"/>
    <w:rsid w:val="009A0D68"/>
    <w:rsid w:val="009A200D"/>
    <w:rsid w:val="009A3409"/>
    <w:rsid w:val="009A3E4F"/>
    <w:rsid w:val="009A4D90"/>
    <w:rsid w:val="009B1A98"/>
    <w:rsid w:val="009B3AE1"/>
    <w:rsid w:val="009B4A2A"/>
    <w:rsid w:val="009B69E8"/>
    <w:rsid w:val="009C16FD"/>
    <w:rsid w:val="009C2168"/>
    <w:rsid w:val="009C6DA7"/>
    <w:rsid w:val="009D32DE"/>
    <w:rsid w:val="009D4942"/>
    <w:rsid w:val="009D64E4"/>
    <w:rsid w:val="009D68EF"/>
    <w:rsid w:val="009E5AC5"/>
    <w:rsid w:val="00A00C74"/>
    <w:rsid w:val="00A01042"/>
    <w:rsid w:val="00A02A08"/>
    <w:rsid w:val="00A1050B"/>
    <w:rsid w:val="00A1339B"/>
    <w:rsid w:val="00A15354"/>
    <w:rsid w:val="00A231AA"/>
    <w:rsid w:val="00A23ED8"/>
    <w:rsid w:val="00A2448D"/>
    <w:rsid w:val="00A24828"/>
    <w:rsid w:val="00A27803"/>
    <w:rsid w:val="00A3069B"/>
    <w:rsid w:val="00A31367"/>
    <w:rsid w:val="00A33EDB"/>
    <w:rsid w:val="00A35086"/>
    <w:rsid w:val="00A36417"/>
    <w:rsid w:val="00A403D0"/>
    <w:rsid w:val="00A40638"/>
    <w:rsid w:val="00A42E74"/>
    <w:rsid w:val="00A452A7"/>
    <w:rsid w:val="00A4597B"/>
    <w:rsid w:val="00A46157"/>
    <w:rsid w:val="00A50731"/>
    <w:rsid w:val="00A52014"/>
    <w:rsid w:val="00A53AE6"/>
    <w:rsid w:val="00A561A5"/>
    <w:rsid w:val="00A603E4"/>
    <w:rsid w:val="00A6221D"/>
    <w:rsid w:val="00A625CD"/>
    <w:rsid w:val="00A630A7"/>
    <w:rsid w:val="00A6407E"/>
    <w:rsid w:val="00A66E1A"/>
    <w:rsid w:val="00A72E4B"/>
    <w:rsid w:val="00A73FED"/>
    <w:rsid w:val="00A754F9"/>
    <w:rsid w:val="00A81BA7"/>
    <w:rsid w:val="00A82C27"/>
    <w:rsid w:val="00A84B68"/>
    <w:rsid w:val="00A85DF8"/>
    <w:rsid w:val="00A861B9"/>
    <w:rsid w:val="00A86DA7"/>
    <w:rsid w:val="00A87472"/>
    <w:rsid w:val="00A91B86"/>
    <w:rsid w:val="00A927D3"/>
    <w:rsid w:val="00A97365"/>
    <w:rsid w:val="00AA4255"/>
    <w:rsid w:val="00AA6046"/>
    <w:rsid w:val="00AB182C"/>
    <w:rsid w:val="00AB18B8"/>
    <w:rsid w:val="00AB1A78"/>
    <w:rsid w:val="00AB40F4"/>
    <w:rsid w:val="00AB792A"/>
    <w:rsid w:val="00AC2C73"/>
    <w:rsid w:val="00AC388C"/>
    <w:rsid w:val="00AC7661"/>
    <w:rsid w:val="00AD37AC"/>
    <w:rsid w:val="00AD3C58"/>
    <w:rsid w:val="00AD4645"/>
    <w:rsid w:val="00AD6D93"/>
    <w:rsid w:val="00AE2273"/>
    <w:rsid w:val="00AE24A8"/>
    <w:rsid w:val="00AE5CAB"/>
    <w:rsid w:val="00AE7F73"/>
    <w:rsid w:val="00AF11C0"/>
    <w:rsid w:val="00AF11C1"/>
    <w:rsid w:val="00AF204B"/>
    <w:rsid w:val="00AF2A53"/>
    <w:rsid w:val="00AF7D7E"/>
    <w:rsid w:val="00B00756"/>
    <w:rsid w:val="00B008B2"/>
    <w:rsid w:val="00B057C5"/>
    <w:rsid w:val="00B10CCE"/>
    <w:rsid w:val="00B11C69"/>
    <w:rsid w:val="00B13250"/>
    <w:rsid w:val="00B1391B"/>
    <w:rsid w:val="00B13AE9"/>
    <w:rsid w:val="00B161E5"/>
    <w:rsid w:val="00B22221"/>
    <w:rsid w:val="00B23087"/>
    <w:rsid w:val="00B239E2"/>
    <w:rsid w:val="00B27EE2"/>
    <w:rsid w:val="00B31B0D"/>
    <w:rsid w:val="00B324F4"/>
    <w:rsid w:val="00B33E9E"/>
    <w:rsid w:val="00B358A9"/>
    <w:rsid w:val="00B42973"/>
    <w:rsid w:val="00B42D94"/>
    <w:rsid w:val="00B4352F"/>
    <w:rsid w:val="00B47457"/>
    <w:rsid w:val="00B47A6B"/>
    <w:rsid w:val="00B502FB"/>
    <w:rsid w:val="00B5209D"/>
    <w:rsid w:val="00B52F59"/>
    <w:rsid w:val="00B57368"/>
    <w:rsid w:val="00B60E06"/>
    <w:rsid w:val="00B62932"/>
    <w:rsid w:val="00B6517D"/>
    <w:rsid w:val="00B65DBC"/>
    <w:rsid w:val="00B7273E"/>
    <w:rsid w:val="00B7385A"/>
    <w:rsid w:val="00B74582"/>
    <w:rsid w:val="00B74BD2"/>
    <w:rsid w:val="00B76D59"/>
    <w:rsid w:val="00B80180"/>
    <w:rsid w:val="00B848FA"/>
    <w:rsid w:val="00B86719"/>
    <w:rsid w:val="00B9394A"/>
    <w:rsid w:val="00B94B61"/>
    <w:rsid w:val="00B94D20"/>
    <w:rsid w:val="00BA3CE9"/>
    <w:rsid w:val="00BA5CF2"/>
    <w:rsid w:val="00BA648C"/>
    <w:rsid w:val="00BA6B32"/>
    <w:rsid w:val="00BB0378"/>
    <w:rsid w:val="00BB14D5"/>
    <w:rsid w:val="00BB1FF9"/>
    <w:rsid w:val="00BB2C2C"/>
    <w:rsid w:val="00BB3CB2"/>
    <w:rsid w:val="00BB44BB"/>
    <w:rsid w:val="00BB6BA1"/>
    <w:rsid w:val="00BC08CC"/>
    <w:rsid w:val="00BC40FF"/>
    <w:rsid w:val="00BC6033"/>
    <w:rsid w:val="00BC6379"/>
    <w:rsid w:val="00BD0308"/>
    <w:rsid w:val="00BD118D"/>
    <w:rsid w:val="00BD2DBF"/>
    <w:rsid w:val="00BD44A7"/>
    <w:rsid w:val="00BE24C5"/>
    <w:rsid w:val="00BE2B45"/>
    <w:rsid w:val="00BE3499"/>
    <w:rsid w:val="00BE65B3"/>
    <w:rsid w:val="00BF46CE"/>
    <w:rsid w:val="00BF6ACB"/>
    <w:rsid w:val="00C00C81"/>
    <w:rsid w:val="00C15413"/>
    <w:rsid w:val="00C179DA"/>
    <w:rsid w:val="00C22A4B"/>
    <w:rsid w:val="00C25B5A"/>
    <w:rsid w:val="00C25E40"/>
    <w:rsid w:val="00C31F5A"/>
    <w:rsid w:val="00C3337F"/>
    <w:rsid w:val="00C35CE1"/>
    <w:rsid w:val="00C460AF"/>
    <w:rsid w:val="00C4774D"/>
    <w:rsid w:val="00C52442"/>
    <w:rsid w:val="00C55141"/>
    <w:rsid w:val="00C5751F"/>
    <w:rsid w:val="00C6783A"/>
    <w:rsid w:val="00C7053F"/>
    <w:rsid w:val="00C720DC"/>
    <w:rsid w:val="00C73EF4"/>
    <w:rsid w:val="00C75E2B"/>
    <w:rsid w:val="00C75EE9"/>
    <w:rsid w:val="00C779C5"/>
    <w:rsid w:val="00C82CB4"/>
    <w:rsid w:val="00C8388F"/>
    <w:rsid w:val="00C86447"/>
    <w:rsid w:val="00C906B2"/>
    <w:rsid w:val="00C92ADE"/>
    <w:rsid w:val="00C93217"/>
    <w:rsid w:val="00C9427D"/>
    <w:rsid w:val="00C95F3D"/>
    <w:rsid w:val="00CA29BE"/>
    <w:rsid w:val="00CA642C"/>
    <w:rsid w:val="00CB1475"/>
    <w:rsid w:val="00CB16D8"/>
    <w:rsid w:val="00CB355A"/>
    <w:rsid w:val="00CC109B"/>
    <w:rsid w:val="00CC1B0F"/>
    <w:rsid w:val="00CC2A68"/>
    <w:rsid w:val="00CC5BDB"/>
    <w:rsid w:val="00CC5D8A"/>
    <w:rsid w:val="00CC67C3"/>
    <w:rsid w:val="00CC76DA"/>
    <w:rsid w:val="00CC7CD2"/>
    <w:rsid w:val="00CD5DF3"/>
    <w:rsid w:val="00CD6046"/>
    <w:rsid w:val="00CE5B38"/>
    <w:rsid w:val="00CE7094"/>
    <w:rsid w:val="00CF063C"/>
    <w:rsid w:val="00CF3960"/>
    <w:rsid w:val="00CF5AE9"/>
    <w:rsid w:val="00CF7998"/>
    <w:rsid w:val="00D02FF1"/>
    <w:rsid w:val="00D034FF"/>
    <w:rsid w:val="00D05F18"/>
    <w:rsid w:val="00D061C9"/>
    <w:rsid w:val="00D13948"/>
    <w:rsid w:val="00D14A52"/>
    <w:rsid w:val="00D22CE8"/>
    <w:rsid w:val="00D25C9A"/>
    <w:rsid w:val="00D260FD"/>
    <w:rsid w:val="00D2634B"/>
    <w:rsid w:val="00D26EC7"/>
    <w:rsid w:val="00D27CE5"/>
    <w:rsid w:val="00D324A7"/>
    <w:rsid w:val="00D364E3"/>
    <w:rsid w:val="00D37CC0"/>
    <w:rsid w:val="00D415DC"/>
    <w:rsid w:val="00D416AD"/>
    <w:rsid w:val="00D426CE"/>
    <w:rsid w:val="00D50016"/>
    <w:rsid w:val="00D50BA0"/>
    <w:rsid w:val="00D526B6"/>
    <w:rsid w:val="00D53D20"/>
    <w:rsid w:val="00D542C3"/>
    <w:rsid w:val="00D5482F"/>
    <w:rsid w:val="00D54F7C"/>
    <w:rsid w:val="00D57C18"/>
    <w:rsid w:val="00D6339B"/>
    <w:rsid w:val="00D65FFD"/>
    <w:rsid w:val="00D6734B"/>
    <w:rsid w:val="00D71408"/>
    <w:rsid w:val="00D73293"/>
    <w:rsid w:val="00D752FF"/>
    <w:rsid w:val="00D80859"/>
    <w:rsid w:val="00D825DA"/>
    <w:rsid w:val="00D843B4"/>
    <w:rsid w:val="00D8688B"/>
    <w:rsid w:val="00D90BD4"/>
    <w:rsid w:val="00D90FBE"/>
    <w:rsid w:val="00D95B5E"/>
    <w:rsid w:val="00D97A61"/>
    <w:rsid w:val="00DA0936"/>
    <w:rsid w:val="00DA117D"/>
    <w:rsid w:val="00DB0DE8"/>
    <w:rsid w:val="00DB0E77"/>
    <w:rsid w:val="00DB2862"/>
    <w:rsid w:val="00DC1AC7"/>
    <w:rsid w:val="00DC1D3B"/>
    <w:rsid w:val="00DD330C"/>
    <w:rsid w:val="00DE0107"/>
    <w:rsid w:val="00DE044F"/>
    <w:rsid w:val="00DE2361"/>
    <w:rsid w:val="00DE23E3"/>
    <w:rsid w:val="00DE4880"/>
    <w:rsid w:val="00DE4C04"/>
    <w:rsid w:val="00DE7072"/>
    <w:rsid w:val="00DF1676"/>
    <w:rsid w:val="00DF7B50"/>
    <w:rsid w:val="00E023E3"/>
    <w:rsid w:val="00E02893"/>
    <w:rsid w:val="00E0381E"/>
    <w:rsid w:val="00E040EF"/>
    <w:rsid w:val="00E05A31"/>
    <w:rsid w:val="00E05DA4"/>
    <w:rsid w:val="00E07404"/>
    <w:rsid w:val="00E07E5E"/>
    <w:rsid w:val="00E22B3F"/>
    <w:rsid w:val="00E26F48"/>
    <w:rsid w:val="00E3078C"/>
    <w:rsid w:val="00E34A22"/>
    <w:rsid w:val="00E403C2"/>
    <w:rsid w:val="00E4095C"/>
    <w:rsid w:val="00E412E9"/>
    <w:rsid w:val="00E446BC"/>
    <w:rsid w:val="00E45874"/>
    <w:rsid w:val="00E50FC1"/>
    <w:rsid w:val="00E54F61"/>
    <w:rsid w:val="00E552E2"/>
    <w:rsid w:val="00E5660C"/>
    <w:rsid w:val="00E61475"/>
    <w:rsid w:val="00E64B83"/>
    <w:rsid w:val="00E677AC"/>
    <w:rsid w:val="00E70A41"/>
    <w:rsid w:val="00E7251E"/>
    <w:rsid w:val="00E73AD2"/>
    <w:rsid w:val="00E76E66"/>
    <w:rsid w:val="00E77A24"/>
    <w:rsid w:val="00E8047C"/>
    <w:rsid w:val="00E86120"/>
    <w:rsid w:val="00E9436A"/>
    <w:rsid w:val="00E95D4A"/>
    <w:rsid w:val="00E97C68"/>
    <w:rsid w:val="00EA3F0C"/>
    <w:rsid w:val="00EA6195"/>
    <w:rsid w:val="00EA68B0"/>
    <w:rsid w:val="00EA6BA7"/>
    <w:rsid w:val="00EB118F"/>
    <w:rsid w:val="00EB26F8"/>
    <w:rsid w:val="00EB4E2A"/>
    <w:rsid w:val="00EB5845"/>
    <w:rsid w:val="00EB5A54"/>
    <w:rsid w:val="00EC10C0"/>
    <w:rsid w:val="00EC2517"/>
    <w:rsid w:val="00EC397F"/>
    <w:rsid w:val="00EC5B3D"/>
    <w:rsid w:val="00EC7B69"/>
    <w:rsid w:val="00ED1587"/>
    <w:rsid w:val="00ED1A0E"/>
    <w:rsid w:val="00ED1FEF"/>
    <w:rsid w:val="00ED5A78"/>
    <w:rsid w:val="00ED667B"/>
    <w:rsid w:val="00EE2816"/>
    <w:rsid w:val="00EE3756"/>
    <w:rsid w:val="00EE7AB1"/>
    <w:rsid w:val="00EE7B59"/>
    <w:rsid w:val="00EF069F"/>
    <w:rsid w:val="00EF19D3"/>
    <w:rsid w:val="00EF212B"/>
    <w:rsid w:val="00EF6E1A"/>
    <w:rsid w:val="00F00E55"/>
    <w:rsid w:val="00F0414D"/>
    <w:rsid w:val="00F048CC"/>
    <w:rsid w:val="00F04A65"/>
    <w:rsid w:val="00F058B2"/>
    <w:rsid w:val="00F06D63"/>
    <w:rsid w:val="00F11A64"/>
    <w:rsid w:val="00F1403A"/>
    <w:rsid w:val="00F160CA"/>
    <w:rsid w:val="00F16740"/>
    <w:rsid w:val="00F24CD4"/>
    <w:rsid w:val="00F260C9"/>
    <w:rsid w:val="00F30E57"/>
    <w:rsid w:val="00F32153"/>
    <w:rsid w:val="00F33997"/>
    <w:rsid w:val="00F40077"/>
    <w:rsid w:val="00F410D6"/>
    <w:rsid w:val="00F44D39"/>
    <w:rsid w:val="00F506CC"/>
    <w:rsid w:val="00F52068"/>
    <w:rsid w:val="00F52512"/>
    <w:rsid w:val="00F525C4"/>
    <w:rsid w:val="00F54377"/>
    <w:rsid w:val="00F56F03"/>
    <w:rsid w:val="00F60D64"/>
    <w:rsid w:val="00F67277"/>
    <w:rsid w:val="00F71924"/>
    <w:rsid w:val="00F72ED4"/>
    <w:rsid w:val="00F737B7"/>
    <w:rsid w:val="00F7552C"/>
    <w:rsid w:val="00F815EF"/>
    <w:rsid w:val="00F836C9"/>
    <w:rsid w:val="00F84292"/>
    <w:rsid w:val="00F84EA3"/>
    <w:rsid w:val="00F84FDE"/>
    <w:rsid w:val="00F901BC"/>
    <w:rsid w:val="00F918FE"/>
    <w:rsid w:val="00F93E91"/>
    <w:rsid w:val="00F951E0"/>
    <w:rsid w:val="00F95F39"/>
    <w:rsid w:val="00FA12AE"/>
    <w:rsid w:val="00FA4044"/>
    <w:rsid w:val="00FA4E2C"/>
    <w:rsid w:val="00FB0F53"/>
    <w:rsid w:val="00FB27A1"/>
    <w:rsid w:val="00FB6295"/>
    <w:rsid w:val="00FB649F"/>
    <w:rsid w:val="00FB77A8"/>
    <w:rsid w:val="00FC1898"/>
    <w:rsid w:val="00FC3116"/>
    <w:rsid w:val="00FC6C50"/>
    <w:rsid w:val="00FD23B0"/>
    <w:rsid w:val="00FD4CF2"/>
    <w:rsid w:val="00FE031E"/>
    <w:rsid w:val="00FE1A1C"/>
    <w:rsid w:val="00FE3FD3"/>
    <w:rsid w:val="00FE5F71"/>
    <w:rsid w:val="00FE6B73"/>
    <w:rsid w:val="00FF10DA"/>
    <w:rsid w:val="00FF28AF"/>
    <w:rsid w:val="00FF3327"/>
    <w:rsid w:val="00FF51CB"/>
    <w:rsid w:val="00FF65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570FA"/>
  <w15:docId w15:val="{D125FBFB-8C83-4949-B976-A4226A75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6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36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6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3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6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6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6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36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3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616"/>
    <w:rPr>
      <w:rFonts w:eastAsiaTheme="majorEastAsia" w:cstheme="majorBidi"/>
      <w:color w:val="272727" w:themeColor="text1" w:themeTint="D8"/>
    </w:rPr>
  </w:style>
  <w:style w:type="paragraph" w:styleId="Title">
    <w:name w:val="Title"/>
    <w:basedOn w:val="Normal"/>
    <w:next w:val="Normal"/>
    <w:link w:val="TitleChar"/>
    <w:uiPriority w:val="10"/>
    <w:qFormat/>
    <w:rsid w:val="00283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616"/>
    <w:pPr>
      <w:spacing w:before="160"/>
      <w:jc w:val="center"/>
    </w:pPr>
    <w:rPr>
      <w:i/>
      <w:iCs/>
      <w:color w:val="404040" w:themeColor="text1" w:themeTint="BF"/>
    </w:rPr>
  </w:style>
  <w:style w:type="character" w:customStyle="1" w:styleId="QuoteChar">
    <w:name w:val="Quote Char"/>
    <w:basedOn w:val="DefaultParagraphFont"/>
    <w:link w:val="Quote"/>
    <w:uiPriority w:val="29"/>
    <w:rsid w:val="00283616"/>
    <w:rPr>
      <w:i/>
      <w:iCs/>
      <w:color w:val="404040" w:themeColor="text1" w:themeTint="BF"/>
    </w:rPr>
  </w:style>
  <w:style w:type="paragraph" w:styleId="ListParagraph">
    <w:name w:val="List Paragraph"/>
    <w:basedOn w:val="Normal"/>
    <w:uiPriority w:val="34"/>
    <w:qFormat/>
    <w:rsid w:val="00283616"/>
    <w:pPr>
      <w:ind w:left="720"/>
      <w:contextualSpacing/>
    </w:pPr>
  </w:style>
  <w:style w:type="character" w:styleId="IntenseEmphasis">
    <w:name w:val="Intense Emphasis"/>
    <w:basedOn w:val="DefaultParagraphFont"/>
    <w:uiPriority w:val="21"/>
    <w:qFormat/>
    <w:rsid w:val="00283616"/>
    <w:rPr>
      <w:i/>
      <w:iCs/>
      <w:color w:val="2F5496" w:themeColor="accent1" w:themeShade="BF"/>
    </w:rPr>
  </w:style>
  <w:style w:type="paragraph" w:styleId="IntenseQuote">
    <w:name w:val="Intense Quote"/>
    <w:basedOn w:val="Normal"/>
    <w:next w:val="Normal"/>
    <w:link w:val="IntenseQuoteChar"/>
    <w:uiPriority w:val="30"/>
    <w:qFormat/>
    <w:rsid w:val="0028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3616"/>
    <w:rPr>
      <w:i/>
      <w:iCs/>
      <w:color w:val="2F5496" w:themeColor="accent1" w:themeShade="BF"/>
    </w:rPr>
  </w:style>
  <w:style w:type="character" w:styleId="IntenseReference">
    <w:name w:val="Intense Reference"/>
    <w:basedOn w:val="DefaultParagraphFont"/>
    <w:uiPriority w:val="32"/>
    <w:qFormat/>
    <w:rsid w:val="00283616"/>
    <w:rPr>
      <w:b/>
      <w:bCs/>
      <w:smallCaps/>
      <w:color w:val="2F5496" w:themeColor="accent1" w:themeShade="BF"/>
      <w:spacing w:val="5"/>
    </w:rPr>
  </w:style>
  <w:style w:type="table" w:styleId="TableGrid">
    <w:name w:val="Table Grid"/>
    <w:basedOn w:val="TableNormal"/>
    <w:uiPriority w:val="39"/>
    <w:rsid w:val="00F06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47529"/>
    <w:pPr>
      <w:spacing w:after="0" w:line="240" w:lineRule="auto"/>
    </w:pPr>
    <w:rPr>
      <w:rFonts w:ascii="Calibri" w:eastAsia="Calibri" w:hAnsi="Calibri" w:cs="Times New Roman"/>
      <w:kern w:val="0"/>
      <w:sz w:val="20"/>
      <w:szCs w:val="20"/>
      <w:lang w:eastAsia="en-I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unhideWhenUsed/>
    <w:rsid w:val="008D5917"/>
    <w:rPr>
      <w:color w:val="0000FF"/>
      <w:u w:val="single"/>
    </w:rPr>
  </w:style>
  <w:style w:type="table" w:customStyle="1" w:styleId="PlainTable11">
    <w:name w:val="Plain Table 11"/>
    <w:basedOn w:val="TableNormal"/>
    <w:uiPriority w:val="41"/>
    <w:rsid w:val="002B41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2B41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412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261"/>
  </w:style>
  <w:style w:type="paragraph" w:styleId="Footer">
    <w:name w:val="footer"/>
    <w:basedOn w:val="Normal"/>
    <w:link w:val="FooterChar"/>
    <w:uiPriority w:val="99"/>
    <w:unhideWhenUsed/>
    <w:rsid w:val="00412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261"/>
  </w:style>
  <w:style w:type="paragraph" w:styleId="BalloonText">
    <w:name w:val="Balloon Text"/>
    <w:basedOn w:val="Normal"/>
    <w:link w:val="BalloonTextChar"/>
    <w:uiPriority w:val="99"/>
    <w:semiHidden/>
    <w:unhideWhenUsed/>
    <w:rsid w:val="007A3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689845">
      <w:bodyDiv w:val="1"/>
      <w:marLeft w:val="0"/>
      <w:marRight w:val="0"/>
      <w:marTop w:val="0"/>
      <w:marBottom w:val="0"/>
      <w:divBdr>
        <w:top w:val="none" w:sz="0" w:space="0" w:color="auto"/>
        <w:left w:val="none" w:sz="0" w:space="0" w:color="auto"/>
        <w:bottom w:val="none" w:sz="0" w:space="0" w:color="auto"/>
        <w:right w:val="none" w:sz="0" w:space="0" w:color="auto"/>
      </w:divBdr>
    </w:div>
    <w:div w:id="195004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d0683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4147E5561FE48DBB/Documents/data%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Sheet1!$A$3</c:f>
              <c:strCache>
                <c:ptCount val="1"/>
                <c:pt idx="0">
                  <c:v>C</c:v>
                </c:pt>
              </c:strCache>
            </c:strRef>
          </c:tx>
          <c:spPr>
            <a:solidFill>
              <a:schemeClr val="accent1"/>
            </a:solidFill>
            <a:ln>
              <a:noFill/>
            </a:ln>
            <a:effectLst/>
            <a:sp3d/>
          </c:spPr>
          <c:invertIfNegative val="0"/>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216-456E-8E66-9273DC3FCD05}"/>
                </c:ext>
              </c:extLst>
            </c:dLbl>
            <c:dLbl>
              <c:idx val="1"/>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216-456E-8E66-9273DC3FCD05}"/>
                </c:ext>
              </c:extLst>
            </c:dLbl>
            <c:dLbl>
              <c:idx val="2"/>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216-456E-8E66-9273DC3FCD05}"/>
                </c:ext>
              </c:extLst>
            </c:dLbl>
            <c:dLbl>
              <c:idx val="3"/>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216-456E-8E66-9273DC3FCD05}"/>
                </c:ext>
              </c:extLst>
            </c:dLbl>
            <c:dLbl>
              <c:idx val="4"/>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216-456E-8E66-9273DC3FCD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NWG</c:v>
                </c:pt>
                <c:pt idx="1">
                  <c:v>PWG</c:v>
                </c:pt>
                <c:pt idx="2">
                  <c:v>LG</c:v>
                </c:pt>
                <c:pt idx="3">
                  <c:v>SGR</c:v>
                </c:pt>
                <c:pt idx="4">
                  <c:v>FCR</c:v>
                </c:pt>
              </c:strCache>
            </c:strRef>
          </c:cat>
          <c:val>
            <c:numRef>
              <c:f>Sheet1!$B$3:$F$3</c:f>
              <c:numCache>
                <c:formatCode>General</c:formatCode>
                <c:ptCount val="5"/>
                <c:pt idx="0">
                  <c:v>32.5</c:v>
                </c:pt>
                <c:pt idx="1">
                  <c:v>38.700000000000003</c:v>
                </c:pt>
                <c:pt idx="2">
                  <c:v>16.899999999999999</c:v>
                </c:pt>
                <c:pt idx="3">
                  <c:v>0.59</c:v>
                </c:pt>
                <c:pt idx="4">
                  <c:v>4.76</c:v>
                </c:pt>
              </c:numCache>
            </c:numRef>
          </c:val>
          <c:extLst>
            <c:ext xmlns:c16="http://schemas.microsoft.com/office/drawing/2014/chart" uri="{C3380CC4-5D6E-409C-BE32-E72D297353CC}">
              <c16:uniqueId val="{00000005-6216-456E-8E66-9273DC3FCD05}"/>
            </c:ext>
          </c:extLst>
        </c:ser>
        <c:ser>
          <c:idx val="1"/>
          <c:order val="1"/>
          <c:tx>
            <c:strRef>
              <c:f>Sheet1!$A$4</c:f>
              <c:strCache>
                <c:ptCount val="1"/>
                <c:pt idx="0">
                  <c:v>T1</c:v>
                </c:pt>
              </c:strCache>
            </c:strRef>
          </c:tx>
          <c:spPr>
            <a:solidFill>
              <a:schemeClr val="accent2"/>
            </a:solidFill>
            <a:ln>
              <a:noFill/>
            </a:ln>
            <a:effectLst/>
            <a:sp3d/>
          </c:spPr>
          <c:invertIfNegative val="0"/>
          <c:dLbls>
            <c:dLbl>
              <c:idx val="0"/>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216-456E-8E66-9273DC3FCD05}"/>
                </c:ext>
              </c:extLst>
            </c:dLbl>
            <c:dLbl>
              <c:idx val="1"/>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216-456E-8E66-9273DC3FCD05}"/>
                </c:ext>
              </c:extLst>
            </c:dLbl>
            <c:dLbl>
              <c:idx val="2"/>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216-456E-8E66-9273DC3FCD05}"/>
                </c:ext>
              </c:extLst>
            </c:dLbl>
            <c:dLbl>
              <c:idx val="3"/>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216-456E-8E66-9273DC3FCD05}"/>
                </c:ext>
              </c:extLst>
            </c:dLbl>
            <c:dLbl>
              <c:idx val="4"/>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216-456E-8E66-9273DC3FCD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NWG</c:v>
                </c:pt>
                <c:pt idx="1">
                  <c:v>PWG</c:v>
                </c:pt>
                <c:pt idx="2">
                  <c:v>LG</c:v>
                </c:pt>
                <c:pt idx="3">
                  <c:v>SGR</c:v>
                </c:pt>
                <c:pt idx="4">
                  <c:v>FCR</c:v>
                </c:pt>
              </c:strCache>
            </c:strRef>
          </c:cat>
          <c:val>
            <c:numRef>
              <c:f>Sheet1!$B$4:$F$4</c:f>
              <c:numCache>
                <c:formatCode>General</c:formatCode>
                <c:ptCount val="5"/>
                <c:pt idx="0">
                  <c:v>40.700000000000003</c:v>
                </c:pt>
                <c:pt idx="1">
                  <c:v>42.3</c:v>
                </c:pt>
                <c:pt idx="2">
                  <c:v>17.47</c:v>
                </c:pt>
                <c:pt idx="3">
                  <c:v>0.75</c:v>
                </c:pt>
                <c:pt idx="4">
                  <c:v>3.75</c:v>
                </c:pt>
              </c:numCache>
            </c:numRef>
          </c:val>
          <c:extLst>
            <c:ext xmlns:c16="http://schemas.microsoft.com/office/drawing/2014/chart" uri="{C3380CC4-5D6E-409C-BE32-E72D297353CC}">
              <c16:uniqueId val="{0000000B-6216-456E-8E66-9273DC3FCD05}"/>
            </c:ext>
          </c:extLst>
        </c:ser>
        <c:ser>
          <c:idx val="2"/>
          <c:order val="2"/>
          <c:tx>
            <c:strRef>
              <c:f>Sheet1!$A$5</c:f>
              <c:strCache>
                <c:ptCount val="1"/>
                <c:pt idx="0">
                  <c:v>T2</c:v>
                </c:pt>
              </c:strCache>
            </c:strRef>
          </c:tx>
          <c:spPr>
            <a:solidFill>
              <a:schemeClr val="accent3"/>
            </a:solidFill>
            <a:ln>
              <a:noFill/>
            </a:ln>
            <a:effectLst/>
            <a:sp3d/>
          </c:spPr>
          <c:invertIfNegative val="0"/>
          <c:dLbls>
            <c:dLbl>
              <c:idx val="0"/>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6216-456E-8E66-9273DC3FCD05}"/>
                </c:ext>
              </c:extLst>
            </c:dLbl>
            <c:dLbl>
              <c:idx val="1"/>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6216-456E-8E66-9273DC3FCD05}"/>
                </c:ext>
              </c:extLst>
            </c:dLbl>
            <c:dLbl>
              <c:idx val="2"/>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6216-456E-8E66-9273DC3FCD05}"/>
                </c:ext>
              </c:extLst>
            </c:dLbl>
            <c:dLbl>
              <c:idx val="3"/>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6216-456E-8E66-9273DC3FCD05}"/>
                </c:ext>
              </c:extLst>
            </c:dLbl>
            <c:dLbl>
              <c:idx val="4"/>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6216-456E-8E66-9273DC3FCD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NWG</c:v>
                </c:pt>
                <c:pt idx="1">
                  <c:v>PWG</c:v>
                </c:pt>
                <c:pt idx="2">
                  <c:v>LG</c:v>
                </c:pt>
                <c:pt idx="3">
                  <c:v>SGR</c:v>
                </c:pt>
                <c:pt idx="4">
                  <c:v>FCR</c:v>
                </c:pt>
              </c:strCache>
            </c:strRef>
          </c:cat>
          <c:val>
            <c:numRef>
              <c:f>Sheet1!$B$5:$F$5</c:f>
              <c:numCache>
                <c:formatCode>General</c:formatCode>
                <c:ptCount val="5"/>
                <c:pt idx="0">
                  <c:v>49.2</c:v>
                </c:pt>
                <c:pt idx="1">
                  <c:v>52.8</c:v>
                </c:pt>
                <c:pt idx="2">
                  <c:v>17.8</c:v>
                </c:pt>
                <c:pt idx="3">
                  <c:v>0.86</c:v>
                </c:pt>
                <c:pt idx="4">
                  <c:v>3.18</c:v>
                </c:pt>
              </c:numCache>
            </c:numRef>
          </c:val>
          <c:extLst>
            <c:ext xmlns:c16="http://schemas.microsoft.com/office/drawing/2014/chart" uri="{C3380CC4-5D6E-409C-BE32-E72D297353CC}">
              <c16:uniqueId val="{00000011-6216-456E-8E66-9273DC3FCD05}"/>
            </c:ext>
          </c:extLst>
        </c:ser>
        <c:ser>
          <c:idx val="3"/>
          <c:order val="3"/>
          <c:tx>
            <c:strRef>
              <c:f>Sheet1!$A$6</c:f>
              <c:strCache>
                <c:ptCount val="1"/>
                <c:pt idx="0">
                  <c:v>T3</c:v>
                </c:pt>
              </c:strCache>
            </c:strRef>
          </c:tx>
          <c:spPr>
            <a:solidFill>
              <a:schemeClr val="accent4"/>
            </a:solidFill>
            <a:ln>
              <a:noFill/>
            </a:ln>
            <a:effectLst/>
            <a:sp3d/>
          </c:spPr>
          <c:invertIfNegative val="0"/>
          <c:dLbls>
            <c:dLbl>
              <c:idx val="0"/>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6216-456E-8E66-9273DC3FCD05}"/>
                </c:ext>
              </c:extLst>
            </c:dLbl>
            <c:dLbl>
              <c:idx val="1"/>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6216-456E-8E66-9273DC3FCD05}"/>
                </c:ext>
              </c:extLst>
            </c:dLbl>
            <c:dLbl>
              <c:idx val="2"/>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6216-456E-8E66-9273DC3FCD05}"/>
                </c:ext>
              </c:extLst>
            </c:dLbl>
            <c:dLbl>
              <c:idx val="3"/>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6216-456E-8E66-9273DC3FCD05}"/>
                </c:ext>
              </c:extLst>
            </c:dLbl>
            <c:dLbl>
              <c:idx val="4"/>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6216-456E-8E66-9273DC3FCD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NWG</c:v>
                </c:pt>
                <c:pt idx="1">
                  <c:v>PWG</c:v>
                </c:pt>
                <c:pt idx="2">
                  <c:v>LG</c:v>
                </c:pt>
                <c:pt idx="3">
                  <c:v>SGR</c:v>
                </c:pt>
                <c:pt idx="4">
                  <c:v>FCR</c:v>
                </c:pt>
              </c:strCache>
            </c:strRef>
          </c:cat>
          <c:val>
            <c:numRef>
              <c:f>Sheet1!$B$6:$F$6</c:f>
              <c:numCache>
                <c:formatCode>General</c:formatCode>
                <c:ptCount val="5"/>
                <c:pt idx="0">
                  <c:v>34.799999999999997</c:v>
                </c:pt>
                <c:pt idx="1">
                  <c:v>36.4</c:v>
                </c:pt>
                <c:pt idx="2">
                  <c:v>16.5</c:v>
                </c:pt>
                <c:pt idx="3">
                  <c:v>0.65</c:v>
                </c:pt>
                <c:pt idx="4">
                  <c:v>4.3899999999999997</c:v>
                </c:pt>
              </c:numCache>
            </c:numRef>
          </c:val>
          <c:extLst>
            <c:ext xmlns:c16="http://schemas.microsoft.com/office/drawing/2014/chart" uri="{C3380CC4-5D6E-409C-BE32-E72D297353CC}">
              <c16:uniqueId val="{00000017-6216-456E-8E66-9273DC3FCD05}"/>
            </c:ext>
          </c:extLst>
        </c:ser>
        <c:dLbls>
          <c:showLegendKey val="0"/>
          <c:showVal val="1"/>
          <c:showCatName val="0"/>
          <c:showSerName val="0"/>
          <c:showPercent val="0"/>
          <c:showBubbleSize val="0"/>
        </c:dLbls>
        <c:gapWidth val="150"/>
        <c:shape val="box"/>
        <c:axId val="173398656"/>
        <c:axId val="173502848"/>
        <c:axId val="0"/>
      </c:bar3DChart>
      <c:catAx>
        <c:axId val="173398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02848"/>
        <c:crosses val="autoZero"/>
        <c:auto val="1"/>
        <c:lblAlgn val="ctr"/>
        <c:lblOffset val="100"/>
        <c:noMultiLvlLbl val="0"/>
      </c:catAx>
      <c:valAx>
        <c:axId val="17350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9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9039C-3AB8-4C9F-A1C2-D2598AF4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11</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samirmsing2@gmail.com</dc:creator>
  <cp:keywords/>
  <dc:description/>
  <cp:lastModifiedBy>Editor-22</cp:lastModifiedBy>
  <cp:revision>19</cp:revision>
  <cp:lastPrinted>2025-05-08T16:18:00Z</cp:lastPrinted>
  <dcterms:created xsi:type="dcterms:W3CDTF">2025-05-08T16:23:00Z</dcterms:created>
  <dcterms:modified xsi:type="dcterms:W3CDTF">2025-06-07T06:04:00Z</dcterms:modified>
</cp:coreProperties>
</file>