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160AE" w14:textId="77777777" w:rsidR="00EE1557" w:rsidRPr="00EC5C13" w:rsidRDefault="00EE1557" w:rsidP="00E510E5">
      <w:pPr>
        <w:spacing w:line="240" w:lineRule="auto"/>
        <w:jc w:val="center"/>
        <w:rPr>
          <w:rFonts w:ascii="Times New Roman" w:hAnsi="Times New Roman" w:cs="Times New Roman"/>
          <w:b/>
          <w:bCs/>
          <w:i/>
          <w:color w:val="000000" w:themeColor="text1"/>
          <w:sz w:val="28"/>
          <w:szCs w:val="28"/>
        </w:rPr>
      </w:pPr>
      <w:r w:rsidRPr="00EC5C13">
        <w:rPr>
          <w:rFonts w:ascii="Times New Roman" w:hAnsi="Times New Roman" w:cs="Times New Roman"/>
          <w:b/>
          <w:bCs/>
          <w:i/>
          <w:color w:val="000000" w:themeColor="text1"/>
          <w:sz w:val="28"/>
          <w:szCs w:val="28"/>
        </w:rPr>
        <w:t xml:space="preserve">Diversity of Fish Species and </w:t>
      </w:r>
      <w:proofErr w:type="spellStart"/>
      <w:r w:rsidRPr="00EC5C13">
        <w:rPr>
          <w:rFonts w:ascii="Times New Roman" w:hAnsi="Times New Roman" w:cs="Times New Roman"/>
          <w:b/>
          <w:bCs/>
          <w:i/>
          <w:color w:val="000000" w:themeColor="text1"/>
          <w:sz w:val="28"/>
          <w:szCs w:val="28"/>
        </w:rPr>
        <w:t>Physico</w:t>
      </w:r>
      <w:proofErr w:type="spellEnd"/>
      <w:r w:rsidRPr="00EC5C13">
        <w:rPr>
          <w:rFonts w:ascii="Times New Roman" w:hAnsi="Times New Roman" w:cs="Times New Roman"/>
          <w:b/>
          <w:bCs/>
          <w:i/>
          <w:color w:val="000000" w:themeColor="text1"/>
          <w:sz w:val="28"/>
          <w:szCs w:val="28"/>
        </w:rPr>
        <w:t>-Chemical Assessment</w:t>
      </w:r>
      <w:r w:rsidR="00C969DE" w:rsidRPr="00EC5C13">
        <w:rPr>
          <w:rFonts w:ascii="Times New Roman" w:hAnsi="Times New Roman" w:cs="Times New Roman"/>
          <w:b/>
          <w:bCs/>
          <w:i/>
          <w:color w:val="000000" w:themeColor="text1"/>
          <w:sz w:val="28"/>
          <w:szCs w:val="28"/>
        </w:rPr>
        <w:t xml:space="preserve"> of </w:t>
      </w:r>
      <w:proofErr w:type="spellStart"/>
      <w:r w:rsidR="00C969DE" w:rsidRPr="00EC5C13">
        <w:rPr>
          <w:rFonts w:ascii="Times New Roman" w:hAnsi="Times New Roman" w:cs="Times New Roman"/>
          <w:b/>
          <w:bCs/>
          <w:i/>
          <w:color w:val="000000" w:themeColor="text1"/>
          <w:sz w:val="28"/>
          <w:szCs w:val="28"/>
        </w:rPr>
        <w:t>Ghunghutta</w:t>
      </w:r>
      <w:proofErr w:type="spellEnd"/>
      <w:r w:rsidR="00C969DE" w:rsidRPr="00EC5C13">
        <w:rPr>
          <w:rFonts w:ascii="Times New Roman" w:hAnsi="Times New Roman" w:cs="Times New Roman"/>
          <w:b/>
          <w:bCs/>
          <w:i/>
          <w:color w:val="000000" w:themeColor="text1"/>
          <w:sz w:val="28"/>
          <w:szCs w:val="28"/>
        </w:rPr>
        <w:t xml:space="preserve"> Reservoir, Chhattisgarh</w:t>
      </w:r>
      <w:r w:rsidRPr="00EC5C13">
        <w:rPr>
          <w:rFonts w:ascii="Times New Roman" w:hAnsi="Times New Roman" w:cs="Times New Roman"/>
          <w:b/>
          <w:bCs/>
          <w:i/>
          <w:color w:val="000000" w:themeColor="text1"/>
          <w:sz w:val="28"/>
          <w:szCs w:val="28"/>
        </w:rPr>
        <w:t>, India</w:t>
      </w:r>
    </w:p>
    <w:p w14:paraId="11D60521" w14:textId="77777777" w:rsidR="00F531E4" w:rsidRPr="00422E08" w:rsidRDefault="00F531E4" w:rsidP="00E510E5">
      <w:pPr>
        <w:spacing w:line="240" w:lineRule="auto"/>
        <w:jc w:val="center"/>
        <w:rPr>
          <w:rFonts w:ascii="Arial" w:hAnsi="Arial" w:cs="Arial"/>
          <w:b/>
          <w:bCs/>
          <w:sz w:val="20"/>
          <w:szCs w:val="20"/>
          <w:u w:color="FFFFFF" w:themeColor="background1"/>
        </w:rPr>
      </w:pPr>
    </w:p>
    <w:p w14:paraId="5A8F7F01" w14:textId="77777777" w:rsidR="00F531E4" w:rsidRPr="00EC5C13" w:rsidRDefault="00EC5C13" w:rsidP="00E510E5">
      <w:pPr>
        <w:spacing w:after="0" w:line="240" w:lineRule="auto"/>
        <w:rPr>
          <w:rFonts w:ascii="Arial" w:hAnsi="Arial" w:cs="Arial"/>
          <w:b/>
          <w:bCs/>
          <w:color w:val="000000" w:themeColor="text1"/>
        </w:rPr>
      </w:pPr>
      <w:r>
        <w:rPr>
          <w:rFonts w:ascii="Arial" w:hAnsi="Arial" w:cs="Arial"/>
          <w:b/>
          <w:bCs/>
          <w:color w:val="000000" w:themeColor="text1"/>
        </w:rPr>
        <w:t>ABSTRACT:</w:t>
      </w:r>
    </w:p>
    <w:p w14:paraId="4E083629" w14:textId="77777777" w:rsidR="00B21F9C" w:rsidRDefault="00B21F9C" w:rsidP="00E510E5">
      <w:pPr>
        <w:pStyle w:val="whitespace-normal"/>
        <w:jc w:val="both"/>
      </w:pPr>
      <w:r>
        <w:t xml:space="preserve">This study presents a comprehensive ecological assessment of </w:t>
      </w:r>
      <w:proofErr w:type="spellStart"/>
      <w:r>
        <w:t>Ghunghutta</w:t>
      </w:r>
      <w:proofErr w:type="spellEnd"/>
      <w:r>
        <w:t xml:space="preserve"> Reservoir in </w:t>
      </w:r>
      <w:proofErr w:type="spellStart"/>
      <w:r>
        <w:t>Surguja</w:t>
      </w:r>
      <w:proofErr w:type="spellEnd"/>
      <w:r>
        <w:t xml:space="preserve"> District, Chhattisgarh, India.</w:t>
      </w:r>
      <w:r w:rsidR="00F840EC">
        <w:t xml:space="preserve"> </w:t>
      </w:r>
      <w:r>
        <w:t>The reservoir exhibited alkaline, moderately hard water with pronounced seasonal variations driven by monsoon patterns. Water quality analysis revealed adequate dissolved oxygen levels for fisheries; however, elevated Biochemical Oxygen Demand, Chemical Oxygen Demand, high monsoon turbidity, and increased phosphate concentrations indicated moderate organic pollution and progressive eutrophication.</w:t>
      </w:r>
      <w:r w:rsidRPr="00B21F9C">
        <w:t xml:space="preserve"> </w:t>
      </w:r>
      <w:r>
        <w:t xml:space="preserve">The reservoir demonstrated notable biodiversity, supporting 19 fish species belonging five orders, with </w:t>
      </w:r>
      <w:proofErr w:type="spellStart"/>
      <w:r>
        <w:t>Cyprinidae</w:t>
      </w:r>
      <w:proofErr w:type="spellEnd"/>
      <w:r>
        <w:t xml:space="preserve"> representing the dominant family. The fish assemblage included several conservation-priority species (</w:t>
      </w:r>
      <w:proofErr w:type="spellStart"/>
      <w:r>
        <w:rPr>
          <w:rStyle w:val="Emphasis"/>
          <w:rFonts w:eastAsiaTheme="majorEastAsia"/>
        </w:rPr>
        <w:t>Catla</w:t>
      </w:r>
      <w:proofErr w:type="spellEnd"/>
      <w:r>
        <w:rPr>
          <w:rStyle w:val="Emphasis"/>
          <w:rFonts w:eastAsiaTheme="majorEastAsia"/>
        </w:rPr>
        <w:t xml:space="preserve"> </w:t>
      </w:r>
      <w:proofErr w:type="spellStart"/>
      <w:r>
        <w:rPr>
          <w:rStyle w:val="Emphasis"/>
          <w:rFonts w:eastAsiaTheme="majorEastAsia"/>
        </w:rPr>
        <w:t>catla</w:t>
      </w:r>
      <w:proofErr w:type="spellEnd"/>
      <w:r>
        <w:t xml:space="preserve">, </w:t>
      </w:r>
      <w:proofErr w:type="spellStart"/>
      <w:r>
        <w:rPr>
          <w:rStyle w:val="Emphasis"/>
          <w:rFonts w:eastAsiaTheme="majorEastAsia"/>
        </w:rPr>
        <w:t>Notopterus</w:t>
      </w:r>
      <w:proofErr w:type="spellEnd"/>
      <w:r>
        <w:rPr>
          <w:rStyle w:val="Emphasis"/>
          <w:rFonts w:eastAsiaTheme="majorEastAsia"/>
        </w:rPr>
        <w:t xml:space="preserve"> </w:t>
      </w:r>
      <w:proofErr w:type="spellStart"/>
      <w:r>
        <w:rPr>
          <w:rStyle w:val="Emphasis"/>
          <w:rFonts w:eastAsiaTheme="majorEastAsia"/>
        </w:rPr>
        <w:t>notopterus</w:t>
      </w:r>
      <w:proofErr w:type="spellEnd"/>
      <w:r>
        <w:t xml:space="preserve">, and </w:t>
      </w:r>
      <w:proofErr w:type="spellStart"/>
      <w:r>
        <w:rPr>
          <w:rStyle w:val="Emphasis"/>
          <w:rFonts w:eastAsiaTheme="majorEastAsia"/>
        </w:rPr>
        <w:t>Clarias</w:t>
      </w:r>
      <w:proofErr w:type="spellEnd"/>
      <w:r>
        <w:rPr>
          <w:rStyle w:val="Emphasis"/>
          <w:rFonts w:eastAsiaTheme="majorEastAsia"/>
        </w:rPr>
        <w:t xml:space="preserve"> </w:t>
      </w:r>
      <w:proofErr w:type="spellStart"/>
      <w:r>
        <w:rPr>
          <w:rStyle w:val="Emphasis"/>
          <w:rFonts w:eastAsiaTheme="majorEastAsia"/>
        </w:rPr>
        <w:t>batrachus</w:t>
      </w:r>
      <w:proofErr w:type="spellEnd"/>
      <w:r>
        <w:t>) classified as vulne</w:t>
      </w:r>
      <w:bookmarkStart w:id="0" w:name="_GoBack"/>
      <w:bookmarkEnd w:id="0"/>
      <w:r>
        <w:t xml:space="preserve">rable or endangered. Fish diversity indices indicated moderate richness with relatively balanced species distribution. Aquatic vegetation comprised 17 macrophyte species, dominated by eutrophication indicators including </w:t>
      </w:r>
      <w:proofErr w:type="spellStart"/>
      <w:r w:rsidRPr="00B21F9C">
        <w:rPr>
          <w:i/>
        </w:rPr>
        <w:t>Azolla</w:t>
      </w:r>
      <w:proofErr w:type="spellEnd"/>
      <w:r>
        <w:t xml:space="preserve"> </w:t>
      </w:r>
      <w:proofErr w:type="spellStart"/>
      <w:r w:rsidRPr="00B21F9C">
        <w:rPr>
          <w:i/>
        </w:rPr>
        <w:t>sp</w:t>
      </w:r>
      <w:proofErr w:type="spellEnd"/>
      <w:r>
        <w:t xml:space="preserve">, </w:t>
      </w:r>
      <w:r w:rsidRPr="00F840EC">
        <w:rPr>
          <w:i/>
        </w:rPr>
        <w:t>Typha</w:t>
      </w:r>
      <w:r>
        <w:t xml:space="preserve"> </w:t>
      </w:r>
      <w:proofErr w:type="spellStart"/>
      <w:r w:rsidRPr="00F840EC">
        <w:rPr>
          <w:i/>
        </w:rPr>
        <w:t>sp</w:t>
      </w:r>
      <w:proofErr w:type="spellEnd"/>
      <w:r>
        <w:t xml:space="preserve">, and </w:t>
      </w:r>
      <w:r w:rsidRPr="00F840EC">
        <w:rPr>
          <w:i/>
        </w:rPr>
        <w:t xml:space="preserve">Phragmites </w:t>
      </w:r>
      <w:proofErr w:type="spellStart"/>
      <w:r w:rsidRPr="00F840EC">
        <w:rPr>
          <w:i/>
        </w:rPr>
        <w:t>sp</w:t>
      </w:r>
      <w:proofErr w:type="spellEnd"/>
      <w:r>
        <w:t xml:space="preserve">, corroborating water quality findings. Plankton communities were primarily represented by Chlorophyceae and </w:t>
      </w:r>
      <w:proofErr w:type="spellStart"/>
      <w:r>
        <w:t>Rotifera</w:t>
      </w:r>
      <w:proofErr w:type="spellEnd"/>
      <w:r>
        <w:t xml:space="preserve"> taxa. Multiple anthropogenic stressors were identified as key drivers of ecosystem degradation: domestic sewage discharge, agricultural runoff, livestock impacts, industrial contamination (including documented lead pollution), sedimentation, and biological invasions by </w:t>
      </w:r>
      <w:r>
        <w:rPr>
          <w:rStyle w:val="Emphasis"/>
          <w:rFonts w:eastAsiaTheme="majorEastAsia"/>
        </w:rPr>
        <w:t xml:space="preserve">Cyprinus </w:t>
      </w:r>
      <w:proofErr w:type="spellStart"/>
      <w:r>
        <w:rPr>
          <w:rStyle w:val="Emphasis"/>
          <w:rFonts w:eastAsiaTheme="majorEastAsia"/>
        </w:rPr>
        <w:t>carpio</w:t>
      </w:r>
      <w:proofErr w:type="spellEnd"/>
      <w:r>
        <w:t xml:space="preserve"> and </w:t>
      </w:r>
      <w:r>
        <w:rPr>
          <w:rStyle w:val="Emphasis"/>
          <w:rFonts w:eastAsiaTheme="majorEastAsia"/>
        </w:rPr>
        <w:t xml:space="preserve">Oreochromis </w:t>
      </w:r>
      <w:proofErr w:type="spellStart"/>
      <w:r>
        <w:rPr>
          <w:rStyle w:val="Emphasis"/>
          <w:rFonts w:eastAsiaTheme="majorEastAsia"/>
        </w:rPr>
        <w:t>mossambicus</w:t>
      </w:r>
      <w:proofErr w:type="spellEnd"/>
      <w:r>
        <w:t xml:space="preserve">. The assessment characterizes </w:t>
      </w:r>
      <w:proofErr w:type="spellStart"/>
      <w:r>
        <w:t>Ghunghutta</w:t>
      </w:r>
      <w:proofErr w:type="spellEnd"/>
      <w:r>
        <w:t xml:space="preserve"> Reservoir as an ecologically stressed system requiring immediate </w:t>
      </w:r>
      <w:r w:rsidR="00F840EC">
        <w:t>intervention. Management</w:t>
      </w:r>
      <w:r>
        <w:t xml:space="preserve"> recommendations emphasize integrated watershed approaches, enhanced pollution control measures, habitat restoration initiatives, sustainable fisheries practices, invasive species management, and community-based conservation strategies to ensure long-term ecosystem viability and resilienc</w:t>
      </w:r>
      <w:r w:rsidR="00F840EC">
        <w:t>e</w:t>
      </w:r>
    </w:p>
    <w:p w14:paraId="2C1292D8" w14:textId="77777777" w:rsidR="00A775A5" w:rsidRPr="00F840EC" w:rsidRDefault="00A775A5" w:rsidP="00E510E5">
      <w:pPr>
        <w:spacing w:after="0" w:line="240" w:lineRule="auto"/>
        <w:jc w:val="both"/>
        <w:rPr>
          <w:rFonts w:ascii="Times New Roman" w:hAnsi="Times New Roman" w:cs="Times New Roman"/>
          <w:sz w:val="24"/>
          <w:szCs w:val="24"/>
        </w:rPr>
      </w:pPr>
      <w:r w:rsidRPr="00EC5C13">
        <w:rPr>
          <w:rFonts w:ascii="Times New Roman" w:hAnsi="Times New Roman" w:cs="Times New Roman"/>
          <w:b/>
          <w:bCs/>
          <w:iCs/>
          <w:color w:val="000000" w:themeColor="text1"/>
          <w:sz w:val="24"/>
          <w:szCs w:val="24"/>
        </w:rPr>
        <w:t>Keywords:</w:t>
      </w:r>
      <w:r w:rsidR="00F840EC" w:rsidRPr="00F840EC">
        <w:rPr>
          <w:rFonts w:ascii="Times New Roman" w:hAnsi="Times New Roman" w:cs="Times New Roman"/>
          <w:b/>
          <w:bCs/>
          <w:i/>
          <w:iCs/>
          <w:sz w:val="24"/>
          <w:szCs w:val="24"/>
        </w:rPr>
        <w:t xml:space="preserv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w:t>
      </w:r>
      <w:r w:rsidR="00F840EC" w:rsidRPr="00F840EC">
        <w:rPr>
          <w:rFonts w:ascii="Times New Roman" w:hAnsi="Times New Roman" w:cs="Times New Roman"/>
          <w:sz w:val="24"/>
          <w:szCs w:val="24"/>
        </w:rPr>
        <w:t>Fish Diversity, Water Quality</w:t>
      </w:r>
      <w:r w:rsidRPr="00F840EC">
        <w:rPr>
          <w:rFonts w:ascii="Times New Roman" w:hAnsi="Times New Roman" w:cs="Times New Roman"/>
          <w:sz w:val="24"/>
          <w:szCs w:val="24"/>
        </w:rPr>
        <w:t>, Reservoir Ecology.</w:t>
      </w:r>
    </w:p>
    <w:p w14:paraId="5F983B0A" w14:textId="77777777" w:rsidR="00753E21" w:rsidRPr="00753E21" w:rsidRDefault="00753E21" w:rsidP="00E510E5">
      <w:pPr>
        <w:spacing w:after="0" w:line="240" w:lineRule="auto"/>
        <w:rPr>
          <w:rFonts w:ascii="Arial" w:hAnsi="Arial" w:cs="Arial"/>
          <w:sz w:val="20"/>
          <w:szCs w:val="20"/>
        </w:rPr>
      </w:pPr>
    </w:p>
    <w:p w14:paraId="6E1DCEEA" w14:textId="77777777" w:rsidR="00F531E4" w:rsidRPr="00EC5C13" w:rsidRDefault="00A775A5" w:rsidP="00E510E5">
      <w:pPr>
        <w:spacing w:after="0" w:line="240" w:lineRule="auto"/>
        <w:rPr>
          <w:rFonts w:ascii="Times New Roman" w:hAnsi="Times New Roman" w:cs="Times New Roman"/>
          <w:b/>
          <w:bCs/>
          <w:color w:val="000000" w:themeColor="text1"/>
          <w:sz w:val="24"/>
          <w:szCs w:val="24"/>
        </w:rPr>
      </w:pPr>
      <w:r w:rsidRPr="00EC5C13">
        <w:rPr>
          <w:rFonts w:ascii="Times New Roman" w:hAnsi="Times New Roman" w:cs="Times New Roman"/>
          <w:b/>
          <w:bCs/>
          <w:color w:val="000000" w:themeColor="text1"/>
          <w:sz w:val="24"/>
          <w:szCs w:val="24"/>
        </w:rPr>
        <w:t>INTRODUCTION</w:t>
      </w:r>
      <w:r w:rsidR="00EC5C13">
        <w:rPr>
          <w:rFonts w:ascii="Times New Roman" w:hAnsi="Times New Roman" w:cs="Times New Roman"/>
          <w:b/>
          <w:bCs/>
          <w:color w:val="000000" w:themeColor="text1"/>
          <w:sz w:val="24"/>
          <w:szCs w:val="24"/>
        </w:rPr>
        <w:t>:</w:t>
      </w:r>
    </w:p>
    <w:p w14:paraId="0897D083" w14:textId="77777777" w:rsidR="00A775A5" w:rsidRDefault="00A775A5" w:rsidP="00E510E5">
      <w:pPr>
        <w:spacing w:after="0" w:line="240" w:lineRule="auto"/>
        <w:ind w:firstLine="720"/>
        <w:jc w:val="both"/>
        <w:rPr>
          <w:rFonts w:ascii="Times New Roman" w:hAnsi="Times New Roman" w:cs="Times New Roman"/>
          <w:sz w:val="24"/>
          <w:szCs w:val="24"/>
        </w:rPr>
      </w:pP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a significant man-made water body, is situated in the </w:t>
      </w:r>
      <w:proofErr w:type="spellStart"/>
      <w:r w:rsidRPr="00F840EC">
        <w:rPr>
          <w:rFonts w:ascii="Times New Roman" w:hAnsi="Times New Roman" w:cs="Times New Roman"/>
          <w:sz w:val="24"/>
          <w:szCs w:val="24"/>
        </w:rPr>
        <w:t>Surguja</w:t>
      </w:r>
      <w:proofErr w:type="spellEnd"/>
      <w:r w:rsidRPr="00F840EC">
        <w:rPr>
          <w:rFonts w:ascii="Times New Roman" w:hAnsi="Times New Roman" w:cs="Times New Roman"/>
          <w:sz w:val="24"/>
          <w:szCs w:val="24"/>
        </w:rPr>
        <w:t xml:space="preserve"> district of northern Chhattisgarh, India. Its approximate geographical coordinates are 22°56' North latitude and 83°10' East longitude. The dam is located 14 kilometers from </w:t>
      </w:r>
      <w:proofErr w:type="spellStart"/>
      <w:r w:rsidRPr="00F840EC">
        <w:rPr>
          <w:rFonts w:ascii="Times New Roman" w:hAnsi="Times New Roman" w:cs="Times New Roman"/>
          <w:sz w:val="24"/>
          <w:szCs w:val="24"/>
        </w:rPr>
        <w:t>Ambikapur</w:t>
      </w:r>
      <w:proofErr w:type="spellEnd"/>
      <w:r w:rsidRPr="00F840EC">
        <w:rPr>
          <w:rFonts w:ascii="Times New Roman" w:hAnsi="Times New Roman" w:cs="Times New Roman"/>
          <w:sz w:val="24"/>
          <w:szCs w:val="24"/>
        </w:rPr>
        <w:t xml:space="preserve">, the administrative center of </w:t>
      </w:r>
      <w:proofErr w:type="spellStart"/>
      <w:r w:rsidRPr="00F840EC">
        <w:rPr>
          <w:rFonts w:ascii="Times New Roman" w:hAnsi="Times New Roman" w:cs="Times New Roman"/>
          <w:sz w:val="24"/>
          <w:szCs w:val="24"/>
        </w:rPr>
        <w:t>Surguja</w:t>
      </w:r>
      <w:proofErr w:type="spellEnd"/>
      <w:r w:rsidRPr="00F840EC">
        <w:rPr>
          <w:rFonts w:ascii="Times New Roman" w:hAnsi="Times New Roman" w:cs="Times New Roman"/>
          <w:sz w:val="24"/>
          <w:szCs w:val="24"/>
        </w:rPr>
        <w:t xml:space="preserve"> district. Constructed as a medium irrigation project,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was completed in 2002. It impounds the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River, a tributary of the </w:t>
      </w:r>
      <w:proofErr w:type="spellStart"/>
      <w:r w:rsidRPr="00F840EC">
        <w:rPr>
          <w:rFonts w:ascii="Times New Roman" w:hAnsi="Times New Roman" w:cs="Times New Roman"/>
          <w:sz w:val="24"/>
          <w:szCs w:val="24"/>
        </w:rPr>
        <w:t>Rehar</w:t>
      </w:r>
      <w:proofErr w:type="spellEnd"/>
      <w:r w:rsidRPr="00F840EC">
        <w:rPr>
          <w:rFonts w:ascii="Times New Roman" w:hAnsi="Times New Roman" w:cs="Times New Roman"/>
          <w:sz w:val="24"/>
          <w:szCs w:val="24"/>
        </w:rPr>
        <w:t xml:space="preserve"> sub-basin. The </w:t>
      </w:r>
      <w:proofErr w:type="spellStart"/>
      <w:r w:rsidRPr="00F840EC">
        <w:rPr>
          <w:rFonts w:ascii="Times New Roman" w:hAnsi="Times New Roman" w:cs="Times New Roman"/>
          <w:sz w:val="24"/>
          <w:szCs w:val="24"/>
        </w:rPr>
        <w:t>Rehar</w:t>
      </w:r>
      <w:proofErr w:type="spellEnd"/>
      <w:r w:rsidRPr="00F840EC">
        <w:rPr>
          <w:rFonts w:ascii="Times New Roman" w:hAnsi="Times New Roman" w:cs="Times New Roman"/>
          <w:sz w:val="24"/>
          <w:szCs w:val="24"/>
        </w:rPr>
        <w:t xml:space="preserve"> River is part of the larger Sone River system, which ultimately drains into 2 the extensive Ganga basin. This hydrological connection places the reservoir within the ecological context of one of India's major river systems. Given its relatively recent formation (just over two decades ago), the reservoir's aquatic ecosystem, including its fish communities, may still be undergoing ecological development and stabilization. The initial establishment of aquatic life likely originated from the natural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River, with subsequent influences from management practices such as fish stocking. The dam structure is reported to be 242.20 meters long with a height of 31.50 meters. It has a substantial live storage capacity of 62.05 Million Cubic Meters (MCM), indicating its ability to retain a considerable volume of water for its intended purposes. These physical characteristics are crucial for understanding the reservoir's size, water storage capacity, and its potential to support aquatic life and fisheries. The surrounding landscape is </w:t>
      </w:r>
      <w:r w:rsidRPr="00F840EC">
        <w:rPr>
          <w:rFonts w:ascii="Times New Roman" w:hAnsi="Times New Roman" w:cs="Times New Roman"/>
          <w:sz w:val="24"/>
          <w:szCs w:val="24"/>
        </w:rPr>
        <w:lastRenderedPageBreak/>
        <w:t>characterized by a mix of land uses, described as a "typical rural environment" and "semi-urban, semi-agricultural". This diverse land-use pattern suggests a complex interplay of influences on the reservoir, potentially including inputs from agricultural activities, rural settlements, and semi-urban areas – a significant factor in assessing the reservoir's water quality. Its position within the Ganga basin suggests the potential for a diverse native biodiversity typical of this major system.</w:t>
      </w:r>
    </w:p>
    <w:p w14:paraId="1FF03C55" w14:textId="77777777" w:rsidR="001D33E4" w:rsidRDefault="001D33E4" w:rsidP="00E510E5">
      <w:pPr>
        <w:spacing w:after="0" w:line="240" w:lineRule="auto"/>
        <w:ind w:firstLine="720"/>
        <w:jc w:val="both"/>
        <w:rPr>
          <w:rFonts w:ascii="Times New Roman" w:hAnsi="Times New Roman" w:cs="Times New Roman"/>
          <w:sz w:val="24"/>
          <w:szCs w:val="24"/>
        </w:rPr>
      </w:pPr>
    </w:p>
    <w:p w14:paraId="7266CCBD" w14:textId="77777777" w:rsidR="001D33E4" w:rsidRDefault="001D33E4" w:rsidP="00E510E5">
      <w:pPr>
        <w:spacing w:after="0" w:line="240" w:lineRule="auto"/>
        <w:ind w:firstLine="720"/>
        <w:jc w:val="both"/>
        <w:rPr>
          <w:rFonts w:ascii="Times New Roman" w:hAnsi="Times New Roman" w:cs="Times New Roman"/>
          <w:sz w:val="24"/>
          <w:szCs w:val="24"/>
        </w:rPr>
      </w:pPr>
    </w:p>
    <w:p w14:paraId="058F72F8" w14:textId="77777777" w:rsidR="001D33E4" w:rsidRDefault="001D33E4" w:rsidP="00E510E5">
      <w:pPr>
        <w:spacing w:after="0" w:line="240" w:lineRule="auto"/>
        <w:ind w:firstLine="720"/>
        <w:jc w:val="both"/>
        <w:rPr>
          <w:rFonts w:ascii="Times New Roman" w:hAnsi="Times New Roman" w:cs="Times New Roman"/>
          <w:sz w:val="24"/>
          <w:szCs w:val="24"/>
        </w:rPr>
      </w:pPr>
    </w:p>
    <w:p w14:paraId="355A0367" w14:textId="77777777" w:rsidR="001D33E4" w:rsidRDefault="001D33E4" w:rsidP="00E510E5">
      <w:pPr>
        <w:spacing w:after="0" w:line="240" w:lineRule="auto"/>
        <w:ind w:firstLine="720"/>
        <w:jc w:val="both"/>
        <w:rPr>
          <w:rFonts w:ascii="Times New Roman" w:hAnsi="Times New Roman" w:cs="Times New Roman"/>
          <w:sz w:val="24"/>
          <w:szCs w:val="24"/>
        </w:rPr>
      </w:pPr>
    </w:p>
    <w:p w14:paraId="3A78A846" w14:textId="77777777" w:rsidR="001D33E4" w:rsidRDefault="001D33E4" w:rsidP="00E510E5">
      <w:pPr>
        <w:spacing w:after="0" w:line="240" w:lineRule="auto"/>
        <w:ind w:firstLine="720"/>
        <w:jc w:val="both"/>
        <w:rPr>
          <w:rFonts w:ascii="Times New Roman" w:hAnsi="Times New Roman" w:cs="Times New Roman"/>
          <w:sz w:val="24"/>
          <w:szCs w:val="24"/>
        </w:rPr>
      </w:pPr>
    </w:p>
    <w:p w14:paraId="3B208FB1" w14:textId="77777777" w:rsidR="001D33E4" w:rsidRDefault="001D33E4" w:rsidP="00E510E5">
      <w:pPr>
        <w:spacing w:after="0" w:line="240" w:lineRule="auto"/>
        <w:ind w:firstLine="720"/>
        <w:jc w:val="both"/>
        <w:rPr>
          <w:rFonts w:ascii="Times New Roman" w:hAnsi="Times New Roman" w:cs="Times New Roman"/>
          <w:sz w:val="24"/>
          <w:szCs w:val="24"/>
        </w:rPr>
      </w:pPr>
    </w:p>
    <w:p w14:paraId="76E8E793" w14:textId="77777777" w:rsidR="001D33E4" w:rsidRDefault="001D33E4" w:rsidP="00E510E5">
      <w:pPr>
        <w:spacing w:after="0" w:line="240" w:lineRule="auto"/>
        <w:ind w:firstLine="720"/>
        <w:jc w:val="both"/>
        <w:rPr>
          <w:rFonts w:ascii="Times New Roman" w:hAnsi="Times New Roman" w:cs="Times New Roman"/>
          <w:sz w:val="24"/>
          <w:szCs w:val="24"/>
        </w:rPr>
      </w:pPr>
    </w:p>
    <w:p w14:paraId="5335EBB5" w14:textId="77777777" w:rsidR="001D33E4" w:rsidRDefault="001D33E4" w:rsidP="00E510E5">
      <w:pPr>
        <w:spacing w:after="0" w:line="240" w:lineRule="auto"/>
        <w:ind w:firstLine="720"/>
        <w:jc w:val="both"/>
        <w:rPr>
          <w:rFonts w:ascii="Times New Roman" w:hAnsi="Times New Roman" w:cs="Times New Roman"/>
          <w:sz w:val="24"/>
          <w:szCs w:val="24"/>
        </w:rPr>
      </w:pPr>
    </w:p>
    <w:p w14:paraId="63C38ABD" w14:textId="77777777" w:rsidR="001D33E4" w:rsidRDefault="001D33E4" w:rsidP="00E510E5">
      <w:pPr>
        <w:spacing w:after="0" w:line="240" w:lineRule="auto"/>
        <w:ind w:firstLine="720"/>
        <w:jc w:val="both"/>
        <w:rPr>
          <w:rFonts w:ascii="Times New Roman" w:hAnsi="Times New Roman" w:cs="Times New Roman"/>
          <w:sz w:val="24"/>
          <w:szCs w:val="24"/>
        </w:rPr>
      </w:pPr>
    </w:p>
    <w:p w14:paraId="3EBE2263" w14:textId="77777777" w:rsidR="001D33E4" w:rsidRDefault="001D33E4" w:rsidP="00E510E5">
      <w:pPr>
        <w:spacing w:after="0" w:line="240" w:lineRule="auto"/>
        <w:ind w:firstLine="720"/>
        <w:jc w:val="both"/>
        <w:rPr>
          <w:rFonts w:ascii="Times New Roman" w:hAnsi="Times New Roman" w:cs="Times New Roman"/>
          <w:sz w:val="24"/>
          <w:szCs w:val="24"/>
        </w:rPr>
      </w:pPr>
    </w:p>
    <w:p w14:paraId="0E04B320" w14:textId="77777777" w:rsidR="001D33E4" w:rsidRDefault="001D33E4" w:rsidP="00E510E5">
      <w:pPr>
        <w:spacing w:after="0" w:line="240" w:lineRule="auto"/>
        <w:ind w:firstLine="720"/>
        <w:jc w:val="both"/>
        <w:rPr>
          <w:rFonts w:ascii="Times New Roman" w:hAnsi="Times New Roman" w:cs="Times New Roman"/>
          <w:sz w:val="24"/>
          <w:szCs w:val="24"/>
        </w:rPr>
      </w:pPr>
    </w:p>
    <w:p w14:paraId="137E9E31" w14:textId="77777777" w:rsidR="001D33E4" w:rsidRDefault="001D33E4" w:rsidP="00E510E5">
      <w:pPr>
        <w:spacing w:after="0" w:line="240" w:lineRule="auto"/>
        <w:ind w:firstLine="720"/>
        <w:jc w:val="both"/>
        <w:rPr>
          <w:rFonts w:ascii="Times New Roman" w:hAnsi="Times New Roman" w:cs="Times New Roman"/>
          <w:sz w:val="24"/>
          <w:szCs w:val="24"/>
        </w:rPr>
      </w:pPr>
    </w:p>
    <w:p w14:paraId="19D47725" w14:textId="77777777" w:rsidR="001D33E4" w:rsidRDefault="001D33E4" w:rsidP="00E510E5">
      <w:pPr>
        <w:spacing w:after="0" w:line="240" w:lineRule="auto"/>
        <w:ind w:firstLine="720"/>
        <w:jc w:val="both"/>
        <w:rPr>
          <w:rFonts w:ascii="Times New Roman" w:hAnsi="Times New Roman" w:cs="Times New Roman"/>
          <w:sz w:val="24"/>
          <w:szCs w:val="24"/>
        </w:rPr>
      </w:pPr>
    </w:p>
    <w:p w14:paraId="12B6BDCA" w14:textId="77777777" w:rsidR="001D33E4" w:rsidRDefault="001D33E4" w:rsidP="00E510E5">
      <w:pPr>
        <w:spacing w:after="0" w:line="240" w:lineRule="auto"/>
        <w:ind w:firstLine="720"/>
        <w:jc w:val="both"/>
        <w:rPr>
          <w:rFonts w:ascii="Times New Roman" w:hAnsi="Times New Roman" w:cs="Times New Roman"/>
          <w:sz w:val="24"/>
          <w:szCs w:val="24"/>
        </w:rPr>
      </w:pPr>
    </w:p>
    <w:p w14:paraId="774FD598" w14:textId="77777777" w:rsidR="001D33E4" w:rsidRPr="00F840EC" w:rsidRDefault="001D33E4" w:rsidP="00E510E5">
      <w:pPr>
        <w:spacing w:after="0" w:line="240" w:lineRule="auto"/>
        <w:ind w:firstLine="720"/>
        <w:jc w:val="both"/>
        <w:rPr>
          <w:rFonts w:ascii="Times New Roman" w:hAnsi="Times New Roman" w:cs="Times New Roman"/>
          <w:sz w:val="24"/>
          <w:szCs w:val="24"/>
        </w:rPr>
      </w:pPr>
    </w:p>
    <w:p w14:paraId="4326DB7A" w14:textId="77777777" w:rsidR="00753E21" w:rsidRPr="00F840EC" w:rsidRDefault="00753E21" w:rsidP="00E510E5">
      <w:pPr>
        <w:spacing w:after="0" w:line="240" w:lineRule="auto"/>
        <w:jc w:val="both"/>
        <w:rPr>
          <w:rFonts w:ascii="Times New Roman" w:hAnsi="Times New Roman" w:cs="Times New Roman"/>
          <w:sz w:val="24"/>
          <w:szCs w:val="24"/>
        </w:rPr>
      </w:pPr>
    </w:p>
    <w:p w14:paraId="44BE9F67" w14:textId="77777777" w:rsidR="00F81816" w:rsidRPr="00EC5C13" w:rsidRDefault="00EC23C0" w:rsidP="00E510E5">
      <w:pPr>
        <w:spacing w:line="240" w:lineRule="auto"/>
        <w:rPr>
          <w:rFonts w:ascii="Times New Roman" w:hAnsi="Times New Roman" w:cs="Times New Roman"/>
          <w:b/>
          <w:bCs/>
          <w:sz w:val="24"/>
          <w:szCs w:val="24"/>
        </w:rPr>
      </w:pPr>
      <w:r w:rsidRPr="00EC5C13">
        <w:rPr>
          <w:rFonts w:ascii="Times New Roman" w:hAnsi="Times New Roman" w:cs="Times New Roman"/>
          <w:b/>
          <w:bCs/>
          <w:sz w:val="24"/>
          <w:szCs w:val="24"/>
        </w:rPr>
        <w:t>METHODOLOGY</w:t>
      </w:r>
      <w:r w:rsidR="00F76F5E" w:rsidRPr="00EC5C13">
        <w:rPr>
          <w:rFonts w:ascii="Times New Roman" w:hAnsi="Times New Roman" w:cs="Times New Roman"/>
          <w:b/>
          <w:bCs/>
          <w:sz w:val="24"/>
          <w:szCs w:val="24"/>
        </w:rPr>
        <w:t>:</w:t>
      </w:r>
    </w:p>
    <w:p w14:paraId="5FF60237" w14:textId="02B9D505" w:rsidR="00EC5C13" w:rsidRPr="00E510E5" w:rsidRDefault="00EC5C13" w:rsidP="00E510E5">
      <w:pPr>
        <w:spacing w:line="240" w:lineRule="auto"/>
        <w:rPr>
          <w:rFonts w:ascii="Times New Roman" w:hAnsi="Times New Roman" w:cs="Times New Roman"/>
          <w:b/>
          <w:bCs/>
          <w:color w:val="1F497D" w:themeColor="text2"/>
          <w:sz w:val="24"/>
          <w:szCs w:val="24"/>
        </w:rPr>
      </w:pPr>
    </w:p>
    <w:p w14:paraId="7BBFE2FA" w14:textId="2E2DD4BE" w:rsidR="00F81816" w:rsidRPr="00F840EC" w:rsidRDefault="001D33E4" w:rsidP="00E510E5">
      <w:pPr>
        <w:spacing w:line="240" w:lineRule="auto"/>
        <w:rPr>
          <w:rFonts w:ascii="Times New Roman" w:hAnsi="Times New Roman" w:cs="Times New Roman"/>
          <w:b/>
          <w:bCs/>
          <w:sz w:val="24"/>
          <w:szCs w:val="24"/>
        </w:rPr>
      </w:pPr>
      <w:r>
        <w:rPr>
          <w:rFonts w:ascii="Times New Roman" w:hAnsi="Times New Roman" w:cs="Times New Roman"/>
          <w:b/>
          <w:bCs/>
          <w:noProof/>
          <w:color w:val="1F497D" w:themeColor="text2"/>
          <w:sz w:val="24"/>
          <w:szCs w:val="24"/>
          <w:lang w:val="en-IN" w:eastAsia="en-IN"/>
        </w:rPr>
        <w:drawing>
          <wp:anchor distT="0" distB="0" distL="114300" distR="114300" simplePos="0" relativeHeight="251657216" behindDoc="1" locked="0" layoutInCell="1" allowOverlap="1" wp14:anchorId="2F475225" wp14:editId="5E272D1B">
            <wp:simplePos x="0" y="0"/>
            <wp:positionH relativeFrom="margin">
              <wp:posOffset>0</wp:posOffset>
            </wp:positionH>
            <wp:positionV relativeFrom="margin">
              <wp:posOffset>5705475</wp:posOffset>
            </wp:positionV>
            <wp:extent cx="3973830" cy="2581275"/>
            <wp:effectExtent l="19050" t="19050" r="26670" b="28575"/>
            <wp:wrapNone/>
            <wp:docPr id="740448561" name="Picture 2" descr="Fig.1. Satellite view of study site Ghunghutta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8561" name="Picture 2" descr="Fig.1. Satellite view of study site Ghunghutta Reservoir"/>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73830" cy="2581275"/>
                    </a:xfrm>
                    <a:prstGeom prst="rect">
                      <a:avLst/>
                    </a:prstGeom>
                    <a:ln w="19050">
                      <a:solidFill>
                        <a:schemeClr val="tx1"/>
                      </a:solidFill>
                    </a:ln>
                  </pic:spPr>
                </pic:pic>
              </a:graphicData>
            </a:graphic>
          </wp:anchor>
        </w:drawing>
      </w:r>
    </w:p>
    <w:p w14:paraId="0B737959" w14:textId="77777777" w:rsidR="00753E21" w:rsidRPr="00F840EC" w:rsidRDefault="00753E21" w:rsidP="00E510E5">
      <w:pPr>
        <w:spacing w:line="240" w:lineRule="auto"/>
        <w:rPr>
          <w:rFonts w:ascii="Times New Roman" w:hAnsi="Times New Roman" w:cs="Times New Roman"/>
          <w:b/>
          <w:bCs/>
          <w:sz w:val="24"/>
          <w:szCs w:val="24"/>
        </w:rPr>
      </w:pPr>
    </w:p>
    <w:p w14:paraId="68030DCB" w14:textId="77777777" w:rsidR="00753E21" w:rsidRPr="00F840EC" w:rsidRDefault="00753E21" w:rsidP="00E510E5">
      <w:pPr>
        <w:spacing w:line="240" w:lineRule="auto"/>
        <w:rPr>
          <w:rFonts w:ascii="Times New Roman" w:hAnsi="Times New Roman" w:cs="Times New Roman"/>
          <w:b/>
          <w:bCs/>
          <w:sz w:val="24"/>
          <w:szCs w:val="24"/>
        </w:rPr>
      </w:pPr>
    </w:p>
    <w:p w14:paraId="58350301" w14:textId="77777777" w:rsidR="00753E21" w:rsidRPr="00F840EC" w:rsidRDefault="00753E21" w:rsidP="00E510E5">
      <w:pPr>
        <w:spacing w:line="240" w:lineRule="auto"/>
        <w:rPr>
          <w:rFonts w:ascii="Times New Roman" w:hAnsi="Times New Roman" w:cs="Times New Roman"/>
          <w:b/>
          <w:bCs/>
          <w:sz w:val="24"/>
          <w:szCs w:val="24"/>
        </w:rPr>
      </w:pPr>
    </w:p>
    <w:p w14:paraId="04C12A8A" w14:textId="77777777" w:rsidR="0041648D" w:rsidRPr="00F840EC" w:rsidRDefault="0041648D" w:rsidP="00E510E5">
      <w:pPr>
        <w:spacing w:after="0" w:line="240" w:lineRule="auto"/>
        <w:jc w:val="both"/>
        <w:rPr>
          <w:rFonts w:ascii="Times New Roman" w:hAnsi="Times New Roman" w:cs="Times New Roman"/>
          <w:b/>
          <w:bCs/>
          <w:sz w:val="24"/>
          <w:szCs w:val="24"/>
        </w:rPr>
      </w:pPr>
    </w:p>
    <w:p w14:paraId="01899633" w14:textId="77777777" w:rsidR="00917B4E" w:rsidRPr="00F840EC" w:rsidRDefault="00917B4E" w:rsidP="00E510E5">
      <w:pPr>
        <w:spacing w:after="0" w:line="240" w:lineRule="auto"/>
        <w:jc w:val="both"/>
        <w:rPr>
          <w:rFonts w:ascii="Times New Roman" w:hAnsi="Times New Roman" w:cs="Times New Roman"/>
          <w:b/>
          <w:bCs/>
          <w:sz w:val="24"/>
          <w:szCs w:val="24"/>
        </w:rPr>
      </w:pPr>
    </w:p>
    <w:p w14:paraId="1653E07F" w14:textId="77777777" w:rsidR="00E510E5" w:rsidRDefault="00E510E5" w:rsidP="00E510E5">
      <w:pPr>
        <w:spacing w:after="0" w:line="240" w:lineRule="auto"/>
        <w:ind w:firstLine="720"/>
        <w:jc w:val="both"/>
        <w:rPr>
          <w:rFonts w:ascii="Times New Roman" w:hAnsi="Times New Roman" w:cs="Times New Roman"/>
          <w:sz w:val="24"/>
          <w:szCs w:val="24"/>
        </w:rPr>
      </w:pPr>
    </w:p>
    <w:p w14:paraId="2AD823EF" w14:textId="77777777" w:rsidR="00E510E5" w:rsidRDefault="00E510E5" w:rsidP="00E510E5">
      <w:pPr>
        <w:spacing w:after="0" w:line="240" w:lineRule="auto"/>
        <w:ind w:firstLine="720"/>
        <w:jc w:val="both"/>
        <w:rPr>
          <w:rFonts w:ascii="Times New Roman" w:hAnsi="Times New Roman" w:cs="Times New Roman"/>
          <w:sz w:val="24"/>
          <w:szCs w:val="24"/>
        </w:rPr>
      </w:pPr>
    </w:p>
    <w:p w14:paraId="40E744DB" w14:textId="77777777" w:rsidR="00E510E5" w:rsidRDefault="00E510E5" w:rsidP="00E510E5">
      <w:pPr>
        <w:spacing w:after="0" w:line="240" w:lineRule="auto"/>
        <w:ind w:firstLine="720"/>
        <w:jc w:val="both"/>
        <w:rPr>
          <w:rFonts w:ascii="Times New Roman" w:hAnsi="Times New Roman" w:cs="Times New Roman"/>
          <w:sz w:val="24"/>
          <w:szCs w:val="24"/>
        </w:rPr>
      </w:pPr>
    </w:p>
    <w:p w14:paraId="03494A29" w14:textId="77777777" w:rsidR="00E510E5" w:rsidRDefault="00E510E5" w:rsidP="00E510E5">
      <w:pPr>
        <w:spacing w:after="0" w:line="240" w:lineRule="auto"/>
        <w:ind w:firstLine="720"/>
        <w:jc w:val="both"/>
        <w:rPr>
          <w:rFonts w:ascii="Times New Roman" w:hAnsi="Times New Roman" w:cs="Times New Roman"/>
          <w:sz w:val="24"/>
          <w:szCs w:val="24"/>
        </w:rPr>
      </w:pPr>
    </w:p>
    <w:p w14:paraId="2DAEB25B" w14:textId="77777777" w:rsidR="00E510E5" w:rsidRDefault="00E510E5" w:rsidP="00E510E5">
      <w:pPr>
        <w:spacing w:after="0" w:line="240" w:lineRule="auto"/>
        <w:ind w:firstLine="720"/>
        <w:jc w:val="both"/>
        <w:rPr>
          <w:rFonts w:ascii="Times New Roman" w:hAnsi="Times New Roman" w:cs="Times New Roman"/>
          <w:sz w:val="24"/>
          <w:szCs w:val="24"/>
        </w:rPr>
      </w:pPr>
    </w:p>
    <w:p w14:paraId="21FD0E07" w14:textId="77777777" w:rsidR="00E510E5" w:rsidRDefault="00E510E5" w:rsidP="00E510E5">
      <w:pPr>
        <w:spacing w:after="0" w:line="240" w:lineRule="auto"/>
        <w:ind w:firstLine="720"/>
        <w:jc w:val="both"/>
        <w:rPr>
          <w:rFonts w:ascii="Times New Roman" w:hAnsi="Times New Roman" w:cs="Times New Roman"/>
          <w:sz w:val="24"/>
          <w:szCs w:val="24"/>
        </w:rPr>
      </w:pPr>
    </w:p>
    <w:p w14:paraId="040FD92B" w14:textId="77777777" w:rsidR="00E510E5" w:rsidRDefault="003221DC" w:rsidP="00E510E5">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w14:anchorId="36C62E80">
          <v:shapetype id="_x0000_t202" coordsize="21600,21600" o:spt="202" path="m,l,21600r21600,l21600,xe">
            <v:stroke joinstyle="miter"/>
            <v:path gradientshapeok="t" o:connecttype="rect"/>
          </v:shapetype>
          <v:shape id="Text Box 2" o:spid="_x0000_s1026" type="#_x0000_t202" style="position:absolute;left:0;text-align:left;margin-left:44.1pt;margin-top:9.9pt;width:339.05pt;height:31.75pt;z-index:-251658240;visibility:visible;mso-height-percent:200;mso-wrap-distance-top:3.6pt;mso-wrap-distance-bottom:3.6pt;mso-height-percent:200;mso-width-relative:margin;mso-height-relative:margin" stroked="f">
            <v:textbox style="mso-fit-shape-to-text:t">
              <w:txbxContent>
                <w:p w14:paraId="1DD67C6E" w14:textId="77777777" w:rsidR="00F81816" w:rsidRPr="00917B4E" w:rsidRDefault="00EC5C13" w:rsidP="00F81816">
                  <w:pPr>
                    <w:jc w:val="center"/>
                    <w:rPr>
                      <w:rFonts w:ascii="Arial" w:hAnsi="Arial" w:cs="Arial"/>
                      <w:b/>
                      <w:bCs/>
                      <w:color w:val="1F497D" w:themeColor="text2"/>
                    </w:rPr>
                  </w:pPr>
                  <w:r>
                    <w:rPr>
                      <w:rFonts w:ascii="Arial" w:hAnsi="Arial" w:cs="Arial"/>
                      <w:b/>
                      <w:bCs/>
                      <w:color w:val="1F497D" w:themeColor="text2"/>
                    </w:rPr>
                    <w:t>Fig1:</w:t>
                  </w:r>
                  <w:r w:rsidR="00F81816" w:rsidRPr="00917B4E">
                    <w:rPr>
                      <w:rFonts w:ascii="Arial" w:hAnsi="Arial" w:cs="Arial"/>
                      <w:b/>
                      <w:bCs/>
                      <w:color w:val="1F497D" w:themeColor="text2"/>
                    </w:rPr>
                    <w:t xml:space="preserve"> Satellite view of study site </w:t>
                  </w:r>
                  <w:proofErr w:type="spellStart"/>
                  <w:r w:rsidR="00F81816" w:rsidRPr="00917B4E">
                    <w:rPr>
                      <w:rFonts w:ascii="Arial" w:hAnsi="Arial" w:cs="Arial"/>
                      <w:b/>
                      <w:bCs/>
                      <w:color w:val="1F497D" w:themeColor="text2"/>
                    </w:rPr>
                    <w:t>Ghunghutta</w:t>
                  </w:r>
                  <w:proofErr w:type="spellEnd"/>
                  <w:r w:rsidR="00F81816" w:rsidRPr="00917B4E">
                    <w:rPr>
                      <w:rFonts w:ascii="Arial" w:hAnsi="Arial" w:cs="Arial"/>
                      <w:b/>
                      <w:bCs/>
                      <w:color w:val="1F497D" w:themeColor="text2"/>
                    </w:rPr>
                    <w:t xml:space="preserve"> Reservoir</w:t>
                  </w:r>
                </w:p>
              </w:txbxContent>
            </v:textbox>
          </v:shape>
        </w:pict>
      </w:r>
    </w:p>
    <w:p w14:paraId="6F0B0A0E" w14:textId="77777777" w:rsidR="00E510E5" w:rsidRDefault="00E510E5" w:rsidP="00E510E5">
      <w:pPr>
        <w:spacing w:after="0" w:line="240" w:lineRule="auto"/>
        <w:ind w:firstLine="720"/>
        <w:jc w:val="both"/>
        <w:rPr>
          <w:rFonts w:ascii="Times New Roman" w:hAnsi="Times New Roman" w:cs="Times New Roman"/>
          <w:sz w:val="24"/>
          <w:szCs w:val="24"/>
        </w:rPr>
      </w:pPr>
    </w:p>
    <w:p w14:paraId="158DA736" w14:textId="77777777" w:rsidR="00E510E5" w:rsidRDefault="00E510E5" w:rsidP="00E510E5">
      <w:pPr>
        <w:spacing w:after="0" w:line="240" w:lineRule="auto"/>
        <w:ind w:firstLine="720"/>
        <w:jc w:val="both"/>
        <w:rPr>
          <w:rFonts w:ascii="Times New Roman" w:hAnsi="Times New Roman" w:cs="Times New Roman"/>
          <w:sz w:val="24"/>
          <w:szCs w:val="24"/>
        </w:rPr>
      </w:pPr>
    </w:p>
    <w:p w14:paraId="76547A49" w14:textId="77777777" w:rsidR="00A775A5" w:rsidRPr="00F840EC" w:rsidRDefault="00F81816" w:rsidP="00EC5C13">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Located in </w:t>
      </w:r>
      <w:proofErr w:type="spellStart"/>
      <w:r w:rsidRPr="00F840EC">
        <w:rPr>
          <w:rFonts w:ascii="Times New Roman" w:hAnsi="Times New Roman" w:cs="Times New Roman"/>
          <w:sz w:val="24"/>
          <w:szCs w:val="24"/>
        </w:rPr>
        <w:t>Surguja</w:t>
      </w:r>
      <w:proofErr w:type="spellEnd"/>
      <w:r w:rsidRPr="00F840EC">
        <w:rPr>
          <w:rFonts w:ascii="Times New Roman" w:hAnsi="Times New Roman" w:cs="Times New Roman"/>
          <w:sz w:val="24"/>
          <w:szCs w:val="24"/>
        </w:rPr>
        <w:t xml:space="preserve">, Chhattisgarh, the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Dam was the chosen location for this investigation. This dam is crucial for providing water for irrigation and is home to a variety of aquatic ecosystems. Fish collection occurred monthly at the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Dam for two years, spanning January 2020 to December 2021, with repeated netting employed as the collection technique. The works of Day (1889), Qureshi and Qureshi (1983), Talwar and </w:t>
      </w:r>
      <w:proofErr w:type="spellStart"/>
      <w:r w:rsidRPr="00F840EC">
        <w:rPr>
          <w:rFonts w:ascii="Times New Roman" w:hAnsi="Times New Roman" w:cs="Times New Roman"/>
          <w:sz w:val="24"/>
          <w:szCs w:val="24"/>
        </w:rPr>
        <w:t>Jhingran</w:t>
      </w:r>
      <w:proofErr w:type="spellEnd"/>
      <w:r w:rsidRPr="00F840EC">
        <w:rPr>
          <w:rFonts w:ascii="Times New Roman" w:hAnsi="Times New Roman" w:cs="Times New Roman"/>
          <w:sz w:val="24"/>
          <w:szCs w:val="24"/>
        </w:rPr>
        <w:t xml:space="preserve"> (1991), and Jayram (1999) were consulted for the identification of the fish.</w:t>
      </w:r>
    </w:p>
    <w:p w14:paraId="21E44127" w14:textId="77777777" w:rsidR="00753E21" w:rsidRPr="00F840EC" w:rsidRDefault="00753E21" w:rsidP="00E510E5">
      <w:pPr>
        <w:spacing w:after="0" w:line="240" w:lineRule="auto"/>
        <w:jc w:val="both"/>
        <w:rPr>
          <w:rFonts w:ascii="Times New Roman" w:hAnsi="Times New Roman" w:cs="Times New Roman"/>
          <w:sz w:val="24"/>
          <w:szCs w:val="24"/>
        </w:rPr>
      </w:pPr>
    </w:p>
    <w:p w14:paraId="4CA427BE" w14:textId="77777777" w:rsidR="00753E21" w:rsidRPr="00EC5C13" w:rsidRDefault="00EC5C13" w:rsidP="00E510E5">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RESULT AND DISCUSSION:</w:t>
      </w:r>
    </w:p>
    <w:p w14:paraId="5095952A" w14:textId="77777777" w:rsidR="00917B4E" w:rsidRPr="00F840EC" w:rsidRDefault="003510E8" w:rsidP="00E510E5">
      <w:pPr>
        <w:spacing w:after="0" w:line="240" w:lineRule="auto"/>
        <w:ind w:firstLine="720"/>
        <w:jc w:val="both"/>
        <w:rPr>
          <w:rFonts w:ascii="Times New Roman" w:hAnsi="Times New Roman" w:cs="Times New Roman"/>
          <w:b/>
          <w:bCs/>
          <w:color w:val="1F497D" w:themeColor="text2"/>
          <w:sz w:val="24"/>
          <w:szCs w:val="24"/>
        </w:rPr>
      </w:pPr>
      <w:r w:rsidRPr="00F840EC">
        <w:rPr>
          <w:rFonts w:ascii="Times New Roman" w:hAnsi="Times New Roman" w:cs="Times New Roman"/>
          <w:sz w:val="24"/>
          <w:szCs w:val="24"/>
        </w:rPr>
        <w:t>The variety of fish species present significantly influences a water body's fishery potential. Fish distribution patterns are known to differ considerably due to variations in geographical and geological settings. This particular study identified 19 distinct fish species. These species were classified under five orders, represented by seven families and 16 genera. The order Cypriniformes was found to be the most prevalent, with nine species recorded from this group (as detailed in Tables 1 &amp; 2</w:t>
      </w:r>
      <w:proofErr w:type="gramStart"/>
      <w:r w:rsidRPr="00F840EC">
        <w:rPr>
          <w:rFonts w:ascii="Times New Roman" w:hAnsi="Times New Roman" w:cs="Times New Roman"/>
          <w:sz w:val="24"/>
          <w:szCs w:val="24"/>
        </w:rPr>
        <w:t>).Among</w:t>
      </w:r>
      <w:proofErr w:type="gramEnd"/>
      <w:r w:rsidRPr="00F840EC">
        <w:rPr>
          <w:rFonts w:ascii="Times New Roman" w:hAnsi="Times New Roman" w:cs="Times New Roman"/>
          <w:sz w:val="24"/>
          <w:szCs w:val="24"/>
        </w:rPr>
        <w:t xml:space="preserve"> the 19 species identified, several hold significant economic importance. These include: </w:t>
      </w:r>
      <w:proofErr w:type="spellStart"/>
      <w:r w:rsidRPr="00F840EC">
        <w:rPr>
          <w:rFonts w:ascii="Times New Roman" w:hAnsi="Times New Roman" w:cs="Times New Roman"/>
          <w:i/>
          <w:iCs/>
          <w:sz w:val="24"/>
          <w:szCs w:val="24"/>
        </w:rPr>
        <w:t>Catla</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catla</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i/>
          <w:iCs/>
          <w:sz w:val="24"/>
          <w:szCs w:val="24"/>
        </w:rPr>
        <w:t>Labeo</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rohita</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i/>
          <w:iCs/>
          <w:sz w:val="24"/>
          <w:szCs w:val="24"/>
        </w:rPr>
        <w:t>Cirrhinus</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mrigala</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i/>
          <w:iCs/>
          <w:sz w:val="24"/>
          <w:szCs w:val="24"/>
        </w:rPr>
        <w:t>Cirrhinus</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reba</w:t>
      </w:r>
      <w:proofErr w:type="spellEnd"/>
      <w:r w:rsidRPr="00F840EC">
        <w:rPr>
          <w:rFonts w:ascii="Times New Roman" w:hAnsi="Times New Roman" w:cs="Times New Roman"/>
          <w:sz w:val="24"/>
          <w:szCs w:val="24"/>
        </w:rPr>
        <w:t>,</w:t>
      </w:r>
      <w:r w:rsidR="00F76F5E">
        <w:rPr>
          <w:rFonts w:ascii="Times New Roman" w:hAnsi="Times New Roman" w:cs="Times New Roman"/>
          <w:sz w:val="24"/>
          <w:szCs w:val="24"/>
        </w:rPr>
        <w:t xml:space="preserve"> </w:t>
      </w:r>
      <w:proofErr w:type="spellStart"/>
      <w:r w:rsidR="00F76F5E" w:rsidRPr="00F76F5E">
        <w:rPr>
          <w:rFonts w:ascii="Times New Roman" w:hAnsi="Times New Roman" w:cs="Times New Roman"/>
          <w:i/>
          <w:sz w:val="24"/>
          <w:szCs w:val="24"/>
        </w:rPr>
        <w:t>Pethia</w:t>
      </w:r>
      <w:proofErr w:type="spellEnd"/>
      <w:r w:rsidR="00F76F5E" w:rsidRPr="00F76F5E">
        <w:rPr>
          <w:rFonts w:ascii="Times New Roman" w:hAnsi="Times New Roman" w:cs="Times New Roman"/>
          <w:i/>
          <w:sz w:val="24"/>
          <w:szCs w:val="24"/>
        </w:rPr>
        <w:t xml:space="preserve"> </w:t>
      </w:r>
      <w:proofErr w:type="spellStart"/>
      <w:proofErr w:type="gramStart"/>
      <w:r w:rsidR="00F76F5E" w:rsidRPr="00F76F5E">
        <w:rPr>
          <w:rFonts w:ascii="Times New Roman" w:hAnsi="Times New Roman" w:cs="Times New Roman"/>
          <w:i/>
          <w:sz w:val="24"/>
          <w:szCs w:val="24"/>
        </w:rPr>
        <w:t>ticto</w:t>
      </w:r>
      <w:proofErr w:type="spellEnd"/>
      <w:r w:rsidRPr="00F840EC">
        <w:rPr>
          <w:rFonts w:ascii="Times New Roman" w:hAnsi="Times New Roman" w:cs="Times New Roman"/>
          <w:sz w:val="24"/>
          <w:szCs w:val="24"/>
        </w:rPr>
        <w:t xml:space="preserve"> </w:t>
      </w:r>
      <w:r w:rsidRPr="00F840EC">
        <w:rPr>
          <w:rFonts w:ascii="Times New Roman" w:hAnsi="Times New Roman" w:cs="Times New Roman"/>
          <w:i/>
          <w:iCs/>
          <w:sz w:val="24"/>
          <w:szCs w:val="24"/>
        </w:rPr>
        <w:t>,</w:t>
      </w:r>
      <w:proofErr w:type="gram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Hypophthalmichthys</w:t>
      </w:r>
      <w:proofErr w:type="spellEnd"/>
      <w:r w:rsidRPr="00F840EC">
        <w:rPr>
          <w:rFonts w:ascii="Times New Roman" w:hAnsi="Times New Roman" w:cs="Times New Roman"/>
          <w:i/>
          <w:iCs/>
          <w:sz w:val="24"/>
          <w:szCs w:val="24"/>
        </w:rPr>
        <w:t xml:space="preserve"> molitrix, </w:t>
      </w:r>
      <w:proofErr w:type="spellStart"/>
      <w:r w:rsidRPr="00F840EC">
        <w:rPr>
          <w:rFonts w:ascii="Times New Roman" w:hAnsi="Times New Roman" w:cs="Times New Roman"/>
          <w:i/>
          <w:iCs/>
          <w:sz w:val="24"/>
          <w:szCs w:val="24"/>
        </w:rPr>
        <w:t>Ctenopharyngodon</w:t>
      </w:r>
      <w:proofErr w:type="spellEnd"/>
      <w:r w:rsidRPr="00F840EC">
        <w:rPr>
          <w:rFonts w:ascii="Times New Roman" w:hAnsi="Times New Roman" w:cs="Times New Roman"/>
          <w:i/>
          <w:iCs/>
          <w:sz w:val="24"/>
          <w:szCs w:val="24"/>
        </w:rPr>
        <w:t xml:space="preserve"> Idella, Cyprinus </w:t>
      </w:r>
      <w:proofErr w:type="spellStart"/>
      <w:r w:rsidRPr="00F840EC">
        <w:rPr>
          <w:rFonts w:ascii="Times New Roman" w:hAnsi="Times New Roman" w:cs="Times New Roman"/>
          <w:i/>
          <w:iCs/>
          <w:sz w:val="24"/>
          <w:szCs w:val="24"/>
        </w:rPr>
        <w:t>carpio</w:t>
      </w:r>
      <w:proofErr w:type="spellEnd"/>
      <w:r w:rsidRPr="00F840EC">
        <w:rPr>
          <w:rFonts w:ascii="Times New Roman" w:hAnsi="Times New Roman" w:cs="Times New Roman"/>
          <w:i/>
          <w:iCs/>
          <w:sz w:val="24"/>
          <w:szCs w:val="24"/>
        </w:rPr>
        <w:t xml:space="preserve">, Chela </w:t>
      </w:r>
      <w:proofErr w:type="spellStart"/>
      <w:r w:rsidRPr="00F840EC">
        <w:rPr>
          <w:rFonts w:ascii="Times New Roman" w:hAnsi="Times New Roman" w:cs="Times New Roman"/>
          <w:i/>
          <w:iCs/>
          <w:sz w:val="24"/>
          <w:szCs w:val="24"/>
        </w:rPr>
        <w:t>cachius</w:t>
      </w:r>
      <w:proofErr w:type="spellEnd"/>
      <w:r w:rsidRPr="00F840EC">
        <w:rPr>
          <w:rFonts w:ascii="Times New Roman" w:hAnsi="Times New Roman" w:cs="Times New Roman"/>
          <w:i/>
          <w:iCs/>
          <w:sz w:val="24"/>
          <w:szCs w:val="24"/>
        </w:rPr>
        <w:t xml:space="preserve">, </w:t>
      </w:r>
      <w:r w:rsidR="00F840EC">
        <w:rPr>
          <w:rFonts w:ascii="Times New Roman" w:hAnsi="Times New Roman" w:cs="Times New Roman"/>
          <w:i/>
          <w:iCs/>
          <w:sz w:val="24"/>
          <w:szCs w:val="24"/>
        </w:rPr>
        <w:t xml:space="preserve"> </w:t>
      </w:r>
      <w:proofErr w:type="spellStart"/>
      <w:r w:rsidR="00F840EC">
        <w:rPr>
          <w:rFonts w:ascii="Times New Roman" w:hAnsi="Times New Roman" w:cs="Times New Roman"/>
          <w:i/>
          <w:iCs/>
          <w:sz w:val="24"/>
          <w:szCs w:val="24"/>
        </w:rPr>
        <w:t>Mystus</w:t>
      </w:r>
      <w:proofErr w:type="spellEnd"/>
      <w:r w:rsidR="00F840EC">
        <w:rPr>
          <w:rFonts w:ascii="Times New Roman" w:hAnsi="Times New Roman" w:cs="Times New Roman"/>
          <w:i/>
          <w:iCs/>
          <w:sz w:val="24"/>
          <w:szCs w:val="24"/>
        </w:rPr>
        <w:t xml:space="preserve"> </w:t>
      </w:r>
      <w:proofErr w:type="spellStart"/>
      <w:r w:rsidR="00F840EC">
        <w:rPr>
          <w:rFonts w:ascii="Times New Roman" w:hAnsi="Times New Roman" w:cs="Times New Roman"/>
          <w:i/>
          <w:iCs/>
          <w:sz w:val="24"/>
          <w:szCs w:val="24"/>
        </w:rPr>
        <w:t>carassious</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Mystus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vittatus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Ompok</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bimaculatus</w:t>
      </w:r>
      <w:proofErr w:type="spellEnd"/>
      <w:r w:rsidRPr="00F840EC">
        <w:rPr>
          <w:rFonts w:ascii="Times New Roman" w:hAnsi="Times New Roman" w:cs="Times New Roman"/>
          <w:i/>
          <w:iCs/>
          <w:sz w:val="24"/>
          <w:szCs w:val="24"/>
        </w:rPr>
        <w:t xml:space="preserve">, Wallago </w:t>
      </w:r>
      <w:proofErr w:type="spellStart"/>
      <w:r w:rsidRPr="00F840EC">
        <w:rPr>
          <w:rFonts w:ascii="Times New Roman" w:hAnsi="Times New Roman" w:cs="Times New Roman"/>
          <w:i/>
          <w:iCs/>
          <w:sz w:val="24"/>
          <w:szCs w:val="24"/>
        </w:rPr>
        <w:t>attu</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Clarias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batrachus</w:t>
      </w:r>
      <w:proofErr w:type="spellEnd"/>
      <w:r w:rsidRPr="00F840EC">
        <w:rPr>
          <w:rFonts w:ascii="Times New Roman" w:hAnsi="Times New Roman" w:cs="Times New Roman"/>
          <w:i/>
          <w:iCs/>
          <w:sz w:val="24"/>
          <w:szCs w:val="24"/>
        </w:rPr>
        <w:t xml:space="preserve">, Pangasius </w:t>
      </w:r>
      <w:proofErr w:type="spellStart"/>
      <w:r w:rsidRPr="00F840EC">
        <w:rPr>
          <w:rFonts w:ascii="Times New Roman" w:hAnsi="Times New Roman" w:cs="Times New Roman"/>
          <w:i/>
          <w:iCs/>
          <w:sz w:val="24"/>
          <w:szCs w:val="24"/>
        </w:rPr>
        <w:t>pangasius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Channa</w:t>
      </w:r>
      <w:proofErr w:type="spellEnd"/>
      <w:r w:rsidRPr="00F840EC">
        <w:rPr>
          <w:rFonts w:ascii="Times New Roman" w:hAnsi="Times New Roman" w:cs="Times New Roman"/>
          <w:i/>
          <w:iCs/>
          <w:sz w:val="24"/>
          <w:szCs w:val="24"/>
        </w:rPr>
        <w:t xml:space="preserve"> punctata, </w:t>
      </w:r>
      <w:proofErr w:type="spellStart"/>
      <w:r w:rsidRPr="00F840EC">
        <w:rPr>
          <w:rFonts w:ascii="Times New Roman" w:hAnsi="Times New Roman" w:cs="Times New Roman"/>
          <w:i/>
          <w:iCs/>
          <w:sz w:val="24"/>
          <w:szCs w:val="24"/>
        </w:rPr>
        <w:t>Channa</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striata</w:t>
      </w:r>
      <w:proofErr w:type="spellEnd"/>
      <w:r w:rsidRPr="00F840EC">
        <w:rPr>
          <w:rFonts w:ascii="Times New Roman" w:hAnsi="Times New Roman" w:cs="Times New Roman"/>
          <w:i/>
          <w:iCs/>
          <w:sz w:val="24"/>
          <w:szCs w:val="24"/>
        </w:rPr>
        <w:t xml:space="preserve">, Oreochromis </w:t>
      </w:r>
      <w:proofErr w:type="spellStart"/>
      <w:r w:rsidRPr="00F840EC">
        <w:rPr>
          <w:rFonts w:ascii="Times New Roman" w:hAnsi="Times New Roman" w:cs="Times New Roman"/>
          <w:i/>
          <w:iCs/>
          <w:sz w:val="24"/>
          <w:szCs w:val="24"/>
        </w:rPr>
        <w:t>mossambicus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Notopterus</w:t>
      </w:r>
      <w:proofErr w:type="spellEnd"/>
      <w:r w:rsid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notopterus</w:t>
      </w:r>
      <w:proofErr w:type="spellEnd"/>
      <w:r w:rsidRPr="00F840EC">
        <w:rPr>
          <w:rFonts w:ascii="Times New Roman" w:hAnsi="Times New Roman" w:cs="Times New Roman"/>
          <w:i/>
          <w:iCs/>
          <w:sz w:val="24"/>
          <w:szCs w:val="24"/>
        </w:rPr>
        <w:t>.</w:t>
      </w:r>
    </w:p>
    <w:p w14:paraId="158850BD" w14:textId="77777777" w:rsidR="00F840EC" w:rsidRDefault="00F840EC" w:rsidP="00E510E5">
      <w:pPr>
        <w:spacing w:after="0" w:line="240" w:lineRule="auto"/>
        <w:jc w:val="center"/>
        <w:rPr>
          <w:rFonts w:ascii="Times New Roman" w:hAnsi="Times New Roman" w:cs="Times New Roman"/>
          <w:b/>
          <w:bCs/>
          <w:color w:val="1F497D" w:themeColor="text2"/>
          <w:sz w:val="24"/>
          <w:szCs w:val="24"/>
        </w:rPr>
      </w:pPr>
    </w:p>
    <w:p w14:paraId="298E2C64" w14:textId="77777777" w:rsidR="003510E8" w:rsidRPr="00F840EC" w:rsidRDefault="003510E8" w:rsidP="00E510E5">
      <w:pPr>
        <w:spacing w:after="0" w:line="240" w:lineRule="auto"/>
        <w:jc w:val="center"/>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 xml:space="preserve">Table 1. </w:t>
      </w:r>
      <w:r w:rsidR="00C626D6" w:rsidRPr="00F840EC">
        <w:rPr>
          <w:rFonts w:ascii="Times New Roman" w:hAnsi="Times New Roman" w:cs="Times New Roman"/>
          <w:b/>
          <w:bCs/>
          <w:color w:val="1F497D" w:themeColor="text2"/>
          <w:sz w:val="24"/>
          <w:szCs w:val="24"/>
        </w:rPr>
        <w:t xml:space="preserve">Classification of Fish Species Documented at </w:t>
      </w:r>
      <w:proofErr w:type="spellStart"/>
      <w:r w:rsidR="00C626D6" w:rsidRPr="00F840EC">
        <w:rPr>
          <w:rFonts w:ascii="Times New Roman" w:hAnsi="Times New Roman" w:cs="Times New Roman"/>
          <w:b/>
          <w:bCs/>
          <w:color w:val="1F497D" w:themeColor="text2"/>
          <w:sz w:val="24"/>
          <w:szCs w:val="24"/>
        </w:rPr>
        <w:t>Ghunghutta</w:t>
      </w:r>
      <w:proofErr w:type="spellEnd"/>
      <w:r w:rsidR="00C626D6" w:rsidRPr="00F840EC">
        <w:rPr>
          <w:rFonts w:ascii="Times New Roman" w:hAnsi="Times New Roman" w:cs="Times New Roman"/>
          <w:b/>
          <w:bCs/>
          <w:color w:val="1F497D" w:themeColor="text2"/>
          <w:sz w:val="24"/>
          <w:szCs w:val="24"/>
        </w:rPr>
        <w:t xml:space="preserve"> Dam, </w:t>
      </w:r>
      <w:proofErr w:type="spellStart"/>
      <w:r w:rsidR="00C626D6" w:rsidRPr="00F840EC">
        <w:rPr>
          <w:rFonts w:ascii="Times New Roman" w:hAnsi="Times New Roman" w:cs="Times New Roman"/>
          <w:b/>
          <w:bCs/>
          <w:color w:val="1F497D" w:themeColor="text2"/>
          <w:sz w:val="24"/>
          <w:szCs w:val="24"/>
        </w:rPr>
        <w:t>Surguja</w:t>
      </w:r>
      <w:proofErr w:type="spellEnd"/>
      <w:r w:rsidR="00C626D6" w:rsidRPr="00F840EC">
        <w:rPr>
          <w:rFonts w:ascii="Times New Roman" w:hAnsi="Times New Roman" w:cs="Times New Roman"/>
          <w:b/>
          <w:bCs/>
          <w:color w:val="1F497D" w:themeColor="text2"/>
          <w:sz w:val="24"/>
          <w:szCs w:val="24"/>
        </w:rPr>
        <w:t xml:space="preserve"> District (Chhattisgarh), from October 2024 to May 2025.</w:t>
      </w:r>
    </w:p>
    <w:p w14:paraId="4E49C7FA" w14:textId="77777777" w:rsidR="00753E21" w:rsidRPr="00F840EC" w:rsidRDefault="00753E21" w:rsidP="00E510E5">
      <w:pPr>
        <w:spacing w:after="0" w:line="240" w:lineRule="auto"/>
        <w:jc w:val="center"/>
        <w:rPr>
          <w:rFonts w:ascii="Times New Roman" w:hAnsi="Times New Roman" w:cs="Times New Roman"/>
          <w:b/>
          <w:bCs/>
          <w:color w:val="1F497D" w:themeColor="text2"/>
          <w:sz w:val="24"/>
          <w:szCs w:val="24"/>
        </w:rPr>
      </w:pPr>
    </w:p>
    <w:tbl>
      <w:tblPr>
        <w:tblStyle w:val="TableGrid"/>
        <w:tblW w:w="0" w:type="auto"/>
        <w:tblLayout w:type="fixed"/>
        <w:tblLook w:val="04A0" w:firstRow="1" w:lastRow="0" w:firstColumn="1" w:lastColumn="0" w:noHBand="0" w:noVBand="1"/>
      </w:tblPr>
      <w:tblGrid>
        <w:gridCol w:w="2808"/>
        <w:gridCol w:w="3420"/>
        <w:gridCol w:w="1890"/>
        <w:gridCol w:w="1124"/>
      </w:tblGrid>
      <w:tr w:rsidR="00E665E7" w:rsidRPr="00F840EC" w14:paraId="10CB67DF" w14:textId="77777777" w:rsidTr="00426EFA">
        <w:trPr>
          <w:cantSplit/>
          <w:trHeight w:val="1134"/>
        </w:trPr>
        <w:tc>
          <w:tcPr>
            <w:tcW w:w="2808" w:type="dxa"/>
          </w:tcPr>
          <w:p w14:paraId="7F899EE1"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Class/Sub-Class/</w:t>
            </w:r>
          </w:p>
          <w:p w14:paraId="5DA10E81"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Order/Division/</w:t>
            </w:r>
          </w:p>
          <w:p w14:paraId="06B652F1"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Family/Sub-Family</w:t>
            </w:r>
          </w:p>
        </w:tc>
        <w:tc>
          <w:tcPr>
            <w:tcW w:w="3420" w:type="dxa"/>
          </w:tcPr>
          <w:p w14:paraId="1B98A67E"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Taxonomic Name</w:t>
            </w:r>
          </w:p>
          <w:p w14:paraId="4A37F96D"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Genus/Species</w:t>
            </w:r>
          </w:p>
        </w:tc>
        <w:tc>
          <w:tcPr>
            <w:tcW w:w="1890" w:type="dxa"/>
          </w:tcPr>
          <w:p w14:paraId="6068B9A4"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Common Name</w:t>
            </w:r>
          </w:p>
        </w:tc>
        <w:tc>
          <w:tcPr>
            <w:tcW w:w="1124" w:type="dxa"/>
          </w:tcPr>
          <w:p w14:paraId="2CA6A9C3" w14:textId="77777777"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Status</w:t>
            </w:r>
          </w:p>
        </w:tc>
      </w:tr>
      <w:tr w:rsidR="00E665E7" w:rsidRPr="00F76F5E" w14:paraId="3C66A5D7" w14:textId="77777777" w:rsidTr="0041648D">
        <w:trPr>
          <w:cantSplit/>
          <w:trHeight w:val="2375"/>
        </w:trPr>
        <w:tc>
          <w:tcPr>
            <w:tcW w:w="2808" w:type="dxa"/>
          </w:tcPr>
          <w:p w14:paraId="665C9B2B"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Class - Actinopterygii</w:t>
            </w:r>
          </w:p>
          <w:p w14:paraId="09B9B391"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 xml:space="preserve">Sub class - </w:t>
            </w:r>
            <w:proofErr w:type="spellStart"/>
            <w:r w:rsidRPr="00F840EC">
              <w:rPr>
                <w:rFonts w:ascii="Times New Roman" w:hAnsi="Times New Roman" w:cs="Times New Roman"/>
                <w:sz w:val="24"/>
                <w:szCs w:val="24"/>
              </w:rPr>
              <w:t>Neopteygi</w:t>
            </w:r>
            <w:proofErr w:type="spellEnd"/>
          </w:p>
          <w:p w14:paraId="342A6737"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Division - Teleostei</w:t>
            </w:r>
          </w:p>
          <w:p w14:paraId="59C682E5"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Order - Cypriniformes</w:t>
            </w:r>
          </w:p>
          <w:p w14:paraId="2F9863D5"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Cyprinidae</w:t>
            </w:r>
            <w:proofErr w:type="spellEnd"/>
          </w:p>
        </w:tc>
        <w:tc>
          <w:tcPr>
            <w:tcW w:w="3420" w:type="dxa"/>
          </w:tcPr>
          <w:p w14:paraId="043AB7A7"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Catla</w:t>
            </w:r>
            <w:proofErr w:type="spellEnd"/>
            <w:r w:rsidR="00F840EC"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catla</w:t>
            </w:r>
            <w:proofErr w:type="spellEnd"/>
          </w:p>
          <w:p w14:paraId="5BA429E7"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Labeo</w:t>
            </w:r>
            <w:proofErr w:type="spellEnd"/>
            <w:r w:rsidR="00F840EC"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rohita</w:t>
            </w:r>
            <w:proofErr w:type="spellEnd"/>
          </w:p>
          <w:p w14:paraId="43E87183"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Cirrhinus</w:t>
            </w:r>
            <w:proofErr w:type="spellEnd"/>
            <w:r w:rsidR="00F840EC"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mrigala</w:t>
            </w:r>
            <w:proofErr w:type="spellEnd"/>
          </w:p>
          <w:p w14:paraId="47578C53"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Cirrhinus</w:t>
            </w:r>
            <w:proofErr w:type="spellEnd"/>
            <w:r w:rsidR="00F840EC"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reba</w:t>
            </w:r>
            <w:proofErr w:type="spellEnd"/>
          </w:p>
          <w:p w14:paraId="04AF2EE9"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Ctenopharyngodon</w:t>
            </w:r>
            <w:proofErr w:type="spellEnd"/>
            <w:r w:rsidRPr="00F76F5E">
              <w:rPr>
                <w:rFonts w:ascii="Times New Roman" w:hAnsi="Times New Roman" w:cs="Times New Roman"/>
                <w:i/>
                <w:sz w:val="24"/>
                <w:szCs w:val="24"/>
              </w:rPr>
              <w:t xml:space="preserve"> Idella</w:t>
            </w:r>
          </w:p>
          <w:p w14:paraId="4FA7638E"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Hypopthalmichthys</w:t>
            </w:r>
            <w:proofErr w:type="spellEnd"/>
            <w:r w:rsidRPr="00F76F5E">
              <w:rPr>
                <w:rFonts w:ascii="Times New Roman" w:hAnsi="Times New Roman" w:cs="Times New Roman"/>
                <w:i/>
                <w:sz w:val="24"/>
                <w:szCs w:val="24"/>
              </w:rPr>
              <w:t xml:space="preserve"> molitrix</w:t>
            </w:r>
          </w:p>
          <w:p w14:paraId="63A3204A" w14:textId="77777777"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Cyprinus carpio</w:t>
            </w:r>
          </w:p>
          <w:p w14:paraId="041AB1B2" w14:textId="77777777"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Pethia</w:t>
            </w:r>
            <w:proofErr w:type="spellEnd"/>
            <w:r w:rsidR="00F76F5E"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ticto</w:t>
            </w:r>
            <w:proofErr w:type="spellEnd"/>
          </w:p>
          <w:p w14:paraId="0F1FA1FB" w14:textId="77777777"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Chela </w:t>
            </w:r>
            <w:proofErr w:type="spellStart"/>
            <w:r w:rsidRPr="00F76F5E">
              <w:rPr>
                <w:rFonts w:ascii="Times New Roman" w:hAnsi="Times New Roman" w:cs="Times New Roman"/>
                <w:i/>
                <w:sz w:val="24"/>
                <w:szCs w:val="24"/>
              </w:rPr>
              <w:t>cachius</w:t>
            </w:r>
            <w:proofErr w:type="spellEnd"/>
          </w:p>
        </w:tc>
        <w:tc>
          <w:tcPr>
            <w:tcW w:w="1890" w:type="dxa"/>
          </w:tcPr>
          <w:p w14:paraId="4B95C305" w14:textId="77777777" w:rsidR="00E665E7" w:rsidRPr="00F840EC" w:rsidRDefault="00E665E7"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Catla</w:t>
            </w:r>
            <w:proofErr w:type="spellEnd"/>
          </w:p>
          <w:p w14:paraId="4B67706E"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Rohu</w:t>
            </w:r>
          </w:p>
          <w:p w14:paraId="5A510F17"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Mrigal</w:t>
            </w:r>
          </w:p>
          <w:p w14:paraId="72BCCB1B"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Reba carp</w:t>
            </w:r>
          </w:p>
          <w:p w14:paraId="4FC8BE46"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Grass carp</w:t>
            </w:r>
          </w:p>
          <w:p w14:paraId="633859D2"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Silver carp</w:t>
            </w:r>
          </w:p>
          <w:p w14:paraId="03DAB7B1" w14:textId="77777777" w:rsidR="00E665E7" w:rsidRPr="00F840EC" w:rsidRDefault="00E665E7" w:rsidP="00E510E5">
            <w:pPr>
              <w:rPr>
                <w:rFonts w:ascii="Times New Roman" w:hAnsi="Times New Roman" w:cs="Times New Roman"/>
                <w:sz w:val="24"/>
                <w:szCs w:val="24"/>
              </w:rPr>
            </w:pPr>
          </w:p>
          <w:p w14:paraId="78C5B213"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Common carp</w:t>
            </w:r>
          </w:p>
          <w:p w14:paraId="534D8C9F" w14:textId="77777777"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Spotter barb</w:t>
            </w:r>
          </w:p>
          <w:p w14:paraId="61188434" w14:textId="77777777" w:rsidR="00E665E7" w:rsidRPr="00F840EC" w:rsidRDefault="00E665E7"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Chengli</w:t>
            </w:r>
            <w:proofErr w:type="spellEnd"/>
          </w:p>
        </w:tc>
        <w:tc>
          <w:tcPr>
            <w:tcW w:w="1124" w:type="dxa"/>
          </w:tcPr>
          <w:p w14:paraId="0494B3EF" w14:textId="77777777"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57C780A9"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1B9FAD03"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57BD08DB"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0A099F51"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2E318D2A"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3E015A93" w14:textId="77777777" w:rsidR="00426EFA" w:rsidRPr="00F840EC" w:rsidRDefault="00426EFA" w:rsidP="00E510E5">
            <w:pPr>
              <w:rPr>
                <w:rFonts w:ascii="Times New Roman" w:hAnsi="Times New Roman" w:cs="Times New Roman"/>
                <w:sz w:val="24"/>
                <w:szCs w:val="24"/>
              </w:rPr>
            </w:pPr>
          </w:p>
          <w:p w14:paraId="54FC9CD5"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7A1972A3"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14:paraId="3D4FE08F"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14:paraId="7A90DABC" w14:textId="77777777" w:rsidTr="00753E21">
        <w:trPr>
          <w:cantSplit/>
          <w:trHeight w:val="593"/>
        </w:trPr>
        <w:tc>
          <w:tcPr>
            <w:tcW w:w="2808" w:type="dxa"/>
          </w:tcPr>
          <w:p w14:paraId="48F5056B" w14:textId="77777777"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Cichliformes</w:t>
            </w:r>
            <w:proofErr w:type="spellEnd"/>
          </w:p>
          <w:p w14:paraId="7ADDAB51"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Cichlidae</w:t>
            </w:r>
            <w:proofErr w:type="spellEnd"/>
          </w:p>
        </w:tc>
        <w:tc>
          <w:tcPr>
            <w:tcW w:w="3420" w:type="dxa"/>
          </w:tcPr>
          <w:p w14:paraId="25022D47" w14:textId="77777777" w:rsidR="00E665E7" w:rsidRPr="00F76F5E" w:rsidRDefault="00426EFA"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Oreochromis </w:t>
            </w:r>
            <w:proofErr w:type="spellStart"/>
            <w:r w:rsidRPr="00F76F5E">
              <w:rPr>
                <w:rFonts w:ascii="Times New Roman" w:hAnsi="Times New Roman" w:cs="Times New Roman"/>
                <w:i/>
                <w:sz w:val="24"/>
                <w:szCs w:val="24"/>
              </w:rPr>
              <w:t>mossambicus</w:t>
            </w:r>
            <w:proofErr w:type="spellEnd"/>
          </w:p>
        </w:tc>
        <w:tc>
          <w:tcPr>
            <w:tcW w:w="1890" w:type="dxa"/>
          </w:tcPr>
          <w:p w14:paraId="5F8FB12B" w14:textId="77777777"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Mozambique tilapia</w:t>
            </w:r>
          </w:p>
        </w:tc>
        <w:tc>
          <w:tcPr>
            <w:tcW w:w="1124" w:type="dxa"/>
          </w:tcPr>
          <w:p w14:paraId="268C9730" w14:textId="77777777"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14:paraId="66ACEC34" w14:textId="77777777" w:rsidTr="0041648D">
        <w:trPr>
          <w:cantSplit/>
          <w:trHeight w:val="539"/>
        </w:trPr>
        <w:tc>
          <w:tcPr>
            <w:tcW w:w="2808" w:type="dxa"/>
          </w:tcPr>
          <w:p w14:paraId="22245762" w14:textId="77777777"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Siluriformes</w:t>
            </w:r>
            <w:proofErr w:type="spellEnd"/>
          </w:p>
          <w:p w14:paraId="67391275" w14:textId="77777777"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Bagridae</w:t>
            </w:r>
            <w:proofErr w:type="spellEnd"/>
          </w:p>
        </w:tc>
        <w:tc>
          <w:tcPr>
            <w:tcW w:w="3420" w:type="dxa"/>
          </w:tcPr>
          <w:p w14:paraId="1385F3C4" w14:textId="77777777" w:rsidR="00E665E7" w:rsidRPr="00F76F5E" w:rsidRDefault="00426EFA"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Mystus</w:t>
            </w:r>
            <w:proofErr w:type="spellEnd"/>
            <w:r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Carassius</w:t>
            </w:r>
            <w:proofErr w:type="spellEnd"/>
          </w:p>
          <w:p w14:paraId="14E550D7" w14:textId="77777777" w:rsidR="00426EFA" w:rsidRPr="00F76F5E" w:rsidRDefault="00426EFA"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Mystus</w:t>
            </w:r>
            <w:proofErr w:type="spellEnd"/>
            <w:r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vittatus</w:t>
            </w:r>
            <w:proofErr w:type="spellEnd"/>
          </w:p>
        </w:tc>
        <w:tc>
          <w:tcPr>
            <w:tcW w:w="1890" w:type="dxa"/>
          </w:tcPr>
          <w:p w14:paraId="3C5B0925" w14:textId="77777777"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14:paraId="0B7A9D65" w14:textId="77777777" w:rsidR="0045096F" w:rsidRPr="00F840EC" w:rsidRDefault="0045096F"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Stipped</w:t>
            </w:r>
            <w:proofErr w:type="spellEnd"/>
            <w:r w:rsidRPr="00F840EC">
              <w:rPr>
                <w:rFonts w:ascii="Times New Roman" w:hAnsi="Times New Roman" w:cs="Times New Roman"/>
                <w:sz w:val="24"/>
                <w:szCs w:val="24"/>
              </w:rPr>
              <w:t xml:space="preserve"> Catfish</w:t>
            </w:r>
          </w:p>
        </w:tc>
        <w:tc>
          <w:tcPr>
            <w:tcW w:w="1124" w:type="dxa"/>
          </w:tcPr>
          <w:p w14:paraId="79F4F412" w14:textId="77777777"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14:paraId="45444236"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14:paraId="2AEDA952" w14:textId="77777777" w:rsidTr="0041648D">
        <w:trPr>
          <w:cantSplit/>
          <w:trHeight w:val="701"/>
        </w:trPr>
        <w:tc>
          <w:tcPr>
            <w:tcW w:w="2808" w:type="dxa"/>
          </w:tcPr>
          <w:p w14:paraId="12EE77E3" w14:textId="77777777"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Pangasiidae</w:t>
            </w:r>
            <w:proofErr w:type="spellEnd"/>
          </w:p>
          <w:p w14:paraId="6179EFA4"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Siluridae</w:t>
            </w:r>
            <w:proofErr w:type="spellEnd"/>
          </w:p>
        </w:tc>
        <w:tc>
          <w:tcPr>
            <w:tcW w:w="3420" w:type="dxa"/>
          </w:tcPr>
          <w:p w14:paraId="1DEB5EEA" w14:textId="77777777" w:rsidR="00E665E7"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Pangasius </w:t>
            </w:r>
            <w:proofErr w:type="spellStart"/>
            <w:r w:rsidRPr="00F76F5E">
              <w:rPr>
                <w:rFonts w:ascii="Times New Roman" w:hAnsi="Times New Roman" w:cs="Times New Roman"/>
                <w:i/>
                <w:sz w:val="24"/>
                <w:szCs w:val="24"/>
              </w:rPr>
              <w:t>pangasius</w:t>
            </w:r>
            <w:proofErr w:type="spellEnd"/>
          </w:p>
          <w:p w14:paraId="69A505E8" w14:textId="77777777" w:rsidR="0045096F" w:rsidRPr="00F76F5E" w:rsidRDefault="0045096F"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Ompok</w:t>
            </w:r>
            <w:proofErr w:type="spellEnd"/>
            <w:r w:rsidR="00F76F5E"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bimaculatus</w:t>
            </w:r>
            <w:proofErr w:type="spellEnd"/>
          </w:p>
          <w:p w14:paraId="7AE07962" w14:textId="77777777" w:rsidR="0045096F"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Wallago </w:t>
            </w:r>
            <w:proofErr w:type="spellStart"/>
            <w:r w:rsidRPr="00F76F5E">
              <w:rPr>
                <w:rFonts w:ascii="Times New Roman" w:hAnsi="Times New Roman" w:cs="Times New Roman"/>
                <w:i/>
                <w:sz w:val="24"/>
                <w:szCs w:val="24"/>
              </w:rPr>
              <w:t>attu</w:t>
            </w:r>
            <w:proofErr w:type="spellEnd"/>
          </w:p>
        </w:tc>
        <w:tc>
          <w:tcPr>
            <w:tcW w:w="1890" w:type="dxa"/>
          </w:tcPr>
          <w:p w14:paraId="109D9838"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14:paraId="08E55A50"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Two-spot Catfish</w:t>
            </w:r>
          </w:p>
          <w:p w14:paraId="61C66ADB"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Butter Catfish</w:t>
            </w:r>
          </w:p>
        </w:tc>
        <w:tc>
          <w:tcPr>
            <w:tcW w:w="1124" w:type="dxa"/>
          </w:tcPr>
          <w:p w14:paraId="13FE2B74" w14:textId="77777777"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14:paraId="18D5B717"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14:paraId="59DDBECD" w14:textId="77777777"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14:paraId="203CEAB4" w14:textId="77777777" w:rsidTr="0041648D">
        <w:trPr>
          <w:cantSplit/>
          <w:trHeight w:val="377"/>
        </w:trPr>
        <w:tc>
          <w:tcPr>
            <w:tcW w:w="2808" w:type="dxa"/>
          </w:tcPr>
          <w:p w14:paraId="7A858960"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Claridae</w:t>
            </w:r>
            <w:proofErr w:type="spellEnd"/>
          </w:p>
        </w:tc>
        <w:tc>
          <w:tcPr>
            <w:tcW w:w="3420" w:type="dxa"/>
          </w:tcPr>
          <w:p w14:paraId="6FF418DD" w14:textId="77777777" w:rsidR="0045096F"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Clarias</w:t>
            </w:r>
            <w:proofErr w:type="spellEnd"/>
            <w:r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batrachus</w:t>
            </w:r>
            <w:proofErr w:type="spellEnd"/>
          </w:p>
        </w:tc>
        <w:tc>
          <w:tcPr>
            <w:tcW w:w="1890" w:type="dxa"/>
          </w:tcPr>
          <w:p w14:paraId="026AD332" w14:textId="77777777" w:rsidR="0045096F" w:rsidRPr="00F840EC" w:rsidRDefault="00390D93"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Magur</w:t>
            </w:r>
            <w:proofErr w:type="spellEnd"/>
          </w:p>
        </w:tc>
        <w:tc>
          <w:tcPr>
            <w:tcW w:w="1124" w:type="dxa"/>
          </w:tcPr>
          <w:p w14:paraId="5734D0D9"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14:paraId="72DF3D65" w14:textId="77777777" w:rsidTr="0041648D">
        <w:trPr>
          <w:cantSplit/>
          <w:trHeight w:val="521"/>
        </w:trPr>
        <w:tc>
          <w:tcPr>
            <w:tcW w:w="2808" w:type="dxa"/>
          </w:tcPr>
          <w:p w14:paraId="5C04CC03"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Anabantiformes</w:t>
            </w:r>
            <w:proofErr w:type="spellEnd"/>
          </w:p>
          <w:p w14:paraId="3F137A03"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Channidae</w:t>
            </w:r>
            <w:proofErr w:type="spellEnd"/>
          </w:p>
        </w:tc>
        <w:tc>
          <w:tcPr>
            <w:tcW w:w="3420" w:type="dxa"/>
          </w:tcPr>
          <w:p w14:paraId="693CA6A5" w14:textId="77777777" w:rsidR="0045096F"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Channa punctatus</w:t>
            </w:r>
          </w:p>
          <w:p w14:paraId="56D1F4D0" w14:textId="77777777" w:rsidR="00390D93"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Channa striata</w:t>
            </w:r>
          </w:p>
        </w:tc>
        <w:tc>
          <w:tcPr>
            <w:tcW w:w="1890" w:type="dxa"/>
          </w:tcPr>
          <w:p w14:paraId="4FA9A67B"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Lati</w:t>
            </w:r>
          </w:p>
          <w:p w14:paraId="3A648B22"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Snakehead fish</w:t>
            </w:r>
          </w:p>
        </w:tc>
        <w:tc>
          <w:tcPr>
            <w:tcW w:w="1124" w:type="dxa"/>
          </w:tcPr>
          <w:p w14:paraId="3E3A7802"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p w14:paraId="641ACAB4"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14:paraId="7E984759" w14:textId="77777777" w:rsidTr="0041648D">
        <w:trPr>
          <w:cantSplit/>
          <w:trHeight w:val="710"/>
        </w:trPr>
        <w:tc>
          <w:tcPr>
            <w:tcW w:w="2808" w:type="dxa"/>
          </w:tcPr>
          <w:p w14:paraId="79433C01"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Osteolossiformes</w:t>
            </w:r>
            <w:proofErr w:type="spellEnd"/>
          </w:p>
          <w:p w14:paraId="2361FD5B"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Sub order – </w:t>
            </w:r>
            <w:proofErr w:type="spellStart"/>
            <w:r w:rsidRPr="00F840EC">
              <w:rPr>
                <w:rFonts w:ascii="Times New Roman" w:hAnsi="Times New Roman" w:cs="Times New Roman"/>
                <w:sz w:val="24"/>
                <w:szCs w:val="24"/>
              </w:rPr>
              <w:t>Notopteroidae</w:t>
            </w:r>
            <w:proofErr w:type="spellEnd"/>
          </w:p>
          <w:p w14:paraId="014163CE" w14:textId="77777777"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w:t>
            </w:r>
            <w:proofErr w:type="spellStart"/>
            <w:r w:rsidRPr="00F840EC">
              <w:rPr>
                <w:rFonts w:ascii="Times New Roman" w:hAnsi="Times New Roman" w:cs="Times New Roman"/>
                <w:sz w:val="24"/>
                <w:szCs w:val="24"/>
              </w:rPr>
              <w:t>Notopteridae</w:t>
            </w:r>
            <w:proofErr w:type="spellEnd"/>
          </w:p>
        </w:tc>
        <w:tc>
          <w:tcPr>
            <w:tcW w:w="3420" w:type="dxa"/>
          </w:tcPr>
          <w:p w14:paraId="449E7DD9" w14:textId="77777777" w:rsidR="0045096F"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Notopterus</w:t>
            </w:r>
            <w:proofErr w:type="spellEnd"/>
            <w:r w:rsidR="00F76F5E"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notopterus</w:t>
            </w:r>
            <w:proofErr w:type="spellEnd"/>
          </w:p>
        </w:tc>
        <w:tc>
          <w:tcPr>
            <w:tcW w:w="1890" w:type="dxa"/>
          </w:tcPr>
          <w:p w14:paraId="0F4EC787"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Patola</w:t>
            </w:r>
          </w:p>
        </w:tc>
        <w:tc>
          <w:tcPr>
            <w:tcW w:w="1124" w:type="dxa"/>
          </w:tcPr>
          <w:p w14:paraId="5C492EE1" w14:textId="77777777"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390D93" w:rsidRPr="00F840EC" w14:paraId="28D5C67B" w14:textId="77777777" w:rsidTr="0041648D">
        <w:trPr>
          <w:cantSplit/>
          <w:trHeight w:val="350"/>
        </w:trPr>
        <w:tc>
          <w:tcPr>
            <w:tcW w:w="9242" w:type="dxa"/>
            <w:gridSpan w:val="4"/>
          </w:tcPr>
          <w:p w14:paraId="32F62AD4" w14:textId="77777777" w:rsidR="00390D93" w:rsidRPr="00F840EC" w:rsidRDefault="00390D93" w:rsidP="00E510E5">
            <w:pPr>
              <w:jc w:val="center"/>
              <w:rPr>
                <w:rFonts w:ascii="Times New Roman" w:hAnsi="Times New Roman" w:cs="Times New Roman"/>
                <w:sz w:val="24"/>
                <w:szCs w:val="24"/>
              </w:rPr>
            </w:pPr>
            <w:r w:rsidRPr="00F840EC">
              <w:rPr>
                <w:rFonts w:ascii="Times New Roman" w:hAnsi="Times New Roman" w:cs="Times New Roman"/>
                <w:sz w:val="24"/>
                <w:szCs w:val="24"/>
              </w:rPr>
              <w:t>+++ Most abundant, ++ Abundant, + Less Abundant</w:t>
            </w:r>
          </w:p>
        </w:tc>
      </w:tr>
    </w:tbl>
    <w:p w14:paraId="2C2C30C1" w14:textId="77777777"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14:paraId="36572E4F" w14:textId="77777777"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14:paraId="49987081" w14:textId="77777777" w:rsidR="00F840EC" w:rsidRDefault="00F840EC" w:rsidP="00E510E5">
      <w:pPr>
        <w:spacing w:after="0" w:line="240" w:lineRule="auto"/>
        <w:jc w:val="center"/>
        <w:rPr>
          <w:rFonts w:ascii="Times New Roman" w:hAnsi="Times New Roman" w:cs="Times New Roman"/>
          <w:b/>
          <w:bCs/>
          <w:color w:val="1F497D" w:themeColor="text2"/>
          <w:sz w:val="24"/>
          <w:szCs w:val="24"/>
        </w:rPr>
      </w:pPr>
    </w:p>
    <w:p w14:paraId="7820DC9A" w14:textId="77777777" w:rsidR="00390D93" w:rsidRPr="00F840EC" w:rsidRDefault="00F735FA" w:rsidP="00EC5C13">
      <w:pPr>
        <w:spacing w:after="0" w:line="240" w:lineRule="auto"/>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T</w:t>
      </w:r>
      <w:r w:rsidR="00390D93" w:rsidRPr="00F840EC">
        <w:rPr>
          <w:rFonts w:ascii="Times New Roman" w:hAnsi="Times New Roman" w:cs="Times New Roman"/>
          <w:b/>
          <w:bCs/>
          <w:color w:val="1F497D" w:themeColor="text2"/>
          <w:sz w:val="24"/>
          <w:szCs w:val="24"/>
        </w:rPr>
        <w:t>able 2. Numerical and Percentage Distribution of Taxonomic Ranks (Families, Genera, Species) across Different Fish Orders.</w:t>
      </w:r>
    </w:p>
    <w:tbl>
      <w:tblPr>
        <w:tblStyle w:val="TableGrid"/>
        <w:tblW w:w="0" w:type="auto"/>
        <w:tblLook w:val="04A0" w:firstRow="1" w:lastRow="0" w:firstColumn="1" w:lastColumn="0" w:noHBand="0" w:noVBand="1"/>
      </w:tblPr>
      <w:tblGrid>
        <w:gridCol w:w="881"/>
        <w:gridCol w:w="2003"/>
        <w:gridCol w:w="1083"/>
        <w:gridCol w:w="976"/>
        <w:gridCol w:w="970"/>
        <w:gridCol w:w="1147"/>
        <w:gridCol w:w="1109"/>
        <w:gridCol w:w="1073"/>
      </w:tblGrid>
      <w:tr w:rsidR="005F0959" w:rsidRPr="00F840EC" w14:paraId="37D7C679" w14:textId="77777777" w:rsidTr="0041648D">
        <w:tc>
          <w:tcPr>
            <w:tcW w:w="935" w:type="dxa"/>
          </w:tcPr>
          <w:p w14:paraId="1FBBF4B0" w14:textId="77777777" w:rsidR="005F0959" w:rsidRPr="00F840EC" w:rsidRDefault="005F0959" w:rsidP="00E510E5">
            <w:pPr>
              <w:jc w:val="center"/>
              <w:rPr>
                <w:rFonts w:ascii="Times New Roman" w:hAnsi="Times New Roman" w:cs="Times New Roman"/>
                <w:b/>
                <w:bCs/>
                <w:sz w:val="24"/>
                <w:szCs w:val="24"/>
              </w:rPr>
            </w:pPr>
            <w:proofErr w:type="spellStart"/>
            <w:r w:rsidRPr="00F840EC">
              <w:rPr>
                <w:rFonts w:ascii="Times New Roman" w:hAnsi="Times New Roman" w:cs="Times New Roman"/>
                <w:b/>
                <w:bCs/>
                <w:sz w:val="24"/>
                <w:szCs w:val="24"/>
              </w:rPr>
              <w:lastRenderedPageBreak/>
              <w:t>S.No</w:t>
            </w:r>
            <w:proofErr w:type="spellEnd"/>
            <w:r w:rsidRPr="00F840EC">
              <w:rPr>
                <w:rFonts w:ascii="Times New Roman" w:hAnsi="Times New Roman" w:cs="Times New Roman"/>
                <w:b/>
                <w:bCs/>
                <w:sz w:val="24"/>
                <w:szCs w:val="24"/>
              </w:rPr>
              <w:t>.</w:t>
            </w:r>
          </w:p>
        </w:tc>
        <w:tc>
          <w:tcPr>
            <w:tcW w:w="1873" w:type="dxa"/>
          </w:tcPr>
          <w:p w14:paraId="08A6B76B"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Order</w:t>
            </w:r>
          </w:p>
        </w:tc>
        <w:tc>
          <w:tcPr>
            <w:tcW w:w="1017" w:type="dxa"/>
          </w:tcPr>
          <w:p w14:paraId="7ED72F2D"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Families</w:t>
            </w:r>
          </w:p>
        </w:tc>
        <w:tc>
          <w:tcPr>
            <w:tcW w:w="906" w:type="dxa"/>
          </w:tcPr>
          <w:p w14:paraId="2039D11A"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Genera</w:t>
            </w:r>
          </w:p>
        </w:tc>
        <w:tc>
          <w:tcPr>
            <w:tcW w:w="973" w:type="dxa"/>
          </w:tcPr>
          <w:p w14:paraId="6517A0BE"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Species</w:t>
            </w:r>
          </w:p>
        </w:tc>
        <w:tc>
          <w:tcPr>
            <w:tcW w:w="1244" w:type="dxa"/>
          </w:tcPr>
          <w:p w14:paraId="567E921B"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Family in an Order</w:t>
            </w:r>
          </w:p>
        </w:tc>
        <w:tc>
          <w:tcPr>
            <w:tcW w:w="1170" w:type="dxa"/>
          </w:tcPr>
          <w:p w14:paraId="50B80407"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Genera in an Order</w:t>
            </w:r>
          </w:p>
        </w:tc>
        <w:tc>
          <w:tcPr>
            <w:tcW w:w="1124" w:type="dxa"/>
          </w:tcPr>
          <w:p w14:paraId="3E7F61CD" w14:textId="77777777"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Species in an Order</w:t>
            </w:r>
          </w:p>
        </w:tc>
      </w:tr>
      <w:tr w:rsidR="005F0959" w:rsidRPr="00F840EC" w14:paraId="3DCA8EF2" w14:textId="77777777" w:rsidTr="0041648D">
        <w:tc>
          <w:tcPr>
            <w:tcW w:w="935" w:type="dxa"/>
          </w:tcPr>
          <w:p w14:paraId="6BE5D0FE"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873" w:type="dxa"/>
          </w:tcPr>
          <w:p w14:paraId="6A8F9396"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Cypriniformes</w:t>
            </w:r>
          </w:p>
        </w:tc>
        <w:tc>
          <w:tcPr>
            <w:tcW w:w="1017" w:type="dxa"/>
          </w:tcPr>
          <w:p w14:paraId="211DD050"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14:paraId="0FCD5958"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8</w:t>
            </w:r>
          </w:p>
        </w:tc>
        <w:tc>
          <w:tcPr>
            <w:tcW w:w="973" w:type="dxa"/>
          </w:tcPr>
          <w:p w14:paraId="53E934FF"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9</w:t>
            </w:r>
          </w:p>
        </w:tc>
        <w:tc>
          <w:tcPr>
            <w:tcW w:w="1244" w:type="dxa"/>
          </w:tcPr>
          <w:p w14:paraId="34A30509"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14:paraId="6D050169"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24" w:type="dxa"/>
          </w:tcPr>
          <w:p w14:paraId="7413FC7F"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47.37%</w:t>
            </w:r>
          </w:p>
        </w:tc>
      </w:tr>
      <w:tr w:rsidR="005F0959" w:rsidRPr="00F840EC" w14:paraId="0131A283" w14:textId="77777777" w:rsidTr="0041648D">
        <w:tc>
          <w:tcPr>
            <w:tcW w:w="935" w:type="dxa"/>
          </w:tcPr>
          <w:p w14:paraId="1EDAA8AB"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873" w:type="dxa"/>
          </w:tcPr>
          <w:p w14:paraId="458557ED" w14:textId="77777777"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Cichliformes</w:t>
            </w:r>
            <w:proofErr w:type="spellEnd"/>
          </w:p>
        </w:tc>
        <w:tc>
          <w:tcPr>
            <w:tcW w:w="1017" w:type="dxa"/>
          </w:tcPr>
          <w:p w14:paraId="278AF498"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14:paraId="18D6285D"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14:paraId="6AD733A7"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14:paraId="5CE56C87"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14:paraId="68814F62"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14:paraId="43CF425C"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5F0959" w:rsidRPr="00F840EC" w14:paraId="3C186FCD" w14:textId="77777777" w:rsidTr="0041648D">
        <w:tc>
          <w:tcPr>
            <w:tcW w:w="935" w:type="dxa"/>
          </w:tcPr>
          <w:p w14:paraId="68341BF5"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3.</w:t>
            </w:r>
          </w:p>
        </w:tc>
        <w:tc>
          <w:tcPr>
            <w:tcW w:w="1873" w:type="dxa"/>
          </w:tcPr>
          <w:p w14:paraId="322171D4" w14:textId="77777777"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Siluriformes</w:t>
            </w:r>
            <w:proofErr w:type="spellEnd"/>
          </w:p>
        </w:tc>
        <w:tc>
          <w:tcPr>
            <w:tcW w:w="1017" w:type="dxa"/>
          </w:tcPr>
          <w:p w14:paraId="48189F91"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906" w:type="dxa"/>
          </w:tcPr>
          <w:p w14:paraId="73AE5770"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973" w:type="dxa"/>
          </w:tcPr>
          <w:p w14:paraId="025D54C2"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6</w:t>
            </w:r>
          </w:p>
        </w:tc>
        <w:tc>
          <w:tcPr>
            <w:tcW w:w="1244" w:type="dxa"/>
          </w:tcPr>
          <w:p w14:paraId="51894DB3"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70" w:type="dxa"/>
          </w:tcPr>
          <w:p w14:paraId="1B76A0DA"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31.25%</w:t>
            </w:r>
          </w:p>
        </w:tc>
        <w:tc>
          <w:tcPr>
            <w:tcW w:w="1124" w:type="dxa"/>
          </w:tcPr>
          <w:p w14:paraId="310586FD"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31.58%</w:t>
            </w:r>
          </w:p>
        </w:tc>
      </w:tr>
      <w:tr w:rsidR="005F0959" w:rsidRPr="00F840EC" w14:paraId="6FEA4148" w14:textId="77777777" w:rsidTr="0041648D">
        <w:tc>
          <w:tcPr>
            <w:tcW w:w="935" w:type="dxa"/>
          </w:tcPr>
          <w:p w14:paraId="1085E7CA"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1873" w:type="dxa"/>
          </w:tcPr>
          <w:p w14:paraId="7C19DB77" w14:textId="77777777"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Anabantiformes</w:t>
            </w:r>
            <w:proofErr w:type="spellEnd"/>
          </w:p>
        </w:tc>
        <w:tc>
          <w:tcPr>
            <w:tcW w:w="1017" w:type="dxa"/>
          </w:tcPr>
          <w:p w14:paraId="07054F15"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14:paraId="71B78D00"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14:paraId="29A937EE"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244" w:type="dxa"/>
          </w:tcPr>
          <w:p w14:paraId="5BD373E9"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14:paraId="5A12924D"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14:paraId="158379F4"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10.53%</w:t>
            </w:r>
          </w:p>
        </w:tc>
      </w:tr>
      <w:tr w:rsidR="005F0959" w:rsidRPr="00F840EC" w14:paraId="6DDB84E2" w14:textId="77777777" w:rsidTr="0041648D">
        <w:tc>
          <w:tcPr>
            <w:tcW w:w="935" w:type="dxa"/>
          </w:tcPr>
          <w:p w14:paraId="08D7577A"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1873" w:type="dxa"/>
          </w:tcPr>
          <w:p w14:paraId="4843A196" w14:textId="77777777"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Osteoglossiformes</w:t>
            </w:r>
            <w:proofErr w:type="spellEnd"/>
          </w:p>
        </w:tc>
        <w:tc>
          <w:tcPr>
            <w:tcW w:w="1017" w:type="dxa"/>
          </w:tcPr>
          <w:p w14:paraId="659ACF28"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14:paraId="7F0A1F4C"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14:paraId="425FAAC8" w14:textId="77777777"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14:paraId="6B27A461"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14:paraId="6ADA0264"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14:paraId="489A988F" w14:textId="77777777"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0D142A" w:rsidRPr="00F840EC" w14:paraId="11DB547C" w14:textId="77777777" w:rsidTr="0041648D">
        <w:tc>
          <w:tcPr>
            <w:tcW w:w="935" w:type="dxa"/>
          </w:tcPr>
          <w:p w14:paraId="1985B143"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7</w:t>
            </w:r>
          </w:p>
        </w:tc>
        <w:tc>
          <w:tcPr>
            <w:tcW w:w="1873" w:type="dxa"/>
          </w:tcPr>
          <w:p w14:paraId="38EE2531"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Total</w:t>
            </w:r>
          </w:p>
        </w:tc>
        <w:tc>
          <w:tcPr>
            <w:tcW w:w="1017" w:type="dxa"/>
          </w:tcPr>
          <w:p w14:paraId="23159814"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8</w:t>
            </w:r>
          </w:p>
        </w:tc>
        <w:tc>
          <w:tcPr>
            <w:tcW w:w="906" w:type="dxa"/>
          </w:tcPr>
          <w:p w14:paraId="0E77F17D"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16</w:t>
            </w:r>
          </w:p>
        </w:tc>
        <w:tc>
          <w:tcPr>
            <w:tcW w:w="973" w:type="dxa"/>
          </w:tcPr>
          <w:p w14:paraId="2A78010F"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19</w:t>
            </w:r>
          </w:p>
        </w:tc>
        <w:tc>
          <w:tcPr>
            <w:tcW w:w="1244" w:type="dxa"/>
          </w:tcPr>
          <w:p w14:paraId="58CD5C36"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70" w:type="dxa"/>
          </w:tcPr>
          <w:p w14:paraId="5957738F"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24" w:type="dxa"/>
          </w:tcPr>
          <w:p w14:paraId="0AF91D07" w14:textId="77777777"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r>
    </w:tbl>
    <w:p w14:paraId="2644E2B4" w14:textId="77777777" w:rsidR="00F840EC" w:rsidRDefault="00F840EC" w:rsidP="00E510E5">
      <w:pPr>
        <w:spacing w:after="0" w:line="240" w:lineRule="auto"/>
        <w:jc w:val="both"/>
        <w:rPr>
          <w:rFonts w:ascii="Times New Roman" w:hAnsi="Times New Roman" w:cs="Times New Roman"/>
          <w:sz w:val="24"/>
          <w:szCs w:val="24"/>
        </w:rPr>
      </w:pPr>
    </w:p>
    <w:p w14:paraId="3BB9DC12" w14:textId="77777777" w:rsidR="00EC5C13" w:rsidRDefault="00EC5C13" w:rsidP="00E510E5">
      <w:pPr>
        <w:spacing w:after="0" w:line="240" w:lineRule="auto"/>
        <w:jc w:val="both"/>
        <w:rPr>
          <w:rFonts w:ascii="Times New Roman" w:hAnsi="Times New Roman" w:cs="Times New Roman"/>
          <w:sz w:val="24"/>
          <w:szCs w:val="24"/>
        </w:rPr>
      </w:pPr>
    </w:p>
    <w:p w14:paraId="643C7FB8" w14:textId="77777777"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The order Cypriniformes is notably prominent, comprising 8 genera, which constitutes 50.00% of the total genera surveyed. These genera are classified within a single family, representing 12.50% of the total families. Subsequently, the order </w:t>
      </w:r>
      <w:proofErr w:type="spellStart"/>
      <w:r w:rsidRPr="00F840EC">
        <w:rPr>
          <w:rFonts w:ascii="Times New Roman" w:hAnsi="Times New Roman" w:cs="Times New Roman"/>
          <w:sz w:val="24"/>
          <w:szCs w:val="24"/>
        </w:rPr>
        <w:t>Siluriformes</w:t>
      </w:r>
      <w:proofErr w:type="spellEnd"/>
      <w:r w:rsidRPr="00F840EC">
        <w:rPr>
          <w:rFonts w:ascii="Times New Roman" w:hAnsi="Times New Roman" w:cs="Times New Roman"/>
          <w:sz w:val="24"/>
          <w:szCs w:val="24"/>
        </w:rPr>
        <w:t xml:space="preserve"> demonstrates considerable familial diversity, with its 5 genera (31.25% of total genera) distributed among 4 distinct families, accounting for 50.00% of all families identified. The remaining three orders—</w:t>
      </w:r>
      <w:proofErr w:type="spellStart"/>
      <w:r w:rsidRPr="00F840EC">
        <w:rPr>
          <w:rFonts w:ascii="Times New Roman" w:hAnsi="Times New Roman" w:cs="Times New Roman"/>
          <w:sz w:val="24"/>
          <w:szCs w:val="24"/>
        </w:rPr>
        <w:t>Cichliformes</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sz w:val="24"/>
          <w:szCs w:val="24"/>
        </w:rPr>
        <w:t>Anabantiformes</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Osteoglossiformes</w:t>
      </w:r>
      <w:proofErr w:type="spellEnd"/>
      <w:r w:rsidRPr="00F840EC">
        <w:rPr>
          <w:rFonts w:ascii="Times New Roman" w:hAnsi="Times New Roman" w:cs="Times New Roman"/>
          <w:sz w:val="24"/>
          <w:szCs w:val="24"/>
        </w:rPr>
        <w:t>—each exhibit a more constrained taxonomic structure, with each order containing a single genus (6.25% of total genera per order) and belonging to a single family (12.50% of total families per order).</w:t>
      </w:r>
    </w:p>
    <w:p w14:paraId="7FFCA63C" w14:textId="77777777"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Regarding species richness, Cypriniformes emerges as the most dominant order, containing 9 species and thereby contributing 47.37% to the total species count. The </w:t>
      </w:r>
      <w:proofErr w:type="spellStart"/>
      <w:r w:rsidRPr="00F840EC">
        <w:rPr>
          <w:rFonts w:ascii="Times New Roman" w:hAnsi="Times New Roman" w:cs="Times New Roman"/>
          <w:sz w:val="24"/>
          <w:szCs w:val="24"/>
        </w:rPr>
        <w:t>Siluriformes</w:t>
      </w:r>
      <w:proofErr w:type="spellEnd"/>
      <w:r w:rsidRPr="00F840EC">
        <w:rPr>
          <w:rFonts w:ascii="Times New Roman" w:hAnsi="Times New Roman" w:cs="Times New Roman"/>
          <w:sz w:val="24"/>
          <w:szCs w:val="24"/>
        </w:rPr>
        <w:t xml:space="preserve"> order ranks second in species diversity, with its 6 species accounting for 31.58% of the overall species identified. </w:t>
      </w:r>
      <w:proofErr w:type="spellStart"/>
      <w:r w:rsidRPr="00F840EC">
        <w:rPr>
          <w:rFonts w:ascii="Times New Roman" w:hAnsi="Times New Roman" w:cs="Times New Roman"/>
          <w:sz w:val="24"/>
          <w:szCs w:val="24"/>
        </w:rPr>
        <w:t>Anabantiformes</w:t>
      </w:r>
      <w:proofErr w:type="spellEnd"/>
      <w:r w:rsidRPr="00F840EC">
        <w:rPr>
          <w:rFonts w:ascii="Times New Roman" w:hAnsi="Times New Roman" w:cs="Times New Roman"/>
          <w:sz w:val="24"/>
          <w:szCs w:val="24"/>
        </w:rPr>
        <w:t xml:space="preserve"> is represented by 2 species, constituting 10.53% of the total. Finally, both the </w:t>
      </w:r>
      <w:proofErr w:type="spellStart"/>
      <w:r w:rsidRPr="00F840EC">
        <w:rPr>
          <w:rFonts w:ascii="Times New Roman" w:hAnsi="Times New Roman" w:cs="Times New Roman"/>
          <w:sz w:val="24"/>
          <w:szCs w:val="24"/>
        </w:rPr>
        <w:t>Cichliformes</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Osteoglossiformes</w:t>
      </w:r>
      <w:proofErr w:type="spellEnd"/>
      <w:r w:rsidRPr="00F840EC">
        <w:rPr>
          <w:rFonts w:ascii="Times New Roman" w:hAnsi="Times New Roman" w:cs="Times New Roman"/>
          <w:sz w:val="24"/>
          <w:szCs w:val="24"/>
        </w:rPr>
        <w:t xml:space="preserve"> orders are characterized by a single species each, with each order contributing 5.26% to the total species diversity within this dataset.</w:t>
      </w:r>
    </w:p>
    <w:p w14:paraId="1A823752" w14:textId="77777777" w:rsidR="0041648D" w:rsidRPr="00F840EC" w:rsidRDefault="0041648D" w:rsidP="00E510E5">
      <w:pPr>
        <w:spacing w:after="0" w:line="240" w:lineRule="auto"/>
        <w:jc w:val="both"/>
        <w:rPr>
          <w:rFonts w:ascii="Times New Roman" w:hAnsi="Times New Roman" w:cs="Times New Roman"/>
          <w:sz w:val="24"/>
          <w:szCs w:val="24"/>
        </w:rPr>
      </w:pPr>
    </w:p>
    <w:p w14:paraId="10911172" w14:textId="77777777" w:rsidR="00EA0AB3" w:rsidRPr="00F840EC" w:rsidRDefault="00EA0AB3" w:rsidP="00E510E5">
      <w:pPr>
        <w:spacing w:after="0" w:line="240" w:lineRule="auto"/>
        <w:jc w:val="center"/>
        <w:rPr>
          <w:rFonts w:ascii="Times New Roman" w:hAnsi="Times New Roman" w:cs="Times New Roman"/>
          <w:b/>
          <w:bCs/>
          <w:color w:val="1F497D" w:themeColor="text2"/>
          <w:sz w:val="24"/>
          <w:szCs w:val="24"/>
        </w:rPr>
      </w:pPr>
    </w:p>
    <w:p w14:paraId="2856EEEC" w14:textId="77777777" w:rsidR="00113D98" w:rsidRPr="00F840EC" w:rsidRDefault="00113D98" w:rsidP="00E510E5">
      <w:pPr>
        <w:spacing w:line="240" w:lineRule="auto"/>
        <w:jc w:val="both"/>
        <w:rPr>
          <w:rFonts w:ascii="Times New Roman" w:hAnsi="Times New Roman" w:cs="Times New Roman"/>
          <w:b/>
          <w:bCs/>
          <w:sz w:val="24"/>
          <w:szCs w:val="24"/>
        </w:rPr>
      </w:pPr>
      <w:r w:rsidRPr="00F840EC">
        <w:rPr>
          <w:rFonts w:ascii="Times New Roman" w:hAnsi="Times New Roman" w:cs="Times New Roman"/>
          <w:b/>
          <w:bCs/>
          <w:noProof/>
          <w:sz w:val="24"/>
          <w:szCs w:val="24"/>
          <w:lang w:val="en-IN" w:eastAsia="en-IN"/>
        </w:rPr>
        <w:drawing>
          <wp:inline distT="0" distB="0" distL="0" distR="0" wp14:anchorId="6BF2A649" wp14:editId="56E22ACA">
            <wp:extent cx="5486400" cy="3200400"/>
            <wp:effectExtent l="0" t="0" r="0" b="0"/>
            <wp:docPr id="9367928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18A987" w14:textId="77777777" w:rsidR="00EC5C13" w:rsidRPr="00F840EC" w:rsidRDefault="00EC5C13" w:rsidP="00EC5C13">
      <w:pPr>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Fig 2</w:t>
      </w:r>
      <w:r w:rsidRPr="00F840EC">
        <w:rPr>
          <w:rFonts w:ascii="Times New Roman" w:hAnsi="Times New Roman" w:cs="Times New Roman"/>
          <w:b/>
          <w:bCs/>
          <w:color w:val="1F497D" w:themeColor="text2"/>
          <w:sz w:val="24"/>
          <w:szCs w:val="24"/>
        </w:rPr>
        <w:t>: Total Numbers and Percentage Distribution of Families, Genera, and Species within Different Orders.</w:t>
      </w:r>
    </w:p>
    <w:p w14:paraId="0F2C7910" w14:textId="77777777" w:rsidR="00EC5C13" w:rsidRDefault="00EC5C13" w:rsidP="00E510E5">
      <w:pPr>
        <w:spacing w:after="0" w:line="240" w:lineRule="auto"/>
        <w:jc w:val="both"/>
        <w:rPr>
          <w:rFonts w:ascii="Times New Roman" w:hAnsi="Times New Roman" w:cs="Times New Roman"/>
          <w:sz w:val="24"/>
          <w:szCs w:val="24"/>
        </w:rPr>
      </w:pPr>
    </w:p>
    <w:p w14:paraId="382D0632" w14:textId="77777777"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The notable abundance of Cypriniformes within the dam's fish population can likely be attributed to the high reproductive rates (fecundity) of major carps and conducive environmental parameters. This finding is consistent with earlier research conducted by Talwar and </w:t>
      </w:r>
      <w:proofErr w:type="spellStart"/>
      <w:r w:rsidRPr="00F840EC">
        <w:rPr>
          <w:rFonts w:ascii="Times New Roman" w:hAnsi="Times New Roman" w:cs="Times New Roman"/>
          <w:sz w:val="24"/>
          <w:szCs w:val="24"/>
        </w:rPr>
        <w:t>Jhingran</w:t>
      </w:r>
      <w:proofErr w:type="spellEnd"/>
      <w:r w:rsidRPr="00F840EC">
        <w:rPr>
          <w:rFonts w:ascii="Times New Roman" w:hAnsi="Times New Roman" w:cs="Times New Roman"/>
          <w:sz w:val="24"/>
          <w:szCs w:val="24"/>
        </w:rPr>
        <w:t xml:space="preserve"> (1991), Das and Chand (2003), Pathak and Mudgal (2005), and Sharma (2003).</w:t>
      </w:r>
    </w:p>
    <w:p w14:paraId="32538C86" w14:textId="77777777"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Further ichthyofaunal studies in various Indian water bodies have yielded comparable insights. For instance, </w:t>
      </w:r>
      <w:proofErr w:type="spellStart"/>
      <w:r w:rsidRPr="00F840EC">
        <w:rPr>
          <w:rFonts w:ascii="Times New Roman" w:hAnsi="Times New Roman" w:cs="Times New Roman"/>
          <w:sz w:val="24"/>
          <w:szCs w:val="24"/>
        </w:rPr>
        <w:t>Valsangar</w:t>
      </w:r>
      <w:proofErr w:type="spellEnd"/>
      <w:r w:rsidRPr="00F840EC">
        <w:rPr>
          <w:rFonts w:ascii="Times New Roman" w:hAnsi="Times New Roman" w:cs="Times New Roman"/>
          <w:sz w:val="24"/>
          <w:szCs w:val="24"/>
        </w:rPr>
        <w:t xml:space="preserve"> (1993) documented 17 indigenous and 5 introduced fish species in the Shivaji Sagar reservoir, situated across the Koyna River in Maharashtra. In the Hirakud reservoir, Sakhare and Joshi (2002) identified 28 fish species, a list that included one carp species, five species of catfishes, two species of featherbacks, and five species of live fishes. </w:t>
      </w:r>
      <w:proofErr w:type="spellStart"/>
      <w:r w:rsidRPr="00F840EC">
        <w:rPr>
          <w:rFonts w:ascii="Times New Roman" w:hAnsi="Times New Roman" w:cs="Times New Roman"/>
          <w:sz w:val="24"/>
          <w:szCs w:val="24"/>
        </w:rPr>
        <w:t>Hiware</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Pawar</w:t>
      </w:r>
      <w:proofErr w:type="spellEnd"/>
      <w:r w:rsidRPr="00F840EC">
        <w:rPr>
          <w:rFonts w:ascii="Times New Roman" w:hAnsi="Times New Roman" w:cs="Times New Roman"/>
          <w:sz w:val="24"/>
          <w:szCs w:val="24"/>
        </w:rPr>
        <w:t xml:space="preserve"> (2006) reported a total of 43 fish species from the </w:t>
      </w:r>
      <w:proofErr w:type="spellStart"/>
      <w:r w:rsidRPr="00F840EC">
        <w:rPr>
          <w:rFonts w:ascii="Times New Roman" w:hAnsi="Times New Roman" w:cs="Times New Roman"/>
          <w:sz w:val="24"/>
          <w:szCs w:val="24"/>
        </w:rPr>
        <w:t>Nathsagar</w:t>
      </w:r>
      <w:proofErr w:type="spellEnd"/>
      <w:r w:rsidRPr="00F840EC">
        <w:rPr>
          <w:rFonts w:ascii="Times New Roman" w:hAnsi="Times New Roman" w:cs="Times New Roman"/>
          <w:sz w:val="24"/>
          <w:szCs w:val="24"/>
        </w:rPr>
        <w:t xml:space="preserve"> dam at </w:t>
      </w:r>
      <w:proofErr w:type="spellStart"/>
      <w:r w:rsidRPr="00F840EC">
        <w:rPr>
          <w:rFonts w:ascii="Times New Roman" w:hAnsi="Times New Roman" w:cs="Times New Roman"/>
          <w:sz w:val="24"/>
          <w:szCs w:val="24"/>
        </w:rPr>
        <w:t>Paithan</w:t>
      </w:r>
      <w:proofErr w:type="spellEnd"/>
      <w:r w:rsidRPr="00F840EC">
        <w:rPr>
          <w:rFonts w:ascii="Times New Roman" w:hAnsi="Times New Roman" w:cs="Times New Roman"/>
          <w:sz w:val="24"/>
          <w:szCs w:val="24"/>
        </w:rPr>
        <w:t xml:space="preserve"> in the Aurangabad district. In a separate study, Krishna and Piska (2006) identified 31 fish species in Secret Lake (</w:t>
      </w:r>
      <w:proofErr w:type="spellStart"/>
      <w:r w:rsidRPr="00F840EC">
        <w:rPr>
          <w:rFonts w:ascii="Times New Roman" w:hAnsi="Times New Roman" w:cs="Times New Roman"/>
          <w:sz w:val="24"/>
          <w:szCs w:val="24"/>
        </w:rPr>
        <w:t>Durgamcheru</w:t>
      </w:r>
      <w:proofErr w:type="spellEnd"/>
      <w:r w:rsidRPr="00F840EC">
        <w:rPr>
          <w:rFonts w:ascii="Times New Roman" w:hAnsi="Times New Roman" w:cs="Times New Roman"/>
          <w:sz w:val="24"/>
          <w:szCs w:val="24"/>
        </w:rPr>
        <w:t xml:space="preserve">), located in the </w:t>
      </w:r>
      <w:proofErr w:type="spellStart"/>
      <w:r w:rsidRPr="00F840EC">
        <w:rPr>
          <w:rFonts w:ascii="Times New Roman" w:hAnsi="Times New Roman" w:cs="Times New Roman"/>
          <w:sz w:val="24"/>
          <w:szCs w:val="24"/>
        </w:rPr>
        <w:t>Rangareddy</w:t>
      </w:r>
      <w:proofErr w:type="spellEnd"/>
      <w:r w:rsidRPr="00F840EC">
        <w:rPr>
          <w:rFonts w:ascii="Times New Roman" w:hAnsi="Times New Roman" w:cs="Times New Roman"/>
          <w:sz w:val="24"/>
          <w:szCs w:val="24"/>
        </w:rPr>
        <w:t xml:space="preserve"> District. Later, </w:t>
      </w:r>
      <w:proofErr w:type="spellStart"/>
      <w:r w:rsidRPr="00F840EC">
        <w:rPr>
          <w:rFonts w:ascii="Times New Roman" w:hAnsi="Times New Roman" w:cs="Times New Roman"/>
          <w:sz w:val="24"/>
          <w:szCs w:val="24"/>
        </w:rPr>
        <w:t>Jayabhaye</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Khedkar</w:t>
      </w:r>
      <w:proofErr w:type="spellEnd"/>
      <w:r w:rsidRPr="00F840EC">
        <w:rPr>
          <w:rFonts w:ascii="Times New Roman" w:hAnsi="Times New Roman" w:cs="Times New Roman"/>
          <w:sz w:val="24"/>
          <w:szCs w:val="24"/>
        </w:rPr>
        <w:t xml:space="preserve"> (2008) recorded 25 fish species from the Sawana dam, which were classified into 14 genera, 8 families, and 6 orders.</w:t>
      </w:r>
    </w:p>
    <w:p w14:paraId="4A42BAC9" w14:textId="77777777"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A review of more recent literature further underscores certain trends. Shukla and Pandey (2019), investigating a lake in the Rewa district, found that the family </w:t>
      </w:r>
      <w:proofErr w:type="spellStart"/>
      <w:r w:rsidRPr="00F840EC">
        <w:rPr>
          <w:rFonts w:ascii="Times New Roman" w:hAnsi="Times New Roman" w:cs="Times New Roman"/>
          <w:sz w:val="24"/>
          <w:szCs w:val="24"/>
        </w:rPr>
        <w:t>Cyprinidae</w:t>
      </w:r>
      <w:proofErr w:type="spellEnd"/>
      <w:r w:rsidRPr="00F840EC">
        <w:rPr>
          <w:rFonts w:ascii="Times New Roman" w:hAnsi="Times New Roman" w:cs="Times New Roman"/>
          <w:sz w:val="24"/>
          <w:szCs w:val="24"/>
        </w:rPr>
        <w:t xml:space="preserve"> exhibited the highest diversity, followed by the families </w:t>
      </w:r>
      <w:proofErr w:type="spellStart"/>
      <w:r w:rsidRPr="00F840EC">
        <w:rPr>
          <w:rFonts w:ascii="Times New Roman" w:hAnsi="Times New Roman" w:cs="Times New Roman"/>
          <w:sz w:val="24"/>
          <w:szCs w:val="24"/>
        </w:rPr>
        <w:t>Channidae</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sz w:val="24"/>
          <w:szCs w:val="24"/>
        </w:rPr>
        <w:t>Anabantidae</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Bagridae</w:t>
      </w:r>
      <w:proofErr w:type="spellEnd"/>
      <w:r w:rsidRPr="00F840EC">
        <w:rPr>
          <w:rFonts w:ascii="Times New Roman" w:hAnsi="Times New Roman" w:cs="Times New Roman"/>
          <w:sz w:val="24"/>
          <w:szCs w:val="24"/>
        </w:rPr>
        <w:t xml:space="preserve">. Similarly, studies by S. Krishna (2023) and Saket and Pandey (2019) also highlighted the predominance of </w:t>
      </w:r>
      <w:proofErr w:type="spellStart"/>
      <w:r w:rsidRPr="00F840EC">
        <w:rPr>
          <w:rFonts w:ascii="Times New Roman" w:hAnsi="Times New Roman" w:cs="Times New Roman"/>
          <w:sz w:val="24"/>
          <w:szCs w:val="24"/>
        </w:rPr>
        <w:t>Cyprinidae</w:t>
      </w:r>
      <w:proofErr w:type="spellEnd"/>
      <w:r w:rsidRPr="00F840EC">
        <w:rPr>
          <w:rFonts w:ascii="Times New Roman" w:hAnsi="Times New Roman" w:cs="Times New Roman"/>
          <w:sz w:val="24"/>
          <w:szCs w:val="24"/>
        </w:rPr>
        <w:t xml:space="preserve"> in terms of fish diversity in their respective research areas.</w:t>
      </w:r>
    </w:p>
    <w:p w14:paraId="7D047D25" w14:textId="77777777" w:rsidR="00917B4E" w:rsidRPr="00F840EC" w:rsidRDefault="00917B4E" w:rsidP="00E510E5">
      <w:pPr>
        <w:spacing w:after="0" w:line="240" w:lineRule="auto"/>
        <w:jc w:val="both"/>
        <w:rPr>
          <w:rFonts w:ascii="Times New Roman" w:hAnsi="Times New Roman" w:cs="Times New Roman"/>
          <w:sz w:val="24"/>
          <w:szCs w:val="24"/>
        </w:rPr>
      </w:pPr>
    </w:p>
    <w:p w14:paraId="3041E343" w14:textId="77777777" w:rsidR="00113D98" w:rsidRPr="00F840EC" w:rsidRDefault="00765985" w:rsidP="00E510E5">
      <w:pPr>
        <w:spacing w:after="0" w:line="240" w:lineRule="auto"/>
        <w:jc w:val="both"/>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CONCLUSION:</w:t>
      </w:r>
    </w:p>
    <w:p w14:paraId="6AB84DB1" w14:textId="77777777" w:rsidR="00765985" w:rsidRPr="00F840EC" w:rsidRDefault="00765985" w:rsidP="00E510E5">
      <w:pPr>
        <w:spacing w:after="0" w:line="240" w:lineRule="auto"/>
        <w:ind w:firstLine="720"/>
        <w:jc w:val="both"/>
        <w:rPr>
          <w:rFonts w:ascii="Times New Roman" w:hAnsi="Times New Roman" w:cs="Times New Roman"/>
          <w:sz w:val="24"/>
          <w:szCs w:val="24"/>
        </w:rPr>
      </w:pPr>
      <w:r w:rsidRPr="00F840EC">
        <w:rPr>
          <w:rFonts w:ascii="Times New Roman" w:hAnsi="Times New Roman" w:cs="Times New Roman"/>
          <w:sz w:val="24"/>
          <w:szCs w:val="24"/>
        </w:rPr>
        <w:t xml:space="preserve">This investigation determines that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Dam currently functions as a viable aquatic ecosystem, harboring a commendable diversity of freshwater fish species. Despite this, the fish community is under persistent pressure from challenges such as eutrophication and unauthorized fishing operations. A critical step to prevent the decline of these freshwater fish stocks is the stringent prohibition of such illegal fishing activities.</w:t>
      </w:r>
    </w:p>
    <w:p w14:paraId="3B895CA9" w14:textId="77777777" w:rsidR="00765985" w:rsidRDefault="00765985"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Moreover, future research initiatives are warranted to collect in-depth data on the cyclical patterns of fish production and the broader ecological relationships of the fish species within the dam. In light of the outcomes of this study, it is essential to devise robust management strategies and undertake necessary conservation actions. Such measures will be pivotal in protecting the fish populations, ensuring that this significant natural resource remains available and beneficial for generations to come.</w:t>
      </w:r>
    </w:p>
    <w:p w14:paraId="1FB4A5AD" w14:textId="77777777" w:rsidR="00EC23C0" w:rsidRDefault="00EC23C0" w:rsidP="00E510E5">
      <w:pPr>
        <w:spacing w:after="0" w:line="240" w:lineRule="auto"/>
        <w:jc w:val="both"/>
        <w:rPr>
          <w:rFonts w:ascii="Times New Roman" w:hAnsi="Times New Roman" w:cs="Times New Roman"/>
          <w:sz w:val="24"/>
          <w:szCs w:val="24"/>
        </w:rPr>
      </w:pPr>
    </w:p>
    <w:p w14:paraId="7E781E0B" w14:textId="77777777" w:rsidR="0050711E" w:rsidRDefault="0050711E" w:rsidP="00E510E5">
      <w:pPr>
        <w:spacing w:after="0" w:line="240" w:lineRule="auto"/>
        <w:jc w:val="both"/>
        <w:rPr>
          <w:rFonts w:ascii="Times New Roman" w:hAnsi="Times New Roman" w:cs="Times New Roman"/>
          <w:b/>
          <w:bCs/>
          <w:color w:val="1F497D" w:themeColor="text2"/>
          <w:sz w:val="24"/>
          <w:szCs w:val="24"/>
        </w:rPr>
      </w:pPr>
    </w:p>
    <w:p w14:paraId="61257C63" w14:textId="77777777" w:rsidR="003D4EA2" w:rsidRPr="0050711E" w:rsidRDefault="003D4EA2" w:rsidP="00E510E5">
      <w:pPr>
        <w:spacing w:after="0" w:line="240" w:lineRule="auto"/>
        <w:jc w:val="both"/>
        <w:rPr>
          <w:rFonts w:ascii="Times New Roman" w:hAnsi="Times New Roman" w:cs="Times New Roman"/>
          <w:b/>
          <w:bCs/>
          <w:color w:val="1F497D" w:themeColor="text2"/>
          <w:sz w:val="24"/>
          <w:szCs w:val="24"/>
        </w:rPr>
      </w:pPr>
      <w:proofErr w:type="gramStart"/>
      <w:r w:rsidRPr="0050711E">
        <w:rPr>
          <w:rFonts w:ascii="Times New Roman" w:hAnsi="Times New Roman" w:cs="Times New Roman"/>
          <w:b/>
          <w:bCs/>
          <w:color w:val="1F497D" w:themeColor="text2"/>
          <w:sz w:val="24"/>
          <w:szCs w:val="24"/>
        </w:rPr>
        <w:t>REFERENCES:-</w:t>
      </w:r>
      <w:proofErr w:type="gramEnd"/>
    </w:p>
    <w:p w14:paraId="7621CD7C"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Boyd, C. E. (1990). </w:t>
      </w:r>
      <w:r w:rsidRPr="00F840EC">
        <w:rPr>
          <w:rFonts w:ascii="Times New Roman" w:hAnsi="Times New Roman" w:cs="Times New Roman"/>
          <w:bCs/>
          <w:i/>
          <w:iCs/>
          <w:sz w:val="24"/>
          <w:szCs w:val="24"/>
        </w:rPr>
        <w:t>Water quality in ponds for aquaculture</w:t>
      </w:r>
      <w:r w:rsidRPr="00F840EC">
        <w:rPr>
          <w:rFonts w:ascii="Times New Roman" w:hAnsi="Times New Roman" w:cs="Times New Roman"/>
          <w:bCs/>
          <w:sz w:val="24"/>
          <w:szCs w:val="24"/>
        </w:rPr>
        <w:t>. Alabama Agricultural Experiment Station, Auburn University.</w:t>
      </w:r>
    </w:p>
    <w:p w14:paraId="09D500FE"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Das, S. M., &amp; Moitra, S. K. (1956). Studies on the ecology of a freshwater fish pond with special reference to its productivity. </w:t>
      </w:r>
      <w:r w:rsidRPr="00F840EC">
        <w:rPr>
          <w:rFonts w:ascii="Times New Roman" w:hAnsi="Times New Roman" w:cs="Times New Roman"/>
          <w:bCs/>
          <w:i/>
          <w:iCs/>
          <w:sz w:val="24"/>
          <w:szCs w:val="24"/>
        </w:rPr>
        <w:t>Proceedings of the National Academy of Sciences, India, 26B</w:t>
      </w:r>
      <w:r w:rsidRPr="00F840EC">
        <w:rPr>
          <w:rFonts w:ascii="Times New Roman" w:hAnsi="Times New Roman" w:cs="Times New Roman"/>
          <w:bCs/>
          <w:sz w:val="24"/>
          <w:szCs w:val="24"/>
        </w:rPr>
        <w:t>, 1–6.</w:t>
      </w:r>
    </w:p>
    <w:p w14:paraId="4B93B5F6"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proofErr w:type="spellStart"/>
      <w:r w:rsidRPr="00F840EC">
        <w:rPr>
          <w:rFonts w:ascii="Times New Roman" w:hAnsi="Times New Roman" w:cs="Times New Roman"/>
          <w:bCs/>
          <w:sz w:val="24"/>
          <w:szCs w:val="24"/>
        </w:rPr>
        <w:t>Hulyal</w:t>
      </w:r>
      <w:proofErr w:type="spellEnd"/>
      <w:r w:rsidRPr="00F840EC">
        <w:rPr>
          <w:rFonts w:ascii="Times New Roman" w:hAnsi="Times New Roman" w:cs="Times New Roman"/>
          <w:bCs/>
          <w:sz w:val="24"/>
          <w:szCs w:val="24"/>
        </w:rPr>
        <w:t>, S. B., &amp;</w:t>
      </w:r>
      <w:proofErr w:type="spellStart"/>
      <w:r w:rsidRPr="00F840EC">
        <w:rPr>
          <w:rFonts w:ascii="Times New Roman" w:hAnsi="Times New Roman" w:cs="Times New Roman"/>
          <w:bCs/>
          <w:sz w:val="24"/>
          <w:szCs w:val="24"/>
        </w:rPr>
        <w:t>Kaliwal</w:t>
      </w:r>
      <w:proofErr w:type="spellEnd"/>
      <w:r w:rsidRPr="00F840EC">
        <w:rPr>
          <w:rFonts w:ascii="Times New Roman" w:hAnsi="Times New Roman" w:cs="Times New Roman"/>
          <w:bCs/>
          <w:sz w:val="24"/>
          <w:szCs w:val="24"/>
        </w:rPr>
        <w:t xml:space="preserve">, B. B. (2011). Seasonal variations in physicochemical characteristics of </w:t>
      </w:r>
      <w:proofErr w:type="spellStart"/>
      <w:r w:rsidRPr="00F840EC">
        <w:rPr>
          <w:rFonts w:ascii="Times New Roman" w:hAnsi="Times New Roman" w:cs="Times New Roman"/>
          <w:bCs/>
          <w:sz w:val="24"/>
          <w:szCs w:val="24"/>
        </w:rPr>
        <w:t>Almatti</w:t>
      </w:r>
      <w:proofErr w:type="spellEnd"/>
      <w:r w:rsidRPr="00F840EC">
        <w:rPr>
          <w:rFonts w:ascii="Times New Roman" w:hAnsi="Times New Roman" w:cs="Times New Roman"/>
          <w:bCs/>
          <w:sz w:val="24"/>
          <w:szCs w:val="24"/>
        </w:rPr>
        <w:t xml:space="preserve"> Reservoir, </w:t>
      </w:r>
      <w:proofErr w:type="spellStart"/>
      <w:r w:rsidRPr="00F840EC">
        <w:rPr>
          <w:rFonts w:ascii="Times New Roman" w:hAnsi="Times New Roman" w:cs="Times New Roman"/>
          <w:bCs/>
          <w:sz w:val="24"/>
          <w:szCs w:val="24"/>
        </w:rPr>
        <w:t>Bijapur</w:t>
      </w:r>
      <w:proofErr w:type="spellEnd"/>
      <w:r w:rsidRPr="00F840EC">
        <w:rPr>
          <w:rFonts w:ascii="Times New Roman" w:hAnsi="Times New Roman" w:cs="Times New Roman"/>
          <w:bCs/>
          <w:sz w:val="24"/>
          <w:szCs w:val="24"/>
        </w:rPr>
        <w:t xml:space="preserve"> district, Karnataka. </w:t>
      </w:r>
      <w:r w:rsidRPr="00F840EC">
        <w:rPr>
          <w:rFonts w:ascii="Times New Roman" w:hAnsi="Times New Roman" w:cs="Times New Roman"/>
          <w:bCs/>
          <w:i/>
          <w:iCs/>
          <w:sz w:val="24"/>
          <w:szCs w:val="24"/>
        </w:rPr>
        <w:t>Journal of Environmental Biology, 32</w:t>
      </w:r>
      <w:r w:rsidRPr="00F840EC">
        <w:rPr>
          <w:rFonts w:ascii="Times New Roman" w:hAnsi="Times New Roman" w:cs="Times New Roman"/>
          <w:bCs/>
          <w:sz w:val="24"/>
          <w:szCs w:val="24"/>
        </w:rPr>
        <w:t>(6), 791–797.</w:t>
      </w:r>
    </w:p>
    <w:p w14:paraId="7CB88637"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proofErr w:type="spellStart"/>
      <w:r w:rsidRPr="00F840EC">
        <w:rPr>
          <w:rFonts w:ascii="Times New Roman" w:hAnsi="Times New Roman" w:cs="Times New Roman"/>
          <w:bCs/>
          <w:sz w:val="24"/>
          <w:szCs w:val="24"/>
        </w:rPr>
        <w:t>Jhingran</w:t>
      </w:r>
      <w:proofErr w:type="spellEnd"/>
      <w:r w:rsidRPr="00F840EC">
        <w:rPr>
          <w:rFonts w:ascii="Times New Roman" w:hAnsi="Times New Roman" w:cs="Times New Roman"/>
          <w:bCs/>
          <w:sz w:val="24"/>
          <w:szCs w:val="24"/>
        </w:rPr>
        <w:t xml:space="preserve">, V. G. (1991). </w:t>
      </w:r>
      <w:r w:rsidRPr="00F840EC">
        <w:rPr>
          <w:rFonts w:ascii="Times New Roman" w:hAnsi="Times New Roman" w:cs="Times New Roman"/>
          <w:bCs/>
          <w:i/>
          <w:iCs/>
          <w:sz w:val="24"/>
          <w:szCs w:val="24"/>
        </w:rPr>
        <w:t>Fish and fisheries of India</w:t>
      </w:r>
      <w:r w:rsidRPr="00F840EC">
        <w:rPr>
          <w:rFonts w:ascii="Times New Roman" w:hAnsi="Times New Roman" w:cs="Times New Roman"/>
          <w:bCs/>
          <w:sz w:val="24"/>
          <w:szCs w:val="24"/>
        </w:rPr>
        <w:t xml:space="preserve"> (3rd ed.). Hindustan Publishing Corporation.</w:t>
      </w:r>
    </w:p>
    <w:p w14:paraId="4E01E2BE"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Kiran, B. R. (2010). </w:t>
      </w:r>
      <w:proofErr w:type="spellStart"/>
      <w:r w:rsidRPr="00F840EC">
        <w:rPr>
          <w:rFonts w:ascii="Times New Roman" w:hAnsi="Times New Roman" w:cs="Times New Roman"/>
          <w:bCs/>
          <w:sz w:val="24"/>
          <w:szCs w:val="24"/>
        </w:rPr>
        <w:t>Physico</w:t>
      </w:r>
      <w:proofErr w:type="spellEnd"/>
      <w:r w:rsidRPr="00F840EC">
        <w:rPr>
          <w:rFonts w:ascii="Times New Roman" w:hAnsi="Times New Roman" w:cs="Times New Roman"/>
          <w:bCs/>
          <w:sz w:val="24"/>
          <w:szCs w:val="24"/>
        </w:rPr>
        <w:t xml:space="preserve">-chemical characteristics of fish ponds of Bhadra project at Karnataka. </w:t>
      </w:r>
      <w:proofErr w:type="spellStart"/>
      <w:r w:rsidRPr="00F840EC">
        <w:rPr>
          <w:rFonts w:ascii="Times New Roman" w:hAnsi="Times New Roman" w:cs="Times New Roman"/>
          <w:bCs/>
          <w:i/>
          <w:iCs/>
          <w:sz w:val="24"/>
          <w:szCs w:val="24"/>
        </w:rPr>
        <w:t>Rasayan</w:t>
      </w:r>
      <w:proofErr w:type="spellEnd"/>
      <w:r w:rsidRPr="00F840EC">
        <w:rPr>
          <w:rFonts w:ascii="Times New Roman" w:hAnsi="Times New Roman" w:cs="Times New Roman"/>
          <w:bCs/>
          <w:i/>
          <w:iCs/>
          <w:sz w:val="24"/>
          <w:szCs w:val="24"/>
        </w:rPr>
        <w:t xml:space="preserve"> Journal of Chemistry, 3</w:t>
      </w:r>
      <w:r w:rsidRPr="00F840EC">
        <w:rPr>
          <w:rFonts w:ascii="Times New Roman" w:hAnsi="Times New Roman" w:cs="Times New Roman"/>
          <w:bCs/>
          <w:sz w:val="24"/>
          <w:szCs w:val="24"/>
        </w:rPr>
        <w:t>(4), 671–676.</w:t>
      </w:r>
    </w:p>
    <w:p w14:paraId="3964691E"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lastRenderedPageBreak/>
        <w:t xml:space="preserve">Kumar, R., Sharma, L. L., &amp; Saini, V. P. (2015). Fish diversity and conservation status of Hirakud Reservoir, Odisha, India. </w:t>
      </w:r>
      <w:r w:rsidRPr="00F840EC">
        <w:rPr>
          <w:rFonts w:ascii="Times New Roman" w:hAnsi="Times New Roman" w:cs="Times New Roman"/>
          <w:bCs/>
          <w:i/>
          <w:iCs/>
          <w:sz w:val="24"/>
          <w:szCs w:val="24"/>
        </w:rPr>
        <w:t>International Journal of Fisheries and Aquatic Studies, 2</w:t>
      </w:r>
      <w:r w:rsidRPr="00F840EC">
        <w:rPr>
          <w:rFonts w:ascii="Times New Roman" w:hAnsi="Times New Roman" w:cs="Times New Roman"/>
          <w:bCs/>
          <w:sz w:val="24"/>
          <w:szCs w:val="24"/>
        </w:rPr>
        <w:t>(6), 204–209.</w:t>
      </w:r>
    </w:p>
    <w:p w14:paraId="5C21726C"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Pathak, V., &amp; Jha, D. N. (1993). Limnological studies of </w:t>
      </w:r>
      <w:proofErr w:type="spellStart"/>
      <w:r w:rsidRPr="00F840EC">
        <w:rPr>
          <w:rFonts w:ascii="Times New Roman" w:hAnsi="Times New Roman" w:cs="Times New Roman"/>
          <w:bCs/>
          <w:sz w:val="24"/>
          <w:szCs w:val="24"/>
        </w:rPr>
        <w:t>Gandhisagar</w:t>
      </w:r>
      <w:proofErr w:type="spellEnd"/>
      <w:r w:rsidRPr="00F840EC">
        <w:rPr>
          <w:rFonts w:ascii="Times New Roman" w:hAnsi="Times New Roman" w:cs="Times New Roman"/>
          <w:bCs/>
          <w:sz w:val="24"/>
          <w:szCs w:val="24"/>
        </w:rPr>
        <w:t xml:space="preserve"> Reservoir (Madhya Pradesh) in relation to fisheries. </w:t>
      </w:r>
      <w:r w:rsidRPr="00F840EC">
        <w:rPr>
          <w:rFonts w:ascii="Times New Roman" w:hAnsi="Times New Roman" w:cs="Times New Roman"/>
          <w:bCs/>
          <w:i/>
          <w:iCs/>
          <w:sz w:val="24"/>
          <w:szCs w:val="24"/>
        </w:rPr>
        <w:t>Journal of Inland Fisheries Society of India, 25</w:t>
      </w:r>
      <w:r w:rsidRPr="00F840EC">
        <w:rPr>
          <w:rFonts w:ascii="Times New Roman" w:hAnsi="Times New Roman" w:cs="Times New Roman"/>
          <w:bCs/>
          <w:sz w:val="24"/>
          <w:szCs w:val="24"/>
        </w:rPr>
        <w:t>(1), 1–10.</w:t>
      </w:r>
    </w:p>
    <w:p w14:paraId="0A2F80DD"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Rajan, S., Lallu, K. R., &amp; Ajithkumar, C. R. (2018). Assessment of fish diversity in relation to water quality in </w:t>
      </w:r>
      <w:proofErr w:type="spellStart"/>
      <w:r w:rsidRPr="00F840EC">
        <w:rPr>
          <w:rFonts w:ascii="Times New Roman" w:hAnsi="Times New Roman" w:cs="Times New Roman"/>
          <w:bCs/>
          <w:sz w:val="24"/>
          <w:szCs w:val="24"/>
        </w:rPr>
        <w:t>Meenachil</w:t>
      </w:r>
      <w:proofErr w:type="spellEnd"/>
      <w:r w:rsidRPr="00F840EC">
        <w:rPr>
          <w:rFonts w:ascii="Times New Roman" w:hAnsi="Times New Roman" w:cs="Times New Roman"/>
          <w:bCs/>
          <w:sz w:val="24"/>
          <w:szCs w:val="24"/>
        </w:rPr>
        <w:t xml:space="preserve"> River, Kerala. </w:t>
      </w:r>
      <w:r w:rsidRPr="00F840EC">
        <w:rPr>
          <w:rFonts w:ascii="Times New Roman" w:hAnsi="Times New Roman" w:cs="Times New Roman"/>
          <w:bCs/>
          <w:i/>
          <w:iCs/>
          <w:sz w:val="24"/>
          <w:szCs w:val="24"/>
        </w:rPr>
        <w:t>International Journal of Fisheries and Aquatic Studies, 6</w:t>
      </w:r>
      <w:r w:rsidRPr="00F840EC">
        <w:rPr>
          <w:rFonts w:ascii="Times New Roman" w:hAnsi="Times New Roman" w:cs="Times New Roman"/>
          <w:bCs/>
          <w:sz w:val="24"/>
          <w:szCs w:val="24"/>
        </w:rPr>
        <w:t>(2), 134–140.</w:t>
      </w:r>
    </w:p>
    <w:p w14:paraId="5B6F59C7"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Sharma, B. K., &amp; Sharma, S. (2008). Zooplankton diversity in Tawa Reservoir (Madhya Pradesh). </w:t>
      </w:r>
      <w:r w:rsidRPr="00F840EC">
        <w:rPr>
          <w:rFonts w:ascii="Times New Roman" w:hAnsi="Times New Roman" w:cs="Times New Roman"/>
          <w:bCs/>
          <w:i/>
          <w:iCs/>
          <w:sz w:val="24"/>
          <w:szCs w:val="24"/>
        </w:rPr>
        <w:t>Journal of Inland Fisheries Society of India, 40</w:t>
      </w:r>
      <w:r w:rsidRPr="00F840EC">
        <w:rPr>
          <w:rFonts w:ascii="Times New Roman" w:hAnsi="Times New Roman" w:cs="Times New Roman"/>
          <w:bCs/>
          <w:sz w:val="24"/>
          <w:szCs w:val="24"/>
        </w:rPr>
        <w:t>(1), 56–61.</w:t>
      </w:r>
    </w:p>
    <w:p w14:paraId="59D409AC"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Singh, N., Kumar, S., &amp; Singh, D. K. (2010). Seasonal variation in </w:t>
      </w:r>
      <w:proofErr w:type="spellStart"/>
      <w:r w:rsidRPr="00F840EC">
        <w:rPr>
          <w:rFonts w:ascii="Times New Roman" w:hAnsi="Times New Roman" w:cs="Times New Roman"/>
          <w:bCs/>
          <w:sz w:val="24"/>
          <w:szCs w:val="24"/>
        </w:rPr>
        <w:t>physico</w:t>
      </w:r>
      <w:proofErr w:type="spellEnd"/>
      <w:r w:rsidRPr="00F840EC">
        <w:rPr>
          <w:rFonts w:ascii="Times New Roman" w:hAnsi="Times New Roman" w:cs="Times New Roman"/>
          <w:bCs/>
          <w:sz w:val="24"/>
          <w:szCs w:val="24"/>
        </w:rPr>
        <w:t xml:space="preserve">-chemical characteristics of </w:t>
      </w:r>
      <w:proofErr w:type="spellStart"/>
      <w:r w:rsidRPr="00F840EC">
        <w:rPr>
          <w:rFonts w:ascii="Times New Roman" w:hAnsi="Times New Roman" w:cs="Times New Roman"/>
          <w:bCs/>
          <w:sz w:val="24"/>
          <w:szCs w:val="24"/>
        </w:rPr>
        <w:t>Rihand</w:t>
      </w:r>
      <w:proofErr w:type="spellEnd"/>
      <w:r w:rsidRPr="00F840EC">
        <w:rPr>
          <w:rFonts w:ascii="Times New Roman" w:hAnsi="Times New Roman" w:cs="Times New Roman"/>
          <w:bCs/>
          <w:sz w:val="24"/>
          <w:szCs w:val="24"/>
        </w:rPr>
        <w:t xml:space="preserve"> Reservoir. </w:t>
      </w:r>
      <w:r w:rsidRPr="00F840EC">
        <w:rPr>
          <w:rFonts w:ascii="Times New Roman" w:hAnsi="Times New Roman" w:cs="Times New Roman"/>
          <w:bCs/>
          <w:i/>
          <w:iCs/>
          <w:sz w:val="24"/>
          <w:szCs w:val="24"/>
        </w:rPr>
        <w:t>Journal of Environmental Science and Engineering, 52</w:t>
      </w:r>
      <w:r w:rsidRPr="00F840EC">
        <w:rPr>
          <w:rFonts w:ascii="Times New Roman" w:hAnsi="Times New Roman" w:cs="Times New Roman"/>
          <w:bCs/>
          <w:sz w:val="24"/>
          <w:szCs w:val="24"/>
        </w:rPr>
        <w:t>(3), 197–200.</w:t>
      </w:r>
    </w:p>
    <w:p w14:paraId="3683F848"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Sugunan, V. V. (1995). </w:t>
      </w:r>
      <w:r w:rsidRPr="00F840EC">
        <w:rPr>
          <w:rFonts w:ascii="Times New Roman" w:hAnsi="Times New Roman" w:cs="Times New Roman"/>
          <w:bCs/>
          <w:i/>
          <w:iCs/>
          <w:sz w:val="24"/>
          <w:szCs w:val="24"/>
        </w:rPr>
        <w:t>Reservoir fisheries of India</w:t>
      </w:r>
      <w:r w:rsidRPr="00F840EC">
        <w:rPr>
          <w:rFonts w:ascii="Times New Roman" w:hAnsi="Times New Roman" w:cs="Times New Roman"/>
          <w:bCs/>
          <w:sz w:val="24"/>
          <w:szCs w:val="24"/>
        </w:rPr>
        <w:t>. FAO Fisheries Technical Paper No. 345. Food and Agriculture Organization.</w:t>
      </w:r>
    </w:p>
    <w:p w14:paraId="7FD8B21A"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Vass, K. K., Tyagi, R. K., Pathak, V., &amp; Shrivastava, N. P. (2009). Reservoir fisheries in India: Management challenges and options. </w:t>
      </w:r>
      <w:r w:rsidRPr="00F840EC">
        <w:rPr>
          <w:rFonts w:ascii="Times New Roman" w:hAnsi="Times New Roman" w:cs="Times New Roman"/>
          <w:bCs/>
          <w:i/>
          <w:iCs/>
          <w:sz w:val="24"/>
          <w:szCs w:val="24"/>
        </w:rPr>
        <w:t>Fisheries and Aquaculture Journal, 2009</w:t>
      </w:r>
      <w:r w:rsidRPr="00F840EC">
        <w:rPr>
          <w:rFonts w:ascii="Times New Roman" w:hAnsi="Times New Roman" w:cs="Times New Roman"/>
          <w:bCs/>
          <w:sz w:val="24"/>
          <w:szCs w:val="24"/>
        </w:rPr>
        <w:t>(FAJ-19), 1–6.</w:t>
      </w:r>
    </w:p>
    <w:p w14:paraId="37358861"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Wetzel, R. G. (2001). </w:t>
      </w:r>
      <w:r w:rsidRPr="00F840EC">
        <w:rPr>
          <w:rFonts w:ascii="Times New Roman" w:hAnsi="Times New Roman" w:cs="Times New Roman"/>
          <w:bCs/>
          <w:i/>
          <w:iCs/>
          <w:sz w:val="24"/>
          <w:szCs w:val="24"/>
        </w:rPr>
        <w:t>Limnology: Lake and river ecosystems</w:t>
      </w:r>
      <w:r w:rsidRPr="00F840EC">
        <w:rPr>
          <w:rFonts w:ascii="Times New Roman" w:hAnsi="Times New Roman" w:cs="Times New Roman"/>
          <w:bCs/>
          <w:sz w:val="24"/>
          <w:szCs w:val="24"/>
        </w:rPr>
        <w:t xml:space="preserve"> (3rd ed.). Academic Press.</w:t>
      </w:r>
    </w:p>
    <w:p w14:paraId="1BBDD1AC" w14:textId="77777777"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Yadav, R. P., Singh, M., &amp; Shukla, A. (2020). Fish diversity and conservation status in Rajghat Reservoir, India. </w:t>
      </w:r>
      <w:r w:rsidRPr="00F840EC">
        <w:rPr>
          <w:rFonts w:ascii="Times New Roman" w:hAnsi="Times New Roman" w:cs="Times New Roman"/>
          <w:bCs/>
          <w:i/>
          <w:iCs/>
          <w:sz w:val="24"/>
          <w:szCs w:val="24"/>
        </w:rPr>
        <w:t>Journal of Entomology and Zoology Studies, 8</w:t>
      </w:r>
      <w:r w:rsidRPr="00F840EC">
        <w:rPr>
          <w:rFonts w:ascii="Times New Roman" w:hAnsi="Times New Roman" w:cs="Times New Roman"/>
          <w:bCs/>
          <w:sz w:val="24"/>
          <w:szCs w:val="24"/>
        </w:rPr>
        <w:t>(4), 566–573.</w:t>
      </w:r>
    </w:p>
    <w:p w14:paraId="5C21848E" w14:textId="77777777" w:rsidR="00765985" w:rsidRPr="00F840EC" w:rsidRDefault="00765985" w:rsidP="00E510E5">
      <w:pPr>
        <w:spacing w:line="240" w:lineRule="auto"/>
        <w:jc w:val="both"/>
        <w:rPr>
          <w:rFonts w:ascii="Times New Roman" w:hAnsi="Times New Roman" w:cs="Times New Roman"/>
          <w:b/>
          <w:bCs/>
          <w:sz w:val="24"/>
          <w:szCs w:val="24"/>
        </w:rPr>
      </w:pPr>
    </w:p>
    <w:sectPr w:rsidR="00765985" w:rsidRPr="00F840EC" w:rsidSect="00753E21">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70811" w14:textId="77777777" w:rsidR="003221DC" w:rsidRDefault="003221DC" w:rsidP="0016738F">
      <w:pPr>
        <w:spacing w:after="0" w:line="240" w:lineRule="auto"/>
      </w:pPr>
      <w:r>
        <w:separator/>
      </w:r>
    </w:p>
  </w:endnote>
  <w:endnote w:type="continuationSeparator" w:id="0">
    <w:p w14:paraId="65B3DB2D" w14:textId="77777777" w:rsidR="003221DC" w:rsidRDefault="003221DC" w:rsidP="0016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6747D" w14:textId="77777777" w:rsidR="009C11AC" w:rsidRDefault="009C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52782"/>
      <w:docPartObj>
        <w:docPartGallery w:val="Page Numbers (Bottom of Page)"/>
        <w:docPartUnique/>
      </w:docPartObj>
    </w:sdtPr>
    <w:sdtEndPr>
      <w:rPr>
        <w:noProof/>
      </w:rPr>
    </w:sdtEndPr>
    <w:sdtContent>
      <w:p w14:paraId="2651F08F" w14:textId="77777777" w:rsidR="0016738F" w:rsidRDefault="00A94C00">
        <w:pPr>
          <w:pStyle w:val="Footer"/>
          <w:jc w:val="right"/>
        </w:pPr>
        <w:r>
          <w:fldChar w:fldCharType="begin"/>
        </w:r>
        <w:r w:rsidR="0016738F">
          <w:instrText xml:space="preserve"> PAGE   \* MERGEFORMAT </w:instrText>
        </w:r>
        <w:r>
          <w:fldChar w:fldCharType="separate"/>
        </w:r>
        <w:r w:rsidR="00422E08">
          <w:rPr>
            <w:noProof/>
          </w:rPr>
          <w:t>1</w:t>
        </w:r>
        <w:r>
          <w:rPr>
            <w:noProof/>
          </w:rPr>
          <w:fldChar w:fldCharType="end"/>
        </w:r>
      </w:p>
    </w:sdtContent>
  </w:sdt>
  <w:p w14:paraId="308669B4" w14:textId="77777777" w:rsidR="0016738F" w:rsidRDefault="00167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293D" w14:textId="77777777" w:rsidR="009C11AC" w:rsidRDefault="009C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1B887" w14:textId="77777777" w:rsidR="003221DC" w:rsidRDefault="003221DC" w:rsidP="0016738F">
      <w:pPr>
        <w:spacing w:after="0" w:line="240" w:lineRule="auto"/>
      </w:pPr>
      <w:r>
        <w:separator/>
      </w:r>
    </w:p>
  </w:footnote>
  <w:footnote w:type="continuationSeparator" w:id="0">
    <w:p w14:paraId="20328289" w14:textId="77777777" w:rsidR="003221DC" w:rsidRDefault="003221DC" w:rsidP="00167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05FD" w14:textId="0D941D34" w:rsidR="009C11AC" w:rsidRDefault="009C11AC">
    <w:pPr>
      <w:pStyle w:val="Header"/>
    </w:pPr>
    <w:r>
      <w:rPr>
        <w:noProof/>
      </w:rPr>
      <w:pict w14:anchorId="49459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AAC3D" w14:textId="794F581B" w:rsidR="009C11AC" w:rsidRDefault="009C11AC">
    <w:pPr>
      <w:pStyle w:val="Header"/>
    </w:pPr>
    <w:r>
      <w:rPr>
        <w:noProof/>
      </w:rPr>
      <w:pict w14:anchorId="21DB6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2F2C" w14:textId="222EDD62" w:rsidR="009C11AC" w:rsidRDefault="009C11AC">
    <w:pPr>
      <w:pStyle w:val="Header"/>
    </w:pPr>
    <w:r>
      <w:rPr>
        <w:noProof/>
      </w:rPr>
      <w:pict w14:anchorId="3D6D3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02C0B"/>
    <w:multiLevelType w:val="hybridMultilevel"/>
    <w:tmpl w:val="D4D8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477A6B"/>
    <w:multiLevelType w:val="hybridMultilevel"/>
    <w:tmpl w:val="4AA28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869"/>
    <w:rsid w:val="0001551D"/>
    <w:rsid w:val="000D142A"/>
    <w:rsid w:val="00113D98"/>
    <w:rsid w:val="0016738F"/>
    <w:rsid w:val="001D33E4"/>
    <w:rsid w:val="002F5132"/>
    <w:rsid w:val="0031340D"/>
    <w:rsid w:val="003221DC"/>
    <w:rsid w:val="003510E8"/>
    <w:rsid w:val="00390D93"/>
    <w:rsid w:val="003D4EA2"/>
    <w:rsid w:val="00400869"/>
    <w:rsid w:val="0041648D"/>
    <w:rsid w:val="00422B80"/>
    <w:rsid w:val="00422E08"/>
    <w:rsid w:val="00426EFA"/>
    <w:rsid w:val="0045096F"/>
    <w:rsid w:val="00451666"/>
    <w:rsid w:val="0047246B"/>
    <w:rsid w:val="004859EA"/>
    <w:rsid w:val="004A4123"/>
    <w:rsid w:val="00501062"/>
    <w:rsid w:val="00505FC3"/>
    <w:rsid w:val="0050711E"/>
    <w:rsid w:val="00591B5C"/>
    <w:rsid w:val="005F0959"/>
    <w:rsid w:val="006305FA"/>
    <w:rsid w:val="006524DF"/>
    <w:rsid w:val="006B281D"/>
    <w:rsid w:val="007351C9"/>
    <w:rsid w:val="00753E21"/>
    <w:rsid w:val="00765985"/>
    <w:rsid w:val="0078348C"/>
    <w:rsid w:val="007C5D18"/>
    <w:rsid w:val="008B6F1B"/>
    <w:rsid w:val="00917B4E"/>
    <w:rsid w:val="009C11AC"/>
    <w:rsid w:val="00A775A5"/>
    <w:rsid w:val="00A94C00"/>
    <w:rsid w:val="00B21F9C"/>
    <w:rsid w:val="00B5293D"/>
    <w:rsid w:val="00B61E28"/>
    <w:rsid w:val="00C626D6"/>
    <w:rsid w:val="00C969DE"/>
    <w:rsid w:val="00CF1320"/>
    <w:rsid w:val="00E24CC4"/>
    <w:rsid w:val="00E510E5"/>
    <w:rsid w:val="00E665E7"/>
    <w:rsid w:val="00EA0AB3"/>
    <w:rsid w:val="00EC23C0"/>
    <w:rsid w:val="00EC5C13"/>
    <w:rsid w:val="00EE1557"/>
    <w:rsid w:val="00F531E4"/>
    <w:rsid w:val="00F735FA"/>
    <w:rsid w:val="00F76F5E"/>
    <w:rsid w:val="00F81816"/>
    <w:rsid w:val="00F840E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AA9901"/>
  <w15:docId w15:val="{E982AD3A-3E9D-423D-BA74-9459AF4E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FC3"/>
  </w:style>
  <w:style w:type="paragraph" w:styleId="Heading1">
    <w:name w:val="heading 1"/>
    <w:basedOn w:val="Normal"/>
    <w:next w:val="Normal"/>
    <w:link w:val="Heading1Char"/>
    <w:uiPriority w:val="9"/>
    <w:qFormat/>
    <w:rsid w:val="0040086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0086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0086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0086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0086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00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86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0086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0086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0086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0086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00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869"/>
    <w:rPr>
      <w:rFonts w:eastAsiaTheme="majorEastAsia" w:cstheme="majorBidi"/>
      <w:color w:val="272727" w:themeColor="text1" w:themeTint="D8"/>
    </w:rPr>
  </w:style>
  <w:style w:type="paragraph" w:styleId="Title">
    <w:name w:val="Title"/>
    <w:basedOn w:val="Normal"/>
    <w:next w:val="Normal"/>
    <w:link w:val="TitleChar"/>
    <w:uiPriority w:val="10"/>
    <w:qFormat/>
    <w:rsid w:val="00400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8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8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0869"/>
    <w:rPr>
      <w:i/>
      <w:iCs/>
      <w:color w:val="404040" w:themeColor="text1" w:themeTint="BF"/>
    </w:rPr>
  </w:style>
  <w:style w:type="paragraph" w:styleId="ListParagraph">
    <w:name w:val="List Paragraph"/>
    <w:basedOn w:val="Normal"/>
    <w:uiPriority w:val="34"/>
    <w:qFormat/>
    <w:rsid w:val="00400869"/>
    <w:pPr>
      <w:ind w:left="720"/>
      <w:contextualSpacing/>
    </w:pPr>
  </w:style>
  <w:style w:type="character" w:styleId="IntenseEmphasis">
    <w:name w:val="Intense Emphasis"/>
    <w:basedOn w:val="DefaultParagraphFont"/>
    <w:uiPriority w:val="21"/>
    <w:qFormat/>
    <w:rsid w:val="00400869"/>
    <w:rPr>
      <w:i/>
      <w:iCs/>
      <w:color w:val="365F91" w:themeColor="accent1" w:themeShade="BF"/>
    </w:rPr>
  </w:style>
  <w:style w:type="paragraph" w:styleId="IntenseQuote">
    <w:name w:val="Intense Quote"/>
    <w:basedOn w:val="Normal"/>
    <w:next w:val="Normal"/>
    <w:link w:val="IntenseQuoteChar"/>
    <w:uiPriority w:val="30"/>
    <w:qFormat/>
    <w:rsid w:val="0040086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00869"/>
    <w:rPr>
      <w:i/>
      <w:iCs/>
      <w:color w:val="365F91" w:themeColor="accent1" w:themeShade="BF"/>
    </w:rPr>
  </w:style>
  <w:style w:type="character" w:styleId="IntenseReference">
    <w:name w:val="Intense Reference"/>
    <w:basedOn w:val="DefaultParagraphFont"/>
    <w:uiPriority w:val="32"/>
    <w:qFormat/>
    <w:rsid w:val="00400869"/>
    <w:rPr>
      <w:b/>
      <w:bCs/>
      <w:smallCaps/>
      <w:color w:val="365F91" w:themeColor="accent1" w:themeShade="BF"/>
      <w:spacing w:val="5"/>
    </w:rPr>
  </w:style>
  <w:style w:type="table" w:styleId="TableGrid">
    <w:name w:val="Table Grid"/>
    <w:basedOn w:val="TableNormal"/>
    <w:uiPriority w:val="59"/>
    <w:rsid w:val="00C62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38F"/>
  </w:style>
  <w:style w:type="paragraph" w:styleId="Footer">
    <w:name w:val="footer"/>
    <w:basedOn w:val="Normal"/>
    <w:link w:val="FooterChar"/>
    <w:uiPriority w:val="99"/>
    <w:unhideWhenUsed/>
    <w:rsid w:val="00167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38F"/>
  </w:style>
  <w:style w:type="paragraph" w:styleId="BalloonText">
    <w:name w:val="Balloon Text"/>
    <w:basedOn w:val="Normal"/>
    <w:link w:val="BalloonTextChar"/>
    <w:uiPriority w:val="99"/>
    <w:semiHidden/>
    <w:unhideWhenUsed/>
    <w:rsid w:val="00C96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9DE"/>
    <w:rPr>
      <w:rFonts w:ascii="Tahoma" w:hAnsi="Tahoma" w:cs="Tahoma"/>
      <w:sz w:val="16"/>
      <w:szCs w:val="16"/>
    </w:rPr>
  </w:style>
  <w:style w:type="paragraph" w:customStyle="1" w:styleId="whitespace-normal">
    <w:name w:val="whitespace-normal"/>
    <w:basedOn w:val="Normal"/>
    <w:rsid w:val="00B21F9C"/>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Emphasis">
    <w:name w:val="Emphasis"/>
    <w:basedOn w:val="DefaultParagraphFont"/>
    <w:uiPriority w:val="20"/>
    <w:qFormat/>
    <w:rsid w:val="00B21F9C"/>
    <w:rPr>
      <w:i/>
      <w:iCs/>
    </w:rPr>
  </w:style>
  <w:style w:type="character" w:styleId="Hyperlink">
    <w:name w:val="Hyperlink"/>
    <w:basedOn w:val="DefaultParagraphFont"/>
    <w:uiPriority w:val="99"/>
    <w:unhideWhenUsed/>
    <w:rsid w:val="00422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117402">
      <w:bodyDiv w:val="1"/>
      <w:marLeft w:val="0"/>
      <w:marRight w:val="0"/>
      <w:marTop w:val="0"/>
      <w:marBottom w:val="0"/>
      <w:divBdr>
        <w:top w:val="none" w:sz="0" w:space="0" w:color="auto"/>
        <w:left w:val="none" w:sz="0" w:space="0" w:color="auto"/>
        <w:bottom w:val="none" w:sz="0" w:space="0" w:color="auto"/>
        <w:right w:val="none" w:sz="0" w:space="0" w:color="auto"/>
      </w:divBdr>
      <w:divsChild>
        <w:div w:id="1100495083">
          <w:marLeft w:val="0"/>
          <w:marRight w:val="0"/>
          <w:marTop w:val="0"/>
          <w:marBottom w:val="0"/>
          <w:divBdr>
            <w:top w:val="none" w:sz="0" w:space="0" w:color="auto"/>
            <w:left w:val="none" w:sz="0" w:space="0" w:color="auto"/>
            <w:bottom w:val="none" w:sz="0" w:space="0" w:color="auto"/>
            <w:right w:val="none" w:sz="0" w:space="0" w:color="auto"/>
          </w:divBdr>
          <w:divsChild>
            <w:div w:id="673146819">
              <w:marLeft w:val="0"/>
              <w:marRight w:val="0"/>
              <w:marTop w:val="0"/>
              <w:marBottom w:val="0"/>
              <w:divBdr>
                <w:top w:val="none" w:sz="0" w:space="0" w:color="auto"/>
                <w:left w:val="none" w:sz="0" w:space="0" w:color="auto"/>
                <w:bottom w:val="none" w:sz="0" w:space="0" w:color="auto"/>
                <w:right w:val="none" w:sz="0" w:space="0" w:color="auto"/>
              </w:divBdr>
              <w:divsChild>
                <w:div w:id="1668822451">
                  <w:marLeft w:val="0"/>
                  <w:marRight w:val="0"/>
                  <w:marTop w:val="0"/>
                  <w:marBottom w:val="0"/>
                  <w:divBdr>
                    <w:top w:val="none" w:sz="0" w:space="0" w:color="auto"/>
                    <w:left w:val="none" w:sz="0" w:space="0" w:color="auto"/>
                    <w:bottom w:val="none" w:sz="0" w:space="0" w:color="auto"/>
                    <w:right w:val="none" w:sz="0" w:space="0" w:color="auto"/>
                  </w:divBdr>
                  <w:divsChild>
                    <w:div w:id="1275016782">
                      <w:marLeft w:val="0"/>
                      <w:marRight w:val="0"/>
                      <w:marTop w:val="0"/>
                      <w:marBottom w:val="0"/>
                      <w:divBdr>
                        <w:top w:val="none" w:sz="0" w:space="0" w:color="auto"/>
                        <w:left w:val="none" w:sz="0" w:space="0" w:color="auto"/>
                        <w:bottom w:val="none" w:sz="0" w:space="0" w:color="auto"/>
                        <w:right w:val="none" w:sz="0" w:space="0" w:color="auto"/>
                      </w:divBdr>
                      <w:divsChild>
                        <w:div w:id="1300916056">
                          <w:marLeft w:val="0"/>
                          <w:marRight w:val="0"/>
                          <w:marTop w:val="0"/>
                          <w:marBottom w:val="0"/>
                          <w:divBdr>
                            <w:top w:val="none" w:sz="0" w:space="0" w:color="auto"/>
                            <w:left w:val="none" w:sz="0" w:space="0" w:color="auto"/>
                            <w:bottom w:val="none" w:sz="0" w:space="0" w:color="auto"/>
                            <w:right w:val="none" w:sz="0" w:space="0" w:color="auto"/>
                          </w:divBdr>
                          <w:divsChild>
                            <w:div w:id="1201669776">
                              <w:marLeft w:val="0"/>
                              <w:marRight w:val="0"/>
                              <w:marTop w:val="0"/>
                              <w:marBottom w:val="0"/>
                              <w:divBdr>
                                <w:top w:val="none" w:sz="0" w:space="0" w:color="auto"/>
                                <w:left w:val="none" w:sz="0" w:space="0" w:color="auto"/>
                                <w:bottom w:val="none" w:sz="0" w:space="0" w:color="auto"/>
                                <w:right w:val="none" w:sz="0" w:space="0" w:color="auto"/>
                              </w:divBdr>
                              <w:divsChild>
                                <w:div w:id="1112671375">
                                  <w:marLeft w:val="0"/>
                                  <w:marRight w:val="0"/>
                                  <w:marTop w:val="0"/>
                                  <w:marBottom w:val="0"/>
                                  <w:divBdr>
                                    <w:top w:val="none" w:sz="0" w:space="0" w:color="auto"/>
                                    <w:left w:val="none" w:sz="0" w:space="0" w:color="auto"/>
                                    <w:bottom w:val="none" w:sz="0" w:space="0" w:color="auto"/>
                                    <w:right w:val="none" w:sz="0" w:space="0" w:color="auto"/>
                                  </w:divBdr>
                                </w:div>
                                <w:div w:id="1598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315889">
      <w:bodyDiv w:val="1"/>
      <w:marLeft w:val="0"/>
      <w:marRight w:val="0"/>
      <w:marTop w:val="0"/>
      <w:marBottom w:val="0"/>
      <w:divBdr>
        <w:top w:val="none" w:sz="0" w:space="0" w:color="auto"/>
        <w:left w:val="none" w:sz="0" w:space="0" w:color="auto"/>
        <w:bottom w:val="none" w:sz="0" w:space="0" w:color="auto"/>
        <w:right w:val="none" w:sz="0" w:space="0" w:color="auto"/>
      </w:divBdr>
    </w:div>
    <w:div w:id="1012025524">
      <w:bodyDiv w:val="1"/>
      <w:marLeft w:val="0"/>
      <w:marRight w:val="0"/>
      <w:marTop w:val="0"/>
      <w:marBottom w:val="0"/>
      <w:divBdr>
        <w:top w:val="none" w:sz="0" w:space="0" w:color="auto"/>
        <w:left w:val="none" w:sz="0" w:space="0" w:color="auto"/>
        <w:bottom w:val="none" w:sz="0" w:space="0" w:color="auto"/>
        <w:right w:val="none" w:sz="0" w:space="0" w:color="auto"/>
      </w:divBdr>
    </w:div>
    <w:div w:id="1054768249">
      <w:bodyDiv w:val="1"/>
      <w:marLeft w:val="0"/>
      <w:marRight w:val="0"/>
      <w:marTop w:val="0"/>
      <w:marBottom w:val="0"/>
      <w:divBdr>
        <w:top w:val="none" w:sz="0" w:space="0" w:color="auto"/>
        <w:left w:val="none" w:sz="0" w:space="0" w:color="auto"/>
        <w:bottom w:val="none" w:sz="0" w:space="0" w:color="auto"/>
        <w:right w:val="none" w:sz="0" w:space="0" w:color="auto"/>
      </w:divBdr>
    </w:div>
    <w:div w:id="1225530213">
      <w:bodyDiv w:val="1"/>
      <w:marLeft w:val="0"/>
      <w:marRight w:val="0"/>
      <w:marTop w:val="0"/>
      <w:marBottom w:val="0"/>
      <w:divBdr>
        <w:top w:val="none" w:sz="0" w:space="0" w:color="auto"/>
        <w:left w:val="none" w:sz="0" w:space="0" w:color="auto"/>
        <w:bottom w:val="none" w:sz="0" w:space="0" w:color="auto"/>
        <w:right w:val="none" w:sz="0" w:space="0" w:color="auto"/>
      </w:divBdr>
      <w:divsChild>
        <w:div w:id="630326157">
          <w:marLeft w:val="0"/>
          <w:marRight w:val="0"/>
          <w:marTop w:val="0"/>
          <w:marBottom w:val="0"/>
          <w:divBdr>
            <w:top w:val="none" w:sz="0" w:space="0" w:color="auto"/>
            <w:left w:val="none" w:sz="0" w:space="0" w:color="auto"/>
            <w:bottom w:val="none" w:sz="0" w:space="0" w:color="auto"/>
            <w:right w:val="none" w:sz="0" w:space="0" w:color="auto"/>
          </w:divBdr>
          <w:divsChild>
            <w:div w:id="240412190">
              <w:marLeft w:val="0"/>
              <w:marRight w:val="0"/>
              <w:marTop w:val="0"/>
              <w:marBottom w:val="0"/>
              <w:divBdr>
                <w:top w:val="none" w:sz="0" w:space="0" w:color="auto"/>
                <w:left w:val="none" w:sz="0" w:space="0" w:color="auto"/>
                <w:bottom w:val="none" w:sz="0" w:space="0" w:color="auto"/>
                <w:right w:val="none" w:sz="0" w:space="0" w:color="auto"/>
              </w:divBdr>
              <w:divsChild>
                <w:div w:id="1679890841">
                  <w:marLeft w:val="0"/>
                  <w:marRight w:val="0"/>
                  <w:marTop w:val="0"/>
                  <w:marBottom w:val="0"/>
                  <w:divBdr>
                    <w:top w:val="none" w:sz="0" w:space="0" w:color="auto"/>
                    <w:left w:val="none" w:sz="0" w:space="0" w:color="auto"/>
                    <w:bottom w:val="none" w:sz="0" w:space="0" w:color="auto"/>
                    <w:right w:val="none" w:sz="0" w:space="0" w:color="auto"/>
                  </w:divBdr>
                  <w:divsChild>
                    <w:div w:id="1467351099">
                      <w:marLeft w:val="0"/>
                      <w:marRight w:val="0"/>
                      <w:marTop w:val="0"/>
                      <w:marBottom w:val="0"/>
                      <w:divBdr>
                        <w:top w:val="none" w:sz="0" w:space="0" w:color="auto"/>
                        <w:left w:val="none" w:sz="0" w:space="0" w:color="auto"/>
                        <w:bottom w:val="none" w:sz="0" w:space="0" w:color="auto"/>
                        <w:right w:val="none" w:sz="0" w:space="0" w:color="auto"/>
                      </w:divBdr>
                      <w:divsChild>
                        <w:div w:id="752706879">
                          <w:marLeft w:val="0"/>
                          <w:marRight w:val="0"/>
                          <w:marTop w:val="0"/>
                          <w:marBottom w:val="0"/>
                          <w:divBdr>
                            <w:top w:val="none" w:sz="0" w:space="0" w:color="auto"/>
                            <w:left w:val="none" w:sz="0" w:space="0" w:color="auto"/>
                            <w:bottom w:val="none" w:sz="0" w:space="0" w:color="auto"/>
                            <w:right w:val="none" w:sz="0" w:space="0" w:color="auto"/>
                          </w:divBdr>
                          <w:divsChild>
                            <w:div w:id="735131336">
                              <w:marLeft w:val="0"/>
                              <w:marRight w:val="0"/>
                              <w:marTop w:val="0"/>
                              <w:marBottom w:val="0"/>
                              <w:divBdr>
                                <w:top w:val="none" w:sz="0" w:space="0" w:color="auto"/>
                                <w:left w:val="none" w:sz="0" w:space="0" w:color="auto"/>
                                <w:bottom w:val="none" w:sz="0" w:space="0" w:color="auto"/>
                                <w:right w:val="none" w:sz="0" w:space="0" w:color="auto"/>
                              </w:divBdr>
                              <w:divsChild>
                                <w:div w:id="1545944234">
                                  <w:marLeft w:val="0"/>
                                  <w:marRight w:val="0"/>
                                  <w:marTop w:val="0"/>
                                  <w:marBottom w:val="0"/>
                                  <w:divBdr>
                                    <w:top w:val="none" w:sz="0" w:space="0" w:color="auto"/>
                                    <w:left w:val="none" w:sz="0" w:space="0" w:color="auto"/>
                                    <w:bottom w:val="none" w:sz="0" w:space="0" w:color="auto"/>
                                    <w:right w:val="none" w:sz="0" w:space="0" w:color="auto"/>
                                  </w:divBdr>
                                </w:div>
                                <w:div w:id="15544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22352">
      <w:bodyDiv w:val="1"/>
      <w:marLeft w:val="0"/>
      <w:marRight w:val="0"/>
      <w:marTop w:val="0"/>
      <w:marBottom w:val="0"/>
      <w:divBdr>
        <w:top w:val="none" w:sz="0" w:space="0" w:color="auto"/>
        <w:left w:val="none" w:sz="0" w:space="0" w:color="auto"/>
        <w:bottom w:val="none" w:sz="0" w:space="0" w:color="auto"/>
        <w:right w:val="none" w:sz="0" w:space="0" w:color="auto"/>
      </w:divBdr>
    </w:div>
    <w:div w:id="1494253281">
      <w:bodyDiv w:val="1"/>
      <w:marLeft w:val="0"/>
      <w:marRight w:val="0"/>
      <w:marTop w:val="0"/>
      <w:marBottom w:val="0"/>
      <w:divBdr>
        <w:top w:val="none" w:sz="0" w:space="0" w:color="auto"/>
        <w:left w:val="none" w:sz="0" w:space="0" w:color="auto"/>
        <w:bottom w:val="none" w:sz="0" w:space="0" w:color="auto"/>
        <w:right w:val="none" w:sz="0" w:space="0" w:color="auto"/>
      </w:divBdr>
      <w:divsChild>
        <w:div w:id="673918494">
          <w:marLeft w:val="0"/>
          <w:marRight w:val="0"/>
          <w:marTop w:val="0"/>
          <w:marBottom w:val="0"/>
          <w:divBdr>
            <w:top w:val="none" w:sz="0" w:space="0" w:color="auto"/>
            <w:left w:val="none" w:sz="0" w:space="0" w:color="auto"/>
            <w:bottom w:val="none" w:sz="0" w:space="0" w:color="auto"/>
            <w:right w:val="none" w:sz="0" w:space="0" w:color="auto"/>
          </w:divBdr>
          <w:divsChild>
            <w:div w:id="303047200">
              <w:marLeft w:val="0"/>
              <w:marRight w:val="0"/>
              <w:marTop w:val="0"/>
              <w:marBottom w:val="0"/>
              <w:divBdr>
                <w:top w:val="none" w:sz="0" w:space="0" w:color="auto"/>
                <w:left w:val="none" w:sz="0" w:space="0" w:color="auto"/>
                <w:bottom w:val="none" w:sz="0" w:space="0" w:color="auto"/>
                <w:right w:val="none" w:sz="0" w:space="0" w:color="auto"/>
              </w:divBdr>
              <w:divsChild>
                <w:div w:id="168640040">
                  <w:marLeft w:val="0"/>
                  <w:marRight w:val="0"/>
                  <w:marTop w:val="0"/>
                  <w:marBottom w:val="0"/>
                  <w:divBdr>
                    <w:top w:val="none" w:sz="0" w:space="0" w:color="auto"/>
                    <w:left w:val="none" w:sz="0" w:space="0" w:color="auto"/>
                    <w:bottom w:val="none" w:sz="0" w:space="0" w:color="auto"/>
                    <w:right w:val="none" w:sz="0" w:space="0" w:color="auto"/>
                  </w:divBdr>
                  <w:divsChild>
                    <w:div w:id="778261927">
                      <w:marLeft w:val="0"/>
                      <w:marRight w:val="0"/>
                      <w:marTop w:val="0"/>
                      <w:marBottom w:val="0"/>
                      <w:divBdr>
                        <w:top w:val="none" w:sz="0" w:space="0" w:color="auto"/>
                        <w:left w:val="none" w:sz="0" w:space="0" w:color="auto"/>
                        <w:bottom w:val="none" w:sz="0" w:space="0" w:color="auto"/>
                        <w:right w:val="none" w:sz="0" w:space="0" w:color="auto"/>
                      </w:divBdr>
                      <w:divsChild>
                        <w:div w:id="1264537680">
                          <w:marLeft w:val="0"/>
                          <w:marRight w:val="0"/>
                          <w:marTop w:val="0"/>
                          <w:marBottom w:val="0"/>
                          <w:divBdr>
                            <w:top w:val="none" w:sz="0" w:space="0" w:color="auto"/>
                            <w:left w:val="none" w:sz="0" w:space="0" w:color="auto"/>
                            <w:bottom w:val="none" w:sz="0" w:space="0" w:color="auto"/>
                            <w:right w:val="none" w:sz="0" w:space="0" w:color="auto"/>
                          </w:divBdr>
                          <w:divsChild>
                            <w:div w:id="40835853">
                              <w:marLeft w:val="0"/>
                              <w:marRight w:val="0"/>
                              <w:marTop w:val="0"/>
                              <w:marBottom w:val="0"/>
                              <w:divBdr>
                                <w:top w:val="none" w:sz="0" w:space="0" w:color="auto"/>
                                <w:left w:val="none" w:sz="0" w:space="0" w:color="auto"/>
                                <w:bottom w:val="none" w:sz="0" w:space="0" w:color="auto"/>
                                <w:right w:val="none" w:sz="0" w:space="0" w:color="auto"/>
                              </w:divBdr>
                              <w:divsChild>
                                <w:div w:id="422839549">
                                  <w:marLeft w:val="0"/>
                                  <w:marRight w:val="0"/>
                                  <w:marTop w:val="0"/>
                                  <w:marBottom w:val="0"/>
                                  <w:divBdr>
                                    <w:top w:val="none" w:sz="0" w:space="0" w:color="auto"/>
                                    <w:left w:val="none" w:sz="0" w:space="0" w:color="auto"/>
                                    <w:bottom w:val="none" w:sz="0" w:space="0" w:color="auto"/>
                                    <w:right w:val="none" w:sz="0" w:space="0" w:color="auto"/>
                                  </w:divBdr>
                                </w:div>
                                <w:div w:id="18664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40153">
      <w:bodyDiv w:val="1"/>
      <w:marLeft w:val="0"/>
      <w:marRight w:val="0"/>
      <w:marTop w:val="0"/>
      <w:marBottom w:val="0"/>
      <w:divBdr>
        <w:top w:val="none" w:sz="0" w:space="0" w:color="auto"/>
        <w:left w:val="none" w:sz="0" w:space="0" w:color="auto"/>
        <w:bottom w:val="none" w:sz="0" w:space="0" w:color="auto"/>
        <w:right w:val="none" w:sz="0" w:space="0" w:color="auto"/>
      </w:divBdr>
    </w:div>
    <w:div w:id="1812862419">
      <w:bodyDiv w:val="1"/>
      <w:marLeft w:val="0"/>
      <w:marRight w:val="0"/>
      <w:marTop w:val="0"/>
      <w:marBottom w:val="0"/>
      <w:divBdr>
        <w:top w:val="none" w:sz="0" w:space="0" w:color="auto"/>
        <w:left w:val="none" w:sz="0" w:space="0" w:color="auto"/>
        <w:bottom w:val="none" w:sz="0" w:space="0" w:color="auto"/>
        <w:right w:val="none" w:sz="0" w:space="0" w:color="auto"/>
      </w:divBdr>
    </w:div>
    <w:div w:id="1844082708">
      <w:bodyDiv w:val="1"/>
      <w:marLeft w:val="0"/>
      <w:marRight w:val="0"/>
      <w:marTop w:val="0"/>
      <w:marBottom w:val="0"/>
      <w:divBdr>
        <w:top w:val="none" w:sz="0" w:space="0" w:color="auto"/>
        <w:left w:val="none" w:sz="0" w:space="0" w:color="auto"/>
        <w:bottom w:val="none" w:sz="0" w:space="0" w:color="auto"/>
        <w:right w:val="none" w:sz="0" w:space="0" w:color="auto"/>
      </w:divBdr>
    </w:div>
    <w:div w:id="1852259822">
      <w:bodyDiv w:val="1"/>
      <w:marLeft w:val="0"/>
      <w:marRight w:val="0"/>
      <w:marTop w:val="0"/>
      <w:marBottom w:val="0"/>
      <w:divBdr>
        <w:top w:val="none" w:sz="0" w:space="0" w:color="auto"/>
        <w:left w:val="none" w:sz="0" w:space="0" w:color="auto"/>
        <w:bottom w:val="none" w:sz="0" w:space="0" w:color="auto"/>
        <w:right w:val="none" w:sz="0" w:space="0" w:color="auto"/>
      </w:divBdr>
      <w:divsChild>
        <w:div w:id="191917056">
          <w:marLeft w:val="0"/>
          <w:marRight w:val="0"/>
          <w:marTop w:val="0"/>
          <w:marBottom w:val="0"/>
          <w:divBdr>
            <w:top w:val="none" w:sz="0" w:space="0" w:color="auto"/>
            <w:left w:val="none" w:sz="0" w:space="0" w:color="auto"/>
            <w:bottom w:val="none" w:sz="0" w:space="0" w:color="auto"/>
            <w:right w:val="none" w:sz="0" w:space="0" w:color="auto"/>
          </w:divBdr>
          <w:divsChild>
            <w:div w:id="1518345342">
              <w:marLeft w:val="0"/>
              <w:marRight w:val="0"/>
              <w:marTop w:val="0"/>
              <w:marBottom w:val="0"/>
              <w:divBdr>
                <w:top w:val="none" w:sz="0" w:space="0" w:color="auto"/>
                <w:left w:val="none" w:sz="0" w:space="0" w:color="auto"/>
                <w:bottom w:val="none" w:sz="0" w:space="0" w:color="auto"/>
                <w:right w:val="none" w:sz="0" w:space="0" w:color="auto"/>
              </w:divBdr>
              <w:divsChild>
                <w:div w:id="1670911730">
                  <w:marLeft w:val="0"/>
                  <w:marRight w:val="0"/>
                  <w:marTop w:val="0"/>
                  <w:marBottom w:val="0"/>
                  <w:divBdr>
                    <w:top w:val="none" w:sz="0" w:space="0" w:color="auto"/>
                    <w:left w:val="none" w:sz="0" w:space="0" w:color="auto"/>
                    <w:bottom w:val="none" w:sz="0" w:space="0" w:color="auto"/>
                    <w:right w:val="none" w:sz="0" w:space="0" w:color="auto"/>
                  </w:divBdr>
                  <w:divsChild>
                    <w:div w:id="1535842985">
                      <w:marLeft w:val="0"/>
                      <w:marRight w:val="0"/>
                      <w:marTop w:val="0"/>
                      <w:marBottom w:val="0"/>
                      <w:divBdr>
                        <w:top w:val="none" w:sz="0" w:space="0" w:color="auto"/>
                        <w:left w:val="none" w:sz="0" w:space="0" w:color="auto"/>
                        <w:bottom w:val="none" w:sz="0" w:space="0" w:color="auto"/>
                        <w:right w:val="none" w:sz="0" w:space="0" w:color="auto"/>
                      </w:divBdr>
                      <w:divsChild>
                        <w:div w:id="937298076">
                          <w:marLeft w:val="0"/>
                          <w:marRight w:val="0"/>
                          <w:marTop w:val="0"/>
                          <w:marBottom w:val="0"/>
                          <w:divBdr>
                            <w:top w:val="none" w:sz="0" w:space="0" w:color="auto"/>
                            <w:left w:val="none" w:sz="0" w:space="0" w:color="auto"/>
                            <w:bottom w:val="none" w:sz="0" w:space="0" w:color="auto"/>
                            <w:right w:val="none" w:sz="0" w:space="0" w:color="auto"/>
                          </w:divBdr>
                          <w:divsChild>
                            <w:div w:id="54354899">
                              <w:marLeft w:val="0"/>
                              <w:marRight w:val="0"/>
                              <w:marTop w:val="0"/>
                              <w:marBottom w:val="0"/>
                              <w:divBdr>
                                <w:top w:val="none" w:sz="0" w:space="0" w:color="auto"/>
                                <w:left w:val="none" w:sz="0" w:space="0" w:color="auto"/>
                                <w:bottom w:val="none" w:sz="0" w:space="0" w:color="auto"/>
                                <w:right w:val="none" w:sz="0" w:space="0" w:color="auto"/>
                              </w:divBdr>
                              <w:divsChild>
                                <w:div w:id="1043365795">
                                  <w:marLeft w:val="0"/>
                                  <w:marRight w:val="0"/>
                                  <w:marTop w:val="0"/>
                                  <w:marBottom w:val="0"/>
                                  <w:divBdr>
                                    <w:top w:val="none" w:sz="0" w:space="0" w:color="auto"/>
                                    <w:left w:val="none" w:sz="0" w:space="0" w:color="auto"/>
                                    <w:bottom w:val="none" w:sz="0" w:space="0" w:color="auto"/>
                                    <w:right w:val="none" w:sz="0" w:space="0" w:color="auto"/>
                                  </w:divBdr>
                                </w:div>
                                <w:div w:id="11404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94346">
      <w:bodyDiv w:val="1"/>
      <w:marLeft w:val="0"/>
      <w:marRight w:val="0"/>
      <w:marTop w:val="0"/>
      <w:marBottom w:val="0"/>
      <w:divBdr>
        <w:top w:val="none" w:sz="0" w:space="0" w:color="auto"/>
        <w:left w:val="none" w:sz="0" w:space="0" w:color="auto"/>
        <w:bottom w:val="none" w:sz="0" w:space="0" w:color="auto"/>
        <w:right w:val="none" w:sz="0" w:space="0" w:color="auto"/>
      </w:divBdr>
    </w:div>
    <w:div w:id="1952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all" spc="150" baseline="0">
                <a:solidFill>
                  <a:schemeClr val="tx1">
                    <a:lumMod val="50000"/>
                    <a:lumOff val="50000"/>
                  </a:schemeClr>
                </a:solidFill>
                <a:latin typeface="+mn-lt"/>
                <a:ea typeface="+mn-ea"/>
                <a:cs typeface="+mn-cs"/>
              </a:defRPr>
            </a:pPr>
            <a:r>
              <a:rPr lang="en-US"/>
              <a:t>% Composition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Families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Sheet1!$B$2:$B$6</c:f>
              <c:numCache>
                <c:formatCode>General</c:formatCode>
                <c:ptCount val="5"/>
                <c:pt idx="0">
                  <c:v>1</c:v>
                </c:pt>
                <c:pt idx="1">
                  <c:v>1</c:v>
                </c:pt>
                <c:pt idx="2">
                  <c:v>4</c:v>
                </c:pt>
                <c:pt idx="3">
                  <c:v>1</c:v>
                </c:pt>
                <c:pt idx="4">
                  <c:v>1</c:v>
                </c:pt>
              </c:numCache>
            </c:numRef>
          </c:val>
          <c:extLst>
            <c:ext xmlns:c16="http://schemas.microsoft.com/office/drawing/2014/chart" uri="{C3380CC4-5D6E-409C-BE32-E72D297353CC}">
              <c16:uniqueId val="{00000000-5611-4F40-83EA-26262112B67C}"/>
            </c:ext>
          </c:extLst>
        </c:ser>
        <c:ser>
          <c:idx val="1"/>
          <c:order val="1"/>
          <c:tx>
            <c:strRef>
              <c:f>Sheet1!$C$1</c:f>
              <c:strCache>
                <c:ptCount val="1"/>
                <c:pt idx="0">
                  <c:v>Genera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Sheet1!$C$2:$C$6</c:f>
              <c:numCache>
                <c:formatCode>General</c:formatCode>
                <c:ptCount val="5"/>
                <c:pt idx="0">
                  <c:v>8</c:v>
                </c:pt>
                <c:pt idx="1">
                  <c:v>1</c:v>
                </c:pt>
                <c:pt idx="2">
                  <c:v>5</c:v>
                </c:pt>
                <c:pt idx="3">
                  <c:v>1</c:v>
                </c:pt>
                <c:pt idx="4">
                  <c:v>1</c:v>
                </c:pt>
              </c:numCache>
            </c:numRef>
          </c:val>
          <c:extLst>
            <c:ext xmlns:c16="http://schemas.microsoft.com/office/drawing/2014/chart" uri="{C3380CC4-5D6E-409C-BE32-E72D297353CC}">
              <c16:uniqueId val="{00000001-5611-4F40-83EA-26262112B67C}"/>
            </c:ext>
          </c:extLst>
        </c:ser>
        <c:ser>
          <c:idx val="2"/>
          <c:order val="2"/>
          <c:tx>
            <c:strRef>
              <c:f>Sheet1!$D$1</c:f>
              <c:strCache>
                <c:ptCount val="1"/>
                <c:pt idx="0">
                  <c:v>Species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Sheet1!$D$2:$D$6</c:f>
              <c:numCache>
                <c:formatCode>General</c:formatCode>
                <c:ptCount val="5"/>
                <c:pt idx="0">
                  <c:v>9</c:v>
                </c:pt>
                <c:pt idx="1">
                  <c:v>1</c:v>
                </c:pt>
                <c:pt idx="2">
                  <c:v>6</c:v>
                </c:pt>
                <c:pt idx="3">
                  <c:v>2</c:v>
                </c:pt>
                <c:pt idx="4">
                  <c:v>1</c:v>
                </c:pt>
              </c:numCache>
            </c:numRef>
          </c:val>
          <c:extLst>
            <c:ext xmlns:c16="http://schemas.microsoft.com/office/drawing/2014/chart" uri="{C3380CC4-5D6E-409C-BE32-E72D297353CC}">
              <c16:uniqueId val="{00000002-5611-4F40-83EA-26262112B67C}"/>
            </c:ext>
          </c:extLst>
        </c:ser>
        <c:ser>
          <c:idx val="3"/>
          <c:order val="3"/>
          <c:tx>
            <c:strRef>
              <c:f>Sheet1!$E$1</c:f>
              <c:strCache>
                <c:ptCount val="1"/>
                <c:pt idx="0">
                  <c:v>% of Family in an Order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Sheet1!$E$2:$E$6</c:f>
              <c:numCache>
                <c:formatCode>General</c:formatCode>
                <c:ptCount val="5"/>
                <c:pt idx="0">
                  <c:v>12.5</c:v>
                </c:pt>
                <c:pt idx="1">
                  <c:v>12.5</c:v>
                </c:pt>
                <c:pt idx="2">
                  <c:v>50</c:v>
                </c:pt>
                <c:pt idx="3">
                  <c:v>12.5</c:v>
                </c:pt>
                <c:pt idx="4">
                  <c:v>12.5</c:v>
                </c:pt>
              </c:numCache>
            </c:numRef>
          </c:val>
          <c:extLst>
            <c:ext xmlns:c16="http://schemas.microsoft.com/office/drawing/2014/chart" uri="{C3380CC4-5D6E-409C-BE32-E72D297353CC}">
              <c16:uniqueId val="{00000003-5611-4F40-83EA-26262112B67C}"/>
            </c:ext>
          </c:extLst>
        </c:ser>
        <c:ser>
          <c:idx val="4"/>
          <c:order val="4"/>
          <c:tx>
            <c:strRef>
              <c:f>Sheet1!$F$1</c:f>
              <c:strCache>
                <c:ptCount val="1"/>
                <c:pt idx="0">
                  <c:v>% of Genera in an Order</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Sheet1!$F$2:$F$6</c:f>
              <c:numCache>
                <c:formatCode>General</c:formatCode>
                <c:ptCount val="5"/>
                <c:pt idx="0">
                  <c:v>50</c:v>
                </c:pt>
                <c:pt idx="1">
                  <c:v>6.25</c:v>
                </c:pt>
                <c:pt idx="2">
                  <c:v>31.25</c:v>
                </c:pt>
                <c:pt idx="3">
                  <c:v>6.25</c:v>
                </c:pt>
                <c:pt idx="4">
                  <c:v>6.25</c:v>
                </c:pt>
              </c:numCache>
            </c:numRef>
          </c:val>
          <c:extLst>
            <c:ext xmlns:c16="http://schemas.microsoft.com/office/drawing/2014/chart" uri="{C3380CC4-5D6E-409C-BE32-E72D297353CC}">
              <c16:uniqueId val="{00000004-5611-4F40-83EA-26262112B67C}"/>
            </c:ext>
          </c:extLst>
        </c:ser>
        <c:ser>
          <c:idx val="5"/>
          <c:order val="5"/>
          <c:tx>
            <c:strRef>
              <c:f>Sheet1!$G$1</c:f>
              <c:strCache>
                <c:ptCount val="1"/>
                <c:pt idx="0">
                  <c:v>% of Species in an Order</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Sheet1!$G$2:$G$6</c:f>
              <c:numCache>
                <c:formatCode>General</c:formatCode>
                <c:ptCount val="5"/>
                <c:pt idx="0">
                  <c:v>47.37</c:v>
                </c:pt>
                <c:pt idx="1">
                  <c:v>5.26</c:v>
                </c:pt>
                <c:pt idx="2">
                  <c:v>31.58</c:v>
                </c:pt>
                <c:pt idx="3">
                  <c:v>10.53</c:v>
                </c:pt>
                <c:pt idx="4">
                  <c:v>5.26</c:v>
                </c:pt>
              </c:numCache>
            </c:numRef>
          </c:val>
          <c:extLst>
            <c:ext xmlns:c16="http://schemas.microsoft.com/office/drawing/2014/chart" uri="{C3380CC4-5D6E-409C-BE32-E72D297353CC}">
              <c16:uniqueId val="{00000005-5611-4F40-83EA-26262112B67C}"/>
            </c:ext>
          </c:extLst>
        </c:ser>
        <c:dLbls>
          <c:showLegendKey val="0"/>
          <c:showVal val="0"/>
          <c:showCatName val="0"/>
          <c:showSerName val="0"/>
          <c:showPercent val="0"/>
          <c:showBubbleSize val="0"/>
        </c:dLbls>
        <c:gapWidth val="164"/>
        <c:overlap val="-22"/>
        <c:axId val="119186944"/>
        <c:axId val="119188864"/>
      </c:barChart>
      <c:catAx>
        <c:axId val="1191869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9188864"/>
        <c:crosses val="autoZero"/>
        <c:auto val="1"/>
        <c:lblAlgn val="ctr"/>
        <c:lblOffset val="100"/>
        <c:noMultiLvlLbl val="0"/>
      </c:catAx>
      <c:valAx>
        <c:axId val="11918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9186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Paritosh</dc:creator>
  <cp:lastModifiedBy>SDI 1084</cp:lastModifiedBy>
  <cp:revision>10</cp:revision>
  <dcterms:created xsi:type="dcterms:W3CDTF">2025-05-26T09:48:00Z</dcterms:created>
  <dcterms:modified xsi:type="dcterms:W3CDTF">2025-05-28T10:26:00Z</dcterms:modified>
</cp:coreProperties>
</file>