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2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  <w:gridCol w:w="10625"/>
      </w:tblGrid>
      <w:tr w:rsidR="0000007A" w:rsidRPr="00D070A7" w14:paraId="529BFDF7" w14:textId="77777777" w:rsidTr="00796EB3">
        <w:trPr>
          <w:trHeight w:val="290"/>
        </w:trPr>
        <w:tc>
          <w:tcPr>
            <w:tcW w:w="2160" w:type="dxa"/>
          </w:tcPr>
          <w:p w14:paraId="04E932A4" w14:textId="77777777" w:rsidR="0000007A" w:rsidRPr="00D070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D070A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Name: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86D76" w14:textId="77777777" w:rsidR="0000007A" w:rsidRPr="00D070A7" w:rsidRDefault="00796EB3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hyperlink r:id="rId8" w:history="1">
              <w:r w:rsidRPr="00D070A7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UTTAR PRADESH JOURNAL OF ZOOLOGY</w:t>
              </w:r>
            </w:hyperlink>
          </w:p>
        </w:tc>
      </w:tr>
      <w:tr w:rsidR="0000007A" w:rsidRPr="00D070A7" w14:paraId="0E44A7A2" w14:textId="77777777" w:rsidTr="00796EB3">
        <w:trPr>
          <w:trHeight w:val="290"/>
        </w:trPr>
        <w:tc>
          <w:tcPr>
            <w:tcW w:w="2160" w:type="dxa"/>
          </w:tcPr>
          <w:p w14:paraId="456ACC1E" w14:textId="77777777" w:rsidR="0000007A" w:rsidRPr="00D070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D070A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5629B" w14:textId="77777777" w:rsidR="0000007A" w:rsidRPr="00D070A7" w:rsidRDefault="0020452C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Ms_UPJOZ_4992</w:t>
            </w:r>
          </w:p>
        </w:tc>
      </w:tr>
      <w:tr w:rsidR="0000007A" w:rsidRPr="00D070A7" w14:paraId="77F510B3" w14:textId="77777777" w:rsidTr="00796EB3">
        <w:trPr>
          <w:trHeight w:val="650"/>
        </w:trPr>
        <w:tc>
          <w:tcPr>
            <w:tcW w:w="2160" w:type="dxa"/>
          </w:tcPr>
          <w:p w14:paraId="7ADFA4BA" w14:textId="77777777" w:rsidR="0000007A" w:rsidRPr="00D070A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D070A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F5A38" w14:textId="77777777" w:rsidR="0000007A" w:rsidRPr="00D070A7" w:rsidRDefault="00F4726A" w:rsidP="00BF75D4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Hepatoprotective activity of Ethanolic extract of Hopea erosa leaves against Paracetamol induced Hepatotoxicity in Rats</w:t>
            </w:r>
          </w:p>
        </w:tc>
      </w:tr>
      <w:tr w:rsidR="00CF0BBB" w:rsidRPr="00D070A7" w14:paraId="3A00E648" w14:textId="77777777" w:rsidTr="00796EB3">
        <w:trPr>
          <w:trHeight w:val="332"/>
        </w:trPr>
        <w:tc>
          <w:tcPr>
            <w:tcW w:w="2160" w:type="dxa"/>
          </w:tcPr>
          <w:p w14:paraId="0F8E94B2" w14:textId="77777777" w:rsidR="00CF0BBB" w:rsidRPr="00D070A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D070A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1062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B3944" w14:textId="77777777" w:rsidR="00CF0BBB" w:rsidRPr="00D070A7" w:rsidRDefault="00AC2D07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paper</w:t>
            </w:r>
          </w:p>
        </w:tc>
      </w:tr>
    </w:tbl>
    <w:p w14:paraId="69B48DF2" w14:textId="6D61518B" w:rsidR="0005336F" w:rsidRPr="00D070A7" w:rsidRDefault="0005336F" w:rsidP="0005336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77"/>
        <w:gridCol w:w="5734"/>
        <w:gridCol w:w="3770"/>
      </w:tblGrid>
      <w:tr w:rsidR="0005336F" w:rsidRPr="00D070A7" w14:paraId="7644020D" w14:textId="77777777" w:rsidTr="00D070A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4EB67B51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highlight w:val="yellow"/>
                <w:lang w:val="en-GB"/>
              </w:rPr>
              <w:t>PART  1:</w:t>
            </w: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 Comments</w:t>
            </w:r>
          </w:p>
          <w:p w14:paraId="49A5BCAD" w14:textId="77777777" w:rsidR="0005336F" w:rsidRPr="00D070A7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D070A7" w14:paraId="41193925" w14:textId="77777777" w:rsidTr="00D070A7">
        <w:tc>
          <w:tcPr>
            <w:tcW w:w="1282" w:type="pct"/>
            <w:noWrap/>
          </w:tcPr>
          <w:p w14:paraId="2A0F9852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33535556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  <w:p w14:paraId="1EFD8C07" w14:textId="77777777" w:rsidR="00B367DB" w:rsidRPr="00D070A7" w:rsidRDefault="00B367DB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474" w:type="pct"/>
          </w:tcPr>
          <w:p w14:paraId="7FF19C77" w14:textId="77777777" w:rsidR="00091F6A" w:rsidRPr="00D070A7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D070A7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730C7CB6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D070A7" w14:paraId="62392B27" w14:textId="77777777" w:rsidTr="00D070A7">
        <w:trPr>
          <w:trHeight w:val="1264"/>
        </w:trPr>
        <w:tc>
          <w:tcPr>
            <w:tcW w:w="1282" w:type="pct"/>
            <w:noWrap/>
          </w:tcPr>
          <w:p w14:paraId="7FB210FC" w14:textId="77777777" w:rsidR="0005336F" w:rsidRPr="00D070A7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6D429DDD" w14:textId="77777777" w:rsidR="0005336F" w:rsidRPr="00D070A7" w:rsidRDefault="0005336F" w:rsidP="0005336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2FAF0CF7" w14:textId="77777777" w:rsidR="0005336F" w:rsidRPr="00D070A7" w:rsidRDefault="007E0123" w:rsidP="00E30332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Acetaminophen is one of the most used analgesics and antipyretics. </w:t>
            </w:r>
            <w:r w:rsidR="00E30332"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It is fully absorbed in the duodenum within 2hrs of intake. Liver metabolizes approx. 89% of acetaminophen and results in the production of a toxic as well as highly reactive compound, causing oxidative hepato-injury. </w:t>
            </w:r>
          </w:p>
          <w:p w14:paraId="699125F0" w14:textId="77777777" w:rsidR="009A6053" w:rsidRPr="00D070A7" w:rsidRDefault="009A6053" w:rsidP="00E30332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Hopea sp. shows higher antioxidant activity to protect liver from toxicity. This manuscript shows the way of protection of Hopea sp. in hepatoxicity due to paracetamol is thus quite interesting.</w:t>
            </w:r>
          </w:p>
        </w:tc>
        <w:tc>
          <w:tcPr>
            <w:tcW w:w="1474" w:type="pct"/>
          </w:tcPr>
          <w:p w14:paraId="00694999" w14:textId="01F0D597" w:rsidR="0005336F" w:rsidRPr="00D070A7" w:rsidRDefault="00B91C38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>Thank you for your time and consideration</w:t>
            </w:r>
          </w:p>
        </w:tc>
      </w:tr>
      <w:tr w:rsidR="0005336F" w:rsidRPr="00D070A7" w14:paraId="16438110" w14:textId="77777777" w:rsidTr="00D070A7">
        <w:trPr>
          <w:trHeight w:val="96"/>
        </w:trPr>
        <w:tc>
          <w:tcPr>
            <w:tcW w:w="1282" w:type="pct"/>
            <w:noWrap/>
          </w:tcPr>
          <w:p w14:paraId="46395654" w14:textId="77777777" w:rsidR="0005336F" w:rsidRPr="00D070A7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5BD0E6D9" w14:textId="1E3A10F6" w:rsidR="0005336F" w:rsidRPr="00D070A7" w:rsidRDefault="0005336F" w:rsidP="00D070A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43" w:type="pct"/>
          </w:tcPr>
          <w:p w14:paraId="78350A0A" w14:textId="77777777" w:rsidR="0005336F" w:rsidRPr="00D070A7" w:rsidRDefault="0088729A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74" w:type="pct"/>
          </w:tcPr>
          <w:p w14:paraId="25CF2176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D070A7" w14:paraId="5D51755F" w14:textId="77777777" w:rsidTr="00D070A7">
        <w:trPr>
          <w:trHeight w:val="1262"/>
        </w:trPr>
        <w:tc>
          <w:tcPr>
            <w:tcW w:w="1282" w:type="pct"/>
            <w:noWrap/>
          </w:tcPr>
          <w:p w14:paraId="408C83C4" w14:textId="498229B9" w:rsidR="0005336F" w:rsidRPr="00D070A7" w:rsidRDefault="0005336F" w:rsidP="00D070A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lastRenderedPageBreak/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43" w:type="pct"/>
          </w:tcPr>
          <w:p w14:paraId="69A7D390" w14:textId="77777777" w:rsidR="0005336F" w:rsidRPr="00D070A7" w:rsidRDefault="0088729A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74" w:type="pct"/>
          </w:tcPr>
          <w:p w14:paraId="666C2196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D070A7" w14:paraId="48C59094" w14:textId="77777777" w:rsidTr="00D070A7">
        <w:trPr>
          <w:trHeight w:val="704"/>
        </w:trPr>
        <w:tc>
          <w:tcPr>
            <w:tcW w:w="1282" w:type="pct"/>
            <w:noWrap/>
          </w:tcPr>
          <w:p w14:paraId="19109D59" w14:textId="77777777" w:rsidR="0005336F" w:rsidRPr="00D070A7" w:rsidRDefault="0005336F" w:rsidP="0005336F">
            <w:pPr>
              <w:keepNext/>
              <w:ind w:left="360"/>
              <w:outlineLvl w:val="1"/>
              <w:rPr>
                <w:rFonts w:ascii="Arial" w:eastAsia="MS Mincho" w:hAnsi="Arial" w:cs="Arial"/>
                <w:sz w:val="20"/>
                <w:szCs w:val="20"/>
                <w:u w:val="single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Is the manuscript scientifically, correct? Please write here.</w:t>
            </w:r>
          </w:p>
        </w:tc>
        <w:tc>
          <w:tcPr>
            <w:tcW w:w="2243" w:type="pct"/>
          </w:tcPr>
          <w:p w14:paraId="2D711F06" w14:textId="77777777" w:rsidR="0005336F" w:rsidRPr="00D070A7" w:rsidRDefault="0088729A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74" w:type="pct"/>
          </w:tcPr>
          <w:p w14:paraId="67BFEBCA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D070A7" w14:paraId="12E767A4" w14:textId="77777777" w:rsidTr="00D070A7">
        <w:trPr>
          <w:trHeight w:val="96"/>
        </w:trPr>
        <w:tc>
          <w:tcPr>
            <w:tcW w:w="1282" w:type="pct"/>
            <w:noWrap/>
          </w:tcPr>
          <w:p w14:paraId="5E4862B1" w14:textId="77777777" w:rsidR="0005336F" w:rsidRPr="00D070A7" w:rsidRDefault="0005336F" w:rsidP="0005336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3" w:type="pct"/>
          </w:tcPr>
          <w:p w14:paraId="19FF13D8" w14:textId="77777777" w:rsidR="0005336F" w:rsidRPr="00D070A7" w:rsidRDefault="0088729A" w:rsidP="0005336F">
            <w:pPr>
              <w:contextualSpacing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No sufficient. Need more reference. 2020 is last updated one. Need more recent references regarding the topic. </w:t>
            </w:r>
          </w:p>
        </w:tc>
        <w:tc>
          <w:tcPr>
            <w:tcW w:w="1474" w:type="pct"/>
          </w:tcPr>
          <w:p w14:paraId="69A8FC64" w14:textId="76C604E9" w:rsidR="0005336F" w:rsidRPr="00D070A7" w:rsidRDefault="009B2428" w:rsidP="0005336F">
            <w:pPr>
              <w:keepNext/>
              <w:outlineLvl w:val="1"/>
              <w:rPr>
                <w:rFonts w:ascii="Arial" w:eastAsia="MS Mincho" w:hAnsi="Arial" w:cs="Arial"/>
                <w:bCs/>
                <w:color w:val="FF0000"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Cs/>
                <w:color w:val="FF0000"/>
                <w:sz w:val="20"/>
                <w:szCs w:val="20"/>
                <w:lang w:val="en-GB"/>
              </w:rPr>
              <w:t>Recent references are up</w:t>
            </w:r>
            <w:r w:rsidR="002B1856" w:rsidRPr="00D070A7">
              <w:rPr>
                <w:rFonts w:ascii="Arial" w:eastAsia="MS Mincho" w:hAnsi="Arial" w:cs="Arial"/>
                <w:bCs/>
                <w:color w:val="FF0000"/>
                <w:sz w:val="20"/>
                <w:szCs w:val="20"/>
                <w:lang w:val="en-GB"/>
              </w:rPr>
              <w:t>d</w:t>
            </w:r>
            <w:r w:rsidRPr="00D070A7">
              <w:rPr>
                <w:rFonts w:ascii="Arial" w:eastAsia="MS Mincho" w:hAnsi="Arial" w:cs="Arial"/>
                <w:bCs/>
                <w:color w:val="FF0000"/>
                <w:sz w:val="20"/>
                <w:szCs w:val="20"/>
                <w:lang w:val="en-GB"/>
              </w:rPr>
              <w:t>ated and more references are added.</w:t>
            </w:r>
          </w:p>
        </w:tc>
      </w:tr>
      <w:tr w:rsidR="0005336F" w:rsidRPr="00D070A7" w14:paraId="130C7EFD" w14:textId="77777777" w:rsidTr="00D070A7">
        <w:trPr>
          <w:trHeight w:val="96"/>
        </w:trPr>
        <w:tc>
          <w:tcPr>
            <w:tcW w:w="1282" w:type="pct"/>
            <w:noWrap/>
          </w:tcPr>
          <w:p w14:paraId="082391A8" w14:textId="36E9D12E" w:rsidR="0005336F" w:rsidRPr="00D070A7" w:rsidRDefault="0005336F" w:rsidP="00D070A7">
            <w:pPr>
              <w:keepNext/>
              <w:ind w:left="360"/>
              <w:outlineLvl w:val="1"/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43" w:type="pct"/>
          </w:tcPr>
          <w:p w14:paraId="57979D3E" w14:textId="77777777" w:rsidR="0005336F" w:rsidRPr="00D070A7" w:rsidRDefault="0088729A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474" w:type="pct"/>
          </w:tcPr>
          <w:p w14:paraId="6E782ABD" w14:textId="77777777" w:rsidR="0005336F" w:rsidRPr="00D070A7" w:rsidRDefault="0005336F" w:rsidP="0005336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05336F" w:rsidRPr="00D070A7" w14:paraId="7A86984A" w14:textId="77777777" w:rsidTr="00D070A7">
        <w:trPr>
          <w:trHeight w:val="1178"/>
        </w:trPr>
        <w:tc>
          <w:tcPr>
            <w:tcW w:w="1282" w:type="pct"/>
            <w:noWrap/>
          </w:tcPr>
          <w:p w14:paraId="617059CB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sz w:val="20"/>
                <w:szCs w:val="20"/>
                <w:u w:val="single"/>
                <w:lang w:val="en-GB"/>
              </w:rPr>
              <w:t>Optional/General</w:t>
            </w:r>
            <w:r w:rsidRPr="00D070A7">
              <w:rPr>
                <w:rFonts w:ascii="Arial" w:eastAsia="MS Mincho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Pr="00D070A7">
              <w:rPr>
                <w:rFonts w:ascii="Arial" w:eastAsia="MS Mincho" w:hAnsi="Arial" w:cs="Arial"/>
                <w:sz w:val="20"/>
                <w:szCs w:val="20"/>
                <w:lang w:val="en-GB"/>
              </w:rPr>
              <w:t>comments</w:t>
            </w:r>
          </w:p>
          <w:p w14:paraId="2E31AF31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  <w:tc>
          <w:tcPr>
            <w:tcW w:w="2243" w:type="pct"/>
          </w:tcPr>
          <w:p w14:paraId="431ABA99" w14:textId="77777777" w:rsidR="0005336F" w:rsidRPr="00D070A7" w:rsidRDefault="0088729A" w:rsidP="009A6053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Please use full form of DILI. There is no stage marking or labelling in histopathological slide. Please indicate properly. Discussion part is very little. Need more elaborate</w:t>
            </w:r>
            <w:r w:rsidR="007E0123"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d discussion with</w:t>
            </w: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each result part. </w:t>
            </w:r>
            <w:r w:rsidR="009A6053"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Given references</w:t>
            </w: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</w:t>
            </w:r>
            <w:r w:rsidR="009A6053"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too little which are not able to support properly this article. If </w:t>
            </w:r>
            <w:proofErr w:type="gramStart"/>
            <w:r w:rsidR="009A6053"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>possible</w:t>
            </w:r>
            <w:proofErr w:type="gramEnd"/>
            <w:r w:rsidR="009A6053"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 indicate proper cell death with death marker via fluorescence microscopy or protein marker. That will be much more appreciable to support this article. Hence revision is needed.</w:t>
            </w:r>
          </w:p>
        </w:tc>
        <w:tc>
          <w:tcPr>
            <w:tcW w:w="1474" w:type="pct"/>
          </w:tcPr>
          <w:p w14:paraId="73756A94" w14:textId="35E22240" w:rsidR="0005336F" w:rsidRPr="00D070A7" w:rsidRDefault="009B2428" w:rsidP="0005336F">
            <w:pPr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</w:pPr>
            <w:r w:rsidRPr="00D070A7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t xml:space="preserve">The full of DILI is updated and discussion part is elaborated for each </w:t>
            </w:r>
            <w:proofErr w:type="gramStart"/>
            <w:r w:rsidRPr="00D070A7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t>findings</w:t>
            </w:r>
            <w:proofErr w:type="gramEnd"/>
            <w:r w:rsidRPr="00D070A7">
              <w:rPr>
                <w:rFonts w:ascii="Arial" w:hAnsi="Arial" w:cs="Arial"/>
                <w:color w:val="00B050"/>
                <w:sz w:val="20"/>
                <w:szCs w:val="20"/>
                <w:lang w:val="en-GB"/>
              </w:rPr>
              <w:t xml:space="preserve"> and more references are added and recent references are updated.</w:t>
            </w:r>
          </w:p>
        </w:tc>
      </w:tr>
    </w:tbl>
    <w:p w14:paraId="25B32D10" w14:textId="77777777" w:rsidR="0005336F" w:rsidRPr="00D070A7" w:rsidRDefault="0005336F" w:rsidP="0005336F">
      <w:pPr>
        <w:jc w:val="both"/>
        <w:rPr>
          <w:rFonts w:ascii="Arial" w:eastAsia="MS Mincho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3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2"/>
        <w:gridCol w:w="3118"/>
        <w:gridCol w:w="7201"/>
      </w:tblGrid>
      <w:tr w:rsidR="0005336F" w:rsidRPr="00D070A7" w14:paraId="68AE45B3" w14:textId="77777777" w:rsidTr="00D070A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47E20" w14:textId="77777777" w:rsidR="0005336F" w:rsidRPr="00D070A7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3F77E20" w14:textId="77777777" w:rsidR="0005336F" w:rsidRPr="00D070A7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05336F" w:rsidRPr="00D070A7" w14:paraId="18085984" w14:textId="77777777" w:rsidTr="00D070A7">
        <w:trPr>
          <w:trHeight w:val="96"/>
        </w:trPr>
        <w:tc>
          <w:tcPr>
            <w:tcW w:w="96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4C716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64F6A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2817" w:type="pct"/>
            <w:shd w:val="clear" w:color="auto" w:fill="auto"/>
          </w:tcPr>
          <w:p w14:paraId="4E6166BB" w14:textId="77777777" w:rsidR="00091F6A" w:rsidRPr="00D070A7" w:rsidRDefault="00091F6A" w:rsidP="00091F6A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D070A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 xml:space="preserve">Author’s Feedback </w:t>
            </w:r>
            <w:r w:rsidRPr="00D070A7">
              <w:rPr>
                <w:rFonts w:ascii="Arial" w:eastAsia="MS Mincho" w:hAnsi="Arial" w:cs="Arial"/>
                <w:sz w:val="20"/>
                <w:szCs w:val="20"/>
                <w:lang w:val="en-GB"/>
              </w:rPr>
              <w:t>(It is mandatory that authors should write his/her feedback here)</w:t>
            </w:r>
          </w:p>
          <w:p w14:paraId="09AEF562" w14:textId="77777777" w:rsidR="0005336F" w:rsidRPr="00D070A7" w:rsidRDefault="0005336F" w:rsidP="0005336F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05336F" w:rsidRPr="00D070A7" w14:paraId="3DF1B711" w14:textId="77777777" w:rsidTr="00D070A7">
        <w:trPr>
          <w:trHeight w:val="697"/>
        </w:trPr>
        <w:tc>
          <w:tcPr>
            <w:tcW w:w="963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778F9" w14:textId="77777777" w:rsidR="00D070A7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</w:t>
            </w:r>
          </w:p>
          <w:p w14:paraId="135ED72D" w14:textId="40BF0BE0" w:rsidR="0005336F" w:rsidRPr="00D070A7" w:rsidRDefault="0005336F" w:rsidP="0005336F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D070A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in this manuscript? </w:t>
            </w:r>
          </w:p>
          <w:p w14:paraId="387191FF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22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AA366" w14:textId="77777777" w:rsidR="0005336F" w:rsidRPr="00D070A7" w:rsidRDefault="0005336F" w:rsidP="0005336F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D070A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D070A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D070A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655B6FFF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E471B5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817" w:type="pct"/>
            <w:shd w:val="clear" w:color="auto" w:fill="auto"/>
            <w:vAlign w:val="center"/>
          </w:tcPr>
          <w:p w14:paraId="79EB386B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E050E3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B8C0395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5725347" w14:textId="77777777" w:rsidR="0005336F" w:rsidRPr="00D070A7" w:rsidRDefault="0005336F" w:rsidP="0005336F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D08CCC8" w14:textId="77777777" w:rsidR="00D9392F" w:rsidRPr="00D070A7" w:rsidRDefault="00D9392F" w:rsidP="0070359D">
      <w:pPr>
        <w:pStyle w:val="BodyText"/>
        <w:outlineLvl w:val="0"/>
        <w:rPr>
          <w:rFonts w:ascii="Arial" w:hAnsi="Arial" w:cs="Arial"/>
          <w:bCs/>
          <w:sz w:val="20"/>
          <w:szCs w:val="20"/>
          <w:lang w:val="en-GB"/>
        </w:rPr>
      </w:pPr>
    </w:p>
    <w:sectPr w:rsidR="00D9392F" w:rsidRPr="00D070A7" w:rsidSect="00D9392F">
      <w:head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F51E9" w14:textId="77777777" w:rsidR="005F5837" w:rsidRPr="0000007A" w:rsidRDefault="005F5837" w:rsidP="0099583E">
      <w:r>
        <w:separator/>
      </w:r>
    </w:p>
  </w:endnote>
  <w:endnote w:type="continuationSeparator" w:id="0">
    <w:p w14:paraId="68E78267" w14:textId="77777777" w:rsidR="005F5837" w:rsidRPr="0000007A" w:rsidRDefault="005F5837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288F6E" w14:textId="77777777" w:rsidR="005F5837" w:rsidRPr="0000007A" w:rsidRDefault="005F5837" w:rsidP="0099583E">
      <w:r>
        <w:separator/>
      </w:r>
    </w:p>
  </w:footnote>
  <w:footnote w:type="continuationSeparator" w:id="0">
    <w:p w14:paraId="40C9981C" w14:textId="77777777" w:rsidR="005F5837" w:rsidRPr="0000007A" w:rsidRDefault="005F5837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7F2144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732C1A16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754619208">
    <w:abstractNumId w:val="3"/>
  </w:num>
  <w:num w:numId="2" w16cid:durableId="1446122453">
    <w:abstractNumId w:val="6"/>
  </w:num>
  <w:num w:numId="3" w16cid:durableId="410199089">
    <w:abstractNumId w:val="5"/>
  </w:num>
  <w:num w:numId="4" w16cid:durableId="929192992">
    <w:abstractNumId w:val="7"/>
  </w:num>
  <w:num w:numId="5" w16cid:durableId="260186185">
    <w:abstractNumId w:val="4"/>
  </w:num>
  <w:num w:numId="6" w16cid:durableId="1472677661">
    <w:abstractNumId w:val="0"/>
  </w:num>
  <w:num w:numId="7" w16cid:durableId="1661225815">
    <w:abstractNumId w:val="2"/>
  </w:num>
  <w:num w:numId="8" w16cid:durableId="520779954">
    <w:abstractNumId w:val="9"/>
  </w:num>
  <w:num w:numId="9" w16cid:durableId="466556576">
    <w:abstractNumId w:val="8"/>
  </w:num>
  <w:num w:numId="10" w16cid:durableId="7269507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7K0NDSwNDc2NjEGYiUdpeDU4uLM/DyQAsNaAMMCDYMsAAAA"/>
  </w:docVars>
  <w:rsids>
    <w:rsidRoot w:val="0000007A"/>
    <w:rsid w:val="0000007A"/>
    <w:rsid w:val="00010403"/>
    <w:rsid w:val="00012C8B"/>
    <w:rsid w:val="000137C6"/>
    <w:rsid w:val="00021981"/>
    <w:rsid w:val="000234E1"/>
    <w:rsid w:val="00024CAE"/>
    <w:rsid w:val="0002598E"/>
    <w:rsid w:val="00037D52"/>
    <w:rsid w:val="00040915"/>
    <w:rsid w:val="000450FC"/>
    <w:rsid w:val="0005336F"/>
    <w:rsid w:val="00056CB0"/>
    <w:rsid w:val="0006257C"/>
    <w:rsid w:val="00084D7C"/>
    <w:rsid w:val="00091F6A"/>
    <w:rsid w:val="000936AC"/>
    <w:rsid w:val="00095A59"/>
    <w:rsid w:val="000A2134"/>
    <w:rsid w:val="000A5E36"/>
    <w:rsid w:val="000A6F41"/>
    <w:rsid w:val="000B4EE5"/>
    <w:rsid w:val="000B74A1"/>
    <w:rsid w:val="000B757E"/>
    <w:rsid w:val="000C0837"/>
    <w:rsid w:val="000C3B7E"/>
    <w:rsid w:val="000C4E8F"/>
    <w:rsid w:val="00101322"/>
    <w:rsid w:val="00114CDC"/>
    <w:rsid w:val="00130867"/>
    <w:rsid w:val="00135749"/>
    <w:rsid w:val="00136984"/>
    <w:rsid w:val="00145B3D"/>
    <w:rsid w:val="00150304"/>
    <w:rsid w:val="0015296D"/>
    <w:rsid w:val="00163622"/>
    <w:rsid w:val="001645A2"/>
    <w:rsid w:val="00164F4E"/>
    <w:rsid w:val="00165685"/>
    <w:rsid w:val="00167BF6"/>
    <w:rsid w:val="001766DF"/>
    <w:rsid w:val="0018753A"/>
    <w:rsid w:val="00197E68"/>
    <w:rsid w:val="001A1605"/>
    <w:rsid w:val="001B0C63"/>
    <w:rsid w:val="001B2CCC"/>
    <w:rsid w:val="001D3A1D"/>
    <w:rsid w:val="001D3E34"/>
    <w:rsid w:val="001F24FF"/>
    <w:rsid w:val="001F707F"/>
    <w:rsid w:val="002011F3"/>
    <w:rsid w:val="00201B85"/>
    <w:rsid w:val="0020452C"/>
    <w:rsid w:val="00206BDC"/>
    <w:rsid w:val="002105F7"/>
    <w:rsid w:val="00220111"/>
    <w:rsid w:val="0022369C"/>
    <w:rsid w:val="0023105A"/>
    <w:rsid w:val="002320EB"/>
    <w:rsid w:val="0023696A"/>
    <w:rsid w:val="002422CB"/>
    <w:rsid w:val="00245E23"/>
    <w:rsid w:val="0025366D"/>
    <w:rsid w:val="00262634"/>
    <w:rsid w:val="00275984"/>
    <w:rsid w:val="00276324"/>
    <w:rsid w:val="00280EC9"/>
    <w:rsid w:val="0028120E"/>
    <w:rsid w:val="00291D08"/>
    <w:rsid w:val="00293482"/>
    <w:rsid w:val="00295C77"/>
    <w:rsid w:val="002A5799"/>
    <w:rsid w:val="002B1856"/>
    <w:rsid w:val="002E2339"/>
    <w:rsid w:val="002E6D86"/>
    <w:rsid w:val="002F6935"/>
    <w:rsid w:val="003204B8"/>
    <w:rsid w:val="0033292A"/>
    <w:rsid w:val="0033692F"/>
    <w:rsid w:val="003A04E7"/>
    <w:rsid w:val="003A6E1A"/>
    <w:rsid w:val="003B2172"/>
    <w:rsid w:val="003C02B9"/>
    <w:rsid w:val="003C3543"/>
    <w:rsid w:val="003C54D9"/>
    <w:rsid w:val="003E746A"/>
    <w:rsid w:val="00407D92"/>
    <w:rsid w:val="00417726"/>
    <w:rsid w:val="0044519B"/>
    <w:rsid w:val="00457AB1"/>
    <w:rsid w:val="00457BC0"/>
    <w:rsid w:val="00462996"/>
    <w:rsid w:val="004909B5"/>
    <w:rsid w:val="004A4189"/>
    <w:rsid w:val="004A5147"/>
    <w:rsid w:val="004A7C65"/>
    <w:rsid w:val="004B4CAD"/>
    <w:rsid w:val="004C3DF1"/>
    <w:rsid w:val="004D2E36"/>
    <w:rsid w:val="00503AB6"/>
    <w:rsid w:val="005047C5"/>
    <w:rsid w:val="005306A1"/>
    <w:rsid w:val="00531C82"/>
    <w:rsid w:val="00533FC1"/>
    <w:rsid w:val="00535A4C"/>
    <w:rsid w:val="0054564B"/>
    <w:rsid w:val="00545A13"/>
    <w:rsid w:val="00546343"/>
    <w:rsid w:val="00556D14"/>
    <w:rsid w:val="00557CD3"/>
    <w:rsid w:val="00560D3C"/>
    <w:rsid w:val="00567DE0"/>
    <w:rsid w:val="005735A5"/>
    <w:rsid w:val="005A1D6E"/>
    <w:rsid w:val="005C25A0"/>
    <w:rsid w:val="005D230D"/>
    <w:rsid w:val="005F5837"/>
    <w:rsid w:val="006011B8"/>
    <w:rsid w:val="00602F7D"/>
    <w:rsid w:val="006035A1"/>
    <w:rsid w:val="00605952"/>
    <w:rsid w:val="00620677"/>
    <w:rsid w:val="00624032"/>
    <w:rsid w:val="006357A1"/>
    <w:rsid w:val="00645A56"/>
    <w:rsid w:val="006532DF"/>
    <w:rsid w:val="0065579D"/>
    <w:rsid w:val="00663792"/>
    <w:rsid w:val="0067046C"/>
    <w:rsid w:val="00680EB4"/>
    <w:rsid w:val="0068446F"/>
    <w:rsid w:val="00696CAD"/>
    <w:rsid w:val="006A5E0B"/>
    <w:rsid w:val="006C3797"/>
    <w:rsid w:val="006E7D6E"/>
    <w:rsid w:val="006F16EC"/>
    <w:rsid w:val="00701186"/>
    <w:rsid w:val="0070359D"/>
    <w:rsid w:val="00707BE1"/>
    <w:rsid w:val="007238EB"/>
    <w:rsid w:val="007317C3"/>
    <w:rsid w:val="0073538B"/>
    <w:rsid w:val="00766889"/>
    <w:rsid w:val="00766A0D"/>
    <w:rsid w:val="00767F8C"/>
    <w:rsid w:val="00774427"/>
    <w:rsid w:val="00780B67"/>
    <w:rsid w:val="00787E76"/>
    <w:rsid w:val="00796EB3"/>
    <w:rsid w:val="007D0246"/>
    <w:rsid w:val="007E0123"/>
    <w:rsid w:val="007E2523"/>
    <w:rsid w:val="007F0FBA"/>
    <w:rsid w:val="007F4B4F"/>
    <w:rsid w:val="007F5873"/>
    <w:rsid w:val="00815F94"/>
    <w:rsid w:val="008224E2"/>
    <w:rsid w:val="00825DC9"/>
    <w:rsid w:val="0082676D"/>
    <w:rsid w:val="00826F48"/>
    <w:rsid w:val="00846F1F"/>
    <w:rsid w:val="00864044"/>
    <w:rsid w:val="00877F10"/>
    <w:rsid w:val="00882091"/>
    <w:rsid w:val="0088729A"/>
    <w:rsid w:val="00893E75"/>
    <w:rsid w:val="008C2F62"/>
    <w:rsid w:val="008C5B98"/>
    <w:rsid w:val="008D020E"/>
    <w:rsid w:val="008F20CC"/>
    <w:rsid w:val="008F36E4"/>
    <w:rsid w:val="00902805"/>
    <w:rsid w:val="00922E2F"/>
    <w:rsid w:val="00950EA5"/>
    <w:rsid w:val="009553EC"/>
    <w:rsid w:val="00982766"/>
    <w:rsid w:val="009852C4"/>
    <w:rsid w:val="0099583E"/>
    <w:rsid w:val="009A0242"/>
    <w:rsid w:val="009A59ED"/>
    <w:rsid w:val="009A6053"/>
    <w:rsid w:val="009B2428"/>
    <w:rsid w:val="009C5642"/>
    <w:rsid w:val="009C5EC7"/>
    <w:rsid w:val="009C61D3"/>
    <w:rsid w:val="009D6A1B"/>
    <w:rsid w:val="009E13C3"/>
    <w:rsid w:val="009E6A30"/>
    <w:rsid w:val="009F29EB"/>
    <w:rsid w:val="00A001A0"/>
    <w:rsid w:val="00A029E4"/>
    <w:rsid w:val="00A038E0"/>
    <w:rsid w:val="00A06CCE"/>
    <w:rsid w:val="00A12C83"/>
    <w:rsid w:val="00A22CE0"/>
    <w:rsid w:val="00A31AAC"/>
    <w:rsid w:val="00A32905"/>
    <w:rsid w:val="00A36C95"/>
    <w:rsid w:val="00A37DE3"/>
    <w:rsid w:val="00A452CA"/>
    <w:rsid w:val="00A519D1"/>
    <w:rsid w:val="00A652B4"/>
    <w:rsid w:val="00A65C50"/>
    <w:rsid w:val="00A9078D"/>
    <w:rsid w:val="00AA41B3"/>
    <w:rsid w:val="00AA4A6B"/>
    <w:rsid w:val="00AB1ED6"/>
    <w:rsid w:val="00AB397D"/>
    <w:rsid w:val="00AB638A"/>
    <w:rsid w:val="00AB6E43"/>
    <w:rsid w:val="00AC1349"/>
    <w:rsid w:val="00AC2D07"/>
    <w:rsid w:val="00AD79CF"/>
    <w:rsid w:val="00AE3ABC"/>
    <w:rsid w:val="00AF3016"/>
    <w:rsid w:val="00B22FE6"/>
    <w:rsid w:val="00B3033D"/>
    <w:rsid w:val="00B34704"/>
    <w:rsid w:val="00B367DB"/>
    <w:rsid w:val="00B62087"/>
    <w:rsid w:val="00B62F41"/>
    <w:rsid w:val="00B760E1"/>
    <w:rsid w:val="00B91832"/>
    <w:rsid w:val="00B91C38"/>
    <w:rsid w:val="00BA1AB3"/>
    <w:rsid w:val="00BA6421"/>
    <w:rsid w:val="00BB4FEC"/>
    <w:rsid w:val="00BC402F"/>
    <w:rsid w:val="00BE13EF"/>
    <w:rsid w:val="00BE40A5"/>
    <w:rsid w:val="00BE6454"/>
    <w:rsid w:val="00BF75D4"/>
    <w:rsid w:val="00C069B5"/>
    <w:rsid w:val="00C10283"/>
    <w:rsid w:val="00C22886"/>
    <w:rsid w:val="00C25C8F"/>
    <w:rsid w:val="00C263C6"/>
    <w:rsid w:val="00C44697"/>
    <w:rsid w:val="00C635B6"/>
    <w:rsid w:val="00C84097"/>
    <w:rsid w:val="00CB429B"/>
    <w:rsid w:val="00CD093E"/>
    <w:rsid w:val="00CD1556"/>
    <w:rsid w:val="00CD1FD7"/>
    <w:rsid w:val="00CE5AC7"/>
    <w:rsid w:val="00CE61A4"/>
    <w:rsid w:val="00CF0BBB"/>
    <w:rsid w:val="00CF52C0"/>
    <w:rsid w:val="00CF5CAE"/>
    <w:rsid w:val="00D070A7"/>
    <w:rsid w:val="00D1283A"/>
    <w:rsid w:val="00D17979"/>
    <w:rsid w:val="00D2075F"/>
    <w:rsid w:val="00D23B2F"/>
    <w:rsid w:val="00D37E12"/>
    <w:rsid w:val="00D40416"/>
    <w:rsid w:val="00D40553"/>
    <w:rsid w:val="00D4782A"/>
    <w:rsid w:val="00D670B8"/>
    <w:rsid w:val="00D7603E"/>
    <w:rsid w:val="00D90124"/>
    <w:rsid w:val="00D90D23"/>
    <w:rsid w:val="00D9392F"/>
    <w:rsid w:val="00DA41F5"/>
    <w:rsid w:val="00DA6AED"/>
    <w:rsid w:val="00DB4568"/>
    <w:rsid w:val="00DB7E1B"/>
    <w:rsid w:val="00DC1D81"/>
    <w:rsid w:val="00E068F4"/>
    <w:rsid w:val="00E30332"/>
    <w:rsid w:val="00E451EA"/>
    <w:rsid w:val="00E57F4B"/>
    <w:rsid w:val="00E63889"/>
    <w:rsid w:val="00E71C8D"/>
    <w:rsid w:val="00E72360"/>
    <w:rsid w:val="00E76BF3"/>
    <w:rsid w:val="00E972A7"/>
    <w:rsid w:val="00EB3E91"/>
    <w:rsid w:val="00EC6894"/>
    <w:rsid w:val="00ED0959"/>
    <w:rsid w:val="00ED6B12"/>
    <w:rsid w:val="00EF2AA5"/>
    <w:rsid w:val="00EF326D"/>
    <w:rsid w:val="00EF53FE"/>
    <w:rsid w:val="00F10AFA"/>
    <w:rsid w:val="00F2643C"/>
    <w:rsid w:val="00F3669D"/>
    <w:rsid w:val="00F405F8"/>
    <w:rsid w:val="00F43A42"/>
    <w:rsid w:val="00F4700F"/>
    <w:rsid w:val="00F4726A"/>
    <w:rsid w:val="00F53F4E"/>
    <w:rsid w:val="00F573EA"/>
    <w:rsid w:val="00F57E9D"/>
    <w:rsid w:val="00F7541F"/>
    <w:rsid w:val="00FA6528"/>
    <w:rsid w:val="00FC6387"/>
    <w:rsid w:val="00FD70A7"/>
    <w:rsid w:val="00FF09A0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97899C"/>
  <w15:chartTrackingRefBased/>
  <w15:docId w15:val="{5ED28355-95E5-D342-9D8A-566751E10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796EB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05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6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bimph.com/journal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1F25C2-483B-4AD3-8D70-FC1041FDB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427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Links>
    <vt:vector size="6" baseType="variant">
      <vt:variant>
        <vt:i4>6422564</vt:i4>
      </vt:variant>
      <vt:variant>
        <vt:i4>0</vt:i4>
      </vt:variant>
      <vt:variant>
        <vt:i4>0</vt:i4>
      </vt:variant>
      <vt:variant>
        <vt:i4>5</vt:i4>
      </vt:variant>
      <vt:variant>
        <vt:lpwstr>http://www.mbimph.com/journal/1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cp:lastModifiedBy>SDI CPU 1070</cp:lastModifiedBy>
  <cp:revision>4</cp:revision>
  <dcterms:created xsi:type="dcterms:W3CDTF">2025-06-01T12:43:00Z</dcterms:created>
  <dcterms:modified xsi:type="dcterms:W3CDTF">2025-06-02T10:43:00Z</dcterms:modified>
</cp:coreProperties>
</file>