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7384" w:rsidRDefault="00000000" w:rsidP="00092D21">
      <w:pPr>
        <w:pStyle w:val="Title"/>
        <w:sectPr w:rsidR="00197384">
          <w:headerReference w:type="default" r:id="rId7"/>
          <w:type w:val="continuous"/>
          <w:pgSz w:w="11930" w:h="16880"/>
          <w:pgMar w:top="1160" w:right="708" w:bottom="280" w:left="566" w:header="45" w:footer="0" w:gutter="0"/>
          <w:pgNumType w:start="1"/>
          <w:cols w:space="720"/>
        </w:sectPr>
      </w:pPr>
      <w:r>
        <w:rPr>
          <w:color w:val="FF0000"/>
        </w:rPr>
        <w:t>EVALUATION</w:t>
      </w:r>
      <w:r>
        <w:rPr>
          <w:color w:val="FF0000"/>
          <w:spacing w:val="-6"/>
        </w:rPr>
        <w:t xml:space="preserve"> </w:t>
      </w:r>
      <w:r>
        <w:rPr>
          <w:color w:val="FF0000"/>
        </w:rPr>
        <w:t>OF</w:t>
      </w:r>
      <w:r>
        <w:rPr>
          <w:color w:val="FF0000"/>
          <w:spacing w:val="-6"/>
        </w:rPr>
        <w:t xml:space="preserve"> </w:t>
      </w:r>
      <w:r>
        <w:rPr>
          <w:color w:val="FF0000"/>
        </w:rPr>
        <w:t>ANALGESIC</w:t>
      </w:r>
      <w:r>
        <w:rPr>
          <w:color w:val="FF0000"/>
          <w:spacing w:val="-6"/>
        </w:rPr>
        <w:t xml:space="preserve"> </w:t>
      </w:r>
      <w:r>
        <w:rPr>
          <w:color w:val="FF0000"/>
        </w:rPr>
        <w:t>AND</w:t>
      </w:r>
      <w:r>
        <w:rPr>
          <w:color w:val="FF0000"/>
          <w:spacing w:val="-6"/>
        </w:rPr>
        <w:t xml:space="preserve"> </w:t>
      </w:r>
      <w:r>
        <w:rPr>
          <w:color w:val="FF0000"/>
        </w:rPr>
        <w:t>ANTI-INFLAMMATORY</w:t>
      </w:r>
      <w:r>
        <w:rPr>
          <w:color w:val="FF0000"/>
          <w:spacing w:val="-6"/>
        </w:rPr>
        <w:t xml:space="preserve"> </w:t>
      </w:r>
      <w:r>
        <w:rPr>
          <w:color w:val="FF0000"/>
        </w:rPr>
        <w:t>ACTIVITY</w:t>
      </w:r>
      <w:r>
        <w:rPr>
          <w:color w:val="FF0000"/>
          <w:spacing w:val="-13"/>
        </w:rPr>
        <w:t xml:space="preserve"> </w:t>
      </w:r>
      <w:r>
        <w:rPr>
          <w:color w:val="FF0000"/>
        </w:rPr>
        <w:t>OF ESSENTIAL</w:t>
      </w:r>
      <w:r>
        <w:rPr>
          <w:color w:val="FF0000"/>
          <w:spacing w:val="-7"/>
        </w:rPr>
        <w:t xml:space="preserve"> </w:t>
      </w:r>
      <w:r>
        <w:rPr>
          <w:color w:val="FF0000"/>
        </w:rPr>
        <w:t>OIL</w:t>
      </w:r>
      <w:r>
        <w:rPr>
          <w:color w:val="FF0000"/>
          <w:spacing w:val="-7"/>
        </w:rPr>
        <w:t xml:space="preserve"> </w:t>
      </w:r>
      <w:r>
        <w:rPr>
          <w:color w:val="FF0000"/>
        </w:rPr>
        <w:t>EXTRACT</w:t>
      </w:r>
      <w:r>
        <w:rPr>
          <w:color w:val="FF0000"/>
          <w:spacing w:val="-8"/>
        </w:rPr>
        <w:t xml:space="preserve"> </w:t>
      </w:r>
      <w:r>
        <w:rPr>
          <w:color w:val="FF0000"/>
        </w:rPr>
        <w:t>FROM</w:t>
      </w:r>
      <w:r>
        <w:rPr>
          <w:color w:val="FF0000"/>
          <w:spacing w:val="-7"/>
        </w:rPr>
        <w:t xml:space="preserve"> </w:t>
      </w:r>
      <w:r>
        <w:rPr>
          <w:i/>
          <w:color w:val="FF0000"/>
        </w:rPr>
        <w:t>SALVIA</w:t>
      </w:r>
      <w:r>
        <w:rPr>
          <w:i/>
          <w:color w:val="FF0000"/>
          <w:spacing w:val="-5"/>
        </w:rPr>
        <w:t xml:space="preserve"> </w:t>
      </w:r>
      <w:r>
        <w:rPr>
          <w:i/>
          <w:color w:val="FF0000"/>
        </w:rPr>
        <w:t>LEUCANTHA</w:t>
      </w:r>
      <w:r>
        <w:rPr>
          <w:i/>
          <w:color w:val="FF0000"/>
          <w:spacing w:val="-3"/>
        </w:rPr>
        <w:t xml:space="preserve"> </w:t>
      </w:r>
      <w:r>
        <w:rPr>
          <w:color w:val="FF0000"/>
        </w:rPr>
        <w:t>IN</w:t>
      </w:r>
      <w:r>
        <w:rPr>
          <w:color w:val="FF0000"/>
          <w:spacing w:val="-4"/>
        </w:rPr>
        <w:t xml:space="preserve"> </w:t>
      </w:r>
      <w:r>
        <w:rPr>
          <w:color w:val="FF0000"/>
        </w:rPr>
        <w:t xml:space="preserve">EXPERIMENTAL </w:t>
      </w:r>
      <w:r>
        <w:rPr>
          <w:color w:val="FF0000"/>
          <w:spacing w:val="-2"/>
        </w:rPr>
        <w:t>ANIMAL</w:t>
      </w:r>
    </w:p>
    <w:p w:rsidR="00197384" w:rsidRDefault="00000000">
      <w:pPr>
        <w:pStyle w:val="Heading1"/>
        <w:spacing w:before="171"/>
        <w:ind w:left="432" w:right="1075" w:firstLine="0"/>
        <w:jc w:val="center"/>
      </w:pPr>
      <w:r>
        <w:rPr>
          <w:spacing w:val="-2"/>
        </w:rPr>
        <w:lastRenderedPageBreak/>
        <w:t>ABSTRACT:</w:t>
      </w:r>
    </w:p>
    <w:p w:rsidR="00197384" w:rsidRDefault="00000000">
      <w:pPr>
        <w:pStyle w:val="BodyText"/>
        <w:spacing w:before="161" w:line="360" w:lineRule="auto"/>
        <w:ind w:left="610" w:right="161"/>
        <w:jc w:val="both"/>
      </w:pPr>
      <w:r>
        <w:t>This study investigates the analgesic and anti-inflammatory potential of</w:t>
      </w:r>
      <w:r>
        <w:rPr>
          <w:spacing w:val="-3"/>
        </w:rPr>
        <w:t xml:space="preserve"> </w:t>
      </w:r>
      <w:r>
        <w:rPr>
          <w:i/>
        </w:rPr>
        <w:t xml:space="preserve">Salvia </w:t>
      </w:r>
      <w:proofErr w:type="spellStart"/>
      <w:r>
        <w:rPr>
          <w:i/>
        </w:rPr>
        <w:t>leucantha</w:t>
      </w:r>
      <w:proofErr w:type="spellEnd"/>
      <w:r>
        <w:rPr>
          <w:i/>
          <w:spacing w:val="-3"/>
        </w:rPr>
        <w:t xml:space="preserve"> </w:t>
      </w:r>
      <w:r>
        <w:t xml:space="preserve">(Mexican bush sage), a medicinal plant traditionally used for its therapeutic properties. </w:t>
      </w:r>
      <w:r>
        <w:rPr>
          <w:color w:val="FF0000"/>
        </w:rPr>
        <w:t>The aerial parts of the plant were collected, shade-dried, and subjected to maceration using 95% ethanol to obtain a crude ethanolic extract. Phytochemical screening of the extract revealed the presence of bioactive constituents such as flavonoids, triterpenoids, alkaloids, saponins, and phenolic compounds—known for their pharmacological relevance</w:t>
      </w:r>
      <w:r>
        <w:t>. The extract was evaluated for analgesic activity using Eddy’s hot plate</w:t>
      </w:r>
      <w:r>
        <w:rPr>
          <w:spacing w:val="-2"/>
        </w:rPr>
        <w:t xml:space="preserve"> </w:t>
      </w:r>
      <w:r>
        <w:t>and</w:t>
      </w:r>
      <w:r>
        <w:rPr>
          <w:spacing w:val="-2"/>
        </w:rPr>
        <w:t xml:space="preserve"> </w:t>
      </w:r>
      <w:r>
        <w:t>acetic</w:t>
      </w:r>
      <w:r>
        <w:rPr>
          <w:spacing w:val="-2"/>
        </w:rPr>
        <w:t xml:space="preserve"> </w:t>
      </w:r>
      <w:r>
        <w:t>acid-induced</w:t>
      </w:r>
      <w:r>
        <w:rPr>
          <w:spacing w:val="-2"/>
        </w:rPr>
        <w:t xml:space="preserve"> </w:t>
      </w:r>
      <w:r>
        <w:t>writhing</w:t>
      </w:r>
      <w:r>
        <w:rPr>
          <w:spacing w:val="-2"/>
        </w:rPr>
        <w:t xml:space="preserve"> </w:t>
      </w:r>
      <w:r>
        <w:t>models</w:t>
      </w:r>
      <w:r>
        <w:rPr>
          <w:spacing w:val="-2"/>
        </w:rPr>
        <w:t xml:space="preserve"> </w:t>
      </w:r>
      <w:r>
        <w:t>in</w:t>
      </w:r>
      <w:r>
        <w:rPr>
          <w:spacing w:val="-2"/>
        </w:rPr>
        <w:t xml:space="preserve"> </w:t>
      </w:r>
      <w:r>
        <w:t>Swiss</w:t>
      </w:r>
      <w:r>
        <w:rPr>
          <w:spacing w:val="-2"/>
        </w:rPr>
        <w:t xml:space="preserve"> </w:t>
      </w:r>
      <w:r>
        <w:t>albino</w:t>
      </w:r>
      <w:r>
        <w:rPr>
          <w:spacing w:val="-2"/>
        </w:rPr>
        <w:t xml:space="preserve"> </w:t>
      </w:r>
      <w:r>
        <w:t>mice,</w:t>
      </w:r>
      <w:r>
        <w:rPr>
          <w:spacing w:val="-2"/>
        </w:rPr>
        <w:t xml:space="preserve"> </w:t>
      </w:r>
      <w:r>
        <w:t>and</w:t>
      </w:r>
      <w:r>
        <w:rPr>
          <w:spacing w:val="-2"/>
        </w:rPr>
        <w:t xml:space="preserve"> </w:t>
      </w:r>
      <w:r>
        <w:t>for</w:t>
      </w:r>
      <w:r>
        <w:rPr>
          <w:spacing w:val="-2"/>
        </w:rPr>
        <w:t xml:space="preserve"> </w:t>
      </w:r>
      <w:r>
        <w:t>anti-inflammatory</w:t>
      </w:r>
      <w:r>
        <w:rPr>
          <w:spacing w:val="-2"/>
        </w:rPr>
        <w:t xml:space="preserve"> </w:t>
      </w:r>
      <w:r>
        <w:t>activity using the carrageenan-induced paw oedema model in Wistar albino rats. The results demonstrated a significant increase in pain threshold and a marked reduction in inflammatory response in a dose- dependent</w:t>
      </w:r>
      <w:r>
        <w:rPr>
          <w:spacing w:val="-1"/>
        </w:rPr>
        <w:t xml:space="preserve"> </w:t>
      </w:r>
      <w:r>
        <w:t>manner.</w:t>
      </w:r>
      <w:r>
        <w:rPr>
          <w:spacing w:val="-1"/>
        </w:rPr>
        <w:t xml:space="preserve"> </w:t>
      </w:r>
      <w:r>
        <w:t>The</w:t>
      </w:r>
      <w:r>
        <w:rPr>
          <w:spacing w:val="-1"/>
        </w:rPr>
        <w:t xml:space="preserve"> </w:t>
      </w:r>
      <w:r>
        <w:t>efficacy</w:t>
      </w:r>
      <w:r>
        <w:rPr>
          <w:spacing w:val="-1"/>
        </w:rPr>
        <w:t xml:space="preserve"> </w:t>
      </w:r>
      <w:r>
        <w:t>of</w:t>
      </w:r>
      <w:r>
        <w:rPr>
          <w:spacing w:val="-1"/>
        </w:rPr>
        <w:t xml:space="preserve"> </w:t>
      </w:r>
      <w:r>
        <w:t>the</w:t>
      </w:r>
      <w:r>
        <w:rPr>
          <w:spacing w:val="-1"/>
        </w:rPr>
        <w:t xml:space="preserve"> </w:t>
      </w:r>
      <w:r>
        <w:t>extract</w:t>
      </w:r>
      <w:r>
        <w:rPr>
          <w:spacing w:val="-1"/>
        </w:rPr>
        <w:t xml:space="preserve"> </w:t>
      </w:r>
      <w:r>
        <w:t>was</w:t>
      </w:r>
      <w:r>
        <w:rPr>
          <w:spacing w:val="-1"/>
        </w:rPr>
        <w:t xml:space="preserve"> </w:t>
      </w:r>
      <w:r>
        <w:t>found</w:t>
      </w:r>
      <w:r>
        <w:rPr>
          <w:spacing w:val="-1"/>
        </w:rPr>
        <w:t xml:space="preserve"> </w:t>
      </w:r>
      <w:r>
        <w:t>to</w:t>
      </w:r>
      <w:r>
        <w:rPr>
          <w:spacing w:val="-1"/>
        </w:rPr>
        <w:t xml:space="preserve"> </w:t>
      </w:r>
      <w:r>
        <w:t>be</w:t>
      </w:r>
      <w:r>
        <w:rPr>
          <w:spacing w:val="-1"/>
        </w:rPr>
        <w:t xml:space="preserve"> </w:t>
      </w:r>
      <w:r>
        <w:t>comparable</w:t>
      </w:r>
      <w:r>
        <w:rPr>
          <w:spacing w:val="-1"/>
        </w:rPr>
        <w:t xml:space="preserve"> </w:t>
      </w:r>
      <w:r>
        <w:t>to</w:t>
      </w:r>
      <w:r>
        <w:rPr>
          <w:spacing w:val="-1"/>
        </w:rPr>
        <w:t xml:space="preserve"> </w:t>
      </w:r>
      <w:r>
        <w:t>standard</w:t>
      </w:r>
      <w:r>
        <w:rPr>
          <w:spacing w:val="-1"/>
        </w:rPr>
        <w:t xml:space="preserve"> </w:t>
      </w:r>
      <w:r>
        <w:t>reference</w:t>
      </w:r>
      <w:r>
        <w:rPr>
          <w:spacing w:val="-1"/>
        </w:rPr>
        <w:t xml:space="preserve"> </w:t>
      </w:r>
      <w:r>
        <w:t>drugs such as diclofenac and indomethacin. These findings suggest that the ethanolic extract of</w:t>
      </w:r>
      <w:r>
        <w:rPr>
          <w:spacing w:val="-2"/>
        </w:rPr>
        <w:t xml:space="preserve"> </w:t>
      </w:r>
      <w:r>
        <w:rPr>
          <w:i/>
        </w:rPr>
        <w:t xml:space="preserve">Salvia </w:t>
      </w:r>
      <w:proofErr w:type="spellStart"/>
      <w:r>
        <w:rPr>
          <w:i/>
        </w:rPr>
        <w:t>leucantha</w:t>
      </w:r>
      <w:proofErr w:type="spellEnd"/>
      <w:r>
        <w:rPr>
          <w:i/>
          <w:spacing w:val="-3"/>
        </w:rPr>
        <w:t xml:space="preserve"> </w:t>
      </w:r>
      <w:r>
        <w:t>holds promising analgesic and anti-inflammatory properties, potentially offering a safer alternative to conventional NSAIDs.</w:t>
      </w:r>
    </w:p>
    <w:p w:rsidR="00197384" w:rsidRDefault="00000000">
      <w:pPr>
        <w:pStyle w:val="Heading2"/>
        <w:spacing w:before="157"/>
        <w:ind w:left="610" w:firstLine="0"/>
      </w:pPr>
      <w:r>
        <w:rPr>
          <w:spacing w:val="-2"/>
        </w:rPr>
        <w:t>Keywords:</w:t>
      </w:r>
    </w:p>
    <w:p w:rsidR="00197384" w:rsidRDefault="00000000">
      <w:pPr>
        <w:spacing w:before="137"/>
        <w:ind w:left="610"/>
        <w:rPr>
          <w:sz w:val="24"/>
        </w:rPr>
      </w:pPr>
      <w:r>
        <w:rPr>
          <w:i/>
          <w:spacing w:val="-2"/>
          <w:sz w:val="24"/>
        </w:rPr>
        <w:t>Salvia</w:t>
      </w:r>
      <w:r>
        <w:rPr>
          <w:i/>
          <w:spacing w:val="-3"/>
          <w:sz w:val="24"/>
        </w:rPr>
        <w:t xml:space="preserve"> </w:t>
      </w:r>
      <w:proofErr w:type="spellStart"/>
      <w:r>
        <w:rPr>
          <w:i/>
          <w:spacing w:val="-2"/>
          <w:sz w:val="24"/>
        </w:rPr>
        <w:t>leucantha</w:t>
      </w:r>
      <w:proofErr w:type="spellEnd"/>
      <w:r>
        <w:rPr>
          <w:spacing w:val="-2"/>
          <w:sz w:val="24"/>
        </w:rPr>
        <w:t>,</w:t>
      </w:r>
      <w:r>
        <w:rPr>
          <w:spacing w:val="3"/>
          <w:sz w:val="24"/>
        </w:rPr>
        <w:t xml:space="preserve"> </w:t>
      </w:r>
      <w:r>
        <w:rPr>
          <w:spacing w:val="-2"/>
          <w:sz w:val="24"/>
        </w:rPr>
        <w:t>Analgesic</w:t>
      </w:r>
      <w:r>
        <w:rPr>
          <w:spacing w:val="3"/>
          <w:sz w:val="24"/>
        </w:rPr>
        <w:t xml:space="preserve"> </w:t>
      </w:r>
      <w:r>
        <w:rPr>
          <w:spacing w:val="-2"/>
          <w:sz w:val="24"/>
        </w:rPr>
        <w:t>activity,</w:t>
      </w:r>
      <w:r>
        <w:rPr>
          <w:spacing w:val="4"/>
          <w:sz w:val="24"/>
        </w:rPr>
        <w:t xml:space="preserve"> </w:t>
      </w:r>
      <w:r>
        <w:rPr>
          <w:spacing w:val="-2"/>
          <w:sz w:val="24"/>
        </w:rPr>
        <w:t>Anti-inflammatory,</w:t>
      </w:r>
      <w:r>
        <w:rPr>
          <w:spacing w:val="12"/>
          <w:sz w:val="24"/>
        </w:rPr>
        <w:t xml:space="preserve"> </w:t>
      </w:r>
      <w:r>
        <w:rPr>
          <w:spacing w:val="-2"/>
          <w:sz w:val="24"/>
        </w:rPr>
        <w:t>Experimental</w:t>
      </w:r>
      <w:r>
        <w:rPr>
          <w:spacing w:val="12"/>
          <w:sz w:val="24"/>
        </w:rPr>
        <w:t xml:space="preserve"> </w:t>
      </w:r>
      <w:r>
        <w:rPr>
          <w:spacing w:val="-2"/>
          <w:sz w:val="24"/>
        </w:rPr>
        <w:t>animals</w:t>
      </w:r>
    </w:p>
    <w:p w:rsidR="00197384" w:rsidRDefault="00197384">
      <w:pPr>
        <w:pStyle w:val="BodyText"/>
      </w:pPr>
    </w:p>
    <w:p w:rsidR="00197384" w:rsidRDefault="00197384">
      <w:pPr>
        <w:pStyle w:val="BodyText"/>
        <w:spacing w:before="204"/>
      </w:pPr>
    </w:p>
    <w:p w:rsidR="00197384" w:rsidRDefault="00000000">
      <w:pPr>
        <w:pStyle w:val="Heading1"/>
        <w:numPr>
          <w:ilvl w:val="0"/>
          <w:numId w:val="3"/>
        </w:numPr>
        <w:tabs>
          <w:tab w:val="left" w:pos="610"/>
        </w:tabs>
        <w:jc w:val="left"/>
      </w:pPr>
      <w:r>
        <w:rPr>
          <w:spacing w:val="-2"/>
        </w:rPr>
        <w:t>INTRODUCTION:</w:t>
      </w:r>
      <w:r>
        <w:rPr>
          <w:spacing w:val="-3"/>
        </w:rPr>
        <w:t xml:space="preserve"> </w:t>
      </w:r>
      <w:r>
        <w:rPr>
          <w:spacing w:val="-10"/>
        </w:rPr>
        <w:t>-</w:t>
      </w:r>
    </w:p>
    <w:p w:rsidR="00197384" w:rsidRDefault="00000000">
      <w:pPr>
        <w:pStyle w:val="BodyText"/>
        <w:spacing w:before="199" w:line="360" w:lineRule="auto"/>
        <w:ind w:left="610" w:right="160"/>
        <w:jc w:val="both"/>
      </w:pPr>
      <w:r>
        <w:t>Pain is a complex sensory and emotional experience associated with actual or potential tissue damage. In</w:t>
      </w:r>
      <w:r>
        <w:rPr>
          <w:spacing w:val="-3"/>
        </w:rPr>
        <w:t xml:space="preserve"> </w:t>
      </w:r>
      <w:r>
        <w:t>animals,</w:t>
      </w:r>
      <w:r>
        <w:rPr>
          <w:spacing w:val="-3"/>
        </w:rPr>
        <w:t xml:space="preserve"> </w:t>
      </w:r>
      <w:r>
        <w:t>as</w:t>
      </w:r>
      <w:r>
        <w:rPr>
          <w:spacing w:val="-3"/>
        </w:rPr>
        <w:t xml:space="preserve"> </w:t>
      </w:r>
      <w:r>
        <w:t>described</w:t>
      </w:r>
      <w:r>
        <w:rPr>
          <w:spacing w:val="-3"/>
        </w:rPr>
        <w:t xml:space="preserve"> </w:t>
      </w:r>
      <w:r>
        <w:t>by</w:t>
      </w:r>
      <w:r>
        <w:rPr>
          <w:spacing w:val="-3"/>
        </w:rPr>
        <w:t xml:space="preserve"> </w:t>
      </w:r>
      <w:r>
        <w:t>Zimmerman,</w:t>
      </w:r>
      <w:r>
        <w:rPr>
          <w:spacing w:val="-3"/>
        </w:rPr>
        <w:t xml:space="preserve"> </w:t>
      </w:r>
      <w:r>
        <w:t>pain</w:t>
      </w:r>
      <w:r>
        <w:rPr>
          <w:spacing w:val="-3"/>
        </w:rPr>
        <w:t xml:space="preserve"> </w:t>
      </w:r>
      <w:r>
        <w:t>is</w:t>
      </w:r>
      <w:r>
        <w:rPr>
          <w:spacing w:val="-3"/>
        </w:rPr>
        <w:t xml:space="preserve"> </w:t>
      </w:r>
      <w:r>
        <w:t>an</w:t>
      </w:r>
      <w:r>
        <w:rPr>
          <w:spacing w:val="-3"/>
        </w:rPr>
        <w:t xml:space="preserve"> </w:t>
      </w:r>
      <w:r>
        <w:t>aversive</w:t>
      </w:r>
      <w:r>
        <w:rPr>
          <w:spacing w:val="-3"/>
        </w:rPr>
        <w:t xml:space="preserve"> </w:t>
      </w:r>
      <w:r>
        <w:t>sensory</w:t>
      </w:r>
      <w:r>
        <w:rPr>
          <w:spacing w:val="-3"/>
        </w:rPr>
        <w:t xml:space="preserve"> </w:t>
      </w:r>
      <w:r>
        <w:t>experience</w:t>
      </w:r>
      <w:r>
        <w:rPr>
          <w:spacing w:val="-3"/>
        </w:rPr>
        <w:t xml:space="preserve"> </w:t>
      </w:r>
      <w:r>
        <w:t>that</w:t>
      </w:r>
      <w:r>
        <w:rPr>
          <w:spacing w:val="-3"/>
        </w:rPr>
        <w:t xml:space="preserve"> </w:t>
      </w:r>
      <w:r>
        <w:t>triggers</w:t>
      </w:r>
      <w:r>
        <w:rPr>
          <w:spacing w:val="-3"/>
        </w:rPr>
        <w:t xml:space="preserve"> </w:t>
      </w:r>
      <w:r>
        <w:t>protective motor and vegetative reactions, promotes learned avoidance behaviors, and can influence species- specific behaviors, including social interactions. Inflammation is the body's natural response to harmful substances, characterized by vasodilatation, and the movement of fluid and immune cells to the affected tissue. Pain, which can arise from nociceptor activation or the release of inflammatory mediators, is one of the main symptoms of inflammation. Inflammation plays a crucial role in protecting the body by eliminating the source of injury (e.g., pathogens, toxins) and clearing away damaged cells and tissues. However, while inflammation is a protective response, it can sometimes become chronic or excessive. This uncontrolled inflammation can lead to conditions such as chronic pain, contractures, disfigurement, and functional impairments. To manage these issues, anti- inflammatory treatments are necessary to control or inhibit inflammation and prevent long-term damage (</w:t>
      </w:r>
      <w:r>
        <w:rPr>
          <w:color w:val="7030A0"/>
        </w:rPr>
        <w:t xml:space="preserve">Wahid </w:t>
      </w:r>
      <w:r>
        <w:rPr>
          <w:i/>
          <w:color w:val="7030A0"/>
        </w:rPr>
        <w:t>et al</w:t>
      </w:r>
      <w:r>
        <w:rPr>
          <w:color w:val="7030A0"/>
        </w:rPr>
        <w:t>., 2021</w:t>
      </w:r>
      <w:r>
        <w:t>).</w:t>
      </w:r>
    </w:p>
    <w:p w:rsidR="00197384" w:rsidRDefault="00000000">
      <w:pPr>
        <w:pStyle w:val="BodyText"/>
        <w:spacing w:before="196" w:line="362" w:lineRule="auto"/>
        <w:ind w:left="610" w:right="161"/>
        <w:jc w:val="both"/>
      </w:pPr>
      <w:r>
        <w:rPr>
          <w:color w:val="0317A1"/>
        </w:rPr>
        <w:t>The most popular medications for treating pain and inflammatory diseases are nonsteroidal anti- inflammatory drugs (NSAIDs). However, they can also cause common adverse effects such as kidney issues, ulcers, and bleeding. Consequently, therapeutically beneficial chemical compounds with fewer side</w:t>
      </w:r>
      <w:r>
        <w:rPr>
          <w:color w:val="0317A1"/>
          <w:spacing w:val="18"/>
        </w:rPr>
        <w:t xml:space="preserve"> </w:t>
      </w:r>
      <w:r>
        <w:rPr>
          <w:color w:val="0317A1"/>
        </w:rPr>
        <w:t>effects</w:t>
      </w:r>
      <w:r>
        <w:rPr>
          <w:color w:val="0317A1"/>
          <w:spacing w:val="19"/>
        </w:rPr>
        <w:t xml:space="preserve"> </w:t>
      </w:r>
      <w:r>
        <w:rPr>
          <w:color w:val="0317A1"/>
        </w:rPr>
        <w:t>are</w:t>
      </w:r>
      <w:r>
        <w:rPr>
          <w:color w:val="0317A1"/>
          <w:spacing w:val="19"/>
        </w:rPr>
        <w:t xml:space="preserve"> </w:t>
      </w:r>
      <w:r>
        <w:rPr>
          <w:color w:val="0317A1"/>
        </w:rPr>
        <w:t>often</w:t>
      </w:r>
      <w:r>
        <w:rPr>
          <w:color w:val="0317A1"/>
          <w:spacing w:val="19"/>
        </w:rPr>
        <w:t xml:space="preserve"> </w:t>
      </w:r>
      <w:r>
        <w:rPr>
          <w:color w:val="0317A1"/>
        </w:rPr>
        <w:t>sourced</w:t>
      </w:r>
      <w:r>
        <w:rPr>
          <w:color w:val="0317A1"/>
          <w:spacing w:val="19"/>
        </w:rPr>
        <w:t xml:space="preserve"> </w:t>
      </w:r>
      <w:r>
        <w:rPr>
          <w:color w:val="0317A1"/>
        </w:rPr>
        <w:t>from</w:t>
      </w:r>
      <w:r>
        <w:rPr>
          <w:color w:val="0317A1"/>
          <w:spacing w:val="18"/>
        </w:rPr>
        <w:t xml:space="preserve"> </w:t>
      </w:r>
      <w:r>
        <w:rPr>
          <w:color w:val="0317A1"/>
        </w:rPr>
        <w:t>medicinal</w:t>
      </w:r>
      <w:r>
        <w:rPr>
          <w:color w:val="0317A1"/>
          <w:spacing w:val="19"/>
        </w:rPr>
        <w:t xml:space="preserve"> </w:t>
      </w:r>
      <w:r>
        <w:rPr>
          <w:color w:val="0317A1"/>
        </w:rPr>
        <w:t>plants.</w:t>
      </w:r>
      <w:r>
        <w:rPr>
          <w:color w:val="0317A1"/>
          <w:spacing w:val="19"/>
        </w:rPr>
        <w:t xml:space="preserve"> </w:t>
      </w:r>
      <w:r>
        <w:rPr>
          <w:color w:val="0317A1"/>
        </w:rPr>
        <w:t>As</w:t>
      </w:r>
      <w:r>
        <w:rPr>
          <w:color w:val="0317A1"/>
          <w:spacing w:val="19"/>
        </w:rPr>
        <w:t xml:space="preserve"> </w:t>
      </w:r>
      <w:r>
        <w:rPr>
          <w:color w:val="0317A1"/>
        </w:rPr>
        <w:t>a</w:t>
      </w:r>
      <w:r>
        <w:rPr>
          <w:color w:val="0317A1"/>
          <w:spacing w:val="19"/>
        </w:rPr>
        <w:t xml:space="preserve"> </w:t>
      </w:r>
      <w:r>
        <w:rPr>
          <w:color w:val="0317A1"/>
        </w:rPr>
        <w:t>result,</w:t>
      </w:r>
      <w:r>
        <w:rPr>
          <w:color w:val="0317A1"/>
          <w:spacing w:val="18"/>
        </w:rPr>
        <w:t xml:space="preserve"> </w:t>
      </w:r>
      <w:r>
        <w:rPr>
          <w:color w:val="0317A1"/>
        </w:rPr>
        <w:t>the</w:t>
      </w:r>
      <w:r>
        <w:rPr>
          <w:color w:val="0317A1"/>
          <w:spacing w:val="19"/>
        </w:rPr>
        <w:t xml:space="preserve"> </w:t>
      </w:r>
      <w:r>
        <w:rPr>
          <w:color w:val="0317A1"/>
        </w:rPr>
        <w:t>pursuit</w:t>
      </w:r>
      <w:r>
        <w:rPr>
          <w:color w:val="0317A1"/>
          <w:spacing w:val="19"/>
        </w:rPr>
        <w:t xml:space="preserve"> </w:t>
      </w:r>
      <w:r>
        <w:rPr>
          <w:color w:val="0317A1"/>
        </w:rPr>
        <w:t>of</w:t>
      </w:r>
      <w:r>
        <w:rPr>
          <w:color w:val="0317A1"/>
          <w:spacing w:val="19"/>
        </w:rPr>
        <w:t xml:space="preserve"> </w:t>
      </w:r>
      <w:r>
        <w:rPr>
          <w:color w:val="0317A1"/>
        </w:rPr>
        <w:t>innovative,</w:t>
      </w:r>
      <w:r>
        <w:rPr>
          <w:color w:val="0317A1"/>
          <w:spacing w:val="19"/>
        </w:rPr>
        <w:t xml:space="preserve"> </w:t>
      </w:r>
      <w:r>
        <w:rPr>
          <w:color w:val="0317A1"/>
        </w:rPr>
        <w:t>safe,</w:t>
      </w:r>
      <w:r>
        <w:rPr>
          <w:color w:val="0317A1"/>
          <w:spacing w:val="19"/>
        </w:rPr>
        <w:t xml:space="preserve"> </w:t>
      </w:r>
      <w:r>
        <w:rPr>
          <w:color w:val="0317A1"/>
          <w:spacing w:val="-5"/>
        </w:rPr>
        <w:t>and</w:t>
      </w:r>
    </w:p>
    <w:p w:rsidR="00197384" w:rsidRDefault="00197384">
      <w:pPr>
        <w:pStyle w:val="BodyText"/>
        <w:spacing w:line="362" w:lineRule="auto"/>
        <w:jc w:val="both"/>
        <w:sectPr w:rsidR="00197384">
          <w:pgSz w:w="11930" w:h="16880"/>
          <w:pgMar w:top="1160" w:right="708" w:bottom="280" w:left="566" w:header="45" w:footer="0" w:gutter="0"/>
          <w:cols w:space="720"/>
        </w:sectPr>
      </w:pPr>
    </w:p>
    <w:p w:rsidR="00197384" w:rsidRDefault="00000000">
      <w:pPr>
        <w:pStyle w:val="BodyText"/>
        <w:spacing w:before="84"/>
        <w:ind w:left="610"/>
        <w:jc w:val="both"/>
      </w:pPr>
      <w:r>
        <w:rPr>
          <w:color w:val="0317A1"/>
        </w:rPr>
        <w:lastRenderedPageBreak/>
        <w:t>effective</w:t>
      </w:r>
      <w:r>
        <w:rPr>
          <w:color w:val="0317A1"/>
          <w:spacing w:val="-3"/>
        </w:rPr>
        <w:t xml:space="preserve"> </w:t>
      </w:r>
      <w:r>
        <w:rPr>
          <w:color w:val="0317A1"/>
        </w:rPr>
        <w:t>analgesic</w:t>
      </w:r>
      <w:r>
        <w:rPr>
          <w:color w:val="0317A1"/>
          <w:spacing w:val="-3"/>
        </w:rPr>
        <w:t xml:space="preserve"> </w:t>
      </w:r>
      <w:r>
        <w:rPr>
          <w:color w:val="0317A1"/>
        </w:rPr>
        <w:t>and</w:t>
      </w:r>
      <w:r>
        <w:rPr>
          <w:color w:val="0317A1"/>
          <w:spacing w:val="-2"/>
        </w:rPr>
        <w:t xml:space="preserve"> </w:t>
      </w:r>
      <w:r>
        <w:rPr>
          <w:color w:val="0317A1"/>
        </w:rPr>
        <w:t>anti-inflammatory</w:t>
      </w:r>
      <w:r>
        <w:rPr>
          <w:color w:val="0317A1"/>
          <w:spacing w:val="-2"/>
        </w:rPr>
        <w:t xml:space="preserve"> </w:t>
      </w:r>
      <w:r>
        <w:rPr>
          <w:color w:val="0317A1"/>
        </w:rPr>
        <w:t>medications</w:t>
      </w:r>
      <w:r>
        <w:rPr>
          <w:color w:val="0317A1"/>
          <w:spacing w:val="-2"/>
        </w:rPr>
        <w:t xml:space="preserve"> </w:t>
      </w:r>
      <w:proofErr w:type="gramStart"/>
      <w:r>
        <w:rPr>
          <w:color w:val="0317A1"/>
        </w:rPr>
        <w:t>is</w:t>
      </w:r>
      <w:proofErr w:type="gramEnd"/>
      <w:r>
        <w:rPr>
          <w:color w:val="0317A1"/>
          <w:spacing w:val="-2"/>
        </w:rPr>
        <w:t xml:space="preserve"> </w:t>
      </w:r>
      <w:r>
        <w:rPr>
          <w:color w:val="0317A1"/>
        </w:rPr>
        <w:t>justified.</w:t>
      </w:r>
      <w:r>
        <w:rPr>
          <w:color w:val="0317A1"/>
          <w:spacing w:val="-2"/>
        </w:rPr>
        <w:t xml:space="preserve"> </w:t>
      </w:r>
      <w:r>
        <w:t>(</w:t>
      </w:r>
      <w:r>
        <w:rPr>
          <w:color w:val="7030A0"/>
        </w:rPr>
        <w:t>Nhung</w:t>
      </w:r>
      <w:r>
        <w:rPr>
          <w:color w:val="7030A0"/>
          <w:spacing w:val="-2"/>
        </w:rPr>
        <w:t xml:space="preserve"> </w:t>
      </w:r>
      <w:r>
        <w:rPr>
          <w:i/>
          <w:color w:val="7030A0"/>
        </w:rPr>
        <w:t>et</w:t>
      </w:r>
      <w:r>
        <w:rPr>
          <w:i/>
          <w:color w:val="7030A0"/>
          <w:spacing w:val="-2"/>
        </w:rPr>
        <w:t xml:space="preserve"> </w:t>
      </w:r>
      <w:r>
        <w:rPr>
          <w:i/>
          <w:color w:val="7030A0"/>
        </w:rPr>
        <w:t>al</w:t>
      </w:r>
      <w:r>
        <w:rPr>
          <w:color w:val="7030A0"/>
        </w:rPr>
        <w:t>.,</w:t>
      </w:r>
      <w:r>
        <w:rPr>
          <w:color w:val="7030A0"/>
          <w:spacing w:val="-2"/>
        </w:rPr>
        <w:t xml:space="preserve"> 2023</w:t>
      </w:r>
      <w:r>
        <w:rPr>
          <w:spacing w:val="-2"/>
        </w:rPr>
        <w:t>).</w:t>
      </w:r>
    </w:p>
    <w:p w:rsidR="00197384" w:rsidRDefault="00000000">
      <w:pPr>
        <w:pStyle w:val="BodyText"/>
        <w:spacing w:before="224" w:line="360" w:lineRule="auto"/>
        <w:ind w:left="720" w:right="161"/>
        <w:jc w:val="both"/>
      </w:pPr>
      <w:r>
        <w:t xml:space="preserve">For thousands of years, humans have relied on natural ingredients as a source of medicines. Traditional medical practices that have been passed down for generations in various countries, including Egypt, China, and India, are based on plant-based medications. Plant-based medicines are still crucial to modern healthcare. The World Health Organization estimates that 80% of the world's population primarily depends on traditional medicines for basic healthcare. At least 119 compounds, derived from 90 plant species, are now recognized in one or more countries as significant </w:t>
      </w:r>
      <w:r>
        <w:rPr>
          <w:spacing w:val="-2"/>
        </w:rPr>
        <w:t>medications.</w:t>
      </w:r>
    </w:p>
    <w:p w:rsidR="00197384" w:rsidRDefault="00000000">
      <w:pPr>
        <w:pStyle w:val="BodyText"/>
        <w:spacing w:before="83" w:line="360" w:lineRule="auto"/>
        <w:ind w:left="720" w:right="161"/>
        <w:jc w:val="both"/>
      </w:pPr>
      <w:r>
        <w:t xml:space="preserve">Salvia species have been used for various purposes since antiquity, including in the fragrance industry, as well as for culinary and medicinal applications. Approximately 230 genera and 7100 species of plants are part of this family worldwide. Several Salvia species have been the focus of numerous phytochemical and biological studies. (Dinesh </w:t>
      </w:r>
      <w:r>
        <w:rPr>
          <w:i/>
        </w:rPr>
        <w:t>et al</w:t>
      </w:r>
      <w:r>
        <w:t>., 2022).</w:t>
      </w:r>
    </w:p>
    <w:p w:rsidR="00197384" w:rsidRDefault="00000000">
      <w:pPr>
        <w:pStyle w:val="BodyText"/>
        <w:spacing w:before="86" w:line="360" w:lineRule="auto"/>
        <w:ind w:left="720" w:right="161"/>
        <w:jc w:val="both"/>
      </w:pPr>
      <w:r>
        <w:rPr>
          <w:i/>
          <w:color w:val="0317A1"/>
        </w:rPr>
        <w:t xml:space="preserve">Salvia </w:t>
      </w:r>
      <w:proofErr w:type="spellStart"/>
      <w:r>
        <w:rPr>
          <w:i/>
          <w:color w:val="0317A1"/>
        </w:rPr>
        <w:t>leucantha</w:t>
      </w:r>
      <w:proofErr w:type="spellEnd"/>
      <w:r>
        <w:rPr>
          <w:i/>
          <w:color w:val="0317A1"/>
        </w:rPr>
        <w:t xml:space="preserve"> Cav.</w:t>
      </w:r>
      <w:r>
        <w:rPr>
          <w:color w:val="0317A1"/>
        </w:rPr>
        <w:t xml:space="preserve">, commonly known as Mexican bush sage or velvet sage, is a plant native to Mexico and now found worldwide, particularly in North and South America </w:t>
      </w:r>
      <w:r>
        <w:t>(</w:t>
      </w:r>
      <w:proofErr w:type="spellStart"/>
      <w:r>
        <w:rPr>
          <w:color w:val="7030A0"/>
        </w:rPr>
        <w:t>Inderaja</w:t>
      </w:r>
      <w:proofErr w:type="spellEnd"/>
      <w:r>
        <w:rPr>
          <w:color w:val="7030A0"/>
        </w:rPr>
        <w:t xml:space="preserve"> </w:t>
      </w:r>
      <w:r>
        <w:rPr>
          <w:i/>
          <w:color w:val="7030A0"/>
        </w:rPr>
        <w:t>et al</w:t>
      </w:r>
      <w:r>
        <w:rPr>
          <w:color w:val="7030A0"/>
        </w:rPr>
        <w:t>., 2018</w:t>
      </w:r>
      <w:r>
        <w:t>).</w:t>
      </w:r>
    </w:p>
    <w:p w:rsidR="00197384" w:rsidRDefault="00000000">
      <w:pPr>
        <w:pStyle w:val="BodyText"/>
        <w:spacing w:before="84" w:line="360" w:lineRule="auto"/>
        <w:ind w:left="720" w:right="161"/>
        <w:jc w:val="both"/>
      </w:pPr>
      <w:r>
        <w:rPr>
          <w:i/>
        </w:rPr>
        <w:t xml:space="preserve">salvia's </w:t>
      </w:r>
      <w:r>
        <w:t xml:space="preserve">name comes from the Latin word </w:t>
      </w:r>
      <w:proofErr w:type="spellStart"/>
      <w:r>
        <w:rPr>
          <w:i/>
        </w:rPr>
        <w:t>salvere</w:t>
      </w:r>
      <w:proofErr w:type="spellEnd"/>
      <w:r>
        <w:t xml:space="preserve">, which meaning "to heal." Indeed, the medicinal properties of this plant are well acknowledged (Ben </w:t>
      </w:r>
      <w:r>
        <w:rPr>
          <w:i/>
        </w:rPr>
        <w:t>et al</w:t>
      </w:r>
      <w:r>
        <w:t>., 2023).</w:t>
      </w:r>
    </w:p>
    <w:p w:rsidR="00197384" w:rsidRDefault="00000000">
      <w:pPr>
        <w:pStyle w:val="BodyText"/>
        <w:spacing w:before="84" w:line="360" w:lineRule="auto"/>
        <w:ind w:left="720" w:right="160"/>
        <w:jc w:val="both"/>
      </w:pPr>
      <w:r>
        <w:rPr>
          <w:i/>
          <w:color w:val="FF0000"/>
        </w:rPr>
        <w:t xml:space="preserve">Salvia </w:t>
      </w:r>
      <w:proofErr w:type="spellStart"/>
      <w:r>
        <w:rPr>
          <w:i/>
          <w:color w:val="FF0000"/>
        </w:rPr>
        <w:t>leucantha</w:t>
      </w:r>
      <w:proofErr w:type="spellEnd"/>
      <w:r>
        <w:rPr>
          <w:i/>
          <w:color w:val="FF0000"/>
        </w:rPr>
        <w:t xml:space="preserve"> </w:t>
      </w:r>
      <w:r>
        <w:rPr>
          <w:color w:val="FF0000"/>
        </w:rPr>
        <w:t xml:space="preserve">contains numerous chemical components, including bornyl acetate and sesquiterpene hydrocarbons, indicating environmental influences on its composition. Phytochemical study identified diterpenoids such as </w:t>
      </w:r>
      <w:proofErr w:type="spellStart"/>
      <w:r>
        <w:rPr>
          <w:color w:val="FF0000"/>
        </w:rPr>
        <w:t>salvigenane</w:t>
      </w:r>
      <w:proofErr w:type="spellEnd"/>
      <w:r>
        <w:rPr>
          <w:color w:val="FF0000"/>
        </w:rPr>
        <w:t xml:space="preserve">, </w:t>
      </w:r>
      <w:proofErr w:type="spellStart"/>
      <w:r>
        <w:rPr>
          <w:color w:val="FF0000"/>
        </w:rPr>
        <w:t>isosalvipuberulan</w:t>
      </w:r>
      <w:proofErr w:type="spellEnd"/>
      <w:r>
        <w:rPr>
          <w:color w:val="FF0000"/>
        </w:rPr>
        <w:t xml:space="preserve">, and </w:t>
      </w:r>
      <w:proofErr w:type="spellStart"/>
      <w:r>
        <w:rPr>
          <w:color w:val="FF0000"/>
        </w:rPr>
        <w:t>spiroleucantholide</w:t>
      </w:r>
      <w:proofErr w:type="spellEnd"/>
      <w:r>
        <w:rPr>
          <w:color w:val="FF0000"/>
        </w:rPr>
        <w:t xml:space="preserve">, a modified neo-clerodane structure. Triterpenes were also detected in the leaves. Research on </w:t>
      </w:r>
      <w:r>
        <w:rPr>
          <w:i/>
          <w:color w:val="FF0000"/>
        </w:rPr>
        <w:t xml:space="preserve">S. </w:t>
      </w:r>
      <w:proofErr w:type="spellStart"/>
      <w:r>
        <w:rPr>
          <w:i/>
          <w:color w:val="FF0000"/>
        </w:rPr>
        <w:t>leucantha</w:t>
      </w:r>
      <w:proofErr w:type="spellEnd"/>
      <w:r>
        <w:rPr>
          <w:i/>
          <w:color w:val="FF0000"/>
        </w:rPr>
        <w:t xml:space="preserve"> </w:t>
      </w:r>
      <w:r>
        <w:rPr>
          <w:color w:val="FF0000"/>
        </w:rPr>
        <w:t>cultivated in India identified bornyl acetate (23.9%), β-caryophyllene (13.9%), and other chemicals as important components. The plant's essential oil (EO), obtained by hydro distillation from leaves cultivated in Mérida, Venezuela, includes volatile components that give it a pleasant smell</w:t>
      </w:r>
      <w:r>
        <w:t xml:space="preserve">. </w:t>
      </w:r>
      <w:r>
        <w:rPr>
          <w:color w:val="FF0000"/>
        </w:rPr>
        <w:t xml:space="preserve">Sesquiterpene hydrocarbons dominate investigations from Asia and South America. EOs, because to their odorant and biological qualities, such as antibacterial, antioxidant, anti- inflammatory, antiviral, antimutagenic, and anticancer actions, are employed in different sectors, including fragrance, food flavoring, medical microbiology, and pharmaceuticals. </w:t>
      </w:r>
      <w:r>
        <w:t xml:space="preserve">(Villalta </w:t>
      </w:r>
      <w:r>
        <w:rPr>
          <w:i/>
        </w:rPr>
        <w:t>et al</w:t>
      </w:r>
      <w:r>
        <w:t xml:space="preserve">., </w:t>
      </w:r>
      <w:r>
        <w:rPr>
          <w:spacing w:val="-2"/>
        </w:rPr>
        <w:t>2021).</w:t>
      </w:r>
    </w:p>
    <w:p w:rsidR="00197384" w:rsidRDefault="00000000">
      <w:pPr>
        <w:pStyle w:val="ListParagraph"/>
        <w:numPr>
          <w:ilvl w:val="0"/>
          <w:numId w:val="3"/>
        </w:numPr>
        <w:tabs>
          <w:tab w:val="left" w:pos="610"/>
        </w:tabs>
        <w:spacing w:before="87"/>
        <w:jc w:val="left"/>
        <w:rPr>
          <w:b/>
          <w:color w:val="141413"/>
          <w:sz w:val="24"/>
        </w:rPr>
      </w:pPr>
      <w:r>
        <w:rPr>
          <w:b/>
          <w:color w:val="141413"/>
          <w:sz w:val="24"/>
        </w:rPr>
        <w:t>MATERIALS</w:t>
      </w:r>
      <w:r>
        <w:rPr>
          <w:b/>
          <w:color w:val="141413"/>
          <w:spacing w:val="-5"/>
          <w:sz w:val="24"/>
        </w:rPr>
        <w:t xml:space="preserve"> </w:t>
      </w:r>
      <w:r>
        <w:rPr>
          <w:b/>
          <w:color w:val="141413"/>
          <w:sz w:val="24"/>
        </w:rPr>
        <w:t>AND</w:t>
      </w:r>
      <w:r>
        <w:rPr>
          <w:b/>
          <w:color w:val="141413"/>
          <w:spacing w:val="-4"/>
          <w:sz w:val="24"/>
        </w:rPr>
        <w:t xml:space="preserve"> </w:t>
      </w:r>
      <w:r>
        <w:rPr>
          <w:b/>
          <w:color w:val="141413"/>
          <w:spacing w:val="-2"/>
          <w:sz w:val="24"/>
        </w:rPr>
        <w:t>METHODS</w:t>
      </w:r>
    </w:p>
    <w:p w:rsidR="00197384" w:rsidRDefault="00000000">
      <w:pPr>
        <w:pStyle w:val="Heading2"/>
        <w:numPr>
          <w:ilvl w:val="1"/>
          <w:numId w:val="3"/>
        </w:numPr>
        <w:tabs>
          <w:tab w:val="left" w:pos="668"/>
        </w:tabs>
        <w:spacing w:before="137"/>
        <w:ind w:left="668" w:hanging="418"/>
      </w:pPr>
      <w:r>
        <w:t>Description</w:t>
      </w:r>
      <w:r>
        <w:rPr>
          <w:spacing w:val="-8"/>
        </w:rPr>
        <w:t xml:space="preserve"> </w:t>
      </w:r>
      <w:r>
        <w:t>of</w:t>
      </w:r>
      <w:r>
        <w:rPr>
          <w:spacing w:val="-6"/>
        </w:rPr>
        <w:t xml:space="preserve"> </w:t>
      </w:r>
      <w:r>
        <w:t>the</w:t>
      </w:r>
      <w:r>
        <w:rPr>
          <w:spacing w:val="-5"/>
        </w:rPr>
        <w:t xml:space="preserve"> </w:t>
      </w:r>
      <w:r>
        <w:rPr>
          <w:spacing w:val="-2"/>
        </w:rPr>
        <w:t>plant</w:t>
      </w:r>
    </w:p>
    <w:p w:rsidR="00197384" w:rsidRDefault="00197384">
      <w:pPr>
        <w:pStyle w:val="BodyText"/>
        <w:spacing w:before="19"/>
        <w:rPr>
          <w:b/>
        </w:rPr>
      </w:pPr>
    </w:p>
    <w:p w:rsidR="00197384" w:rsidRDefault="00000000">
      <w:pPr>
        <w:pStyle w:val="BodyText"/>
        <w:spacing w:line="360" w:lineRule="auto"/>
        <w:ind w:left="720" w:right="160"/>
        <w:jc w:val="both"/>
      </w:pPr>
      <w:r>
        <w:t>The</w:t>
      </w:r>
      <w:r>
        <w:rPr>
          <w:spacing w:val="-11"/>
        </w:rPr>
        <w:t xml:space="preserve"> </w:t>
      </w:r>
      <w:r>
        <w:t>evergreen</w:t>
      </w:r>
      <w:r>
        <w:rPr>
          <w:spacing w:val="-8"/>
        </w:rPr>
        <w:t xml:space="preserve"> </w:t>
      </w:r>
      <w:r>
        <w:t>shrubby</w:t>
      </w:r>
      <w:r>
        <w:rPr>
          <w:spacing w:val="-11"/>
        </w:rPr>
        <w:t xml:space="preserve"> </w:t>
      </w:r>
      <w:r>
        <w:t>perennial</w:t>
      </w:r>
      <w:r>
        <w:rPr>
          <w:spacing w:val="-9"/>
        </w:rPr>
        <w:t xml:space="preserve"> </w:t>
      </w:r>
      <w:r>
        <w:t>Mexican</w:t>
      </w:r>
      <w:r>
        <w:rPr>
          <w:spacing w:val="-11"/>
        </w:rPr>
        <w:t xml:space="preserve"> </w:t>
      </w:r>
      <w:r>
        <w:t>bush</w:t>
      </w:r>
      <w:r>
        <w:rPr>
          <w:spacing w:val="-8"/>
        </w:rPr>
        <w:t xml:space="preserve"> </w:t>
      </w:r>
      <w:r>
        <w:t>sage</w:t>
      </w:r>
      <w:r>
        <w:rPr>
          <w:spacing w:val="-9"/>
        </w:rPr>
        <w:t xml:space="preserve"> </w:t>
      </w:r>
      <w:r>
        <w:t>(</w:t>
      </w:r>
      <w:r>
        <w:rPr>
          <w:i/>
        </w:rPr>
        <w:t>Salvia</w:t>
      </w:r>
      <w:r>
        <w:rPr>
          <w:i/>
          <w:spacing w:val="-8"/>
        </w:rPr>
        <w:t xml:space="preserve"> </w:t>
      </w:r>
      <w:proofErr w:type="spellStart"/>
      <w:r>
        <w:rPr>
          <w:i/>
        </w:rPr>
        <w:t>leucantha</w:t>
      </w:r>
      <w:proofErr w:type="spellEnd"/>
      <w:r>
        <w:t>)</w:t>
      </w:r>
      <w:r>
        <w:rPr>
          <w:spacing w:val="-8"/>
        </w:rPr>
        <w:t xml:space="preserve"> </w:t>
      </w:r>
      <w:r>
        <w:t>is</w:t>
      </w:r>
      <w:r>
        <w:rPr>
          <w:spacing w:val="-10"/>
        </w:rPr>
        <w:t xml:space="preserve"> </w:t>
      </w:r>
      <w:r>
        <w:t>prized</w:t>
      </w:r>
      <w:r>
        <w:rPr>
          <w:spacing w:val="-11"/>
        </w:rPr>
        <w:t xml:space="preserve"> </w:t>
      </w:r>
      <w:r>
        <w:t>for</w:t>
      </w:r>
      <w:r>
        <w:rPr>
          <w:spacing w:val="-8"/>
        </w:rPr>
        <w:t xml:space="preserve"> </w:t>
      </w:r>
      <w:r>
        <w:t>its</w:t>
      </w:r>
      <w:r>
        <w:rPr>
          <w:spacing w:val="-4"/>
        </w:rPr>
        <w:t xml:space="preserve"> </w:t>
      </w:r>
      <w:r>
        <w:t>dense,</w:t>
      </w:r>
      <w:r>
        <w:rPr>
          <w:spacing w:val="-4"/>
        </w:rPr>
        <w:t xml:space="preserve"> </w:t>
      </w:r>
      <w:r>
        <w:t>arching spikes and capacity to produce a lovely late summer burst of beautiful flowers.</w:t>
      </w:r>
      <w:r>
        <w:rPr>
          <w:spacing w:val="-5"/>
        </w:rPr>
        <w:t xml:space="preserve"> </w:t>
      </w:r>
      <w:r>
        <w:rPr>
          <w:color w:val="0317A1"/>
        </w:rPr>
        <w:t>The</w:t>
      </w:r>
      <w:r>
        <w:rPr>
          <w:color w:val="0317A1"/>
          <w:spacing w:val="-5"/>
        </w:rPr>
        <w:t xml:space="preserve"> </w:t>
      </w:r>
      <w:r>
        <w:rPr>
          <w:color w:val="0317A1"/>
        </w:rPr>
        <w:t>plant's</w:t>
      </w:r>
      <w:r>
        <w:rPr>
          <w:color w:val="0317A1"/>
          <w:spacing w:val="-4"/>
        </w:rPr>
        <w:t xml:space="preserve"> </w:t>
      </w:r>
      <w:r>
        <w:rPr>
          <w:color w:val="0317A1"/>
        </w:rPr>
        <w:t>bi-colored blossoms,</w:t>
      </w:r>
      <w:r>
        <w:rPr>
          <w:color w:val="0317A1"/>
          <w:spacing w:val="-3"/>
        </w:rPr>
        <w:t xml:space="preserve"> </w:t>
      </w:r>
      <w:r>
        <w:rPr>
          <w:color w:val="0317A1"/>
        </w:rPr>
        <w:t>which</w:t>
      </w:r>
      <w:r>
        <w:rPr>
          <w:color w:val="0317A1"/>
          <w:spacing w:val="-3"/>
        </w:rPr>
        <w:t xml:space="preserve"> </w:t>
      </w:r>
      <w:r>
        <w:rPr>
          <w:color w:val="0317A1"/>
        </w:rPr>
        <w:t>have</w:t>
      </w:r>
      <w:r>
        <w:rPr>
          <w:color w:val="0317A1"/>
          <w:spacing w:val="-3"/>
        </w:rPr>
        <w:t xml:space="preserve"> </w:t>
      </w:r>
      <w:r>
        <w:rPr>
          <w:color w:val="0317A1"/>
        </w:rPr>
        <w:t>purple</w:t>
      </w:r>
      <w:r>
        <w:rPr>
          <w:color w:val="0317A1"/>
          <w:spacing w:val="-3"/>
        </w:rPr>
        <w:t xml:space="preserve"> </w:t>
      </w:r>
      <w:r>
        <w:rPr>
          <w:color w:val="0317A1"/>
        </w:rPr>
        <w:t>calyces</w:t>
      </w:r>
      <w:r>
        <w:rPr>
          <w:color w:val="0317A1"/>
          <w:spacing w:val="-2"/>
        </w:rPr>
        <w:t xml:space="preserve"> </w:t>
      </w:r>
      <w:r>
        <w:rPr>
          <w:color w:val="0317A1"/>
        </w:rPr>
        <w:t>and</w:t>
      </w:r>
      <w:r>
        <w:rPr>
          <w:color w:val="0317A1"/>
          <w:spacing w:val="-3"/>
        </w:rPr>
        <w:t xml:space="preserve"> </w:t>
      </w:r>
      <w:r>
        <w:rPr>
          <w:color w:val="0317A1"/>
        </w:rPr>
        <w:t>white</w:t>
      </w:r>
      <w:r>
        <w:rPr>
          <w:color w:val="0317A1"/>
          <w:spacing w:val="-3"/>
        </w:rPr>
        <w:t xml:space="preserve"> </w:t>
      </w:r>
      <w:r>
        <w:rPr>
          <w:color w:val="0317A1"/>
        </w:rPr>
        <w:t>corollas, are velvety and hairy to the touch. Beautiful cascades of velvety purple blooms will bloom in the fall, luring butterflies, hummingbirds, and other helpful</w:t>
      </w:r>
      <w:r>
        <w:rPr>
          <w:color w:val="0317A1"/>
          <w:spacing w:val="8"/>
        </w:rPr>
        <w:t xml:space="preserve"> </w:t>
      </w:r>
      <w:r>
        <w:rPr>
          <w:color w:val="0317A1"/>
        </w:rPr>
        <w:t>insects</w:t>
      </w:r>
      <w:r>
        <w:rPr>
          <w:color w:val="0317A1"/>
          <w:spacing w:val="10"/>
        </w:rPr>
        <w:t xml:space="preserve"> </w:t>
      </w:r>
      <w:r>
        <w:rPr>
          <w:color w:val="0317A1"/>
        </w:rPr>
        <w:t>and</w:t>
      </w:r>
      <w:r>
        <w:rPr>
          <w:color w:val="0317A1"/>
          <w:spacing w:val="9"/>
        </w:rPr>
        <w:t xml:space="preserve"> </w:t>
      </w:r>
      <w:r>
        <w:rPr>
          <w:color w:val="0317A1"/>
        </w:rPr>
        <w:t>wildlife.</w:t>
      </w:r>
      <w:r>
        <w:rPr>
          <w:color w:val="0317A1"/>
          <w:spacing w:val="5"/>
        </w:rPr>
        <w:t xml:space="preserve"> </w:t>
      </w:r>
      <w:r>
        <w:rPr>
          <w:color w:val="0317A1"/>
        </w:rPr>
        <w:t>The</w:t>
      </w:r>
      <w:r>
        <w:rPr>
          <w:color w:val="0317A1"/>
          <w:spacing w:val="4"/>
        </w:rPr>
        <w:t xml:space="preserve"> </w:t>
      </w:r>
      <w:r>
        <w:rPr>
          <w:color w:val="0317A1"/>
        </w:rPr>
        <w:t>ten-inch-long</w:t>
      </w:r>
      <w:r>
        <w:rPr>
          <w:color w:val="0317A1"/>
          <w:spacing w:val="4"/>
        </w:rPr>
        <w:t xml:space="preserve"> </w:t>
      </w:r>
      <w:r>
        <w:rPr>
          <w:color w:val="0317A1"/>
        </w:rPr>
        <w:t>blossoms</w:t>
      </w:r>
      <w:r>
        <w:rPr>
          <w:color w:val="0317A1"/>
          <w:spacing w:val="5"/>
        </w:rPr>
        <w:t xml:space="preserve"> </w:t>
      </w:r>
      <w:r>
        <w:rPr>
          <w:color w:val="0317A1"/>
        </w:rPr>
        <w:t>of</w:t>
      </w:r>
      <w:r>
        <w:rPr>
          <w:color w:val="0317A1"/>
          <w:spacing w:val="5"/>
        </w:rPr>
        <w:t xml:space="preserve"> </w:t>
      </w:r>
      <w:r>
        <w:rPr>
          <w:color w:val="0317A1"/>
        </w:rPr>
        <w:t>the</w:t>
      </w:r>
      <w:r>
        <w:rPr>
          <w:color w:val="0317A1"/>
          <w:spacing w:val="3"/>
        </w:rPr>
        <w:t xml:space="preserve"> </w:t>
      </w:r>
      <w:r>
        <w:rPr>
          <w:color w:val="0317A1"/>
        </w:rPr>
        <w:t>Mexican</w:t>
      </w:r>
      <w:r>
        <w:rPr>
          <w:color w:val="0317A1"/>
          <w:spacing w:val="4"/>
        </w:rPr>
        <w:t xml:space="preserve"> </w:t>
      </w:r>
      <w:r>
        <w:rPr>
          <w:color w:val="0317A1"/>
        </w:rPr>
        <w:t>bush</w:t>
      </w:r>
      <w:r>
        <w:rPr>
          <w:color w:val="0317A1"/>
          <w:spacing w:val="5"/>
        </w:rPr>
        <w:t xml:space="preserve"> </w:t>
      </w:r>
      <w:r>
        <w:rPr>
          <w:color w:val="0317A1"/>
        </w:rPr>
        <w:t>sage</w:t>
      </w:r>
      <w:r>
        <w:rPr>
          <w:color w:val="0317A1"/>
          <w:spacing w:val="3"/>
        </w:rPr>
        <w:t xml:space="preserve"> </w:t>
      </w:r>
      <w:r>
        <w:rPr>
          <w:color w:val="0317A1"/>
        </w:rPr>
        <w:t>rise</w:t>
      </w:r>
      <w:r>
        <w:rPr>
          <w:color w:val="0317A1"/>
          <w:spacing w:val="4"/>
        </w:rPr>
        <w:t xml:space="preserve"> </w:t>
      </w:r>
      <w:r>
        <w:rPr>
          <w:color w:val="0317A1"/>
        </w:rPr>
        <w:t>above</w:t>
      </w:r>
      <w:r>
        <w:rPr>
          <w:color w:val="0317A1"/>
          <w:spacing w:val="4"/>
        </w:rPr>
        <w:t xml:space="preserve"> </w:t>
      </w:r>
      <w:r>
        <w:rPr>
          <w:color w:val="0317A1"/>
        </w:rPr>
        <w:t>its</w:t>
      </w:r>
      <w:r>
        <w:rPr>
          <w:color w:val="0317A1"/>
          <w:spacing w:val="6"/>
        </w:rPr>
        <w:t xml:space="preserve"> </w:t>
      </w:r>
      <w:r>
        <w:rPr>
          <w:color w:val="0317A1"/>
          <w:spacing w:val="-4"/>
        </w:rPr>
        <w:t>soft</w:t>
      </w:r>
    </w:p>
    <w:p w:rsidR="00197384" w:rsidRDefault="00197384">
      <w:pPr>
        <w:pStyle w:val="BodyText"/>
        <w:spacing w:line="360" w:lineRule="auto"/>
        <w:jc w:val="both"/>
        <w:sectPr w:rsidR="00197384">
          <w:pgSz w:w="11930" w:h="16880"/>
          <w:pgMar w:top="1160" w:right="708" w:bottom="280" w:left="566" w:header="45" w:footer="0" w:gutter="0"/>
          <w:cols w:space="720"/>
        </w:sectPr>
      </w:pPr>
    </w:p>
    <w:p w:rsidR="00197384" w:rsidRDefault="00000000">
      <w:pPr>
        <w:pStyle w:val="BodyText"/>
        <w:spacing w:before="84" w:line="360" w:lineRule="auto"/>
        <w:ind w:left="720" w:right="161"/>
        <w:jc w:val="both"/>
      </w:pPr>
      <w:r>
        <w:rPr>
          <w:color w:val="0317A1"/>
        </w:rPr>
        <w:lastRenderedPageBreak/>
        <w:t>green leaves,</w:t>
      </w:r>
      <w:r>
        <w:rPr>
          <w:color w:val="0317A1"/>
          <w:spacing w:val="-3"/>
        </w:rPr>
        <w:t xml:space="preserve"> </w:t>
      </w:r>
      <w:r>
        <w:rPr>
          <w:color w:val="0317A1"/>
        </w:rPr>
        <w:t>which</w:t>
      </w:r>
      <w:r>
        <w:rPr>
          <w:color w:val="0317A1"/>
          <w:spacing w:val="-3"/>
        </w:rPr>
        <w:t xml:space="preserve"> </w:t>
      </w:r>
      <w:r>
        <w:rPr>
          <w:color w:val="0317A1"/>
        </w:rPr>
        <w:t>has</w:t>
      </w:r>
      <w:r>
        <w:rPr>
          <w:color w:val="0317A1"/>
          <w:spacing w:val="-2"/>
        </w:rPr>
        <w:t xml:space="preserve"> </w:t>
      </w:r>
      <w:r>
        <w:rPr>
          <w:color w:val="0317A1"/>
        </w:rPr>
        <w:t>a</w:t>
      </w:r>
      <w:r>
        <w:rPr>
          <w:color w:val="0317A1"/>
          <w:spacing w:val="-3"/>
        </w:rPr>
        <w:t xml:space="preserve"> </w:t>
      </w:r>
      <w:r>
        <w:rPr>
          <w:color w:val="0317A1"/>
        </w:rPr>
        <w:t>faint</w:t>
      </w:r>
      <w:r>
        <w:rPr>
          <w:color w:val="0317A1"/>
          <w:spacing w:val="-4"/>
        </w:rPr>
        <w:t xml:space="preserve"> </w:t>
      </w:r>
      <w:r>
        <w:rPr>
          <w:color w:val="0317A1"/>
        </w:rPr>
        <w:t>silvery</w:t>
      </w:r>
      <w:r>
        <w:rPr>
          <w:color w:val="0317A1"/>
          <w:spacing w:val="-2"/>
        </w:rPr>
        <w:t xml:space="preserve"> </w:t>
      </w:r>
      <w:r>
        <w:rPr>
          <w:color w:val="0317A1"/>
        </w:rPr>
        <w:t>tinge.</w:t>
      </w:r>
      <w:r>
        <w:rPr>
          <w:color w:val="0317A1"/>
          <w:spacing w:val="-3"/>
        </w:rPr>
        <w:t xml:space="preserve"> </w:t>
      </w:r>
      <w:r>
        <w:rPr>
          <w:color w:val="0317A1"/>
        </w:rPr>
        <w:t>It</w:t>
      </w:r>
      <w:r>
        <w:rPr>
          <w:color w:val="0317A1"/>
          <w:spacing w:val="-3"/>
        </w:rPr>
        <w:t xml:space="preserve"> </w:t>
      </w:r>
      <w:r>
        <w:rPr>
          <w:color w:val="0317A1"/>
        </w:rPr>
        <w:t>has</w:t>
      </w:r>
      <w:r>
        <w:rPr>
          <w:color w:val="0317A1"/>
          <w:spacing w:val="-2"/>
        </w:rPr>
        <w:t xml:space="preserve"> </w:t>
      </w:r>
      <w:r>
        <w:rPr>
          <w:color w:val="0317A1"/>
        </w:rPr>
        <w:t>gray-green,</w:t>
      </w:r>
      <w:r>
        <w:rPr>
          <w:color w:val="0317A1"/>
          <w:spacing w:val="-3"/>
        </w:rPr>
        <w:t xml:space="preserve"> </w:t>
      </w:r>
      <w:r>
        <w:rPr>
          <w:color w:val="0317A1"/>
        </w:rPr>
        <w:t>velvet-like</w:t>
      </w:r>
      <w:r>
        <w:rPr>
          <w:color w:val="0317A1"/>
          <w:spacing w:val="-3"/>
        </w:rPr>
        <w:t xml:space="preserve"> </w:t>
      </w:r>
      <w:r>
        <w:rPr>
          <w:color w:val="0317A1"/>
        </w:rPr>
        <w:t>leaves</w:t>
      </w:r>
      <w:r>
        <w:rPr>
          <w:color w:val="0317A1"/>
          <w:spacing w:val="-2"/>
        </w:rPr>
        <w:t xml:space="preserve"> </w:t>
      </w:r>
      <w:r>
        <w:rPr>
          <w:color w:val="0317A1"/>
        </w:rPr>
        <w:t>that</w:t>
      </w:r>
      <w:r>
        <w:rPr>
          <w:color w:val="0317A1"/>
          <w:spacing w:val="-3"/>
        </w:rPr>
        <w:t xml:space="preserve"> </w:t>
      </w:r>
      <w:r>
        <w:rPr>
          <w:color w:val="0317A1"/>
        </w:rPr>
        <w:t xml:space="preserve">develop in pairs on square stalks. </w:t>
      </w:r>
      <w:r>
        <w:t>It has numerous erect stems, many of which arch at their tips, and long inflorescences. It can reach heights of up to 1.3 m (4.3 feet) and a width of 2 m (6.6 feet). The linear- lanceolate leaves have pale, hairy undersides and a delicate mid-green color (</w:t>
      </w:r>
      <w:r>
        <w:rPr>
          <w:color w:val="7030A0"/>
        </w:rPr>
        <w:t xml:space="preserve">Zhou </w:t>
      </w:r>
      <w:r>
        <w:rPr>
          <w:i/>
          <w:color w:val="7030A0"/>
        </w:rPr>
        <w:t>et al</w:t>
      </w:r>
      <w:r>
        <w:rPr>
          <w:color w:val="7030A0"/>
        </w:rPr>
        <w:t>., 2021</w:t>
      </w:r>
      <w:r>
        <w:t>).</w:t>
      </w:r>
    </w:p>
    <w:p w:rsidR="00197384" w:rsidRDefault="00197384">
      <w:pPr>
        <w:pStyle w:val="BodyText"/>
        <w:spacing w:before="228"/>
      </w:pPr>
    </w:p>
    <w:p w:rsidR="00197384" w:rsidRDefault="00000000">
      <w:pPr>
        <w:pStyle w:val="Heading2"/>
        <w:numPr>
          <w:ilvl w:val="1"/>
          <w:numId w:val="3"/>
        </w:numPr>
        <w:tabs>
          <w:tab w:val="left" w:pos="608"/>
        </w:tabs>
        <w:ind w:left="608" w:hanging="358"/>
      </w:pPr>
      <w:r>
        <w:t>Collection</w:t>
      </w:r>
      <w:r>
        <w:rPr>
          <w:spacing w:val="-7"/>
        </w:rPr>
        <w:t xml:space="preserve"> </w:t>
      </w:r>
      <w:r>
        <w:t>of</w:t>
      </w:r>
      <w:r>
        <w:rPr>
          <w:spacing w:val="-3"/>
        </w:rPr>
        <w:t xml:space="preserve"> </w:t>
      </w:r>
      <w:r>
        <w:t>the</w:t>
      </w:r>
      <w:r>
        <w:rPr>
          <w:spacing w:val="-6"/>
        </w:rPr>
        <w:t xml:space="preserve"> </w:t>
      </w:r>
      <w:r>
        <w:t>plant</w:t>
      </w:r>
      <w:r>
        <w:rPr>
          <w:spacing w:val="-5"/>
        </w:rPr>
        <w:t xml:space="preserve"> </w:t>
      </w:r>
      <w:r>
        <w:t>material</w:t>
      </w:r>
      <w:r>
        <w:rPr>
          <w:spacing w:val="-7"/>
        </w:rPr>
        <w:t xml:space="preserve"> </w:t>
      </w:r>
      <w:r>
        <w:t>and</w:t>
      </w:r>
      <w:r>
        <w:rPr>
          <w:spacing w:val="-2"/>
        </w:rPr>
        <w:t xml:space="preserve"> authentication</w:t>
      </w:r>
    </w:p>
    <w:p w:rsidR="00197384" w:rsidRDefault="00000000">
      <w:pPr>
        <w:pStyle w:val="BodyText"/>
        <w:spacing w:before="3" w:line="360" w:lineRule="auto"/>
        <w:ind w:left="610" w:right="142"/>
      </w:pPr>
      <w:r>
        <w:t>Fresh</w:t>
      </w:r>
      <w:r>
        <w:rPr>
          <w:spacing w:val="-3"/>
        </w:rPr>
        <w:t xml:space="preserve"> </w:t>
      </w:r>
      <w:r>
        <w:t>leaves</w:t>
      </w:r>
      <w:r>
        <w:rPr>
          <w:spacing w:val="-3"/>
        </w:rPr>
        <w:t xml:space="preserve"> </w:t>
      </w:r>
      <w:r>
        <w:t>of</w:t>
      </w:r>
      <w:r>
        <w:rPr>
          <w:spacing w:val="-4"/>
        </w:rPr>
        <w:t xml:space="preserve"> </w:t>
      </w:r>
      <w:r>
        <w:rPr>
          <w:i/>
        </w:rPr>
        <w:t>Salvia</w:t>
      </w:r>
      <w:r>
        <w:rPr>
          <w:i/>
          <w:spacing w:val="-3"/>
        </w:rPr>
        <w:t xml:space="preserve"> </w:t>
      </w:r>
      <w:proofErr w:type="spellStart"/>
      <w:r>
        <w:rPr>
          <w:i/>
        </w:rPr>
        <w:t>leucantha</w:t>
      </w:r>
      <w:proofErr w:type="spellEnd"/>
      <w:r>
        <w:rPr>
          <w:i/>
          <w:spacing w:val="-4"/>
        </w:rPr>
        <w:t xml:space="preserve"> </w:t>
      </w:r>
      <w:r>
        <w:t>were</w:t>
      </w:r>
      <w:r>
        <w:rPr>
          <w:spacing w:val="-4"/>
        </w:rPr>
        <w:t xml:space="preserve"> </w:t>
      </w:r>
      <w:r>
        <w:t>obtained</w:t>
      </w:r>
      <w:r>
        <w:rPr>
          <w:spacing w:val="-3"/>
        </w:rPr>
        <w:t xml:space="preserve"> </w:t>
      </w:r>
      <w:r>
        <w:t>from</w:t>
      </w:r>
      <w:r>
        <w:rPr>
          <w:spacing w:val="-3"/>
        </w:rPr>
        <w:t xml:space="preserve"> </w:t>
      </w:r>
      <w:r>
        <w:t>college</w:t>
      </w:r>
      <w:r>
        <w:rPr>
          <w:spacing w:val="-4"/>
        </w:rPr>
        <w:t xml:space="preserve"> </w:t>
      </w:r>
      <w:r>
        <w:t>garden</w:t>
      </w:r>
      <w:r>
        <w:rPr>
          <w:spacing w:val="-3"/>
        </w:rPr>
        <w:t xml:space="preserve"> </w:t>
      </w:r>
      <w:r>
        <w:t>of</w:t>
      </w:r>
      <w:r>
        <w:rPr>
          <w:spacing w:val="-4"/>
        </w:rPr>
        <w:t xml:space="preserve"> </w:t>
      </w:r>
      <w:r>
        <w:t>Acharya</w:t>
      </w:r>
      <w:r>
        <w:rPr>
          <w:spacing w:val="-4"/>
        </w:rPr>
        <w:t xml:space="preserve"> </w:t>
      </w:r>
      <w:r>
        <w:t>institute</w:t>
      </w:r>
      <w:r>
        <w:rPr>
          <w:spacing w:val="-4"/>
        </w:rPr>
        <w:t xml:space="preserve"> </w:t>
      </w:r>
      <w:r>
        <w:t>Bangalore. The plant leaves were authenticated by Indian institute of Horticulture Research (IIHR).</w:t>
      </w:r>
    </w:p>
    <w:p w:rsidR="00197384" w:rsidRDefault="00197384">
      <w:pPr>
        <w:pStyle w:val="BodyText"/>
        <w:spacing w:before="221"/>
      </w:pPr>
    </w:p>
    <w:p w:rsidR="00197384" w:rsidRDefault="00000000">
      <w:pPr>
        <w:pStyle w:val="Heading2"/>
        <w:numPr>
          <w:ilvl w:val="1"/>
          <w:numId w:val="3"/>
        </w:numPr>
        <w:tabs>
          <w:tab w:val="left" w:pos="608"/>
        </w:tabs>
        <w:ind w:left="608" w:hanging="358"/>
      </w:pPr>
      <w:r>
        <w:t>Preparation</w:t>
      </w:r>
      <w:r>
        <w:rPr>
          <w:spacing w:val="-12"/>
        </w:rPr>
        <w:t xml:space="preserve"> </w:t>
      </w:r>
      <w:r>
        <w:t>of</w:t>
      </w:r>
      <w:r>
        <w:rPr>
          <w:spacing w:val="-10"/>
        </w:rPr>
        <w:t xml:space="preserve"> </w:t>
      </w:r>
      <w:r>
        <w:rPr>
          <w:spacing w:val="-2"/>
        </w:rPr>
        <w:t>extract</w:t>
      </w:r>
    </w:p>
    <w:p w:rsidR="00197384" w:rsidRDefault="00197384">
      <w:pPr>
        <w:pStyle w:val="BodyText"/>
        <w:spacing w:before="4"/>
        <w:rPr>
          <w:b/>
        </w:rPr>
      </w:pPr>
    </w:p>
    <w:p w:rsidR="00197384" w:rsidRDefault="00000000">
      <w:pPr>
        <w:pStyle w:val="BodyText"/>
        <w:spacing w:before="1" w:line="360" w:lineRule="auto"/>
        <w:ind w:left="610" w:right="161"/>
        <w:jc w:val="both"/>
      </w:pPr>
      <w:r>
        <w:rPr>
          <w:color w:val="FF0000"/>
        </w:rPr>
        <w:t xml:space="preserve">Fresh leaves of </w:t>
      </w:r>
      <w:r>
        <w:rPr>
          <w:i/>
          <w:color w:val="FF0000"/>
        </w:rPr>
        <w:t xml:space="preserve">Salvia </w:t>
      </w:r>
      <w:proofErr w:type="spellStart"/>
      <w:r>
        <w:rPr>
          <w:i/>
          <w:color w:val="FF0000"/>
        </w:rPr>
        <w:t>leucantha</w:t>
      </w:r>
      <w:proofErr w:type="spellEnd"/>
      <w:r>
        <w:rPr>
          <w:i/>
          <w:color w:val="FF0000"/>
          <w:spacing w:val="-3"/>
        </w:rPr>
        <w:t xml:space="preserve"> </w:t>
      </w:r>
      <w:r>
        <w:rPr>
          <w:color w:val="FF0000"/>
        </w:rPr>
        <w:t>were collected in a single batch and thoroughly washed with clean water to remove any dust or surface impurities. The cleaned leaves were then sun-dried for 2–3 days until a consistent dryness was achieved, which facilitated efficient grinding. Once dried, the leaves were ground into a coarse powder using a mechanical grinder.</w:t>
      </w:r>
    </w:p>
    <w:p w:rsidR="00197384" w:rsidRDefault="00197384">
      <w:pPr>
        <w:pStyle w:val="BodyText"/>
        <w:spacing w:before="7"/>
      </w:pPr>
    </w:p>
    <w:p w:rsidR="00197384" w:rsidRDefault="00000000">
      <w:pPr>
        <w:pStyle w:val="BodyText"/>
        <w:spacing w:line="360" w:lineRule="auto"/>
        <w:ind w:left="610" w:right="160"/>
        <w:jc w:val="both"/>
      </w:pPr>
      <w:r>
        <w:t>Approximately 100 grams of the coarse powder were subjected to extraction using the Soxhlet apparatus</w:t>
      </w:r>
      <w:r>
        <w:rPr>
          <w:spacing w:val="-1"/>
        </w:rPr>
        <w:t xml:space="preserve"> </w:t>
      </w:r>
      <w:r>
        <w:t>with</w:t>
      </w:r>
      <w:r>
        <w:rPr>
          <w:spacing w:val="-1"/>
        </w:rPr>
        <w:t xml:space="preserve"> </w:t>
      </w:r>
      <w:r>
        <w:t>500</w:t>
      </w:r>
      <w:r>
        <w:rPr>
          <w:spacing w:val="-1"/>
        </w:rPr>
        <w:t xml:space="preserve"> </w:t>
      </w:r>
      <w:r>
        <w:t>mL</w:t>
      </w:r>
      <w:r>
        <w:rPr>
          <w:spacing w:val="-1"/>
        </w:rPr>
        <w:t xml:space="preserve"> </w:t>
      </w:r>
      <w:r>
        <w:t>of</w:t>
      </w:r>
      <w:r>
        <w:rPr>
          <w:spacing w:val="-1"/>
        </w:rPr>
        <w:t xml:space="preserve"> </w:t>
      </w:r>
      <w:r>
        <w:t>70%</w:t>
      </w:r>
      <w:r>
        <w:rPr>
          <w:spacing w:val="-1"/>
        </w:rPr>
        <w:t xml:space="preserve"> </w:t>
      </w:r>
      <w:r>
        <w:t>v/v</w:t>
      </w:r>
      <w:r>
        <w:rPr>
          <w:spacing w:val="-1"/>
        </w:rPr>
        <w:t xml:space="preserve"> </w:t>
      </w:r>
      <w:r>
        <w:t>ethanol</w:t>
      </w:r>
      <w:r>
        <w:rPr>
          <w:spacing w:val="-1"/>
        </w:rPr>
        <w:t xml:space="preserve"> </w:t>
      </w:r>
      <w:r>
        <w:t>as</w:t>
      </w:r>
      <w:r>
        <w:rPr>
          <w:spacing w:val="-1"/>
        </w:rPr>
        <w:t xml:space="preserve"> </w:t>
      </w:r>
      <w:r>
        <w:t>the</w:t>
      </w:r>
      <w:r>
        <w:rPr>
          <w:spacing w:val="-1"/>
        </w:rPr>
        <w:t xml:space="preserve"> </w:t>
      </w:r>
      <w:r>
        <w:t>solvent.</w:t>
      </w:r>
      <w:r>
        <w:rPr>
          <w:spacing w:val="-1"/>
        </w:rPr>
        <w:t xml:space="preserve"> </w:t>
      </w:r>
      <w:r>
        <w:t>The</w:t>
      </w:r>
      <w:r>
        <w:rPr>
          <w:spacing w:val="-1"/>
        </w:rPr>
        <w:t xml:space="preserve"> </w:t>
      </w:r>
      <w:r>
        <w:t>process</w:t>
      </w:r>
      <w:r>
        <w:rPr>
          <w:spacing w:val="-1"/>
        </w:rPr>
        <w:t xml:space="preserve"> </w:t>
      </w:r>
      <w:r>
        <w:t>of</w:t>
      </w:r>
      <w:r>
        <w:rPr>
          <w:spacing w:val="-1"/>
        </w:rPr>
        <w:t xml:space="preserve"> </w:t>
      </w:r>
      <w:r>
        <w:t>soxhlation</w:t>
      </w:r>
      <w:r>
        <w:rPr>
          <w:spacing w:val="-1"/>
        </w:rPr>
        <w:t xml:space="preserve"> </w:t>
      </w:r>
      <w:r>
        <w:t>was</w:t>
      </w:r>
      <w:r>
        <w:rPr>
          <w:spacing w:val="-1"/>
        </w:rPr>
        <w:t xml:space="preserve"> </w:t>
      </w:r>
      <w:r>
        <w:t>continued</w:t>
      </w:r>
      <w:r>
        <w:rPr>
          <w:spacing w:val="-1"/>
        </w:rPr>
        <w:t xml:space="preserve"> </w:t>
      </w:r>
      <w:r>
        <w:t>for one week to ensure maximum extraction of bioactive compounds. After completion of the extraction process, the ethanolic extract was concentrated and dried using a hot air oven set at 50°C for 1 hour. The resulting dried extract was weighed, stored in an airtight, dry container, and kept at room temperature for further pharmacological and phytochemical analyses (</w:t>
      </w:r>
      <w:proofErr w:type="spellStart"/>
      <w:r>
        <w:t>Pullani</w:t>
      </w:r>
      <w:proofErr w:type="spellEnd"/>
      <w:r>
        <w:t xml:space="preserve"> </w:t>
      </w:r>
      <w:r>
        <w:rPr>
          <w:i/>
        </w:rPr>
        <w:t>et al</w:t>
      </w:r>
      <w:r>
        <w:t>., 2021).</w:t>
      </w:r>
    </w:p>
    <w:p w:rsidR="00197384" w:rsidRDefault="00197384">
      <w:pPr>
        <w:pStyle w:val="BodyText"/>
      </w:pPr>
    </w:p>
    <w:p w:rsidR="00197384" w:rsidRDefault="00000000">
      <w:pPr>
        <w:pStyle w:val="Heading2"/>
        <w:numPr>
          <w:ilvl w:val="1"/>
          <w:numId w:val="3"/>
        </w:numPr>
        <w:tabs>
          <w:tab w:val="left" w:pos="608"/>
        </w:tabs>
        <w:ind w:left="608" w:hanging="358"/>
      </w:pPr>
      <w:r>
        <w:rPr>
          <w:spacing w:val="-2"/>
        </w:rPr>
        <w:t>Animals</w:t>
      </w:r>
    </w:p>
    <w:p w:rsidR="00197384" w:rsidRDefault="00197384">
      <w:pPr>
        <w:pStyle w:val="BodyText"/>
        <w:spacing w:before="24"/>
        <w:rPr>
          <w:b/>
        </w:rPr>
      </w:pPr>
    </w:p>
    <w:p w:rsidR="00197384" w:rsidRDefault="00000000">
      <w:pPr>
        <w:pStyle w:val="BodyText"/>
        <w:spacing w:line="360" w:lineRule="auto"/>
        <w:ind w:left="720" w:right="161"/>
        <w:jc w:val="both"/>
      </w:pPr>
      <w:r>
        <w:t>Wister Wistar albino rats (150–200 g) and Swiss albino mice (20–30 g) of either sex were selected</w:t>
      </w:r>
      <w:r>
        <w:rPr>
          <w:spacing w:val="40"/>
        </w:rPr>
        <w:t xml:space="preserve"> </w:t>
      </w:r>
      <w:r>
        <w:t>for the study. The animals were procured from a registered CCSEA-approved vendor. They were housed</w:t>
      </w:r>
      <w:r>
        <w:rPr>
          <w:spacing w:val="-2"/>
        </w:rPr>
        <w:t xml:space="preserve"> </w:t>
      </w:r>
      <w:r>
        <w:t>under</w:t>
      </w:r>
      <w:r>
        <w:rPr>
          <w:spacing w:val="-2"/>
        </w:rPr>
        <w:t xml:space="preserve"> </w:t>
      </w:r>
      <w:r>
        <w:t>standard</w:t>
      </w:r>
      <w:r>
        <w:rPr>
          <w:spacing w:val="-2"/>
        </w:rPr>
        <w:t xml:space="preserve"> </w:t>
      </w:r>
      <w:r>
        <w:t>laboratory</w:t>
      </w:r>
      <w:r>
        <w:rPr>
          <w:spacing w:val="-2"/>
        </w:rPr>
        <w:t xml:space="preserve"> </w:t>
      </w:r>
      <w:r>
        <w:t>conditions</w:t>
      </w:r>
      <w:r>
        <w:rPr>
          <w:spacing w:val="-2"/>
        </w:rPr>
        <w:t xml:space="preserve"> </w:t>
      </w:r>
      <w:r>
        <w:t>at</w:t>
      </w:r>
      <w:r>
        <w:rPr>
          <w:spacing w:val="-2"/>
        </w:rPr>
        <w:t xml:space="preserve"> </w:t>
      </w:r>
      <w:r>
        <w:t>25</w:t>
      </w:r>
      <w:r>
        <w:rPr>
          <w:spacing w:val="-14"/>
        </w:rPr>
        <w:t xml:space="preserve"> </w:t>
      </w:r>
      <w:r>
        <w:t>±</w:t>
      </w:r>
      <w:r>
        <w:rPr>
          <w:spacing w:val="-14"/>
        </w:rPr>
        <w:t xml:space="preserve"> </w:t>
      </w:r>
      <w:r>
        <w:t>1°C</w:t>
      </w:r>
      <w:r>
        <w:rPr>
          <w:spacing w:val="-2"/>
        </w:rPr>
        <w:t xml:space="preserve"> </w:t>
      </w:r>
      <w:r>
        <w:t>with</w:t>
      </w:r>
      <w:r>
        <w:rPr>
          <w:spacing w:val="-2"/>
        </w:rPr>
        <w:t xml:space="preserve"> </w:t>
      </w:r>
      <w:r>
        <w:t>a</w:t>
      </w:r>
      <w:r>
        <w:rPr>
          <w:spacing w:val="-2"/>
        </w:rPr>
        <w:t xml:space="preserve"> </w:t>
      </w:r>
      <w:r>
        <w:t>12-hour</w:t>
      </w:r>
      <w:r>
        <w:rPr>
          <w:spacing w:val="-2"/>
        </w:rPr>
        <w:t xml:space="preserve"> </w:t>
      </w:r>
      <w:r>
        <w:t>light/dark</w:t>
      </w:r>
      <w:r>
        <w:rPr>
          <w:spacing w:val="-2"/>
        </w:rPr>
        <w:t xml:space="preserve"> </w:t>
      </w:r>
      <w:r>
        <w:t>cycle</w:t>
      </w:r>
      <w:r>
        <w:rPr>
          <w:spacing w:val="-2"/>
        </w:rPr>
        <w:t xml:space="preserve"> </w:t>
      </w:r>
      <w:r>
        <w:t>and</w:t>
      </w:r>
      <w:r>
        <w:rPr>
          <w:spacing w:val="-2"/>
        </w:rPr>
        <w:t xml:space="preserve"> </w:t>
      </w:r>
      <w:r>
        <w:t xml:space="preserve">provided with a standard pellet diet and water ad libitum. </w:t>
      </w:r>
    </w:p>
    <w:p w:rsidR="00197384" w:rsidRDefault="00197384">
      <w:pPr>
        <w:pStyle w:val="BodyText"/>
        <w:spacing w:before="137"/>
      </w:pPr>
    </w:p>
    <w:p w:rsidR="00197384" w:rsidRDefault="00000000">
      <w:pPr>
        <w:pStyle w:val="Heading1"/>
        <w:numPr>
          <w:ilvl w:val="1"/>
          <w:numId w:val="3"/>
        </w:numPr>
        <w:tabs>
          <w:tab w:val="left" w:pos="608"/>
        </w:tabs>
        <w:ind w:left="608" w:hanging="358"/>
      </w:pPr>
      <w:r>
        <w:rPr>
          <w:spacing w:val="-2"/>
        </w:rPr>
        <w:t>EXPERIMENTAL</w:t>
      </w:r>
      <w:r>
        <w:rPr>
          <w:spacing w:val="-15"/>
        </w:rPr>
        <w:t xml:space="preserve"> </w:t>
      </w:r>
      <w:r>
        <w:rPr>
          <w:spacing w:val="-2"/>
        </w:rPr>
        <w:t>PROTOCOL</w:t>
      </w:r>
    </w:p>
    <w:p w:rsidR="00197384" w:rsidRDefault="00000000">
      <w:pPr>
        <w:pStyle w:val="Heading2"/>
        <w:numPr>
          <w:ilvl w:val="2"/>
          <w:numId w:val="3"/>
        </w:numPr>
        <w:tabs>
          <w:tab w:val="left" w:pos="1330"/>
        </w:tabs>
        <w:spacing w:before="137"/>
      </w:pPr>
      <w:r>
        <w:t>Analgesic</w:t>
      </w:r>
      <w:r>
        <w:rPr>
          <w:spacing w:val="-9"/>
        </w:rPr>
        <w:t xml:space="preserve"> </w:t>
      </w:r>
      <w:r>
        <w:rPr>
          <w:spacing w:val="-2"/>
        </w:rPr>
        <w:t>activity:</w:t>
      </w:r>
    </w:p>
    <w:p w:rsidR="00197384" w:rsidRDefault="00000000">
      <w:pPr>
        <w:pStyle w:val="ListParagraph"/>
        <w:numPr>
          <w:ilvl w:val="3"/>
          <w:numId w:val="3"/>
        </w:numPr>
        <w:tabs>
          <w:tab w:val="left" w:pos="1684"/>
        </w:tabs>
        <w:spacing w:before="137"/>
        <w:ind w:left="1684" w:hanging="714"/>
        <w:rPr>
          <w:b/>
          <w:sz w:val="24"/>
        </w:rPr>
      </w:pPr>
      <w:r>
        <w:rPr>
          <w:b/>
          <w:sz w:val="24"/>
        </w:rPr>
        <w:t>Hot</w:t>
      </w:r>
      <w:r>
        <w:rPr>
          <w:b/>
          <w:spacing w:val="-6"/>
          <w:sz w:val="24"/>
        </w:rPr>
        <w:t xml:space="preserve"> </w:t>
      </w:r>
      <w:r>
        <w:rPr>
          <w:b/>
          <w:sz w:val="24"/>
        </w:rPr>
        <w:t>plate</w:t>
      </w:r>
      <w:r>
        <w:rPr>
          <w:b/>
          <w:spacing w:val="-5"/>
          <w:sz w:val="24"/>
        </w:rPr>
        <w:t xml:space="preserve"> </w:t>
      </w:r>
      <w:r>
        <w:rPr>
          <w:b/>
          <w:sz w:val="24"/>
        </w:rPr>
        <w:t>test</w:t>
      </w:r>
      <w:r>
        <w:rPr>
          <w:b/>
          <w:spacing w:val="-6"/>
          <w:sz w:val="24"/>
        </w:rPr>
        <w:t xml:space="preserve"> </w:t>
      </w:r>
      <w:r>
        <w:rPr>
          <w:b/>
          <w:sz w:val="24"/>
        </w:rPr>
        <w:t xml:space="preserve">in </w:t>
      </w:r>
      <w:r>
        <w:rPr>
          <w:b/>
          <w:spacing w:val="-2"/>
          <w:sz w:val="24"/>
        </w:rPr>
        <w:t>Rats:</w:t>
      </w:r>
    </w:p>
    <w:p w:rsidR="00197384" w:rsidRDefault="00000000">
      <w:pPr>
        <w:pStyle w:val="BodyText"/>
        <w:spacing w:before="146" w:line="360" w:lineRule="auto"/>
        <w:ind w:left="610"/>
      </w:pPr>
      <w:r>
        <w:t>Wistar</w:t>
      </w:r>
      <w:r>
        <w:rPr>
          <w:spacing w:val="-7"/>
        </w:rPr>
        <w:t xml:space="preserve"> </w:t>
      </w:r>
      <w:r>
        <w:t>albino</w:t>
      </w:r>
      <w:r>
        <w:rPr>
          <w:spacing w:val="-7"/>
        </w:rPr>
        <w:t xml:space="preserve"> </w:t>
      </w:r>
      <w:r>
        <w:t>rats</w:t>
      </w:r>
      <w:r>
        <w:rPr>
          <w:spacing w:val="-7"/>
        </w:rPr>
        <w:t xml:space="preserve"> </w:t>
      </w:r>
      <w:r>
        <w:t>(150-200</w:t>
      </w:r>
      <w:r>
        <w:rPr>
          <w:spacing w:val="-7"/>
        </w:rPr>
        <w:t xml:space="preserve"> </w:t>
      </w:r>
      <w:r>
        <w:t>g)</w:t>
      </w:r>
      <w:r>
        <w:rPr>
          <w:spacing w:val="-7"/>
        </w:rPr>
        <w:t xml:space="preserve"> </w:t>
      </w:r>
      <w:r>
        <w:t>were</w:t>
      </w:r>
      <w:r>
        <w:rPr>
          <w:spacing w:val="-7"/>
        </w:rPr>
        <w:t xml:space="preserve"> </w:t>
      </w:r>
      <w:r>
        <w:t>given</w:t>
      </w:r>
      <w:r>
        <w:rPr>
          <w:spacing w:val="-7"/>
        </w:rPr>
        <w:t xml:space="preserve"> </w:t>
      </w:r>
      <w:r>
        <w:t>the</w:t>
      </w:r>
      <w:r>
        <w:rPr>
          <w:spacing w:val="-7"/>
        </w:rPr>
        <w:t xml:space="preserve"> </w:t>
      </w:r>
      <w:r>
        <w:t>treatment</w:t>
      </w:r>
      <w:r>
        <w:rPr>
          <w:spacing w:val="-7"/>
        </w:rPr>
        <w:t xml:space="preserve"> </w:t>
      </w:r>
      <w:r>
        <w:t>described</w:t>
      </w:r>
      <w:r>
        <w:rPr>
          <w:spacing w:val="-7"/>
        </w:rPr>
        <w:t xml:space="preserve"> </w:t>
      </w:r>
      <w:r>
        <w:t>by</w:t>
      </w:r>
      <w:r>
        <w:rPr>
          <w:spacing w:val="-7"/>
        </w:rPr>
        <w:t xml:space="preserve"> </w:t>
      </w:r>
      <w:r>
        <w:t>Eddy</w:t>
      </w:r>
      <w:r>
        <w:rPr>
          <w:spacing w:val="-7"/>
        </w:rPr>
        <w:t xml:space="preserve"> </w:t>
      </w:r>
      <w:r>
        <w:t>and</w:t>
      </w:r>
      <w:r>
        <w:rPr>
          <w:spacing w:val="-7"/>
        </w:rPr>
        <w:t xml:space="preserve"> </w:t>
      </w:r>
      <w:proofErr w:type="spellStart"/>
      <w:r>
        <w:t>Liembach</w:t>
      </w:r>
      <w:proofErr w:type="spellEnd"/>
      <w:r>
        <w:rPr>
          <w:spacing w:val="-7"/>
        </w:rPr>
        <w:t xml:space="preserve"> </w:t>
      </w:r>
      <w:r>
        <w:t>in</w:t>
      </w:r>
      <w:r>
        <w:rPr>
          <w:spacing w:val="-7"/>
        </w:rPr>
        <w:t xml:space="preserve"> </w:t>
      </w:r>
      <w:r>
        <w:t>1953.</w:t>
      </w:r>
      <w:r>
        <w:rPr>
          <w:spacing w:val="-7"/>
        </w:rPr>
        <w:t xml:space="preserve"> </w:t>
      </w:r>
      <w:r>
        <w:t>Rats were</w:t>
      </w:r>
      <w:r>
        <w:rPr>
          <w:spacing w:val="-12"/>
        </w:rPr>
        <w:t xml:space="preserve"> </w:t>
      </w:r>
      <w:r>
        <w:t>screened</w:t>
      </w:r>
      <w:r>
        <w:rPr>
          <w:spacing w:val="-9"/>
        </w:rPr>
        <w:t xml:space="preserve"> </w:t>
      </w:r>
      <w:r>
        <w:t>on</w:t>
      </w:r>
      <w:r>
        <w:rPr>
          <w:spacing w:val="-9"/>
        </w:rPr>
        <w:t xml:space="preserve"> </w:t>
      </w:r>
      <w:r>
        <w:t>a</w:t>
      </w:r>
      <w:r>
        <w:rPr>
          <w:spacing w:val="-9"/>
        </w:rPr>
        <w:t xml:space="preserve"> </w:t>
      </w:r>
      <w:r>
        <w:t>hot</w:t>
      </w:r>
      <w:r>
        <w:rPr>
          <w:spacing w:val="-9"/>
        </w:rPr>
        <w:t xml:space="preserve"> </w:t>
      </w:r>
      <w:r>
        <w:t>plate</w:t>
      </w:r>
      <w:r>
        <w:rPr>
          <w:spacing w:val="-9"/>
        </w:rPr>
        <w:t xml:space="preserve"> </w:t>
      </w:r>
      <w:r>
        <w:t>(UGO</w:t>
      </w:r>
      <w:r>
        <w:rPr>
          <w:spacing w:val="-9"/>
        </w:rPr>
        <w:t xml:space="preserve"> </w:t>
      </w:r>
      <w:r>
        <w:t>Basile,</w:t>
      </w:r>
      <w:r>
        <w:rPr>
          <w:spacing w:val="-9"/>
        </w:rPr>
        <w:t xml:space="preserve"> </w:t>
      </w:r>
      <w:r>
        <w:t>Italy).</w:t>
      </w:r>
      <w:r>
        <w:rPr>
          <w:spacing w:val="-12"/>
        </w:rPr>
        <w:t xml:space="preserve"> </w:t>
      </w:r>
      <w:r>
        <w:t>The</w:t>
      </w:r>
      <w:r>
        <w:rPr>
          <w:spacing w:val="-9"/>
        </w:rPr>
        <w:t xml:space="preserve"> </w:t>
      </w:r>
      <w:r>
        <w:t>temperature</w:t>
      </w:r>
      <w:r>
        <w:rPr>
          <w:spacing w:val="-9"/>
        </w:rPr>
        <w:t xml:space="preserve"> </w:t>
      </w:r>
      <w:r>
        <w:t>was</w:t>
      </w:r>
      <w:r>
        <w:rPr>
          <w:spacing w:val="-9"/>
        </w:rPr>
        <w:t xml:space="preserve"> </w:t>
      </w:r>
      <w:r>
        <w:t>kept</w:t>
      </w:r>
      <w:r>
        <w:rPr>
          <w:spacing w:val="-9"/>
        </w:rPr>
        <w:t xml:space="preserve"> </w:t>
      </w:r>
      <w:r>
        <w:t>constant</w:t>
      </w:r>
      <w:r>
        <w:rPr>
          <w:spacing w:val="-9"/>
        </w:rPr>
        <w:t xml:space="preserve"> </w:t>
      </w:r>
      <w:r>
        <w:t>at</w:t>
      </w:r>
      <w:r>
        <w:rPr>
          <w:spacing w:val="-9"/>
        </w:rPr>
        <w:t xml:space="preserve"> </w:t>
      </w:r>
      <w:r>
        <w:t>55±1°C,</w:t>
      </w:r>
      <w:r>
        <w:rPr>
          <w:spacing w:val="-9"/>
        </w:rPr>
        <w:t xml:space="preserve"> </w:t>
      </w:r>
      <w:r>
        <w:t>and</w:t>
      </w:r>
      <w:r>
        <w:rPr>
          <w:spacing w:val="-9"/>
        </w:rPr>
        <w:t xml:space="preserve"> </w:t>
      </w:r>
      <w:r>
        <w:rPr>
          <w:spacing w:val="-5"/>
        </w:rPr>
        <w:t>the</w:t>
      </w:r>
    </w:p>
    <w:p w:rsidR="00197384" w:rsidRDefault="00197384">
      <w:pPr>
        <w:pStyle w:val="BodyText"/>
        <w:spacing w:line="360" w:lineRule="auto"/>
        <w:sectPr w:rsidR="00197384">
          <w:pgSz w:w="11930" w:h="16880"/>
          <w:pgMar w:top="1160" w:right="708" w:bottom="0" w:left="566" w:header="45" w:footer="0" w:gutter="0"/>
          <w:cols w:space="720"/>
        </w:sectPr>
      </w:pPr>
    </w:p>
    <w:p w:rsidR="00197384" w:rsidRDefault="00000000">
      <w:pPr>
        <w:pStyle w:val="BodyText"/>
        <w:spacing w:before="84" w:line="360" w:lineRule="auto"/>
        <w:ind w:left="610" w:right="161"/>
        <w:jc w:val="both"/>
      </w:pPr>
      <w:r>
        <w:lastRenderedPageBreak/>
        <w:t xml:space="preserve">reaction time was measured in seconds. The time spent licking one's paws or jumping on the hot plate was considered a reaction time. The responses were recorded before and after the administration of. normal saline, diclofenac sodium, and </w:t>
      </w:r>
      <w:r>
        <w:rPr>
          <w:i/>
        </w:rPr>
        <w:t xml:space="preserve">salvia </w:t>
      </w:r>
      <w:proofErr w:type="spellStart"/>
      <w:r>
        <w:rPr>
          <w:i/>
        </w:rPr>
        <w:t>leucantha</w:t>
      </w:r>
      <w:proofErr w:type="spellEnd"/>
      <w:r>
        <w:rPr>
          <w:i/>
        </w:rPr>
        <w:t xml:space="preserve"> </w:t>
      </w:r>
      <w:r>
        <w:t>extract control, standard and treatment groups for 30, 60 and 90 min</w:t>
      </w:r>
      <w:r>
        <w:rPr>
          <w:spacing w:val="38"/>
        </w:rPr>
        <w:t xml:space="preserve"> </w:t>
      </w:r>
      <w:r>
        <w:t>respectively. To avoid injury to the animals, a cut-off time of 15 sec was used (</w:t>
      </w:r>
      <w:proofErr w:type="spellStart"/>
      <w:r>
        <w:t>Simpi</w:t>
      </w:r>
      <w:proofErr w:type="spellEnd"/>
      <w:r>
        <w:t xml:space="preserve"> </w:t>
      </w:r>
      <w:r>
        <w:rPr>
          <w:i/>
        </w:rPr>
        <w:t>et al</w:t>
      </w:r>
      <w:r>
        <w:t>., 2021).</w:t>
      </w:r>
    </w:p>
    <w:p w:rsidR="00197384" w:rsidRDefault="00000000">
      <w:pPr>
        <w:pStyle w:val="BodyText"/>
        <w:spacing w:before="196"/>
        <w:ind w:left="610"/>
        <w:jc w:val="both"/>
      </w:pPr>
      <w:r>
        <w:t>The</w:t>
      </w:r>
      <w:r>
        <w:rPr>
          <w:spacing w:val="-14"/>
        </w:rPr>
        <w:t xml:space="preserve"> </w:t>
      </w:r>
      <w:r>
        <w:t>rats</w:t>
      </w:r>
      <w:r>
        <w:rPr>
          <w:spacing w:val="-3"/>
        </w:rPr>
        <w:t xml:space="preserve"> </w:t>
      </w:r>
      <w:r>
        <w:t>were</w:t>
      </w:r>
      <w:r>
        <w:rPr>
          <w:spacing w:val="-7"/>
        </w:rPr>
        <w:t xml:space="preserve"> </w:t>
      </w:r>
      <w:r>
        <w:t>divided</w:t>
      </w:r>
      <w:r>
        <w:rPr>
          <w:spacing w:val="-1"/>
        </w:rPr>
        <w:t xml:space="preserve"> </w:t>
      </w:r>
      <w:r>
        <w:t>into</w:t>
      </w:r>
      <w:r>
        <w:rPr>
          <w:spacing w:val="-5"/>
        </w:rPr>
        <w:t xml:space="preserve"> </w:t>
      </w:r>
      <w:r>
        <w:t>three</w:t>
      </w:r>
      <w:r>
        <w:rPr>
          <w:spacing w:val="-9"/>
        </w:rPr>
        <w:t xml:space="preserve"> </w:t>
      </w:r>
      <w:r>
        <w:t>groups,</w:t>
      </w:r>
      <w:r>
        <w:rPr>
          <w:spacing w:val="-3"/>
        </w:rPr>
        <w:t xml:space="preserve"> </w:t>
      </w:r>
      <w:r>
        <w:t>each</w:t>
      </w:r>
      <w:r>
        <w:rPr>
          <w:spacing w:val="-3"/>
        </w:rPr>
        <w:t xml:space="preserve"> </w:t>
      </w:r>
      <w:r>
        <w:t>with</w:t>
      </w:r>
      <w:r>
        <w:rPr>
          <w:spacing w:val="-5"/>
        </w:rPr>
        <w:t xml:space="preserve"> </w:t>
      </w:r>
      <w:r>
        <w:t>four</w:t>
      </w:r>
      <w:r>
        <w:rPr>
          <w:spacing w:val="-3"/>
        </w:rPr>
        <w:t xml:space="preserve"> </w:t>
      </w:r>
      <w:r>
        <w:rPr>
          <w:spacing w:val="-2"/>
        </w:rPr>
        <w:t>rats.</w:t>
      </w:r>
    </w:p>
    <w:p w:rsidR="00197384" w:rsidRDefault="00000000">
      <w:pPr>
        <w:pStyle w:val="ListParagraph"/>
        <w:numPr>
          <w:ilvl w:val="4"/>
          <w:numId w:val="3"/>
        </w:numPr>
        <w:tabs>
          <w:tab w:val="left" w:pos="1689"/>
        </w:tabs>
        <w:spacing w:before="134"/>
        <w:ind w:hanging="359"/>
        <w:rPr>
          <w:sz w:val="24"/>
        </w:rPr>
      </w:pPr>
      <w:r>
        <w:rPr>
          <w:b/>
          <w:sz w:val="24"/>
        </w:rPr>
        <w:t>Group</w:t>
      </w:r>
      <w:r>
        <w:rPr>
          <w:b/>
          <w:spacing w:val="-6"/>
          <w:sz w:val="24"/>
        </w:rPr>
        <w:t xml:space="preserve"> </w:t>
      </w:r>
      <w:r>
        <w:rPr>
          <w:b/>
          <w:sz w:val="24"/>
        </w:rPr>
        <w:t>I</w:t>
      </w:r>
      <w:r>
        <w:rPr>
          <w:b/>
          <w:spacing w:val="-1"/>
          <w:sz w:val="24"/>
        </w:rPr>
        <w:t xml:space="preserve"> </w:t>
      </w:r>
      <w:r>
        <w:rPr>
          <w:b/>
          <w:sz w:val="24"/>
        </w:rPr>
        <w:t>-</w:t>
      </w:r>
      <w:r>
        <w:rPr>
          <w:b/>
          <w:spacing w:val="-3"/>
          <w:sz w:val="24"/>
        </w:rPr>
        <w:t xml:space="preserve"> </w:t>
      </w:r>
      <w:r>
        <w:rPr>
          <w:sz w:val="24"/>
        </w:rPr>
        <w:t>Control</w:t>
      </w:r>
      <w:r>
        <w:rPr>
          <w:spacing w:val="-6"/>
          <w:sz w:val="24"/>
        </w:rPr>
        <w:t xml:space="preserve"> </w:t>
      </w:r>
      <w:r>
        <w:rPr>
          <w:sz w:val="24"/>
        </w:rPr>
        <w:t>(Normal</w:t>
      </w:r>
      <w:r>
        <w:rPr>
          <w:spacing w:val="-6"/>
          <w:sz w:val="24"/>
        </w:rPr>
        <w:t xml:space="preserve"> </w:t>
      </w:r>
      <w:r>
        <w:rPr>
          <w:sz w:val="24"/>
        </w:rPr>
        <w:t>saline,</w:t>
      </w:r>
      <w:r>
        <w:rPr>
          <w:spacing w:val="-2"/>
          <w:sz w:val="24"/>
        </w:rPr>
        <w:t xml:space="preserve"> </w:t>
      </w:r>
      <w:r>
        <w:rPr>
          <w:sz w:val="24"/>
        </w:rPr>
        <w:t>2</w:t>
      </w:r>
      <w:r>
        <w:rPr>
          <w:spacing w:val="-3"/>
          <w:sz w:val="24"/>
        </w:rPr>
        <w:t xml:space="preserve"> </w:t>
      </w:r>
      <w:r>
        <w:rPr>
          <w:sz w:val="24"/>
        </w:rPr>
        <w:t>ml/</w:t>
      </w:r>
      <w:proofErr w:type="gramStart"/>
      <w:r>
        <w:rPr>
          <w:sz w:val="24"/>
        </w:rPr>
        <w:t>kg</w:t>
      </w:r>
      <w:r>
        <w:rPr>
          <w:spacing w:val="-3"/>
          <w:sz w:val="24"/>
        </w:rPr>
        <w:t xml:space="preserve"> </w:t>
      </w:r>
      <w:r>
        <w:rPr>
          <w:sz w:val="24"/>
        </w:rPr>
        <w:t>,</w:t>
      </w:r>
      <w:proofErr w:type="gramEnd"/>
      <w:r>
        <w:rPr>
          <w:spacing w:val="-2"/>
          <w:sz w:val="24"/>
        </w:rPr>
        <w:t xml:space="preserve"> </w:t>
      </w:r>
      <w:proofErr w:type="spellStart"/>
      <w:r>
        <w:rPr>
          <w:spacing w:val="-2"/>
          <w:sz w:val="24"/>
        </w:rPr>
        <w:t>p.o.</w:t>
      </w:r>
      <w:proofErr w:type="spellEnd"/>
      <w:r>
        <w:rPr>
          <w:spacing w:val="-2"/>
          <w:sz w:val="24"/>
        </w:rPr>
        <w:t>)</w:t>
      </w:r>
    </w:p>
    <w:p w:rsidR="00197384" w:rsidRDefault="00000000">
      <w:pPr>
        <w:pStyle w:val="ListParagraph"/>
        <w:numPr>
          <w:ilvl w:val="4"/>
          <w:numId w:val="3"/>
        </w:numPr>
        <w:tabs>
          <w:tab w:val="left" w:pos="1689"/>
        </w:tabs>
        <w:spacing w:before="138"/>
        <w:ind w:hanging="359"/>
        <w:rPr>
          <w:sz w:val="24"/>
        </w:rPr>
      </w:pPr>
      <w:r>
        <w:rPr>
          <w:b/>
          <w:sz w:val="24"/>
        </w:rPr>
        <w:t>Group</w:t>
      </w:r>
      <w:r>
        <w:rPr>
          <w:b/>
          <w:spacing w:val="-5"/>
          <w:sz w:val="24"/>
        </w:rPr>
        <w:t xml:space="preserve"> </w:t>
      </w:r>
      <w:r>
        <w:rPr>
          <w:b/>
          <w:sz w:val="24"/>
        </w:rPr>
        <w:t>II</w:t>
      </w:r>
      <w:r>
        <w:rPr>
          <w:b/>
          <w:spacing w:val="-4"/>
          <w:sz w:val="24"/>
        </w:rPr>
        <w:t xml:space="preserve"> </w:t>
      </w:r>
      <w:r>
        <w:rPr>
          <w:sz w:val="24"/>
        </w:rPr>
        <w:t>-</w:t>
      </w:r>
      <w:r>
        <w:rPr>
          <w:spacing w:val="-5"/>
          <w:sz w:val="24"/>
        </w:rPr>
        <w:t xml:space="preserve"> </w:t>
      </w:r>
      <w:r>
        <w:rPr>
          <w:sz w:val="24"/>
        </w:rPr>
        <w:t>Standard</w:t>
      </w:r>
      <w:r>
        <w:rPr>
          <w:spacing w:val="-5"/>
          <w:sz w:val="24"/>
        </w:rPr>
        <w:t xml:space="preserve"> </w:t>
      </w:r>
      <w:r>
        <w:rPr>
          <w:sz w:val="24"/>
        </w:rPr>
        <w:t>(Diclofenac</w:t>
      </w:r>
      <w:r>
        <w:rPr>
          <w:spacing w:val="-9"/>
          <w:sz w:val="24"/>
        </w:rPr>
        <w:t xml:space="preserve"> </w:t>
      </w:r>
      <w:r>
        <w:rPr>
          <w:sz w:val="24"/>
        </w:rPr>
        <w:t>sodium,9</w:t>
      </w:r>
      <w:r>
        <w:rPr>
          <w:spacing w:val="-7"/>
          <w:sz w:val="24"/>
        </w:rPr>
        <w:t xml:space="preserve"> </w:t>
      </w:r>
      <w:r>
        <w:rPr>
          <w:sz w:val="24"/>
        </w:rPr>
        <w:t>mg/kg,</w:t>
      </w:r>
      <w:r>
        <w:rPr>
          <w:spacing w:val="-5"/>
          <w:sz w:val="24"/>
        </w:rPr>
        <w:t xml:space="preserve"> </w:t>
      </w:r>
      <w:proofErr w:type="spellStart"/>
      <w:r>
        <w:rPr>
          <w:spacing w:val="-2"/>
          <w:sz w:val="24"/>
        </w:rPr>
        <w:t>p.o.</w:t>
      </w:r>
      <w:proofErr w:type="spellEnd"/>
      <w:r>
        <w:rPr>
          <w:spacing w:val="-2"/>
          <w:sz w:val="24"/>
        </w:rPr>
        <w:t>)</w:t>
      </w:r>
    </w:p>
    <w:p w:rsidR="00197384" w:rsidRDefault="00000000">
      <w:pPr>
        <w:pStyle w:val="ListParagraph"/>
        <w:numPr>
          <w:ilvl w:val="4"/>
          <w:numId w:val="3"/>
        </w:numPr>
        <w:tabs>
          <w:tab w:val="left" w:pos="1689"/>
        </w:tabs>
        <w:spacing w:before="138"/>
        <w:ind w:hanging="359"/>
        <w:rPr>
          <w:sz w:val="24"/>
        </w:rPr>
      </w:pPr>
      <w:r>
        <w:rPr>
          <w:b/>
          <w:sz w:val="24"/>
        </w:rPr>
        <w:t>Group</w:t>
      </w:r>
      <w:r>
        <w:rPr>
          <w:b/>
          <w:spacing w:val="-6"/>
          <w:sz w:val="24"/>
        </w:rPr>
        <w:t xml:space="preserve"> </w:t>
      </w:r>
      <w:r>
        <w:rPr>
          <w:b/>
          <w:sz w:val="24"/>
        </w:rPr>
        <w:t>III</w:t>
      </w:r>
      <w:r>
        <w:rPr>
          <w:b/>
          <w:spacing w:val="-6"/>
          <w:sz w:val="24"/>
        </w:rPr>
        <w:t xml:space="preserve"> </w:t>
      </w:r>
      <w:r>
        <w:rPr>
          <w:sz w:val="24"/>
        </w:rPr>
        <w:t>-</w:t>
      </w:r>
      <w:r>
        <w:rPr>
          <w:spacing w:val="-6"/>
          <w:sz w:val="24"/>
        </w:rPr>
        <w:t xml:space="preserve"> </w:t>
      </w:r>
      <w:r>
        <w:rPr>
          <w:sz w:val="24"/>
        </w:rPr>
        <w:t>Treatment</w:t>
      </w:r>
      <w:r>
        <w:rPr>
          <w:spacing w:val="-8"/>
          <w:sz w:val="24"/>
        </w:rPr>
        <w:t xml:space="preserve"> </w:t>
      </w:r>
      <w:r>
        <w:rPr>
          <w:sz w:val="24"/>
        </w:rPr>
        <w:t>(</w:t>
      </w:r>
      <w:r>
        <w:rPr>
          <w:i/>
          <w:sz w:val="24"/>
        </w:rPr>
        <w:t>Salvia</w:t>
      </w:r>
      <w:r>
        <w:rPr>
          <w:i/>
          <w:spacing w:val="-5"/>
          <w:sz w:val="24"/>
        </w:rPr>
        <w:t xml:space="preserve"> </w:t>
      </w:r>
      <w:proofErr w:type="spellStart"/>
      <w:r>
        <w:rPr>
          <w:i/>
          <w:sz w:val="24"/>
        </w:rPr>
        <w:t>leucantha</w:t>
      </w:r>
      <w:proofErr w:type="spellEnd"/>
      <w:r>
        <w:rPr>
          <w:i/>
          <w:sz w:val="24"/>
        </w:rPr>
        <w:t>,</w:t>
      </w:r>
      <w:r>
        <w:rPr>
          <w:i/>
          <w:spacing w:val="-6"/>
          <w:sz w:val="24"/>
        </w:rPr>
        <w:t xml:space="preserve"> </w:t>
      </w:r>
      <w:r>
        <w:rPr>
          <w:sz w:val="24"/>
        </w:rPr>
        <w:t>100</w:t>
      </w:r>
      <w:r>
        <w:rPr>
          <w:spacing w:val="-7"/>
          <w:sz w:val="24"/>
        </w:rPr>
        <w:t xml:space="preserve"> </w:t>
      </w:r>
      <w:r>
        <w:rPr>
          <w:sz w:val="24"/>
        </w:rPr>
        <w:t>mg/kg,</w:t>
      </w:r>
      <w:r>
        <w:rPr>
          <w:spacing w:val="-6"/>
          <w:sz w:val="24"/>
        </w:rPr>
        <w:t xml:space="preserve"> </w:t>
      </w:r>
      <w:proofErr w:type="spellStart"/>
      <w:r>
        <w:rPr>
          <w:spacing w:val="-2"/>
          <w:sz w:val="24"/>
        </w:rPr>
        <w:t>p.o.</w:t>
      </w:r>
      <w:proofErr w:type="spellEnd"/>
      <w:r>
        <w:rPr>
          <w:spacing w:val="-2"/>
          <w:sz w:val="24"/>
        </w:rPr>
        <w:t>)</w:t>
      </w:r>
    </w:p>
    <w:p w:rsidR="00197384" w:rsidRDefault="00000000">
      <w:pPr>
        <w:pStyle w:val="Heading2"/>
        <w:numPr>
          <w:ilvl w:val="3"/>
          <w:numId w:val="3"/>
        </w:numPr>
        <w:tabs>
          <w:tab w:val="left" w:pos="1684"/>
        </w:tabs>
        <w:spacing w:before="275"/>
        <w:ind w:left="1684" w:hanging="714"/>
      </w:pPr>
      <w:r>
        <w:t>Acetic</w:t>
      </w:r>
      <w:r>
        <w:rPr>
          <w:spacing w:val="-13"/>
        </w:rPr>
        <w:t xml:space="preserve"> </w:t>
      </w:r>
      <w:r>
        <w:t>acid</w:t>
      </w:r>
      <w:r>
        <w:rPr>
          <w:spacing w:val="-8"/>
        </w:rPr>
        <w:t xml:space="preserve"> </w:t>
      </w:r>
      <w:r>
        <w:t>induced</w:t>
      </w:r>
      <w:r>
        <w:rPr>
          <w:spacing w:val="-9"/>
        </w:rPr>
        <w:t xml:space="preserve"> </w:t>
      </w:r>
      <w:r>
        <w:t>writhing</w:t>
      </w:r>
      <w:r>
        <w:rPr>
          <w:spacing w:val="-7"/>
        </w:rPr>
        <w:t xml:space="preserve"> </w:t>
      </w:r>
      <w:r>
        <w:t>in</w:t>
      </w:r>
      <w:r>
        <w:rPr>
          <w:spacing w:val="-6"/>
        </w:rPr>
        <w:t xml:space="preserve"> </w:t>
      </w:r>
      <w:r>
        <w:rPr>
          <w:spacing w:val="-4"/>
        </w:rPr>
        <w:t>mice</w:t>
      </w:r>
    </w:p>
    <w:p w:rsidR="00197384" w:rsidRDefault="00197384">
      <w:pPr>
        <w:pStyle w:val="BodyText"/>
        <w:spacing w:before="24"/>
        <w:rPr>
          <w:b/>
        </w:rPr>
      </w:pPr>
    </w:p>
    <w:p w:rsidR="00197384" w:rsidRDefault="00000000">
      <w:pPr>
        <w:pStyle w:val="BodyText"/>
        <w:spacing w:line="360" w:lineRule="auto"/>
        <w:ind w:left="610" w:right="161"/>
        <w:jc w:val="both"/>
      </w:pPr>
      <w:r>
        <w:t>Mice</w:t>
      </w:r>
      <w:r>
        <w:rPr>
          <w:spacing w:val="-12"/>
        </w:rPr>
        <w:t xml:space="preserve"> </w:t>
      </w:r>
      <w:r>
        <w:t>were</w:t>
      </w:r>
      <w:r>
        <w:rPr>
          <w:spacing w:val="-12"/>
        </w:rPr>
        <w:t xml:space="preserve"> </w:t>
      </w:r>
      <w:r>
        <w:t>given,</w:t>
      </w:r>
      <w:r>
        <w:rPr>
          <w:spacing w:val="-12"/>
        </w:rPr>
        <w:t xml:space="preserve"> </w:t>
      </w:r>
      <w:r>
        <w:t>Normal</w:t>
      </w:r>
      <w:r>
        <w:rPr>
          <w:spacing w:val="-11"/>
        </w:rPr>
        <w:t xml:space="preserve"> </w:t>
      </w:r>
      <w:r>
        <w:t>saline,</w:t>
      </w:r>
      <w:r>
        <w:rPr>
          <w:spacing w:val="-12"/>
        </w:rPr>
        <w:t xml:space="preserve"> </w:t>
      </w:r>
      <w:r>
        <w:t>diclofenac</w:t>
      </w:r>
      <w:r>
        <w:rPr>
          <w:spacing w:val="-11"/>
        </w:rPr>
        <w:t xml:space="preserve"> </w:t>
      </w:r>
      <w:r>
        <w:t>sodium</w:t>
      </w:r>
      <w:r>
        <w:rPr>
          <w:spacing w:val="-11"/>
        </w:rPr>
        <w:t xml:space="preserve"> </w:t>
      </w:r>
      <w:r>
        <w:t>and</w:t>
      </w:r>
      <w:r>
        <w:rPr>
          <w:spacing w:val="-9"/>
        </w:rPr>
        <w:t xml:space="preserve"> </w:t>
      </w:r>
      <w:r>
        <w:rPr>
          <w:i/>
        </w:rPr>
        <w:t>salvia</w:t>
      </w:r>
      <w:r>
        <w:rPr>
          <w:i/>
          <w:spacing w:val="-12"/>
        </w:rPr>
        <w:t xml:space="preserve"> </w:t>
      </w:r>
      <w:proofErr w:type="spellStart"/>
      <w:r>
        <w:rPr>
          <w:i/>
        </w:rPr>
        <w:t>leucantha</w:t>
      </w:r>
      <w:proofErr w:type="spellEnd"/>
      <w:r>
        <w:rPr>
          <w:i/>
          <w:spacing w:val="-9"/>
        </w:rPr>
        <w:t xml:space="preserve"> </w:t>
      </w:r>
      <w:r>
        <w:t>extract</w:t>
      </w:r>
      <w:r>
        <w:rPr>
          <w:spacing w:val="-12"/>
        </w:rPr>
        <w:t xml:space="preserve"> </w:t>
      </w:r>
      <w:r>
        <w:t>orally</w:t>
      </w:r>
      <w:r>
        <w:rPr>
          <w:spacing w:val="-4"/>
        </w:rPr>
        <w:t xml:space="preserve"> </w:t>
      </w:r>
      <w:r>
        <w:t>after</w:t>
      </w:r>
      <w:r>
        <w:rPr>
          <w:spacing w:val="-4"/>
        </w:rPr>
        <w:t xml:space="preserve"> </w:t>
      </w:r>
      <w:r>
        <w:t>60</w:t>
      </w:r>
      <w:r>
        <w:rPr>
          <w:spacing w:val="-4"/>
        </w:rPr>
        <w:t xml:space="preserve"> </w:t>
      </w:r>
      <w:r>
        <w:t>minutes of</w:t>
      </w:r>
      <w:r>
        <w:rPr>
          <w:spacing w:val="-7"/>
        </w:rPr>
        <w:t xml:space="preserve"> </w:t>
      </w:r>
      <w:r>
        <w:t>receiving</w:t>
      </w:r>
      <w:r>
        <w:rPr>
          <w:spacing w:val="-6"/>
        </w:rPr>
        <w:t xml:space="preserve"> </w:t>
      </w:r>
      <w:r>
        <w:t>acetic</w:t>
      </w:r>
      <w:r>
        <w:rPr>
          <w:spacing w:val="-6"/>
        </w:rPr>
        <w:t xml:space="preserve"> </w:t>
      </w:r>
      <w:r>
        <w:t>acid</w:t>
      </w:r>
      <w:r>
        <w:rPr>
          <w:spacing w:val="-6"/>
        </w:rPr>
        <w:t xml:space="preserve"> </w:t>
      </w:r>
      <w:r>
        <w:t>solution</w:t>
      </w:r>
      <w:r>
        <w:rPr>
          <w:spacing w:val="-6"/>
        </w:rPr>
        <w:t xml:space="preserve"> </w:t>
      </w:r>
      <w:r>
        <w:t>at</w:t>
      </w:r>
      <w:r>
        <w:rPr>
          <w:spacing w:val="-6"/>
        </w:rPr>
        <w:t xml:space="preserve"> </w:t>
      </w:r>
      <w:r>
        <w:t>a</w:t>
      </w:r>
      <w:r>
        <w:rPr>
          <w:spacing w:val="-6"/>
        </w:rPr>
        <w:t xml:space="preserve"> </w:t>
      </w:r>
      <w:r>
        <w:t>dose</w:t>
      </w:r>
      <w:r>
        <w:rPr>
          <w:spacing w:val="-6"/>
        </w:rPr>
        <w:t xml:space="preserve"> </w:t>
      </w:r>
      <w:r>
        <w:t>of</w:t>
      </w:r>
      <w:r>
        <w:rPr>
          <w:spacing w:val="-6"/>
        </w:rPr>
        <w:t xml:space="preserve"> </w:t>
      </w:r>
      <w:r>
        <w:t>10</w:t>
      </w:r>
      <w:r>
        <w:rPr>
          <w:spacing w:val="-6"/>
        </w:rPr>
        <w:t xml:space="preserve"> </w:t>
      </w:r>
      <w:r>
        <w:t>ml/kg.</w:t>
      </w:r>
      <w:r>
        <w:rPr>
          <w:spacing w:val="-5"/>
        </w:rPr>
        <w:t xml:space="preserve"> </w:t>
      </w:r>
      <w:r>
        <w:t>Female</w:t>
      </w:r>
      <w:r>
        <w:rPr>
          <w:spacing w:val="-6"/>
        </w:rPr>
        <w:t xml:space="preserve"> </w:t>
      </w:r>
      <w:r>
        <w:t>Swiss</w:t>
      </w:r>
      <w:r>
        <w:rPr>
          <w:spacing w:val="-6"/>
        </w:rPr>
        <w:t xml:space="preserve"> </w:t>
      </w:r>
      <w:r>
        <w:t>albino</w:t>
      </w:r>
      <w:r>
        <w:rPr>
          <w:spacing w:val="-12"/>
        </w:rPr>
        <w:t xml:space="preserve"> </w:t>
      </w:r>
      <w:r>
        <w:t>mice</w:t>
      </w:r>
      <w:r>
        <w:rPr>
          <w:spacing w:val="-12"/>
        </w:rPr>
        <w:t xml:space="preserve"> </w:t>
      </w:r>
      <w:r>
        <w:t>(25-30</w:t>
      </w:r>
      <w:r>
        <w:rPr>
          <w:spacing w:val="-12"/>
        </w:rPr>
        <w:t xml:space="preserve"> </w:t>
      </w:r>
      <w:r>
        <w:t>g)</w:t>
      </w:r>
      <w:r>
        <w:rPr>
          <w:spacing w:val="-12"/>
        </w:rPr>
        <w:t xml:space="preserve"> </w:t>
      </w:r>
      <w:r>
        <w:t>were</w:t>
      </w:r>
      <w:r>
        <w:rPr>
          <w:spacing w:val="-13"/>
        </w:rPr>
        <w:t xml:space="preserve"> </w:t>
      </w:r>
      <w:r>
        <w:t>treated with</w:t>
      </w:r>
      <w:r>
        <w:rPr>
          <w:spacing w:val="-12"/>
        </w:rPr>
        <w:t xml:space="preserve"> </w:t>
      </w:r>
      <w:r>
        <w:t>g</w:t>
      </w:r>
      <w:r>
        <w:rPr>
          <w:spacing w:val="-12"/>
        </w:rPr>
        <w:t xml:space="preserve"> </w:t>
      </w:r>
      <w:r>
        <w:t>(0.6%</w:t>
      </w:r>
      <w:r>
        <w:rPr>
          <w:spacing w:val="-10"/>
        </w:rPr>
        <w:t xml:space="preserve"> </w:t>
      </w:r>
      <w:proofErr w:type="spellStart"/>
      <w:r>
        <w:t>i.p</w:t>
      </w:r>
      <w:proofErr w:type="spellEnd"/>
      <w:r>
        <w:t>)</w:t>
      </w:r>
      <w:r>
        <w:rPr>
          <w:spacing w:val="-11"/>
        </w:rPr>
        <w:t xml:space="preserve"> </w:t>
      </w:r>
      <w:r>
        <w:t>according</w:t>
      </w:r>
      <w:r>
        <w:rPr>
          <w:spacing w:val="-11"/>
        </w:rPr>
        <w:t xml:space="preserve"> </w:t>
      </w:r>
      <w:r>
        <w:t>to</w:t>
      </w:r>
      <w:r>
        <w:rPr>
          <w:spacing w:val="-10"/>
        </w:rPr>
        <w:t xml:space="preserve"> </w:t>
      </w:r>
      <w:r>
        <w:t>the</w:t>
      </w:r>
      <w:r>
        <w:rPr>
          <w:spacing w:val="-12"/>
        </w:rPr>
        <w:t xml:space="preserve"> </w:t>
      </w:r>
      <w:r>
        <w:t>method</w:t>
      </w:r>
      <w:r>
        <w:rPr>
          <w:spacing w:val="-12"/>
        </w:rPr>
        <w:t xml:space="preserve"> </w:t>
      </w:r>
      <w:r>
        <w:t>described.</w:t>
      </w:r>
      <w:r>
        <w:rPr>
          <w:spacing w:val="-8"/>
        </w:rPr>
        <w:t xml:space="preserve"> </w:t>
      </w:r>
      <w:r>
        <w:t>The</w:t>
      </w:r>
      <w:r>
        <w:rPr>
          <w:spacing w:val="-4"/>
        </w:rPr>
        <w:t xml:space="preserve"> </w:t>
      </w:r>
      <w:r>
        <w:t>number</w:t>
      </w:r>
      <w:r>
        <w:rPr>
          <w:spacing w:val="-4"/>
        </w:rPr>
        <w:t xml:space="preserve"> </w:t>
      </w:r>
      <w:r>
        <w:t>of</w:t>
      </w:r>
      <w:r>
        <w:rPr>
          <w:spacing w:val="-4"/>
        </w:rPr>
        <w:t xml:space="preserve"> </w:t>
      </w:r>
      <w:r>
        <w:t>abdominal</w:t>
      </w:r>
      <w:r>
        <w:rPr>
          <w:spacing w:val="-4"/>
        </w:rPr>
        <w:t xml:space="preserve"> </w:t>
      </w:r>
      <w:r>
        <w:t>constrictions</w:t>
      </w:r>
      <w:r>
        <w:rPr>
          <w:spacing w:val="-4"/>
        </w:rPr>
        <w:t xml:space="preserve"> </w:t>
      </w:r>
      <w:r>
        <w:t>(both</w:t>
      </w:r>
      <w:r>
        <w:rPr>
          <w:spacing w:val="-4"/>
        </w:rPr>
        <w:t xml:space="preserve"> </w:t>
      </w:r>
      <w:r>
        <w:t>hind paws full extension) were counted cumulatively over a 15-min period.</w:t>
      </w:r>
    </w:p>
    <w:p w:rsidR="00197384" w:rsidRDefault="00000000">
      <w:pPr>
        <w:pStyle w:val="BodyText"/>
        <w:spacing w:before="159"/>
        <w:ind w:left="610"/>
        <w:jc w:val="both"/>
      </w:pPr>
      <w:r>
        <w:t>The</w:t>
      </w:r>
      <w:r>
        <w:rPr>
          <w:spacing w:val="-9"/>
        </w:rPr>
        <w:t xml:space="preserve"> </w:t>
      </w:r>
      <w:r>
        <w:t>mice</w:t>
      </w:r>
      <w:r>
        <w:rPr>
          <w:spacing w:val="-3"/>
        </w:rPr>
        <w:t xml:space="preserve"> </w:t>
      </w:r>
      <w:r>
        <w:t>were</w:t>
      </w:r>
      <w:r>
        <w:rPr>
          <w:spacing w:val="-8"/>
        </w:rPr>
        <w:t xml:space="preserve"> </w:t>
      </w:r>
      <w:r>
        <w:t>divided</w:t>
      </w:r>
      <w:r>
        <w:rPr>
          <w:spacing w:val="-5"/>
        </w:rPr>
        <w:t xml:space="preserve"> </w:t>
      </w:r>
      <w:r>
        <w:t>into</w:t>
      </w:r>
      <w:r>
        <w:rPr>
          <w:spacing w:val="-3"/>
        </w:rPr>
        <w:t xml:space="preserve"> </w:t>
      </w:r>
      <w:r>
        <w:t>three</w:t>
      </w:r>
      <w:r>
        <w:rPr>
          <w:spacing w:val="-8"/>
        </w:rPr>
        <w:t xml:space="preserve"> </w:t>
      </w:r>
      <w:r>
        <w:t>groups,</w:t>
      </w:r>
      <w:r>
        <w:rPr>
          <w:spacing w:val="-3"/>
        </w:rPr>
        <w:t xml:space="preserve"> </w:t>
      </w:r>
      <w:r>
        <w:t>each</w:t>
      </w:r>
      <w:r>
        <w:rPr>
          <w:spacing w:val="-4"/>
        </w:rPr>
        <w:t xml:space="preserve"> </w:t>
      </w:r>
      <w:r>
        <w:t>with</w:t>
      </w:r>
      <w:r>
        <w:rPr>
          <w:spacing w:val="-3"/>
        </w:rPr>
        <w:t xml:space="preserve"> </w:t>
      </w:r>
      <w:r>
        <w:t>four</w:t>
      </w:r>
      <w:r>
        <w:rPr>
          <w:spacing w:val="-2"/>
        </w:rPr>
        <w:t xml:space="preserve"> mice.</w:t>
      </w:r>
    </w:p>
    <w:p w:rsidR="00197384" w:rsidRDefault="00197384">
      <w:pPr>
        <w:pStyle w:val="BodyText"/>
        <w:spacing w:before="16"/>
      </w:pPr>
    </w:p>
    <w:p w:rsidR="00197384" w:rsidRDefault="00000000">
      <w:pPr>
        <w:pStyle w:val="ListParagraph"/>
        <w:numPr>
          <w:ilvl w:val="4"/>
          <w:numId w:val="3"/>
        </w:numPr>
        <w:tabs>
          <w:tab w:val="left" w:pos="1689"/>
        </w:tabs>
        <w:ind w:hanging="359"/>
        <w:rPr>
          <w:sz w:val="24"/>
        </w:rPr>
      </w:pPr>
      <w:r>
        <w:rPr>
          <w:b/>
          <w:sz w:val="24"/>
        </w:rPr>
        <w:t>Group</w:t>
      </w:r>
      <w:r>
        <w:rPr>
          <w:b/>
          <w:spacing w:val="-8"/>
          <w:sz w:val="24"/>
        </w:rPr>
        <w:t xml:space="preserve"> </w:t>
      </w:r>
      <w:r>
        <w:rPr>
          <w:b/>
          <w:sz w:val="24"/>
        </w:rPr>
        <w:t>I</w:t>
      </w:r>
      <w:r>
        <w:rPr>
          <w:b/>
          <w:spacing w:val="-1"/>
          <w:sz w:val="24"/>
        </w:rPr>
        <w:t xml:space="preserve"> </w:t>
      </w:r>
      <w:r>
        <w:rPr>
          <w:b/>
          <w:sz w:val="24"/>
        </w:rPr>
        <w:t>-</w:t>
      </w:r>
      <w:r>
        <w:rPr>
          <w:b/>
          <w:spacing w:val="-2"/>
          <w:sz w:val="24"/>
        </w:rPr>
        <w:t xml:space="preserve"> </w:t>
      </w:r>
      <w:r>
        <w:rPr>
          <w:sz w:val="24"/>
        </w:rPr>
        <w:t>Control</w:t>
      </w:r>
      <w:r>
        <w:rPr>
          <w:spacing w:val="-7"/>
          <w:sz w:val="24"/>
        </w:rPr>
        <w:t xml:space="preserve"> </w:t>
      </w:r>
      <w:r>
        <w:rPr>
          <w:sz w:val="24"/>
        </w:rPr>
        <w:t>(Normal</w:t>
      </w:r>
      <w:r>
        <w:rPr>
          <w:spacing w:val="-7"/>
          <w:sz w:val="24"/>
        </w:rPr>
        <w:t xml:space="preserve"> </w:t>
      </w:r>
      <w:r>
        <w:rPr>
          <w:sz w:val="24"/>
        </w:rPr>
        <w:t>saline</w:t>
      </w:r>
      <w:r>
        <w:rPr>
          <w:spacing w:val="-4"/>
          <w:sz w:val="24"/>
        </w:rPr>
        <w:t xml:space="preserve"> </w:t>
      </w:r>
      <w:r>
        <w:rPr>
          <w:sz w:val="24"/>
        </w:rPr>
        <w:t>2</w:t>
      </w:r>
      <w:r>
        <w:rPr>
          <w:spacing w:val="-3"/>
          <w:sz w:val="24"/>
        </w:rPr>
        <w:t xml:space="preserve"> </w:t>
      </w:r>
      <w:r>
        <w:rPr>
          <w:sz w:val="24"/>
        </w:rPr>
        <w:t>ml/kg,</w:t>
      </w:r>
      <w:r>
        <w:rPr>
          <w:spacing w:val="-2"/>
          <w:sz w:val="24"/>
        </w:rPr>
        <w:t xml:space="preserve"> </w:t>
      </w:r>
      <w:proofErr w:type="spellStart"/>
      <w:r>
        <w:rPr>
          <w:spacing w:val="-2"/>
          <w:sz w:val="24"/>
        </w:rPr>
        <w:t>p.o.</w:t>
      </w:r>
      <w:proofErr w:type="spellEnd"/>
      <w:r>
        <w:rPr>
          <w:spacing w:val="-2"/>
          <w:sz w:val="24"/>
        </w:rPr>
        <w:t>),</w:t>
      </w:r>
    </w:p>
    <w:p w:rsidR="00197384" w:rsidRDefault="00000000">
      <w:pPr>
        <w:pStyle w:val="ListParagraph"/>
        <w:numPr>
          <w:ilvl w:val="4"/>
          <w:numId w:val="3"/>
        </w:numPr>
        <w:tabs>
          <w:tab w:val="left" w:pos="1689"/>
        </w:tabs>
        <w:spacing w:before="138"/>
        <w:ind w:hanging="359"/>
        <w:rPr>
          <w:sz w:val="24"/>
        </w:rPr>
      </w:pPr>
      <w:r>
        <w:rPr>
          <w:b/>
          <w:sz w:val="24"/>
        </w:rPr>
        <w:t>Group</w:t>
      </w:r>
      <w:r>
        <w:rPr>
          <w:b/>
          <w:spacing w:val="-5"/>
          <w:sz w:val="24"/>
        </w:rPr>
        <w:t xml:space="preserve"> </w:t>
      </w:r>
      <w:r>
        <w:rPr>
          <w:b/>
          <w:sz w:val="24"/>
        </w:rPr>
        <w:t>II</w:t>
      </w:r>
      <w:r>
        <w:rPr>
          <w:b/>
          <w:spacing w:val="-3"/>
          <w:sz w:val="24"/>
        </w:rPr>
        <w:t xml:space="preserve"> </w:t>
      </w:r>
      <w:r>
        <w:rPr>
          <w:b/>
          <w:sz w:val="24"/>
        </w:rPr>
        <w:t>-</w:t>
      </w:r>
      <w:r>
        <w:rPr>
          <w:b/>
          <w:spacing w:val="-3"/>
          <w:sz w:val="24"/>
        </w:rPr>
        <w:t xml:space="preserve"> </w:t>
      </w:r>
      <w:r>
        <w:rPr>
          <w:sz w:val="24"/>
        </w:rPr>
        <w:t>Standard</w:t>
      </w:r>
      <w:r>
        <w:rPr>
          <w:spacing w:val="-3"/>
          <w:sz w:val="24"/>
        </w:rPr>
        <w:t xml:space="preserve"> </w:t>
      </w:r>
      <w:r>
        <w:rPr>
          <w:sz w:val="24"/>
        </w:rPr>
        <w:t>(diclofenac</w:t>
      </w:r>
      <w:r>
        <w:rPr>
          <w:spacing w:val="-4"/>
          <w:sz w:val="24"/>
        </w:rPr>
        <w:t xml:space="preserve"> </w:t>
      </w:r>
      <w:r>
        <w:rPr>
          <w:sz w:val="24"/>
        </w:rPr>
        <w:t>sodium</w:t>
      </w:r>
      <w:r>
        <w:rPr>
          <w:spacing w:val="-4"/>
          <w:sz w:val="24"/>
        </w:rPr>
        <w:t xml:space="preserve"> </w:t>
      </w:r>
      <w:r>
        <w:rPr>
          <w:sz w:val="24"/>
        </w:rPr>
        <w:t>9</w:t>
      </w:r>
      <w:r>
        <w:rPr>
          <w:spacing w:val="-2"/>
          <w:sz w:val="24"/>
        </w:rPr>
        <w:t xml:space="preserve"> </w:t>
      </w:r>
      <w:r>
        <w:rPr>
          <w:sz w:val="24"/>
        </w:rPr>
        <w:t>mg/kg,</w:t>
      </w:r>
      <w:r>
        <w:rPr>
          <w:spacing w:val="-2"/>
          <w:sz w:val="24"/>
        </w:rPr>
        <w:t xml:space="preserve"> </w:t>
      </w:r>
      <w:proofErr w:type="spellStart"/>
      <w:r>
        <w:rPr>
          <w:spacing w:val="-2"/>
          <w:sz w:val="24"/>
        </w:rPr>
        <w:t>p.o.</w:t>
      </w:r>
      <w:proofErr w:type="spellEnd"/>
      <w:r>
        <w:rPr>
          <w:spacing w:val="-2"/>
          <w:sz w:val="24"/>
        </w:rPr>
        <w:t>)</w:t>
      </w:r>
    </w:p>
    <w:p w:rsidR="00197384" w:rsidRDefault="00000000">
      <w:pPr>
        <w:pStyle w:val="ListParagraph"/>
        <w:numPr>
          <w:ilvl w:val="4"/>
          <w:numId w:val="3"/>
        </w:numPr>
        <w:tabs>
          <w:tab w:val="left" w:pos="1689"/>
        </w:tabs>
        <w:spacing w:before="138"/>
        <w:ind w:hanging="359"/>
        <w:rPr>
          <w:sz w:val="24"/>
        </w:rPr>
      </w:pPr>
      <w:r>
        <w:rPr>
          <w:b/>
          <w:sz w:val="24"/>
        </w:rPr>
        <w:t>Group</w:t>
      </w:r>
      <w:r>
        <w:rPr>
          <w:b/>
          <w:spacing w:val="-8"/>
          <w:sz w:val="24"/>
        </w:rPr>
        <w:t xml:space="preserve"> </w:t>
      </w:r>
      <w:r>
        <w:rPr>
          <w:b/>
          <w:sz w:val="24"/>
        </w:rPr>
        <w:t>III</w:t>
      </w:r>
      <w:r>
        <w:rPr>
          <w:b/>
          <w:spacing w:val="-5"/>
          <w:sz w:val="24"/>
        </w:rPr>
        <w:t xml:space="preserve"> </w:t>
      </w:r>
      <w:r>
        <w:rPr>
          <w:b/>
          <w:sz w:val="24"/>
        </w:rPr>
        <w:t>-</w:t>
      </w:r>
      <w:r>
        <w:rPr>
          <w:b/>
          <w:spacing w:val="-4"/>
          <w:sz w:val="24"/>
        </w:rPr>
        <w:t xml:space="preserve"> </w:t>
      </w:r>
      <w:r>
        <w:rPr>
          <w:sz w:val="24"/>
        </w:rPr>
        <w:t>Treatment</w:t>
      </w:r>
      <w:r>
        <w:rPr>
          <w:spacing w:val="-5"/>
          <w:sz w:val="24"/>
        </w:rPr>
        <w:t xml:space="preserve"> </w:t>
      </w:r>
      <w:r>
        <w:rPr>
          <w:sz w:val="24"/>
        </w:rPr>
        <w:t>(</w:t>
      </w:r>
      <w:r>
        <w:rPr>
          <w:i/>
          <w:sz w:val="24"/>
        </w:rPr>
        <w:t>Salvia</w:t>
      </w:r>
      <w:r>
        <w:rPr>
          <w:i/>
          <w:spacing w:val="-4"/>
          <w:sz w:val="24"/>
        </w:rPr>
        <w:t xml:space="preserve"> </w:t>
      </w:r>
      <w:proofErr w:type="spellStart"/>
      <w:r>
        <w:rPr>
          <w:i/>
          <w:sz w:val="24"/>
        </w:rPr>
        <w:t>leucantha</w:t>
      </w:r>
      <w:proofErr w:type="spellEnd"/>
      <w:r>
        <w:rPr>
          <w:i/>
          <w:spacing w:val="-6"/>
          <w:sz w:val="24"/>
        </w:rPr>
        <w:t xml:space="preserve"> </w:t>
      </w:r>
      <w:r>
        <w:rPr>
          <w:sz w:val="24"/>
        </w:rPr>
        <w:t>100</w:t>
      </w:r>
      <w:r>
        <w:rPr>
          <w:spacing w:val="-4"/>
          <w:sz w:val="24"/>
        </w:rPr>
        <w:t xml:space="preserve"> </w:t>
      </w:r>
      <w:r>
        <w:rPr>
          <w:sz w:val="24"/>
        </w:rPr>
        <w:t>mg/kg,</w:t>
      </w:r>
      <w:r>
        <w:rPr>
          <w:spacing w:val="-4"/>
          <w:sz w:val="24"/>
        </w:rPr>
        <w:t xml:space="preserve"> </w:t>
      </w:r>
      <w:proofErr w:type="spellStart"/>
      <w:r>
        <w:rPr>
          <w:spacing w:val="-2"/>
          <w:sz w:val="24"/>
        </w:rPr>
        <w:t>p.o.</w:t>
      </w:r>
      <w:proofErr w:type="spellEnd"/>
      <w:r>
        <w:rPr>
          <w:spacing w:val="-2"/>
          <w:sz w:val="24"/>
        </w:rPr>
        <w:t>)</w:t>
      </w:r>
    </w:p>
    <w:p w:rsidR="00197384" w:rsidRDefault="00197384">
      <w:pPr>
        <w:pStyle w:val="BodyText"/>
        <w:spacing w:before="23"/>
      </w:pPr>
    </w:p>
    <w:p w:rsidR="00197384" w:rsidRDefault="00000000">
      <w:pPr>
        <w:pStyle w:val="BodyText"/>
        <w:spacing w:line="360" w:lineRule="auto"/>
        <w:ind w:left="610" w:right="161"/>
        <w:jc w:val="both"/>
      </w:pPr>
      <w:r>
        <w:rPr>
          <w:noProof/>
        </w:rPr>
        <w:drawing>
          <wp:anchor distT="0" distB="0" distL="0" distR="0" simplePos="0" relativeHeight="15728640" behindDoc="0" locked="0" layoutInCell="1" allowOverlap="1">
            <wp:simplePos x="0" y="0"/>
            <wp:positionH relativeFrom="page">
              <wp:posOffset>2008503</wp:posOffset>
            </wp:positionH>
            <wp:positionV relativeFrom="paragraph">
              <wp:posOffset>753560</wp:posOffset>
            </wp:positionV>
            <wp:extent cx="2906548" cy="165163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2906548" cy="1651634"/>
                    </a:xfrm>
                    <a:prstGeom prst="rect">
                      <a:avLst/>
                    </a:prstGeom>
                  </pic:spPr>
                </pic:pic>
              </a:graphicData>
            </a:graphic>
          </wp:anchor>
        </w:drawing>
      </w:r>
      <w:r>
        <w:t>The</w:t>
      </w:r>
      <w:r>
        <w:rPr>
          <w:spacing w:val="-12"/>
        </w:rPr>
        <w:t xml:space="preserve"> </w:t>
      </w:r>
      <w:r>
        <w:t>writhing</w:t>
      </w:r>
      <w:r>
        <w:rPr>
          <w:spacing w:val="-10"/>
        </w:rPr>
        <w:t xml:space="preserve"> </w:t>
      </w:r>
      <w:r>
        <w:t>inhibition</w:t>
      </w:r>
      <w:r>
        <w:rPr>
          <w:spacing w:val="-12"/>
        </w:rPr>
        <w:t xml:space="preserve"> </w:t>
      </w:r>
      <w:r>
        <w:t>percentage</w:t>
      </w:r>
      <w:r>
        <w:rPr>
          <w:spacing w:val="-13"/>
        </w:rPr>
        <w:t xml:space="preserve"> </w:t>
      </w:r>
      <w:r>
        <w:t>was</w:t>
      </w:r>
      <w:r>
        <w:rPr>
          <w:spacing w:val="-12"/>
        </w:rPr>
        <w:t xml:space="preserve"> </w:t>
      </w:r>
      <w:r>
        <w:t>calculated</w:t>
      </w:r>
      <w:r>
        <w:rPr>
          <w:spacing w:val="-12"/>
        </w:rPr>
        <w:t xml:space="preserve"> </w:t>
      </w:r>
      <w:r>
        <w:t>as</w:t>
      </w:r>
      <w:r>
        <w:rPr>
          <w:spacing w:val="-9"/>
        </w:rPr>
        <w:t xml:space="preserve"> </w:t>
      </w:r>
      <w:r>
        <w:t>follows:(VC-VT/VC)</w:t>
      </w:r>
      <w:r>
        <w:rPr>
          <w:spacing w:val="-8"/>
        </w:rPr>
        <w:t xml:space="preserve"> </w:t>
      </w:r>
      <w:r>
        <w:t>*</w:t>
      </w:r>
      <w:r>
        <w:rPr>
          <w:spacing w:val="-8"/>
        </w:rPr>
        <w:t xml:space="preserve"> </w:t>
      </w:r>
      <w:r>
        <w:t>100</w:t>
      </w:r>
      <w:r>
        <w:rPr>
          <w:spacing w:val="-8"/>
        </w:rPr>
        <w:t xml:space="preserve"> </w:t>
      </w:r>
      <w:r>
        <w:t>=</w:t>
      </w:r>
      <w:r>
        <w:rPr>
          <w:spacing w:val="-8"/>
        </w:rPr>
        <w:t xml:space="preserve"> </w:t>
      </w:r>
      <w:r>
        <w:t>%</w:t>
      </w:r>
      <w:r>
        <w:rPr>
          <w:spacing w:val="-8"/>
        </w:rPr>
        <w:t xml:space="preserve"> </w:t>
      </w:r>
      <w:r>
        <w:t>Inhibition</w:t>
      </w:r>
      <w:r>
        <w:rPr>
          <w:spacing w:val="-11"/>
        </w:rPr>
        <w:t xml:space="preserve"> </w:t>
      </w:r>
      <w:r>
        <w:t>Where VT</w:t>
      </w:r>
      <w:r>
        <w:rPr>
          <w:spacing w:val="-15"/>
        </w:rPr>
        <w:t xml:space="preserve"> </w:t>
      </w:r>
      <w:r>
        <w:t>denotes</w:t>
      </w:r>
      <w:r>
        <w:rPr>
          <w:spacing w:val="-15"/>
        </w:rPr>
        <w:t xml:space="preserve"> </w:t>
      </w:r>
      <w:r>
        <w:t>the</w:t>
      </w:r>
      <w:r>
        <w:rPr>
          <w:spacing w:val="-15"/>
        </w:rPr>
        <w:t xml:space="preserve"> </w:t>
      </w:r>
      <w:r>
        <w:t>number</w:t>
      </w:r>
      <w:r>
        <w:rPr>
          <w:spacing w:val="-15"/>
        </w:rPr>
        <w:t xml:space="preserve"> </w:t>
      </w:r>
      <w:r>
        <w:t>of</w:t>
      </w:r>
      <w:r>
        <w:rPr>
          <w:spacing w:val="-14"/>
        </w:rPr>
        <w:t xml:space="preserve"> </w:t>
      </w:r>
      <w:r>
        <w:t>writhes</w:t>
      </w:r>
      <w:r>
        <w:rPr>
          <w:spacing w:val="-15"/>
        </w:rPr>
        <w:t xml:space="preserve"> </w:t>
      </w:r>
      <w:r>
        <w:t>in</w:t>
      </w:r>
      <w:r>
        <w:rPr>
          <w:spacing w:val="-15"/>
        </w:rPr>
        <w:t xml:space="preserve"> </w:t>
      </w:r>
      <w:r>
        <w:t>drug-</w:t>
      </w:r>
      <w:r>
        <w:rPr>
          <w:spacing w:val="-15"/>
        </w:rPr>
        <w:t xml:space="preserve"> </w:t>
      </w:r>
      <w:r>
        <w:t>treated</w:t>
      </w:r>
      <w:r>
        <w:rPr>
          <w:spacing w:val="-14"/>
        </w:rPr>
        <w:t xml:space="preserve"> </w:t>
      </w:r>
      <w:r>
        <w:t>mice</w:t>
      </w:r>
      <w:r>
        <w:rPr>
          <w:spacing w:val="-15"/>
        </w:rPr>
        <w:t xml:space="preserve"> </w:t>
      </w:r>
      <w:r>
        <w:t>and</w:t>
      </w:r>
      <w:r>
        <w:rPr>
          <w:spacing w:val="-15"/>
        </w:rPr>
        <w:t xml:space="preserve"> </w:t>
      </w:r>
      <w:r>
        <w:t>VC</w:t>
      </w:r>
      <w:r>
        <w:rPr>
          <w:spacing w:val="-15"/>
        </w:rPr>
        <w:t xml:space="preserve"> </w:t>
      </w:r>
      <w:r>
        <w:t>denotes</w:t>
      </w:r>
      <w:r>
        <w:rPr>
          <w:spacing w:val="-15"/>
        </w:rPr>
        <w:t xml:space="preserve"> </w:t>
      </w:r>
      <w:r>
        <w:t>the</w:t>
      </w:r>
      <w:r>
        <w:rPr>
          <w:spacing w:val="-14"/>
        </w:rPr>
        <w:t xml:space="preserve"> </w:t>
      </w:r>
      <w:r>
        <w:t>number</w:t>
      </w:r>
      <w:r>
        <w:rPr>
          <w:spacing w:val="-15"/>
        </w:rPr>
        <w:t xml:space="preserve"> </w:t>
      </w:r>
      <w:r>
        <w:t>of</w:t>
      </w:r>
      <w:r>
        <w:rPr>
          <w:spacing w:val="-15"/>
        </w:rPr>
        <w:t xml:space="preserve"> </w:t>
      </w:r>
      <w:r>
        <w:t>writhes</w:t>
      </w:r>
      <w:r>
        <w:rPr>
          <w:spacing w:val="-15"/>
        </w:rPr>
        <w:t xml:space="preserve"> </w:t>
      </w:r>
      <w:r>
        <w:t>in</w:t>
      </w:r>
      <w:r>
        <w:rPr>
          <w:spacing w:val="-14"/>
        </w:rPr>
        <w:t xml:space="preserve"> </w:t>
      </w:r>
      <w:r>
        <w:t>control group (</w:t>
      </w:r>
      <w:proofErr w:type="spellStart"/>
      <w:r>
        <w:t>Simpi</w:t>
      </w:r>
      <w:proofErr w:type="spellEnd"/>
      <w:r>
        <w:t xml:space="preserve"> </w:t>
      </w:r>
      <w:r>
        <w:rPr>
          <w:i/>
        </w:rPr>
        <w:t>et al</w:t>
      </w:r>
      <w:r>
        <w:t>., 2021).</w:t>
      </w:r>
    </w:p>
    <w:p w:rsidR="00197384" w:rsidRDefault="00197384">
      <w:pPr>
        <w:pStyle w:val="BodyText"/>
      </w:pPr>
    </w:p>
    <w:p w:rsidR="00197384" w:rsidRDefault="00197384">
      <w:pPr>
        <w:pStyle w:val="BodyText"/>
      </w:pPr>
    </w:p>
    <w:p w:rsidR="00197384" w:rsidRDefault="00197384">
      <w:pPr>
        <w:pStyle w:val="BodyText"/>
      </w:pPr>
    </w:p>
    <w:p w:rsidR="00197384" w:rsidRDefault="00197384">
      <w:pPr>
        <w:pStyle w:val="BodyText"/>
      </w:pPr>
    </w:p>
    <w:p w:rsidR="00197384" w:rsidRDefault="00197384">
      <w:pPr>
        <w:pStyle w:val="BodyText"/>
      </w:pPr>
    </w:p>
    <w:p w:rsidR="00197384" w:rsidRDefault="00197384">
      <w:pPr>
        <w:pStyle w:val="BodyText"/>
      </w:pPr>
    </w:p>
    <w:p w:rsidR="00197384" w:rsidRDefault="00197384">
      <w:pPr>
        <w:pStyle w:val="BodyText"/>
      </w:pPr>
    </w:p>
    <w:p w:rsidR="00197384" w:rsidRDefault="00197384">
      <w:pPr>
        <w:pStyle w:val="BodyText"/>
      </w:pPr>
    </w:p>
    <w:p w:rsidR="00197384" w:rsidRDefault="00197384">
      <w:pPr>
        <w:pStyle w:val="BodyText"/>
        <w:spacing w:before="65"/>
      </w:pPr>
    </w:p>
    <w:p w:rsidR="00197384" w:rsidRDefault="00000000">
      <w:pPr>
        <w:spacing w:before="1"/>
        <w:ind w:left="2290"/>
        <w:rPr>
          <w:b/>
          <w:sz w:val="20"/>
        </w:rPr>
      </w:pPr>
      <w:r>
        <w:rPr>
          <w:b/>
          <w:spacing w:val="-2"/>
          <w:sz w:val="20"/>
        </w:rPr>
        <w:t>Figure</w:t>
      </w:r>
      <w:r>
        <w:rPr>
          <w:b/>
          <w:spacing w:val="-7"/>
          <w:sz w:val="20"/>
        </w:rPr>
        <w:t xml:space="preserve"> </w:t>
      </w:r>
      <w:r>
        <w:rPr>
          <w:b/>
          <w:spacing w:val="-2"/>
          <w:sz w:val="20"/>
        </w:rPr>
        <w:t>no:</w:t>
      </w:r>
      <w:r>
        <w:rPr>
          <w:b/>
          <w:spacing w:val="-3"/>
          <w:sz w:val="20"/>
        </w:rPr>
        <w:t xml:space="preserve"> </w:t>
      </w:r>
      <w:r>
        <w:rPr>
          <w:b/>
          <w:spacing w:val="-2"/>
          <w:sz w:val="20"/>
        </w:rPr>
        <w:t>01</w:t>
      </w:r>
      <w:r>
        <w:rPr>
          <w:b/>
          <w:spacing w:val="-4"/>
          <w:sz w:val="20"/>
        </w:rPr>
        <w:t xml:space="preserve"> </w:t>
      </w:r>
      <w:r>
        <w:rPr>
          <w:b/>
          <w:spacing w:val="-2"/>
          <w:sz w:val="20"/>
        </w:rPr>
        <w:t>Mice</w:t>
      </w:r>
      <w:r>
        <w:rPr>
          <w:b/>
          <w:spacing w:val="-4"/>
          <w:sz w:val="20"/>
        </w:rPr>
        <w:t xml:space="preserve"> </w:t>
      </w:r>
      <w:r>
        <w:rPr>
          <w:b/>
          <w:spacing w:val="-2"/>
          <w:sz w:val="20"/>
        </w:rPr>
        <w:t>showing</w:t>
      </w:r>
      <w:r>
        <w:rPr>
          <w:b/>
          <w:sz w:val="20"/>
        </w:rPr>
        <w:t xml:space="preserve"> </w:t>
      </w:r>
      <w:r>
        <w:rPr>
          <w:b/>
          <w:spacing w:val="-2"/>
          <w:sz w:val="20"/>
        </w:rPr>
        <w:t>writhes (stretching</w:t>
      </w:r>
      <w:r>
        <w:rPr>
          <w:b/>
          <w:spacing w:val="-4"/>
          <w:sz w:val="20"/>
        </w:rPr>
        <w:t xml:space="preserve"> </w:t>
      </w:r>
      <w:r>
        <w:rPr>
          <w:b/>
          <w:spacing w:val="-2"/>
          <w:sz w:val="20"/>
        </w:rPr>
        <w:t>of</w:t>
      </w:r>
      <w:r>
        <w:rPr>
          <w:b/>
          <w:spacing w:val="-4"/>
          <w:sz w:val="20"/>
        </w:rPr>
        <w:t xml:space="preserve"> </w:t>
      </w:r>
      <w:r>
        <w:rPr>
          <w:b/>
          <w:spacing w:val="-2"/>
          <w:sz w:val="20"/>
        </w:rPr>
        <w:t>hind</w:t>
      </w:r>
      <w:r>
        <w:rPr>
          <w:b/>
          <w:sz w:val="20"/>
        </w:rPr>
        <w:t xml:space="preserve"> </w:t>
      </w:r>
      <w:r>
        <w:rPr>
          <w:b/>
          <w:spacing w:val="-4"/>
          <w:sz w:val="20"/>
        </w:rPr>
        <w:t>limb)</w:t>
      </w:r>
    </w:p>
    <w:p w:rsidR="00197384" w:rsidRDefault="00197384">
      <w:pPr>
        <w:pStyle w:val="BodyText"/>
        <w:rPr>
          <w:b/>
          <w:sz w:val="20"/>
        </w:rPr>
      </w:pPr>
    </w:p>
    <w:p w:rsidR="00197384" w:rsidRDefault="00197384">
      <w:pPr>
        <w:pStyle w:val="BodyText"/>
        <w:rPr>
          <w:b/>
          <w:sz w:val="20"/>
        </w:rPr>
      </w:pPr>
    </w:p>
    <w:p w:rsidR="00197384" w:rsidRDefault="00197384">
      <w:pPr>
        <w:pStyle w:val="BodyText"/>
        <w:spacing w:before="84"/>
        <w:rPr>
          <w:b/>
          <w:sz w:val="20"/>
        </w:rPr>
      </w:pPr>
    </w:p>
    <w:p w:rsidR="00197384" w:rsidRDefault="00000000">
      <w:pPr>
        <w:pStyle w:val="Heading1"/>
        <w:numPr>
          <w:ilvl w:val="2"/>
          <w:numId w:val="3"/>
        </w:numPr>
        <w:tabs>
          <w:tab w:val="left" w:pos="1330"/>
        </w:tabs>
      </w:pPr>
      <w:r>
        <w:rPr>
          <w:spacing w:val="-2"/>
        </w:rPr>
        <w:t>ANTI-INFLAMMATORY</w:t>
      </w:r>
      <w:r>
        <w:rPr>
          <w:spacing w:val="-7"/>
        </w:rPr>
        <w:t xml:space="preserve"> </w:t>
      </w:r>
      <w:r>
        <w:rPr>
          <w:spacing w:val="-2"/>
        </w:rPr>
        <w:t>ACTIVITY:</w:t>
      </w:r>
    </w:p>
    <w:p w:rsidR="00197384" w:rsidRDefault="00000000">
      <w:pPr>
        <w:pStyle w:val="Heading2"/>
        <w:numPr>
          <w:ilvl w:val="3"/>
          <w:numId w:val="3"/>
        </w:numPr>
        <w:tabs>
          <w:tab w:val="left" w:pos="1684"/>
        </w:tabs>
        <w:spacing w:before="223"/>
        <w:ind w:left="1684" w:hanging="714"/>
      </w:pPr>
      <w:r>
        <w:t>Carrageenan</w:t>
      </w:r>
      <w:r>
        <w:rPr>
          <w:spacing w:val="-14"/>
        </w:rPr>
        <w:t xml:space="preserve"> </w:t>
      </w:r>
      <w:r>
        <w:t>induced</w:t>
      </w:r>
      <w:r>
        <w:rPr>
          <w:spacing w:val="-8"/>
        </w:rPr>
        <w:t xml:space="preserve"> </w:t>
      </w:r>
      <w:r>
        <w:t>paw</w:t>
      </w:r>
      <w:r>
        <w:rPr>
          <w:spacing w:val="-13"/>
        </w:rPr>
        <w:t xml:space="preserve"> </w:t>
      </w:r>
      <w:r>
        <w:t>oedema</w:t>
      </w:r>
      <w:r>
        <w:rPr>
          <w:spacing w:val="-11"/>
        </w:rPr>
        <w:t xml:space="preserve"> </w:t>
      </w:r>
      <w:r>
        <w:t>in</w:t>
      </w:r>
      <w:r>
        <w:rPr>
          <w:spacing w:val="-9"/>
        </w:rPr>
        <w:t xml:space="preserve"> </w:t>
      </w:r>
      <w:r>
        <w:t>rats:</w:t>
      </w:r>
      <w:r>
        <w:rPr>
          <w:spacing w:val="-8"/>
        </w:rPr>
        <w:t xml:space="preserve"> </w:t>
      </w:r>
      <w:r>
        <w:rPr>
          <w:spacing w:val="-10"/>
        </w:rPr>
        <w:t>-</w:t>
      </w:r>
    </w:p>
    <w:p w:rsidR="00197384" w:rsidRDefault="00197384">
      <w:pPr>
        <w:pStyle w:val="BodyText"/>
        <w:spacing w:before="24"/>
        <w:rPr>
          <w:b/>
        </w:rPr>
      </w:pPr>
    </w:p>
    <w:p w:rsidR="00197384" w:rsidRDefault="00000000">
      <w:pPr>
        <w:pStyle w:val="BodyText"/>
        <w:spacing w:line="360" w:lineRule="auto"/>
        <w:ind w:left="610" w:right="161"/>
        <w:jc w:val="both"/>
      </w:pPr>
      <w:r>
        <w:t xml:space="preserve">Winter </w:t>
      </w:r>
      <w:r>
        <w:rPr>
          <w:i/>
        </w:rPr>
        <w:t>et al</w:t>
      </w:r>
      <w:r>
        <w:t>., 1962 described a method for treating Wistar albino rats (180 - 220 g). To induce inflammation,</w:t>
      </w:r>
      <w:r>
        <w:rPr>
          <w:spacing w:val="-15"/>
        </w:rPr>
        <w:t xml:space="preserve"> </w:t>
      </w:r>
      <w:r>
        <w:t>0.1</w:t>
      </w:r>
      <w:r>
        <w:rPr>
          <w:spacing w:val="-15"/>
        </w:rPr>
        <w:t xml:space="preserve"> </w:t>
      </w:r>
      <w:r>
        <w:t>ml</w:t>
      </w:r>
      <w:r>
        <w:rPr>
          <w:spacing w:val="-15"/>
        </w:rPr>
        <w:t xml:space="preserve"> </w:t>
      </w:r>
      <w:r>
        <w:t>of</w:t>
      </w:r>
      <w:r>
        <w:rPr>
          <w:spacing w:val="-15"/>
        </w:rPr>
        <w:t xml:space="preserve"> </w:t>
      </w:r>
      <w:r>
        <w:t>1%</w:t>
      </w:r>
      <w:r>
        <w:rPr>
          <w:spacing w:val="-15"/>
        </w:rPr>
        <w:t xml:space="preserve"> </w:t>
      </w:r>
      <w:r>
        <w:t>lambda</w:t>
      </w:r>
      <w:r>
        <w:rPr>
          <w:spacing w:val="-15"/>
        </w:rPr>
        <w:t xml:space="preserve"> </w:t>
      </w:r>
      <w:r>
        <w:t>carrageenan</w:t>
      </w:r>
      <w:r>
        <w:rPr>
          <w:spacing w:val="-15"/>
        </w:rPr>
        <w:t xml:space="preserve"> </w:t>
      </w:r>
      <w:r>
        <w:t>in</w:t>
      </w:r>
      <w:r>
        <w:rPr>
          <w:spacing w:val="-15"/>
        </w:rPr>
        <w:t xml:space="preserve"> </w:t>
      </w:r>
      <w:r>
        <w:t>sterile</w:t>
      </w:r>
      <w:r>
        <w:rPr>
          <w:spacing w:val="-15"/>
        </w:rPr>
        <w:t xml:space="preserve"> </w:t>
      </w:r>
      <w:r>
        <w:t>normal</w:t>
      </w:r>
      <w:r>
        <w:rPr>
          <w:spacing w:val="-15"/>
        </w:rPr>
        <w:t xml:space="preserve"> </w:t>
      </w:r>
      <w:r>
        <w:t>saline</w:t>
      </w:r>
      <w:r>
        <w:rPr>
          <w:spacing w:val="-15"/>
        </w:rPr>
        <w:t xml:space="preserve"> </w:t>
      </w:r>
      <w:r>
        <w:t>was</w:t>
      </w:r>
      <w:r>
        <w:rPr>
          <w:spacing w:val="-15"/>
        </w:rPr>
        <w:t xml:space="preserve"> </w:t>
      </w:r>
      <w:r>
        <w:t>injected</w:t>
      </w:r>
      <w:r>
        <w:rPr>
          <w:spacing w:val="-10"/>
        </w:rPr>
        <w:t xml:space="preserve"> </w:t>
      </w:r>
      <w:r>
        <w:t>into</w:t>
      </w:r>
      <w:r>
        <w:rPr>
          <w:spacing w:val="-10"/>
        </w:rPr>
        <w:t xml:space="preserve"> </w:t>
      </w:r>
      <w:r>
        <w:t>the</w:t>
      </w:r>
      <w:r>
        <w:rPr>
          <w:spacing w:val="-11"/>
        </w:rPr>
        <w:t xml:space="preserve"> </w:t>
      </w:r>
      <w:r>
        <w:t>sub</w:t>
      </w:r>
      <w:r>
        <w:rPr>
          <w:spacing w:val="-11"/>
        </w:rPr>
        <w:t xml:space="preserve"> </w:t>
      </w:r>
      <w:r>
        <w:t>plantar</w:t>
      </w:r>
    </w:p>
    <w:p w:rsidR="00197384" w:rsidRDefault="00197384">
      <w:pPr>
        <w:pStyle w:val="BodyText"/>
        <w:spacing w:line="360" w:lineRule="auto"/>
        <w:jc w:val="both"/>
        <w:sectPr w:rsidR="00197384">
          <w:pgSz w:w="11930" w:h="16880"/>
          <w:pgMar w:top="1160" w:right="708" w:bottom="280" w:left="566" w:header="45" w:footer="0" w:gutter="0"/>
          <w:cols w:space="720"/>
        </w:sectPr>
      </w:pPr>
    </w:p>
    <w:p w:rsidR="00197384" w:rsidRDefault="00000000">
      <w:pPr>
        <w:pStyle w:val="BodyText"/>
        <w:spacing w:before="84" w:line="360" w:lineRule="auto"/>
        <w:ind w:left="610" w:right="161"/>
        <w:jc w:val="both"/>
      </w:pPr>
      <w:r>
        <w:lastRenderedPageBreak/>
        <w:t>region</w:t>
      </w:r>
      <w:r>
        <w:rPr>
          <w:spacing w:val="-15"/>
        </w:rPr>
        <w:t xml:space="preserve"> </w:t>
      </w:r>
      <w:r>
        <w:t>of</w:t>
      </w:r>
      <w:r>
        <w:rPr>
          <w:spacing w:val="-15"/>
        </w:rPr>
        <w:t xml:space="preserve"> </w:t>
      </w:r>
      <w:r>
        <w:t>the</w:t>
      </w:r>
      <w:r>
        <w:rPr>
          <w:spacing w:val="-15"/>
        </w:rPr>
        <w:t xml:space="preserve"> </w:t>
      </w:r>
      <w:r>
        <w:t>rat's</w:t>
      </w:r>
      <w:r>
        <w:rPr>
          <w:spacing w:val="-15"/>
        </w:rPr>
        <w:t xml:space="preserve"> </w:t>
      </w:r>
      <w:r>
        <w:t>right</w:t>
      </w:r>
      <w:r>
        <w:rPr>
          <w:spacing w:val="-15"/>
        </w:rPr>
        <w:t xml:space="preserve"> </w:t>
      </w:r>
      <w:r>
        <w:t>hind</w:t>
      </w:r>
      <w:r>
        <w:rPr>
          <w:spacing w:val="-15"/>
        </w:rPr>
        <w:t xml:space="preserve"> </w:t>
      </w:r>
      <w:r>
        <w:t>paw.</w:t>
      </w:r>
      <w:r>
        <w:rPr>
          <w:spacing w:val="-15"/>
        </w:rPr>
        <w:t xml:space="preserve"> </w:t>
      </w:r>
      <w:r>
        <w:t>Rats</w:t>
      </w:r>
      <w:r>
        <w:rPr>
          <w:spacing w:val="-15"/>
        </w:rPr>
        <w:t xml:space="preserve"> </w:t>
      </w:r>
      <w:r>
        <w:t>were</w:t>
      </w:r>
      <w:r>
        <w:rPr>
          <w:spacing w:val="-15"/>
        </w:rPr>
        <w:t xml:space="preserve"> </w:t>
      </w:r>
      <w:r>
        <w:t>induced</w:t>
      </w:r>
      <w:r>
        <w:rPr>
          <w:spacing w:val="-15"/>
        </w:rPr>
        <w:t xml:space="preserve"> </w:t>
      </w:r>
      <w:r>
        <w:t>with</w:t>
      </w:r>
      <w:r>
        <w:rPr>
          <w:spacing w:val="-15"/>
        </w:rPr>
        <w:t xml:space="preserve"> </w:t>
      </w:r>
      <w:r>
        <w:t>carrageenan</w:t>
      </w:r>
      <w:r>
        <w:rPr>
          <w:spacing w:val="-15"/>
        </w:rPr>
        <w:t xml:space="preserve"> </w:t>
      </w:r>
      <w:r>
        <w:t>injection</w:t>
      </w:r>
      <w:r>
        <w:rPr>
          <w:spacing w:val="-15"/>
        </w:rPr>
        <w:t xml:space="preserve"> </w:t>
      </w:r>
      <w:r>
        <w:t>1</w:t>
      </w:r>
      <w:r>
        <w:rPr>
          <w:spacing w:val="-15"/>
        </w:rPr>
        <w:t xml:space="preserve"> </w:t>
      </w:r>
      <w:r>
        <w:t>h</w:t>
      </w:r>
      <w:r>
        <w:rPr>
          <w:spacing w:val="-15"/>
        </w:rPr>
        <w:t xml:space="preserve"> </w:t>
      </w:r>
      <w:r>
        <w:t>before</w:t>
      </w:r>
      <w:r>
        <w:rPr>
          <w:spacing w:val="-15"/>
        </w:rPr>
        <w:t xml:space="preserve"> </w:t>
      </w:r>
      <w:r>
        <w:t>administration of</w:t>
      </w:r>
      <w:r>
        <w:rPr>
          <w:spacing w:val="-2"/>
        </w:rPr>
        <w:t xml:space="preserve"> </w:t>
      </w:r>
      <w:r>
        <w:t>indomethacin</w:t>
      </w:r>
      <w:r>
        <w:rPr>
          <w:spacing w:val="-2"/>
        </w:rPr>
        <w:t xml:space="preserve"> </w:t>
      </w:r>
      <w:r>
        <w:t>and</w:t>
      </w:r>
      <w:r>
        <w:rPr>
          <w:spacing w:val="-2"/>
        </w:rPr>
        <w:t xml:space="preserve"> </w:t>
      </w:r>
      <w:r>
        <w:rPr>
          <w:i/>
        </w:rPr>
        <w:t>salvia</w:t>
      </w:r>
      <w:r>
        <w:rPr>
          <w:i/>
          <w:spacing w:val="-2"/>
        </w:rPr>
        <w:t xml:space="preserve"> </w:t>
      </w:r>
      <w:proofErr w:type="spellStart"/>
      <w:r>
        <w:rPr>
          <w:i/>
        </w:rPr>
        <w:t>leucantha</w:t>
      </w:r>
      <w:proofErr w:type="spellEnd"/>
      <w:r>
        <w:rPr>
          <w:i/>
          <w:spacing w:val="-3"/>
        </w:rPr>
        <w:t xml:space="preserve"> </w:t>
      </w:r>
      <w:r>
        <w:t>orally.</w:t>
      </w:r>
      <w:r>
        <w:rPr>
          <w:spacing w:val="-4"/>
        </w:rPr>
        <w:t xml:space="preserve"> </w:t>
      </w:r>
      <w:r>
        <w:t>The</w:t>
      </w:r>
      <w:r>
        <w:rPr>
          <w:spacing w:val="-4"/>
        </w:rPr>
        <w:t xml:space="preserve"> </w:t>
      </w:r>
      <w:r>
        <w:t>paw</w:t>
      </w:r>
      <w:r>
        <w:rPr>
          <w:spacing w:val="-3"/>
        </w:rPr>
        <w:t xml:space="preserve"> </w:t>
      </w:r>
      <w:r>
        <w:t>volume</w:t>
      </w:r>
      <w:r>
        <w:rPr>
          <w:spacing w:val="-5"/>
        </w:rPr>
        <w:t xml:space="preserve"> </w:t>
      </w:r>
      <w:r>
        <w:t>was</w:t>
      </w:r>
      <w:r>
        <w:rPr>
          <w:spacing w:val="-3"/>
        </w:rPr>
        <w:t xml:space="preserve"> </w:t>
      </w:r>
      <w:r>
        <w:t>measured</w:t>
      </w:r>
      <w:r>
        <w:rPr>
          <w:spacing w:val="-4"/>
        </w:rPr>
        <w:t xml:space="preserve"> </w:t>
      </w:r>
      <w:r>
        <w:t>at</w:t>
      </w:r>
      <w:r>
        <w:rPr>
          <w:spacing w:val="-4"/>
        </w:rPr>
        <w:t xml:space="preserve"> </w:t>
      </w:r>
      <w:r>
        <w:t>hourly</w:t>
      </w:r>
      <w:r>
        <w:rPr>
          <w:spacing w:val="-4"/>
        </w:rPr>
        <w:t xml:space="preserve"> </w:t>
      </w:r>
      <w:r>
        <w:t>intervals</w:t>
      </w:r>
      <w:r>
        <w:rPr>
          <w:spacing w:val="-3"/>
        </w:rPr>
        <w:t xml:space="preserve"> </w:t>
      </w:r>
      <w:r>
        <w:t>from</w:t>
      </w:r>
      <w:r>
        <w:rPr>
          <w:spacing w:val="-5"/>
        </w:rPr>
        <w:t xml:space="preserve"> </w:t>
      </w:r>
      <w:r>
        <w:t>0 to</w:t>
      </w:r>
      <w:r>
        <w:rPr>
          <w:spacing w:val="-9"/>
        </w:rPr>
        <w:t xml:space="preserve"> </w:t>
      </w:r>
      <w:r>
        <w:t>4</w:t>
      </w:r>
      <w:r>
        <w:rPr>
          <w:spacing w:val="-9"/>
        </w:rPr>
        <w:t xml:space="preserve"> </w:t>
      </w:r>
      <w:r>
        <w:t>h</w:t>
      </w:r>
      <w:r>
        <w:rPr>
          <w:spacing w:val="-11"/>
        </w:rPr>
        <w:t xml:space="preserve"> </w:t>
      </w:r>
      <w:r>
        <w:t>using</w:t>
      </w:r>
      <w:r>
        <w:rPr>
          <w:spacing w:val="-4"/>
        </w:rPr>
        <w:t xml:space="preserve"> </w:t>
      </w:r>
      <w:r>
        <w:t>a</w:t>
      </w:r>
      <w:r>
        <w:rPr>
          <w:spacing w:val="-9"/>
        </w:rPr>
        <w:t xml:space="preserve"> </w:t>
      </w:r>
      <w:proofErr w:type="spellStart"/>
      <w:r>
        <w:t>plethysmometer</w:t>
      </w:r>
      <w:proofErr w:type="spellEnd"/>
      <w:r>
        <w:rPr>
          <w:spacing w:val="32"/>
        </w:rPr>
        <w:t xml:space="preserve"> </w:t>
      </w:r>
      <w:r>
        <w:t>(Ugo</w:t>
      </w:r>
      <w:r>
        <w:rPr>
          <w:spacing w:val="32"/>
        </w:rPr>
        <w:t xml:space="preserve"> </w:t>
      </w:r>
      <w:r>
        <w:t>Basile,</w:t>
      </w:r>
      <w:r>
        <w:rPr>
          <w:spacing w:val="-5"/>
        </w:rPr>
        <w:t xml:space="preserve"> </w:t>
      </w:r>
      <w:r>
        <w:t>Italy,</w:t>
      </w:r>
      <w:r>
        <w:rPr>
          <w:spacing w:val="-8"/>
        </w:rPr>
        <w:t xml:space="preserve"> </w:t>
      </w:r>
      <w:r>
        <w:t>Model</w:t>
      </w:r>
      <w:r>
        <w:rPr>
          <w:spacing w:val="-7"/>
        </w:rPr>
        <w:t xml:space="preserve"> </w:t>
      </w:r>
      <w:r>
        <w:t>No.</w:t>
      </w:r>
      <w:r>
        <w:rPr>
          <w:spacing w:val="-8"/>
        </w:rPr>
        <w:t xml:space="preserve"> </w:t>
      </w:r>
      <w:r>
        <w:t>7140).</w:t>
      </w:r>
      <w:r>
        <w:rPr>
          <w:spacing w:val="-8"/>
        </w:rPr>
        <w:t xml:space="preserve"> </w:t>
      </w:r>
      <w:r>
        <w:t>The</w:t>
      </w:r>
      <w:r>
        <w:rPr>
          <w:spacing w:val="-9"/>
        </w:rPr>
        <w:t xml:space="preserve"> </w:t>
      </w:r>
      <w:r>
        <w:t>mean</w:t>
      </w:r>
      <w:r>
        <w:rPr>
          <w:spacing w:val="-5"/>
        </w:rPr>
        <w:t xml:space="preserve"> </w:t>
      </w:r>
      <w:r>
        <w:t>changes</w:t>
      </w:r>
      <w:r>
        <w:rPr>
          <w:spacing w:val="-4"/>
        </w:rPr>
        <w:t xml:space="preserve"> </w:t>
      </w:r>
      <w:r>
        <w:t>in</w:t>
      </w:r>
      <w:r>
        <w:rPr>
          <w:spacing w:val="-8"/>
        </w:rPr>
        <w:t xml:space="preserve"> </w:t>
      </w:r>
      <w:r>
        <w:t>injected</w:t>
      </w:r>
      <w:r>
        <w:rPr>
          <w:spacing w:val="-4"/>
        </w:rPr>
        <w:t xml:space="preserve"> </w:t>
      </w:r>
      <w:r>
        <w:t>paw volume relative to initial paw volume were computed (</w:t>
      </w:r>
      <w:proofErr w:type="spellStart"/>
      <w:r>
        <w:t>Simpi</w:t>
      </w:r>
      <w:proofErr w:type="spellEnd"/>
      <w:r>
        <w:t xml:space="preserve"> </w:t>
      </w:r>
      <w:r>
        <w:rPr>
          <w:i/>
        </w:rPr>
        <w:t>et al</w:t>
      </w:r>
      <w:r>
        <w:t>., 2021).</w:t>
      </w:r>
    </w:p>
    <w:p w:rsidR="00197384" w:rsidRDefault="00000000">
      <w:pPr>
        <w:pStyle w:val="ListParagraph"/>
        <w:numPr>
          <w:ilvl w:val="0"/>
          <w:numId w:val="2"/>
        </w:numPr>
        <w:tabs>
          <w:tab w:val="left" w:pos="967"/>
        </w:tabs>
        <w:spacing w:line="277" w:lineRule="exact"/>
        <w:ind w:left="967" w:hanging="358"/>
        <w:jc w:val="both"/>
        <w:rPr>
          <w:sz w:val="24"/>
        </w:rPr>
      </w:pPr>
      <w:r>
        <w:rPr>
          <w:b/>
          <w:sz w:val="24"/>
        </w:rPr>
        <w:t>Group</w:t>
      </w:r>
      <w:r>
        <w:rPr>
          <w:b/>
          <w:spacing w:val="-8"/>
          <w:sz w:val="24"/>
        </w:rPr>
        <w:t xml:space="preserve"> </w:t>
      </w:r>
      <w:r>
        <w:rPr>
          <w:b/>
          <w:sz w:val="24"/>
        </w:rPr>
        <w:t>I</w:t>
      </w:r>
      <w:r>
        <w:rPr>
          <w:b/>
          <w:spacing w:val="-1"/>
          <w:sz w:val="24"/>
        </w:rPr>
        <w:t xml:space="preserve"> </w:t>
      </w:r>
      <w:r>
        <w:rPr>
          <w:b/>
          <w:sz w:val="24"/>
        </w:rPr>
        <w:t>-</w:t>
      </w:r>
      <w:r>
        <w:rPr>
          <w:b/>
          <w:spacing w:val="-3"/>
          <w:sz w:val="24"/>
        </w:rPr>
        <w:t xml:space="preserve"> </w:t>
      </w:r>
      <w:r>
        <w:rPr>
          <w:sz w:val="24"/>
        </w:rPr>
        <w:t>Control</w:t>
      </w:r>
      <w:r>
        <w:rPr>
          <w:spacing w:val="-7"/>
          <w:sz w:val="24"/>
        </w:rPr>
        <w:t xml:space="preserve"> </w:t>
      </w:r>
      <w:r>
        <w:rPr>
          <w:sz w:val="24"/>
        </w:rPr>
        <w:t>(Normal</w:t>
      </w:r>
      <w:r>
        <w:rPr>
          <w:spacing w:val="-7"/>
          <w:sz w:val="24"/>
        </w:rPr>
        <w:t xml:space="preserve"> </w:t>
      </w:r>
      <w:r>
        <w:rPr>
          <w:sz w:val="24"/>
        </w:rPr>
        <w:t>saline,</w:t>
      </w:r>
      <w:r>
        <w:rPr>
          <w:spacing w:val="-4"/>
          <w:sz w:val="24"/>
        </w:rPr>
        <w:t xml:space="preserve"> </w:t>
      </w:r>
      <w:r>
        <w:rPr>
          <w:sz w:val="24"/>
        </w:rPr>
        <w:t>2</w:t>
      </w:r>
      <w:r>
        <w:rPr>
          <w:spacing w:val="-3"/>
          <w:sz w:val="24"/>
        </w:rPr>
        <w:t xml:space="preserve"> </w:t>
      </w:r>
      <w:r>
        <w:rPr>
          <w:sz w:val="24"/>
        </w:rPr>
        <w:t>ml/kg,</w:t>
      </w:r>
      <w:r>
        <w:rPr>
          <w:spacing w:val="-2"/>
          <w:sz w:val="24"/>
        </w:rPr>
        <w:t xml:space="preserve"> </w:t>
      </w:r>
      <w:proofErr w:type="spellStart"/>
      <w:r>
        <w:rPr>
          <w:spacing w:val="-2"/>
          <w:sz w:val="24"/>
        </w:rPr>
        <w:t>p.o.</w:t>
      </w:r>
      <w:proofErr w:type="spellEnd"/>
      <w:r>
        <w:rPr>
          <w:spacing w:val="-2"/>
          <w:sz w:val="24"/>
        </w:rPr>
        <w:t>)</w:t>
      </w:r>
    </w:p>
    <w:p w:rsidR="00197384" w:rsidRDefault="00000000">
      <w:pPr>
        <w:pStyle w:val="ListParagraph"/>
        <w:numPr>
          <w:ilvl w:val="0"/>
          <w:numId w:val="2"/>
        </w:numPr>
        <w:tabs>
          <w:tab w:val="left" w:pos="967"/>
        </w:tabs>
        <w:spacing w:before="148"/>
        <w:ind w:left="967" w:hanging="358"/>
        <w:jc w:val="both"/>
        <w:rPr>
          <w:sz w:val="24"/>
        </w:rPr>
      </w:pPr>
      <w:r>
        <w:rPr>
          <w:b/>
          <w:sz w:val="24"/>
        </w:rPr>
        <w:t>Group</w:t>
      </w:r>
      <w:r>
        <w:rPr>
          <w:b/>
          <w:spacing w:val="-6"/>
          <w:sz w:val="24"/>
        </w:rPr>
        <w:t xml:space="preserve"> </w:t>
      </w:r>
      <w:r>
        <w:rPr>
          <w:b/>
          <w:sz w:val="24"/>
        </w:rPr>
        <w:t>II</w:t>
      </w:r>
      <w:r>
        <w:rPr>
          <w:b/>
          <w:spacing w:val="-5"/>
          <w:sz w:val="24"/>
        </w:rPr>
        <w:t xml:space="preserve"> </w:t>
      </w:r>
      <w:r>
        <w:rPr>
          <w:sz w:val="24"/>
        </w:rPr>
        <w:t>-</w:t>
      </w:r>
      <w:r>
        <w:rPr>
          <w:spacing w:val="-5"/>
          <w:sz w:val="24"/>
        </w:rPr>
        <w:t xml:space="preserve"> </w:t>
      </w:r>
      <w:r>
        <w:rPr>
          <w:sz w:val="24"/>
        </w:rPr>
        <w:t>Standard</w:t>
      </w:r>
      <w:r>
        <w:rPr>
          <w:spacing w:val="-6"/>
          <w:sz w:val="24"/>
        </w:rPr>
        <w:t xml:space="preserve"> </w:t>
      </w:r>
      <w:r>
        <w:rPr>
          <w:sz w:val="24"/>
        </w:rPr>
        <w:t>(Indomethacin</w:t>
      </w:r>
      <w:r>
        <w:rPr>
          <w:spacing w:val="-6"/>
          <w:sz w:val="24"/>
        </w:rPr>
        <w:t xml:space="preserve"> </w:t>
      </w:r>
      <w:r>
        <w:rPr>
          <w:sz w:val="24"/>
        </w:rPr>
        <w:t>,10</w:t>
      </w:r>
      <w:r>
        <w:rPr>
          <w:spacing w:val="-5"/>
          <w:sz w:val="24"/>
        </w:rPr>
        <w:t xml:space="preserve"> </w:t>
      </w:r>
      <w:r>
        <w:rPr>
          <w:sz w:val="24"/>
        </w:rPr>
        <w:t>mg/kg,</w:t>
      </w:r>
      <w:r>
        <w:rPr>
          <w:spacing w:val="-5"/>
          <w:sz w:val="24"/>
        </w:rPr>
        <w:t xml:space="preserve"> </w:t>
      </w:r>
      <w:proofErr w:type="spellStart"/>
      <w:r>
        <w:rPr>
          <w:spacing w:val="-2"/>
          <w:sz w:val="24"/>
        </w:rPr>
        <w:t>p.o.</w:t>
      </w:r>
      <w:proofErr w:type="spellEnd"/>
      <w:r>
        <w:rPr>
          <w:spacing w:val="-2"/>
          <w:sz w:val="24"/>
        </w:rPr>
        <w:t>)</w:t>
      </w:r>
    </w:p>
    <w:p w:rsidR="00197384" w:rsidRDefault="00000000">
      <w:pPr>
        <w:pStyle w:val="ListParagraph"/>
        <w:numPr>
          <w:ilvl w:val="0"/>
          <w:numId w:val="2"/>
        </w:numPr>
        <w:tabs>
          <w:tab w:val="left" w:pos="969"/>
        </w:tabs>
        <w:spacing w:before="85"/>
        <w:ind w:left="969" w:hanging="360"/>
        <w:rPr>
          <w:sz w:val="24"/>
        </w:rPr>
      </w:pPr>
      <w:r>
        <w:rPr>
          <w:b/>
          <w:sz w:val="24"/>
        </w:rPr>
        <w:t>Group</w:t>
      </w:r>
      <w:r>
        <w:rPr>
          <w:b/>
          <w:spacing w:val="-10"/>
          <w:sz w:val="24"/>
        </w:rPr>
        <w:t xml:space="preserve"> </w:t>
      </w:r>
      <w:r>
        <w:rPr>
          <w:b/>
          <w:sz w:val="24"/>
        </w:rPr>
        <w:t>III</w:t>
      </w:r>
      <w:r>
        <w:rPr>
          <w:b/>
          <w:spacing w:val="-7"/>
          <w:sz w:val="24"/>
        </w:rPr>
        <w:t xml:space="preserve"> </w:t>
      </w:r>
      <w:r>
        <w:rPr>
          <w:b/>
          <w:sz w:val="24"/>
        </w:rPr>
        <w:t>-</w:t>
      </w:r>
      <w:r>
        <w:rPr>
          <w:b/>
          <w:spacing w:val="-4"/>
          <w:sz w:val="24"/>
        </w:rPr>
        <w:t xml:space="preserve"> </w:t>
      </w:r>
      <w:r>
        <w:rPr>
          <w:sz w:val="24"/>
        </w:rPr>
        <w:t>Treatment</w:t>
      </w:r>
      <w:r>
        <w:rPr>
          <w:spacing w:val="-10"/>
          <w:sz w:val="24"/>
        </w:rPr>
        <w:t xml:space="preserve"> </w:t>
      </w:r>
      <w:r>
        <w:rPr>
          <w:sz w:val="24"/>
        </w:rPr>
        <w:t>(</w:t>
      </w:r>
      <w:r>
        <w:rPr>
          <w:i/>
          <w:sz w:val="24"/>
        </w:rPr>
        <w:t>Salvia</w:t>
      </w:r>
      <w:r>
        <w:rPr>
          <w:i/>
          <w:spacing w:val="-4"/>
          <w:sz w:val="24"/>
        </w:rPr>
        <w:t xml:space="preserve"> </w:t>
      </w:r>
      <w:proofErr w:type="spellStart"/>
      <w:r>
        <w:rPr>
          <w:i/>
          <w:sz w:val="24"/>
        </w:rPr>
        <w:t>leucantha</w:t>
      </w:r>
      <w:proofErr w:type="spellEnd"/>
      <w:r>
        <w:rPr>
          <w:i/>
          <w:sz w:val="24"/>
        </w:rPr>
        <w:t>,</w:t>
      </w:r>
      <w:r>
        <w:rPr>
          <w:i/>
          <w:spacing w:val="-7"/>
          <w:sz w:val="24"/>
        </w:rPr>
        <w:t xml:space="preserve"> </w:t>
      </w:r>
      <w:r>
        <w:rPr>
          <w:sz w:val="24"/>
        </w:rPr>
        <w:t>100</w:t>
      </w:r>
      <w:r>
        <w:rPr>
          <w:spacing w:val="-6"/>
          <w:sz w:val="24"/>
        </w:rPr>
        <w:t xml:space="preserve"> </w:t>
      </w:r>
      <w:r>
        <w:rPr>
          <w:sz w:val="24"/>
        </w:rPr>
        <w:t>mg/kg,</w:t>
      </w:r>
      <w:r>
        <w:rPr>
          <w:spacing w:val="-6"/>
          <w:sz w:val="24"/>
        </w:rPr>
        <w:t xml:space="preserve"> </w:t>
      </w:r>
      <w:proofErr w:type="spellStart"/>
      <w:r>
        <w:rPr>
          <w:spacing w:val="-2"/>
          <w:sz w:val="24"/>
        </w:rPr>
        <w:t>p.o.</w:t>
      </w:r>
      <w:proofErr w:type="spellEnd"/>
      <w:r>
        <w:rPr>
          <w:spacing w:val="-2"/>
          <w:sz w:val="24"/>
        </w:rPr>
        <w:t>).</w:t>
      </w:r>
    </w:p>
    <w:p w:rsidR="00197384" w:rsidRDefault="00000000">
      <w:pPr>
        <w:pStyle w:val="BodyText"/>
        <w:spacing w:before="9"/>
        <w:rPr>
          <w:sz w:val="13"/>
        </w:rPr>
      </w:pPr>
      <w:r>
        <w:rPr>
          <w:noProof/>
          <w:sz w:val="13"/>
        </w:rPr>
        <w:drawing>
          <wp:anchor distT="0" distB="0" distL="0" distR="0" simplePos="0" relativeHeight="487588352" behindDoc="1" locked="0" layoutInCell="1" allowOverlap="1">
            <wp:simplePos x="0" y="0"/>
            <wp:positionH relativeFrom="page">
              <wp:posOffset>1795778</wp:posOffset>
            </wp:positionH>
            <wp:positionV relativeFrom="paragraph">
              <wp:posOffset>116093</wp:posOffset>
            </wp:positionV>
            <wp:extent cx="2609127" cy="2221420"/>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2609127" cy="2221420"/>
                    </a:xfrm>
                    <a:prstGeom prst="rect">
                      <a:avLst/>
                    </a:prstGeom>
                  </pic:spPr>
                </pic:pic>
              </a:graphicData>
            </a:graphic>
          </wp:anchor>
        </w:drawing>
      </w:r>
    </w:p>
    <w:p w:rsidR="00197384" w:rsidRDefault="00000000">
      <w:pPr>
        <w:spacing w:before="111"/>
        <w:ind w:left="2330"/>
        <w:rPr>
          <w:b/>
          <w:sz w:val="20"/>
        </w:rPr>
      </w:pPr>
      <w:r>
        <w:rPr>
          <w:b/>
          <w:spacing w:val="-2"/>
          <w:sz w:val="20"/>
        </w:rPr>
        <w:t>Figure</w:t>
      </w:r>
      <w:r>
        <w:rPr>
          <w:b/>
          <w:spacing w:val="-7"/>
          <w:sz w:val="20"/>
        </w:rPr>
        <w:t xml:space="preserve"> </w:t>
      </w:r>
      <w:r>
        <w:rPr>
          <w:b/>
          <w:spacing w:val="-2"/>
          <w:sz w:val="20"/>
        </w:rPr>
        <w:t>No: 02</w:t>
      </w:r>
      <w:r>
        <w:rPr>
          <w:b/>
          <w:spacing w:val="-4"/>
          <w:sz w:val="20"/>
        </w:rPr>
        <w:t xml:space="preserve"> </w:t>
      </w:r>
      <w:r>
        <w:rPr>
          <w:b/>
          <w:spacing w:val="-2"/>
          <w:sz w:val="20"/>
        </w:rPr>
        <w:t>Carrageenan</w:t>
      </w:r>
      <w:r>
        <w:rPr>
          <w:b/>
          <w:spacing w:val="-4"/>
          <w:sz w:val="20"/>
        </w:rPr>
        <w:t xml:space="preserve"> </w:t>
      </w:r>
      <w:r>
        <w:rPr>
          <w:b/>
          <w:spacing w:val="-2"/>
          <w:sz w:val="20"/>
        </w:rPr>
        <w:t>induced</w:t>
      </w:r>
      <w:r>
        <w:rPr>
          <w:b/>
          <w:spacing w:val="-3"/>
          <w:sz w:val="20"/>
        </w:rPr>
        <w:t xml:space="preserve"> </w:t>
      </w:r>
      <w:r>
        <w:rPr>
          <w:b/>
          <w:spacing w:val="-2"/>
          <w:sz w:val="20"/>
        </w:rPr>
        <w:t>paw</w:t>
      </w:r>
      <w:r>
        <w:rPr>
          <w:b/>
          <w:spacing w:val="-7"/>
          <w:sz w:val="20"/>
        </w:rPr>
        <w:t xml:space="preserve"> </w:t>
      </w:r>
      <w:r>
        <w:rPr>
          <w:b/>
          <w:spacing w:val="-2"/>
          <w:sz w:val="20"/>
        </w:rPr>
        <w:t>oedema</w:t>
      </w:r>
    </w:p>
    <w:p w:rsidR="00197384" w:rsidRDefault="00197384">
      <w:pPr>
        <w:pStyle w:val="BodyText"/>
        <w:rPr>
          <w:b/>
          <w:sz w:val="20"/>
        </w:rPr>
      </w:pPr>
    </w:p>
    <w:p w:rsidR="00197384" w:rsidRDefault="00197384">
      <w:pPr>
        <w:pStyle w:val="BodyText"/>
        <w:rPr>
          <w:b/>
          <w:sz w:val="20"/>
        </w:rPr>
      </w:pPr>
    </w:p>
    <w:p w:rsidR="00197384" w:rsidRDefault="00197384">
      <w:pPr>
        <w:pStyle w:val="BodyText"/>
        <w:spacing w:before="27"/>
        <w:rPr>
          <w:b/>
          <w:sz w:val="20"/>
        </w:rPr>
      </w:pPr>
    </w:p>
    <w:p w:rsidR="00197384" w:rsidRDefault="00000000">
      <w:pPr>
        <w:pStyle w:val="Heading1"/>
        <w:numPr>
          <w:ilvl w:val="0"/>
          <w:numId w:val="3"/>
        </w:numPr>
        <w:tabs>
          <w:tab w:val="left" w:pos="392"/>
        </w:tabs>
        <w:ind w:left="392"/>
        <w:jc w:val="left"/>
      </w:pPr>
      <w:r>
        <w:rPr>
          <w:spacing w:val="-2"/>
        </w:rPr>
        <w:t>RESULT</w:t>
      </w:r>
    </w:p>
    <w:p w:rsidR="00197384" w:rsidRDefault="00000000">
      <w:pPr>
        <w:pStyle w:val="ListParagraph"/>
        <w:numPr>
          <w:ilvl w:val="1"/>
          <w:numId w:val="3"/>
        </w:numPr>
        <w:tabs>
          <w:tab w:val="left" w:pos="608"/>
        </w:tabs>
        <w:spacing w:before="108"/>
        <w:ind w:left="608" w:hanging="358"/>
        <w:rPr>
          <w:b/>
          <w:sz w:val="24"/>
        </w:rPr>
      </w:pPr>
      <w:r>
        <w:rPr>
          <w:b/>
          <w:sz w:val="24"/>
        </w:rPr>
        <w:t>PHYTOCHEMICAL</w:t>
      </w:r>
      <w:r>
        <w:rPr>
          <w:b/>
          <w:spacing w:val="24"/>
          <w:sz w:val="24"/>
        </w:rPr>
        <w:t xml:space="preserve"> </w:t>
      </w:r>
      <w:r>
        <w:rPr>
          <w:b/>
          <w:sz w:val="24"/>
        </w:rPr>
        <w:t>SCREENING</w:t>
      </w:r>
      <w:r>
        <w:rPr>
          <w:b/>
          <w:spacing w:val="31"/>
          <w:sz w:val="24"/>
        </w:rPr>
        <w:t xml:space="preserve"> </w:t>
      </w:r>
      <w:r>
        <w:rPr>
          <w:b/>
          <w:sz w:val="24"/>
        </w:rPr>
        <w:t>TEST</w:t>
      </w:r>
      <w:r>
        <w:rPr>
          <w:b/>
          <w:spacing w:val="30"/>
          <w:sz w:val="24"/>
        </w:rPr>
        <w:t xml:space="preserve"> </w:t>
      </w:r>
      <w:r>
        <w:rPr>
          <w:b/>
          <w:sz w:val="24"/>
        </w:rPr>
        <w:t>FOR</w:t>
      </w:r>
      <w:r>
        <w:rPr>
          <w:b/>
          <w:spacing w:val="31"/>
          <w:sz w:val="24"/>
        </w:rPr>
        <w:t xml:space="preserve"> </w:t>
      </w:r>
      <w:r>
        <w:rPr>
          <w:b/>
          <w:sz w:val="24"/>
        </w:rPr>
        <w:t>VARIOUS</w:t>
      </w:r>
      <w:r>
        <w:rPr>
          <w:b/>
          <w:spacing w:val="29"/>
          <w:sz w:val="24"/>
        </w:rPr>
        <w:t xml:space="preserve"> </w:t>
      </w:r>
      <w:r>
        <w:rPr>
          <w:b/>
          <w:sz w:val="24"/>
        </w:rPr>
        <w:t>CHEMICAL</w:t>
      </w:r>
      <w:r>
        <w:rPr>
          <w:b/>
          <w:spacing w:val="-16"/>
          <w:sz w:val="24"/>
        </w:rPr>
        <w:t xml:space="preserve"> </w:t>
      </w:r>
      <w:r>
        <w:rPr>
          <w:b/>
          <w:spacing w:val="-2"/>
          <w:sz w:val="24"/>
        </w:rPr>
        <w:t>CONSTITUTE</w:t>
      </w:r>
    </w:p>
    <w:p w:rsidR="00197384" w:rsidRDefault="00197384">
      <w:pPr>
        <w:pStyle w:val="BodyText"/>
        <w:spacing w:before="9"/>
        <w:rPr>
          <w:b/>
          <w:sz w:val="11"/>
        </w:rPr>
      </w:pPr>
    </w:p>
    <w:tbl>
      <w:tblPr>
        <w:tblW w:w="0" w:type="auto"/>
        <w:tblInd w:w="1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
        <w:gridCol w:w="2477"/>
        <w:gridCol w:w="2981"/>
        <w:gridCol w:w="1978"/>
      </w:tblGrid>
      <w:tr w:rsidR="00197384">
        <w:trPr>
          <w:trHeight w:val="551"/>
        </w:trPr>
        <w:tc>
          <w:tcPr>
            <w:tcW w:w="864" w:type="dxa"/>
          </w:tcPr>
          <w:p w:rsidR="00197384" w:rsidRDefault="00000000">
            <w:pPr>
              <w:pStyle w:val="TableParagraph"/>
              <w:spacing w:line="274" w:lineRule="exact"/>
              <w:ind w:left="118" w:right="370"/>
              <w:rPr>
                <w:b/>
                <w:sz w:val="24"/>
              </w:rPr>
            </w:pPr>
            <w:r>
              <w:rPr>
                <w:b/>
                <w:spacing w:val="-4"/>
                <w:sz w:val="24"/>
              </w:rPr>
              <w:t xml:space="preserve">SI. </w:t>
            </w:r>
            <w:r>
              <w:rPr>
                <w:b/>
                <w:spacing w:val="-7"/>
                <w:sz w:val="24"/>
              </w:rPr>
              <w:t>NO</w:t>
            </w:r>
          </w:p>
        </w:tc>
        <w:tc>
          <w:tcPr>
            <w:tcW w:w="2477" w:type="dxa"/>
          </w:tcPr>
          <w:p w:rsidR="00197384" w:rsidRDefault="00000000">
            <w:pPr>
              <w:pStyle w:val="TableParagraph"/>
              <w:spacing w:before="1"/>
              <w:rPr>
                <w:b/>
                <w:sz w:val="24"/>
              </w:rPr>
            </w:pPr>
            <w:r>
              <w:rPr>
                <w:b/>
                <w:spacing w:val="-4"/>
                <w:sz w:val="24"/>
              </w:rPr>
              <w:t>TEST</w:t>
            </w:r>
          </w:p>
        </w:tc>
        <w:tc>
          <w:tcPr>
            <w:tcW w:w="2981" w:type="dxa"/>
          </w:tcPr>
          <w:p w:rsidR="00197384" w:rsidRDefault="00000000">
            <w:pPr>
              <w:pStyle w:val="TableParagraph"/>
              <w:spacing w:before="1"/>
              <w:rPr>
                <w:b/>
                <w:sz w:val="24"/>
              </w:rPr>
            </w:pPr>
            <w:r>
              <w:rPr>
                <w:b/>
                <w:spacing w:val="-2"/>
                <w:sz w:val="24"/>
              </w:rPr>
              <w:t>OBSERVATION</w:t>
            </w:r>
          </w:p>
        </w:tc>
        <w:tc>
          <w:tcPr>
            <w:tcW w:w="1978" w:type="dxa"/>
          </w:tcPr>
          <w:p w:rsidR="00197384" w:rsidRDefault="00000000">
            <w:pPr>
              <w:pStyle w:val="TableParagraph"/>
              <w:spacing w:before="1"/>
              <w:rPr>
                <w:b/>
                <w:sz w:val="24"/>
              </w:rPr>
            </w:pPr>
            <w:r>
              <w:rPr>
                <w:b/>
                <w:spacing w:val="-2"/>
                <w:sz w:val="24"/>
              </w:rPr>
              <w:t>RESULT</w:t>
            </w:r>
          </w:p>
        </w:tc>
      </w:tr>
      <w:tr w:rsidR="00197384">
        <w:trPr>
          <w:trHeight w:val="407"/>
        </w:trPr>
        <w:tc>
          <w:tcPr>
            <w:tcW w:w="864" w:type="dxa"/>
          </w:tcPr>
          <w:p w:rsidR="00197384" w:rsidRDefault="00000000">
            <w:pPr>
              <w:pStyle w:val="TableParagraph"/>
              <w:spacing w:before="1"/>
              <w:ind w:left="118"/>
              <w:rPr>
                <w:sz w:val="24"/>
              </w:rPr>
            </w:pPr>
            <w:r>
              <w:rPr>
                <w:spacing w:val="-5"/>
                <w:sz w:val="24"/>
              </w:rPr>
              <w:t>1.</w:t>
            </w:r>
          </w:p>
        </w:tc>
        <w:tc>
          <w:tcPr>
            <w:tcW w:w="2477" w:type="dxa"/>
          </w:tcPr>
          <w:p w:rsidR="00197384" w:rsidRDefault="00000000">
            <w:pPr>
              <w:pStyle w:val="TableParagraph"/>
              <w:spacing w:before="1"/>
              <w:rPr>
                <w:sz w:val="24"/>
              </w:rPr>
            </w:pPr>
            <w:r>
              <w:rPr>
                <w:spacing w:val="-2"/>
                <w:sz w:val="24"/>
              </w:rPr>
              <w:t>Carbohydrates</w:t>
            </w:r>
          </w:p>
        </w:tc>
        <w:tc>
          <w:tcPr>
            <w:tcW w:w="2981" w:type="dxa"/>
          </w:tcPr>
          <w:p w:rsidR="00197384" w:rsidRDefault="00000000">
            <w:pPr>
              <w:pStyle w:val="TableParagraph"/>
              <w:spacing w:before="1"/>
              <w:rPr>
                <w:sz w:val="24"/>
              </w:rPr>
            </w:pPr>
            <w:r>
              <w:rPr>
                <w:sz w:val="24"/>
              </w:rPr>
              <w:t>Fehling’s</w:t>
            </w:r>
            <w:r>
              <w:rPr>
                <w:spacing w:val="-10"/>
                <w:sz w:val="24"/>
              </w:rPr>
              <w:t xml:space="preserve"> </w:t>
            </w:r>
            <w:r>
              <w:rPr>
                <w:sz w:val="24"/>
              </w:rPr>
              <w:t>test</w:t>
            </w:r>
            <w:r>
              <w:rPr>
                <w:spacing w:val="-10"/>
                <w:sz w:val="24"/>
              </w:rPr>
              <w:t xml:space="preserve"> </w:t>
            </w:r>
            <w:r>
              <w:rPr>
                <w:sz w:val="24"/>
              </w:rPr>
              <w:t>(yellow</w:t>
            </w:r>
            <w:r>
              <w:rPr>
                <w:spacing w:val="-7"/>
                <w:sz w:val="24"/>
              </w:rPr>
              <w:t xml:space="preserve"> </w:t>
            </w:r>
            <w:r>
              <w:rPr>
                <w:spacing w:val="-4"/>
                <w:sz w:val="24"/>
              </w:rPr>
              <w:t>ppt)</w:t>
            </w:r>
          </w:p>
        </w:tc>
        <w:tc>
          <w:tcPr>
            <w:tcW w:w="1978" w:type="dxa"/>
          </w:tcPr>
          <w:p w:rsidR="00197384" w:rsidRDefault="00000000">
            <w:pPr>
              <w:pStyle w:val="TableParagraph"/>
              <w:spacing w:before="1"/>
              <w:rPr>
                <w:sz w:val="24"/>
              </w:rPr>
            </w:pPr>
            <w:r>
              <w:rPr>
                <w:spacing w:val="-2"/>
                <w:sz w:val="24"/>
              </w:rPr>
              <w:t>Positive</w:t>
            </w:r>
          </w:p>
        </w:tc>
      </w:tr>
      <w:tr w:rsidR="00197384">
        <w:trPr>
          <w:trHeight w:val="969"/>
        </w:trPr>
        <w:tc>
          <w:tcPr>
            <w:tcW w:w="864" w:type="dxa"/>
          </w:tcPr>
          <w:p w:rsidR="00197384" w:rsidRDefault="00000000">
            <w:pPr>
              <w:pStyle w:val="TableParagraph"/>
              <w:spacing w:before="1"/>
              <w:ind w:left="118"/>
              <w:rPr>
                <w:sz w:val="24"/>
              </w:rPr>
            </w:pPr>
            <w:r>
              <w:rPr>
                <w:spacing w:val="-5"/>
                <w:sz w:val="24"/>
              </w:rPr>
              <w:t>2.</w:t>
            </w:r>
          </w:p>
        </w:tc>
        <w:tc>
          <w:tcPr>
            <w:tcW w:w="2477" w:type="dxa"/>
          </w:tcPr>
          <w:p w:rsidR="00197384" w:rsidRDefault="00000000">
            <w:pPr>
              <w:pStyle w:val="TableParagraph"/>
              <w:spacing w:before="1"/>
              <w:rPr>
                <w:sz w:val="24"/>
              </w:rPr>
            </w:pPr>
            <w:r>
              <w:rPr>
                <w:spacing w:val="-2"/>
                <w:sz w:val="24"/>
              </w:rPr>
              <w:t>Alkaloids</w:t>
            </w:r>
          </w:p>
        </w:tc>
        <w:tc>
          <w:tcPr>
            <w:tcW w:w="2981" w:type="dxa"/>
          </w:tcPr>
          <w:p w:rsidR="00197384" w:rsidRDefault="00000000">
            <w:pPr>
              <w:pStyle w:val="TableParagraph"/>
              <w:tabs>
                <w:tab w:val="left" w:pos="1426"/>
              </w:tabs>
              <w:spacing w:before="3" w:line="237" w:lineRule="auto"/>
              <w:ind w:left="1426" w:right="772" w:hanging="1254"/>
              <w:rPr>
                <w:sz w:val="24"/>
              </w:rPr>
            </w:pPr>
            <w:r>
              <w:rPr>
                <w:spacing w:val="-2"/>
                <w:sz w:val="24"/>
              </w:rPr>
              <w:t>Wagner’s</w:t>
            </w:r>
            <w:r>
              <w:rPr>
                <w:sz w:val="24"/>
              </w:rPr>
              <w:tab/>
            </w:r>
            <w:r>
              <w:rPr>
                <w:spacing w:val="-4"/>
                <w:sz w:val="24"/>
              </w:rPr>
              <w:t>test (reddish</w:t>
            </w:r>
          </w:p>
          <w:p w:rsidR="00197384" w:rsidRDefault="00000000">
            <w:pPr>
              <w:pStyle w:val="TableParagraph"/>
              <w:spacing w:before="143" w:line="257" w:lineRule="exact"/>
              <w:rPr>
                <w:sz w:val="24"/>
              </w:rPr>
            </w:pPr>
            <w:r>
              <w:rPr>
                <w:sz w:val="24"/>
              </w:rPr>
              <w:t>brown</w:t>
            </w:r>
            <w:r>
              <w:rPr>
                <w:spacing w:val="-7"/>
                <w:sz w:val="24"/>
              </w:rPr>
              <w:t xml:space="preserve"> </w:t>
            </w:r>
            <w:r>
              <w:rPr>
                <w:spacing w:val="-4"/>
                <w:sz w:val="24"/>
              </w:rPr>
              <w:t>ppt)</w:t>
            </w:r>
          </w:p>
        </w:tc>
        <w:tc>
          <w:tcPr>
            <w:tcW w:w="1978" w:type="dxa"/>
          </w:tcPr>
          <w:p w:rsidR="00197384" w:rsidRDefault="00000000">
            <w:pPr>
              <w:pStyle w:val="TableParagraph"/>
              <w:spacing w:before="1"/>
              <w:rPr>
                <w:sz w:val="24"/>
              </w:rPr>
            </w:pPr>
            <w:r>
              <w:rPr>
                <w:spacing w:val="-2"/>
                <w:sz w:val="24"/>
              </w:rPr>
              <w:t>Positive</w:t>
            </w:r>
          </w:p>
        </w:tc>
      </w:tr>
      <w:tr w:rsidR="00197384">
        <w:trPr>
          <w:trHeight w:val="1929"/>
        </w:trPr>
        <w:tc>
          <w:tcPr>
            <w:tcW w:w="864" w:type="dxa"/>
          </w:tcPr>
          <w:p w:rsidR="00197384" w:rsidRDefault="00000000">
            <w:pPr>
              <w:pStyle w:val="TableParagraph"/>
              <w:spacing w:line="273" w:lineRule="exact"/>
              <w:ind w:left="118"/>
              <w:rPr>
                <w:sz w:val="24"/>
              </w:rPr>
            </w:pPr>
            <w:r>
              <w:rPr>
                <w:spacing w:val="-5"/>
                <w:sz w:val="24"/>
              </w:rPr>
              <w:t>3.</w:t>
            </w:r>
          </w:p>
        </w:tc>
        <w:tc>
          <w:tcPr>
            <w:tcW w:w="2477" w:type="dxa"/>
          </w:tcPr>
          <w:p w:rsidR="00197384" w:rsidRDefault="00000000">
            <w:pPr>
              <w:pStyle w:val="TableParagraph"/>
              <w:spacing w:line="273" w:lineRule="exact"/>
              <w:rPr>
                <w:sz w:val="24"/>
              </w:rPr>
            </w:pPr>
            <w:r>
              <w:rPr>
                <w:spacing w:val="-2"/>
                <w:sz w:val="24"/>
              </w:rPr>
              <w:t>Triterpenoids</w:t>
            </w:r>
          </w:p>
        </w:tc>
        <w:tc>
          <w:tcPr>
            <w:tcW w:w="2981" w:type="dxa"/>
          </w:tcPr>
          <w:p w:rsidR="00197384" w:rsidRDefault="00000000">
            <w:pPr>
              <w:pStyle w:val="TableParagraph"/>
              <w:spacing w:before="1" w:line="360" w:lineRule="auto"/>
              <w:ind w:right="301"/>
              <w:jc w:val="both"/>
              <w:rPr>
                <w:sz w:val="24"/>
              </w:rPr>
            </w:pPr>
            <w:r>
              <w:rPr>
                <w:sz w:val="24"/>
              </w:rPr>
              <w:t xml:space="preserve">Extract dissolve in acetic acid anhydride boil. Cool </w:t>
            </w:r>
            <w:r>
              <w:rPr>
                <w:position w:val="2"/>
                <w:sz w:val="24"/>
              </w:rPr>
              <w:t>and</w:t>
            </w:r>
            <w:r>
              <w:rPr>
                <w:spacing w:val="40"/>
                <w:position w:val="2"/>
                <w:sz w:val="24"/>
              </w:rPr>
              <w:t xml:space="preserve"> </w:t>
            </w:r>
            <w:r>
              <w:rPr>
                <w:position w:val="2"/>
                <w:sz w:val="24"/>
              </w:rPr>
              <w:t>H</w:t>
            </w:r>
            <w:r>
              <w:rPr>
                <w:sz w:val="16"/>
              </w:rPr>
              <w:t>2</w:t>
            </w:r>
            <w:r>
              <w:rPr>
                <w:position w:val="2"/>
                <w:sz w:val="24"/>
              </w:rPr>
              <w:t>SO</w:t>
            </w:r>
            <w:r>
              <w:rPr>
                <w:sz w:val="16"/>
              </w:rPr>
              <w:t>4</w:t>
            </w:r>
            <w:r>
              <w:rPr>
                <w:spacing w:val="40"/>
                <w:sz w:val="16"/>
              </w:rPr>
              <w:t xml:space="preserve"> </w:t>
            </w:r>
            <w:r>
              <w:rPr>
                <w:position w:val="2"/>
                <w:sz w:val="24"/>
              </w:rPr>
              <w:t>(reddish</w:t>
            </w:r>
            <w:r>
              <w:rPr>
                <w:spacing w:val="80"/>
                <w:position w:val="2"/>
                <w:sz w:val="24"/>
              </w:rPr>
              <w:t xml:space="preserve"> </w:t>
            </w:r>
            <w:r>
              <w:rPr>
                <w:spacing w:val="-2"/>
                <w:sz w:val="24"/>
              </w:rPr>
              <w:t>violet</w:t>
            </w:r>
          </w:p>
          <w:p w:rsidR="00197384" w:rsidRDefault="00000000">
            <w:pPr>
              <w:pStyle w:val="TableParagraph"/>
              <w:spacing w:line="249" w:lineRule="exact"/>
              <w:rPr>
                <w:sz w:val="24"/>
              </w:rPr>
            </w:pPr>
            <w:r>
              <w:rPr>
                <w:spacing w:val="-2"/>
                <w:sz w:val="24"/>
              </w:rPr>
              <w:t>color)</w:t>
            </w:r>
          </w:p>
        </w:tc>
        <w:tc>
          <w:tcPr>
            <w:tcW w:w="1978" w:type="dxa"/>
          </w:tcPr>
          <w:p w:rsidR="00197384" w:rsidRDefault="00000000">
            <w:pPr>
              <w:pStyle w:val="TableParagraph"/>
              <w:spacing w:line="273" w:lineRule="exact"/>
              <w:rPr>
                <w:sz w:val="24"/>
              </w:rPr>
            </w:pPr>
            <w:r>
              <w:rPr>
                <w:spacing w:val="-2"/>
                <w:sz w:val="24"/>
              </w:rPr>
              <w:t>Positive</w:t>
            </w:r>
          </w:p>
        </w:tc>
      </w:tr>
      <w:tr w:rsidR="00197384">
        <w:trPr>
          <w:trHeight w:val="1789"/>
        </w:trPr>
        <w:tc>
          <w:tcPr>
            <w:tcW w:w="864" w:type="dxa"/>
          </w:tcPr>
          <w:p w:rsidR="00197384" w:rsidRDefault="00000000">
            <w:pPr>
              <w:pStyle w:val="TableParagraph"/>
              <w:spacing w:line="273" w:lineRule="exact"/>
              <w:ind w:left="118"/>
              <w:rPr>
                <w:sz w:val="24"/>
              </w:rPr>
            </w:pPr>
            <w:r>
              <w:rPr>
                <w:spacing w:val="-5"/>
                <w:sz w:val="24"/>
              </w:rPr>
              <w:t>4.</w:t>
            </w:r>
          </w:p>
        </w:tc>
        <w:tc>
          <w:tcPr>
            <w:tcW w:w="2477" w:type="dxa"/>
          </w:tcPr>
          <w:p w:rsidR="00197384" w:rsidRDefault="00000000">
            <w:pPr>
              <w:pStyle w:val="TableParagraph"/>
              <w:spacing w:line="273" w:lineRule="exact"/>
              <w:rPr>
                <w:sz w:val="24"/>
              </w:rPr>
            </w:pPr>
            <w:r>
              <w:rPr>
                <w:spacing w:val="-2"/>
                <w:sz w:val="24"/>
              </w:rPr>
              <w:t>Flavonoids</w:t>
            </w:r>
          </w:p>
        </w:tc>
        <w:tc>
          <w:tcPr>
            <w:tcW w:w="2981" w:type="dxa"/>
          </w:tcPr>
          <w:p w:rsidR="00197384" w:rsidRDefault="00000000">
            <w:pPr>
              <w:pStyle w:val="TableParagraph"/>
              <w:spacing w:line="237" w:lineRule="auto"/>
              <w:ind w:right="402"/>
              <w:rPr>
                <w:sz w:val="24"/>
              </w:rPr>
            </w:pPr>
            <w:r>
              <w:rPr>
                <w:sz w:val="24"/>
              </w:rPr>
              <w:t>To</w:t>
            </w:r>
            <w:r>
              <w:rPr>
                <w:spacing w:val="30"/>
                <w:sz w:val="24"/>
              </w:rPr>
              <w:t xml:space="preserve"> </w:t>
            </w:r>
            <w:r>
              <w:rPr>
                <w:sz w:val="24"/>
              </w:rPr>
              <w:t>the</w:t>
            </w:r>
            <w:r>
              <w:rPr>
                <w:spacing w:val="28"/>
                <w:sz w:val="24"/>
              </w:rPr>
              <w:t xml:space="preserve"> </w:t>
            </w:r>
            <w:r>
              <w:rPr>
                <w:sz w:val="24"/>
              </w:rPr>
              <w:t>3ml</w:t>
            </w:r>
            <w:r>
              <w:rPr>
                <w:spacing w:val="28"/>
                <w:sz w:val="24"/>
              </w:rPr>
              <w:t xml:space="preserve"> </w:t>
            </w:r>
            <w:r>
              <w:rPr>
                <w:sz w:val="24"/>
              </w:rPr>
              <w:t>of</w:t>
            </w:r>
            <w:r>
              <w:rPr>
                <w:spacing w:val="30"/>
                <w:sz w:val="24"/>
              </w:rPr>
              <w:t xml:space="preserve"> </w:t>
            </w:r>
            <w:r>
              <w:rPr>
                <w:sz w:val="24"/>
              </w:rPr>
              <w:t xml:space="preserve">extract </w:t>
            </w:r>
            <w:r>
              <w:rPr>
                <w:spacing w:val="-4"/>
                <w:sz w:val="24"/>
              </w:rPr>
              <w:t>add</w:t>
            </w:r>
          </w:p>
          <w:p w:rsidR="00197384" w:rsidRDefault="00000000">
            <w:pPr>
              <w:pStyle w:val="TableParagraph"/>
              <w:tabs>
                <w:tab w:val="left" w:pos="962"/>
              </w:tabs>
              <w:spacing w:before="145"/>
              <w:rPr>
                <w:position w:val="2"/>
                <w:sz w:val="24"/>
              </w:rPr>
            </w:pPr>
            <w:r>
              <w:rPr>
                <w:spacing w:val="-5"/>
                <w:position w:val="2"/>
                <w:sz w:val="24"/>
              </w:rPr>
              <w:t>10%</w:t>
            </w:r>
            <w:r>
              <w:rPr>
                <w:position w:val="2"/>
                <w:sz w:val="24"/>
              </w:rPr>
              <w:tab/>
            </w:r>
            <w:r>
              <w:rPr>
                <w:spacing w:val="-2"/>
                <w:position w:val="2"/>
                <w:sz w:val="24"/>
              </w:rPr>
              <w:t>NH</w:t>
            </w:r>
            <w:r>
              <w:rPr>
                <w:spacing w:val="-2"/>
                <w:sz w:val="16"/>
              </w:rPr>
              <w:t>4</w:t>
            </w:r>
            <w:r>
              <w:rPr>
                <w:spacing w:val="-2"/>
                <w:position w:val="2"/>
                <w:sz w:val="24"/>
              </w:rPr>
              <w:t>OH</w:t>
            </w:r>
          </w:p>
          <w:p w:rsidR="00197384" w:rsidRDefault="00000000">
            <w:pPr>
              <w:pStyle w:val="TableParagraph"/>
              <w:spacing w:line="412" w:lineRule="exact"/>
              <w:ind w:right="1297" w:firstLine="850"/>
              <w:rPr>
                <w:sz w:val="24"/>
              </w:rPr>
            </w:pPr>
            <w:r>
              <w:rPr>
                <w:spacing w:val="-6"/>
                <w:sz w:val="24"/>
              </w:rPr>
              <w:t xml:space="preserve">(yellow </w:t>
            </w:r>
            <w:r>
              <w:rPr>
                <w:spacing w:val="-2"/>
                <w:sz w:val="24"/>
              </w:rPr>
              <w:t>fluorescent)</w:t>
            </w:r>
          </w:p>
        </w:tc>
        <w:tc>
          <w:tcPr>
            <w:tcW w:w="1978" w:type="dxa"/>
          </w:tcPr>
          <w:p w:rsidR="00197384" w:rsidRDefault="00000000">
            <w:pPr>
              <w:pStyle w:val="TableParagraph"/>
              <w:spacing w:line="273" w:lineRule="exact"/>
              <w:rPr>
                <w:sz w:val="24"/>
              </w:rPr>
            </w:pPr>
            <w:r>
              <w:rPr>
                <w:spacing w:val="-2"/>
                <w:sz w:val="24"/>
              </w:rPr>
              <w:t>Positive</w:t>
            </w:r>
          </w:p>
        </w:tc>
      </w:tr>
      <w:tr w:rsidR="00197384">
        <w:trPr>
          <w:trHeight w:val="408"/>
        </w:trPr>
        <w:tc>
          <w:tcPr>
            <w:tcW w:w="864" w:type="dxa"/>
          </w:tcPr>
          <w:p w:rsidR="00197384" w:rsidRDefault="00000000">
            <w:pPr>
              <w:pStyle w:val="TableParagraph"/>
              <w:spacing w:line="268" w:lineRule="exact"/>
              <w:ind w:left="118"/>
              <w:rPr>
                <w:sz w:val="24"/>
              </w:rPr>
            </w:pPr>
            <w:r>
              <w:rPr>
                <w:spacing w:val="-5"/>
                <w:sz w:val="24"/>
              </w:rPr>
              <w:t>5.</w:t>
            </w:r>
          </w:p>
        </w:tc>
        <w:tc>
          <w:tcPr>
            <w:tcW w:w="2477" w:type="dxa"/>
          </w:tcPr>
          <w:p w:rsidR="00197384" w:rsidRDefault="00000000">
            <w:pPr>
              <w:pStyle w:val="TableParagraph"/>
              <w:spacing w:line="268" w:lineRule="exact"/>
              <w:rPr>
                <w:sz w:val="24"/>
              </w:rPr>
            </w:pPr>
            <w:r>
              <w:rPr>
                <w:spacing w:val="-2"/>
                <w:sz w:val="24"/>
              </w:rPr>
              <w:t>Proteins</w:t>
            </w:r>
          </w:p>
        </w:tc>
        <w:tc>
          <w:tcPr>
            <w:tcW w:w="2981" w:type="dxa"/>
          </w:tcPr>
          <w:p w:rsidR="00197384" w:rsidRDefault="00000000">
            <w:pPr>
              <w:pStyle w:val="TableParagraph"/>
              <w:spacing w:line="268" w:lineRule="exact"/>
              <w:ind w:left="172"/>
              <w:rPr>
                <w:sz w:val="24"/>
              </w:rPr>
            </w:pPr>
            <w:r>
              <w:rPr>
                <w:sz w:val="24"/>
              </w:rPr>
              <w:t>Biuret</w:t>
            </w:r>
            <w:r>
              <w:rPr>
                <w:spacing w:val="-12"/>
                <w:sz w:val="24"/>
              </w:rPr>
              <w:t xml:space="preserve"> </w:t>
            </w:r>
            <w:r>
              <w:rPr>
                <w:spacing w:val="-4"/>
                <w:sz w:val="24"/>
              </w:rPr>
              <w:t>test</w:t>
            </w:r>
          </w:p>
        </w:tc>
        <w:tc>
          <w:tcPr>
            <w:tcW w:w="1978" w:type="dxa"/>
          </w:tcPr>
          <w:p w:rsidR="00197384" w:rsidRDefault="00000000">
            <w:pPr>
              <w:pStyle w:val="TableParagraph"/>
              <w:spacing w:line="268" w:lineRule="exact"/>
              <w:rPr>
                <w:sz w:val="24"/>
              </w:rPr>
            </w:pPr>
            <w:r>
              <w:rPr>
                <w:spacing w:val="-2"/>
                <w:sz w:val="24"/>
              </w:rPr>
              <w:t>Negative</w:t>
            </w:r>
          </w:p>
        </w:tc>
      </w:tr>
    </w:tbl>
    <w:p w:rsidR="00197384" w:rsidRDefault="00000000">
      <w:pPr>
        <w:spacing w:before="204"/>
        <w:ind w:left="2090"/>
        <w:rPr>
          <w:b/>
          <w:sz w:val="20"/>
        </w:rPr>
      </w:pPr>
      <w:r>
        <w:rPr>
          <w:b/>
          <w:spacing w:val="-2"/>
          <w:sz w:val="20"/>
        </w:rPr>
        <w:t>Table.</w:t>
      </w:r>
      <w:r>
        <w:rPr>
          <w:b/>
          <w:spacing w:val="-9"/>
          <w:sz w:val="20"/>
        </w:rPr>
        <w:t xml:space="preserve"> </w:t>
      </w:r>
      <w:r>
        <w:rPr>
          <w:b/>
          <w:spacing w:val="-2"/>
          <w:sz w:val="20"/>
        </w:rPr>
        <w:t>No:</w:t>
      </w:r>
      <w:r>
        <w:rPr>
          <w:b/>
          <w:spacing w:val="-3"/>
          <w:sz w:val="20"/>
        </w:rPr>
        <w:t xml:space="preserve"> </w:t>
      </w:r>
      <w:r>
        <w:rPr>
          <w:b/>
          <w:spacing w:val="-2"/>
          <w:sz w:val="20"/>
        </w:rPr>
        <w:t>01</w:t>
      </w:r>
      <w:r>
        <w:rPr>
          <w:b/>
          <w:spacing w:val="-5"/>
          <w:sz w:val="20"/>
        </w:rPr>
        <w:t xml:space="preserve"> </w:t>
      </w:r>
      <w:r>
        <w:rPr>
          <w:b/>
          <w:spacing w:val="-2"/>
          <w:sz w:val="20"/>
        </w:rPr>
        <w:t>phytochemical</w:t>
      </w:r>
      <w:r>
        <w:rPr>
          <w:b/>
          <w:spacing w:val="-7"/>
          <w:sz w:val="20"/>
        </w:rPr>
        <w:t xml:space="preserve"> </w:t>
      </w:r>
      <w:r>
        <w:rPr>
          <w:b/>
          <w:spacing w:val="-2"/>
          <w:sz w:val="20"/>
        </w:rPr>
        <w:t>test</w:t>
      </w:r>
      <w:r>
        <w:rPr>
          <w:b/>
          <w:spacing w:val="-5"/>
          <w:sz w:val="20"/>
        </w:rPr>
        <w:t xml:space="preserve"> </w:t>
      </w:r>
      <w:r>
        <w:rPr>
          <w:b/>
          <w:spacing w:val="-2"/>
          <w:sz w:val="20"/>
        </w:rPr>
        <w:t>for</w:t>
      </w:r>
      <w:r>
        <w:rPr>
          <w:b/>
          <w:spacing w:val="-6"/>
          <w:sz w:val="20"/>
        </w:rPr>
        <w:t xml:space="preserve"> </w:t>
      </w:r>
      <w:r>
        <w:rPr>
          <w:b/>
          <w:spacing w:val="-2"/>
          <w:sz w:val="20"/>
        </w:rPr>
        <w:t>various</w:t>
      </w:r>
      <w:r>
        <w:rPr>
          <w:b/>
          <w:spacing w:val="-5"/>
          <w:sz w:val="20"/>
        </w:rPr>
        <w:t xml:space="preserve"> </w:t>
      </w:r>
      <w:r>
        <w:rPr>
          <w:b/>
          <w:spacing w:val="-2"/>
          <w:sz w:val="20"/>
        </w:rPr>
        <w:t>chemical</w:t>
      </w:r>
      <w:r>
        <w:rPr>
          <w:b/>
          <w:spacing w:val="-5"/>
          <w:sz w:val="20"/>
        </w:rPr>
        <w:t xml:space="preserve"> </w:t>
      </w:r>
      <w:r>
        <w:rPr>
          <w:b/>
          <w:spacing w:val="-2"/>
          <w:sz w:val="20"/>
        </w:rPr>
        <w:t>constitute</w:t>
      </w:r>
    </w:p>
    <w:p w:rsidR="00197384" w:rsidRDefault="00197384">
      <w:pPr>
        <w:rPr>
          <w:b/>
          <w:sz w:val="20"/>
        </w:rPr>
        <w:sectPr w:rsidR="00197384">
          <w:pgSz w:w="11930" w:h="16880"/>
          <w:pgMar w:top="1160" w:right="708" w:bottom="280" w:left="566" w:header="45" w:footer="0" w:gutter="0"/>
          <w:cols w:space="720"/>
        </w:sectPr>
      </w:pPr>
    </w:p>
    <w:p w:rsidR="00197384" w:rsidRDefault="00000000">
      <w:pPr>
        <w:pStyle w:val="Heading1"/>
        <w:numPr>
          <w:ilvl w:val="1"/>
          <w:numId w:val="3"/>
        </w:numPr>
        <w:tabs>
          <w:tab w:val="left" w:pos="654"/>
        </w:tabs>
        <w:spacing w:before="80"/>
        <w:ind w:left="654" w:hanging="404"/>
      </w:pPr>
      <w:r>
        <w:lastRenderedPageBreak/>
        <w:t>ANALGESIC</w:t>
      </w:r>
      <w:r>
        <w:rPr>
          <w:spacing w:val="-5"/>
        </w:rPr>
        <w:t xml:space="preserve"> </w:t>
      </w:r>
      <w:r>
        <w:rPr>
          <w:spacing w:val="-2"/>
        </w:rPr>
        <w:t>ACTIVITY</w:t>
      </w:r>
    </w:p>
    <w:p w:rsidR="00197384" w:rsidRDefault="00000000">
      <w:pPr>
        <w:pStyle w:val="ListParagraph"/>
        <w:numPr>
          <w:ilvl w:val="2"/>
          <w:numId w:val="3"/>
        </w:numPr>
        <w:tabs>
          <w:tab w:val="left" w:pos="1330"/>
        </w:tabs>
        <w:spacing w:before="218"/>
        <w:rPr>
          <w:b/>
          <w:sz w:val="24"/>
        </w:rPr>
      </w:pPr>
      <w:r>
        <w:rPr>
          <w:b/>
          <w:sz w:val="24"/>
        </w:rPr>
        <w:t>EDDY’S</w:t>
      </w:r>
      <w:r>
        <w:rPr>
          <w:b/>
          <w:spacing w:val="-15"/>
          <w:sz w:val="24"/>
        </w:rPr>
        <w:t xml:space="preserve"> </w:t>
      </w:r>
      <w:r>
        <w:rPr>
          <w:b/>
          <w:sz w:val="24"/>
        </w:rPr>
        <w:t>HOT</w:t>
      </w:r>
      <w:r>
        <w:rPr>
          <w:b/>
          <w:spacing w:val="-15"/>
          <w:sz w:val="24"/>
        </w:rPr>
        <w:t xml:space="preserve"> </w:t>
      </w:r>
      <w:r>
        <w:rPr>
          <w:b/>
          <w:sz w:val="24"/>
        </w:rPr>
        <w:t>PLATE</w:t>
      </w:r>
      <w:r>
        <w:rPr>
          <w:b/>
          <w:spacing w:val="-14"/>
          <w:sz w:val="24"/>
        </w:rPr>
        <w:t xml:space="preserve"> </w:t>
      </w:r>
      <w:r>
        <w:rPr>
          <w:b/>
          <w:sz w:val="24"/>
        </w:rPr>
        <w:t>METHOD:</w:t>
      </w:r>
      <w:r>
        <w:rPr>
          <w:b/>
          <w:spacing w:val="-10"/>
          <w:sz w:val="24"/>
        </w:rPr>
        <w:t xml:space="preserve"> -</w:t>
      </w:r>
    </w:p>
    <w:p w:rsidR="00197384" w:rsidRDefault="00197384">
      <w:pPr>
        <w:pStyle w:val="BodyText"/>
        <w:rPr>
          <w:b/>
        </w:rPr>
      </w:pPr>
    </w:p>
    <w:p w:rsidR="00197384" w:rsidRDefault="00000000">
      <w:pPr>
        <w:pStyle w:val="BodyText"/>
        <w:spacing w:line="360" w:lineRule="auto"/>
        <w:ind w:left="720" w:right="161"/>
        <w:jc w:val="both"/>
      </w:pPr>
      <w:r>
        <w:t xml:space="preserve">In hot plate test, </w:t>
      </w:r>
      <w:r>
        <w:rPr>
          <w:i/>
        </w:rPr>
        <w:t xml:space="preserve">salvia </w:t>
      </w:r>
      <w:proofErr w:type="spellStart"/>
      <w:r>
        <w:rPr>
          <w:i/>
        </w:rPr>
        <w:t>leucantha</w:t>
      </w:r>
      <w:proofErr w:type="spellEnd"/>
      <w:r>
        <w:rPr>
          <w:i/>
        </w:rPr>
        <w:t xml:space="preserve"> </w:t>
      </w:r>
      <w:r>
        <w:t xml:space="preserve">(100 mg/kg) significantly increase the paw withdrawal latency at 60min and 90-min. Onset of action observed at 60 min of an administration of </w:t>
      </w:r>
      <w:r>
        <w:rPr>
          <w:i/>
        </w:rPr>
        <w:t xml:space="preserve">salvia </w:t>
      </w:r>
      <w:proofErr w:type="spellStart"/>
      <w:r>
        <w:rPr>
          <w:i/>
        </w:rPr>
        <w:t>leucantha</w:t>
      </w:r>
      <w:proofErr w:type="spellEnd"/>
      <w:r>
        <w:rPr>
          <w:i/>
        </w:rPr>
        <w:t xml:space="preserve">. </w:t>
      </w:r>
      <w:r>
        <w:t>however, Diclofenac sodium (9 mg/kg) significantly inhibit the pain produce by thermal means.</w:t>
      </w:r>
    </w:p>
    <w:p w:rsidR="00197384" w:rsidRDefault="00197384">
      <w:pPr>
        <w:pStyle w:val="BodyText"/>
        <w:spacing w:before="202"/>
        <w:rPr>
          <w:sz w:val="20"/>
        </w:rPr>
      </w:pPr>
    </w:p>
    <w:tbl>
      <w:tblPr>
        <w:tblW w:w="0" w:type="auto"/>
        <w:tblInd w:w="1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6"/>
        <w:gridCol w:w="2009"/>
        <w:gridCol w:w="2019"/>
        <w:gridCol w:w="2017"/>
      </w:tblGrid>
      <w:tr w:rsidR="00197384">
        <w:trPr>
          <w:trHeight w:val="498"/>
        </w:trPr>
        <w:tc>
          <w:tcPr>
            <w:tcW w:w="2256" w:type="dxa"/>
            <w:vMerge w:val="restart"/>
          </w:tcPr>
          <w:p w:rsidR="00197384" w:rsidRDefault="00000000">
            <w:pPr>
              <w:pStyle w:val="TableParagraph"/>
              <w:spacing w:before="1"/>
              <w:ind w:left="118"/>
              <w:rPr>
                <w:b/>
                <w:sz w:val="24"/>
              </w:rPr>
            </w:pPr>
            <w:r>
              <w:rPr>
                <w:b/>
                <w:spacing w:val="-2"/>
                <w:sz w:val="24"/>
              </w:rPr>
              <w:t>GROUP</w:t>
            </w:r>
          </w:p>
        </w:tc>
        <w:tc>
          <w:tcPr>
            <w:tcW w:w="6045" w:type="dxa"/>
            <w:gridSpan w:val="3"/>
          </w:tcPr>
          <w:p w:rsidR="00197384" w:rsidRDefault="00000000">
            <w:pPr>
              <w:pStyle w:val="TableParagraph"/>
              <w:spacing w:before="1"/>
              <w:ind w:left="1553"/>
              <w:rPr>
                <w:b/>
                <w:sz w:val="24"/>
              </w:rPr>
            </w:pPr>
            <w:r>
              <w:rPr>
                <w:b/>
                <w:sz w:val="24"/>
              </w:rPr>
              <w:t>REACTION</w:t>
            </w:r>
            <w:r>
              <w:rPr>
                <w:b/>
                <w:spacing w:val="-6"/>
                <w:sz w:val="24"/>
              </w:rPr>
              <w:t xml:space="preserve"> </w:t>
            </w:r>
            <w:r>
              <w:rPr>
                <w:b/>
                <w:sz w:val="24"/>
              </w:rPr>
              <w:t>TIME</w:t>
            </w:r>
            <w:r>
              <w:rPr>
                <w:b/>
                <w:spacing w:val="-6"/>
                <w:sz w:val="24"/>
              </w:rPr>
              <w:t xml:space="preserve"> </w:t>
            </w:r>
            <w:r>
              <w:rPr>
                <w:b/>
                <w:spacing w:val="-2"/>
                <w:sz w:val="24"/>
              </w:rPr>
              <w:t>(SEC)</w:t>
            </w:r>
          </w:p>
        </w:tc>
      </w:tr>
      <w:tr w:rsidR="00197384">
        <w:trPr>
          <w:trHeight w:val="556"/>
        </w:trPr>
        <w:tc>
          <w:tcPr>
            <w:tcW w:w="2256" w:type="dxa"/>
            <w:vMerge/>
            <w:tcBorders>
              <w:top w:val="nil"/>
            </w:tcBorders>
          </w:tcPr>
          <w:p w:rsidR="00197384" w:rsidRDefault="00197384">
            <w:pPr>
              <w:rPr>
                <w:sz w:val="2"/>
                <w:szCs w:val="2"/>
              </w:rPr>
            </w:pPr>
          </w:p>
        </w:tc>
        <w:tc>
          <w:tcPr>
            <w:tcW w:w="2009" w:type="dxa"/>
            <w:tcBorders>
              <w:right w:val="single" w:sz="6" w:space="0" w:color="000000"/>
            </w:tcBorders>
          </w:tcPr>
          <w:p w:rsidR="00197384" w:rsidRDefault="00000000">
            <w:pPr>
              <w:pStyle w:val="TableParagraph"/>
              <w:spacing w:line="273" w:lineRule="exact"/>
              <w:ind w:left="413"/>
              <w:rPr>
                <w:b/>
                <w:sz w:val="24"/>
              </w:rPr>
            </w:pPr>
            <w:r>
              <w:rPr>
                <w:b/>
                <w:sz w:val="24"/>
              </w:rPr>
              <w:t xml:space="preserve">30 </w:t>
            </w:r>
            <w:r>
              <w:rPr>
                <w:b/>
                <w:spacing w:val="-5"/>
                <w:sz w:val="24"/>
              </w:rPr>
              <w:t>min</w:t>
            </w:r>
          </w:p>
        </w:tc>
        <w:tc>
          <w:tcPr>
            <w:tcW w:w="2019" w:type="dxa"/>
            <w:tcBorders>
              <w:left w:val="single" w:sz="6" w:space="0" w:color="000000"/>
            </w:tcBorders>
          </w:tcPr>
          <w:p w:rsidR="00197384" w:rsidRDefault="00000000">
            <w:pPr>
              <w:pStyle w:val="TableParagraph"/>
              <w:spacing w:line="273" w:lineRule="exact"/>
              <w:ind w:left="0" w:right="378"/>
              <w:jc w:val="center"/>
              <w:rPr>
                <w:b/>
                <w:sz w:val="24"/>
              </w:rPr>
            </w:pPr>
            <w:r>
              <w:rPr>
                <w:b/>
                <w:sz w:val="24"/>
              </w:rPr>
              <w:t xml:space="preserve">60 </w:t>
            </w:r>
            <w:r>
              <w:rPr>
                <w:b/>
                <w:spacing w:val="-5"/>
                <w:sz w:val="24"/>
              </w:rPr>
              <w:t>min</w:t>
            </w:r>
          </w:p>
        </w:tc>
        <w:tc>
          <w:tcPr>
            <w:tcW w:w="2017" w:type="dxa"/>
          </w:tcPr>
          <w:p w:rsidR="00197384" w:rsidRDefault="00000000">
            <w:pPr>
              <w:pStyle w:val="TableParagraph"/>
              <w:spacing w:line="273" w:lineRule="exact"/>
              <w:ind w:left="416"/>
              <w:rPr>
                <w:b/>
                <w:sz w:val="24"/>
              </w:rPr>
            </w:pPr>
            <w:r>
              <w:rPr>
                <w:b/>
                <w:sz w:val="24"/>
              </w:rPr>
              <w:t xml:space="preserve">90 </w:t>
            </w:r>
            <w:r>
              <w:rPr>
                <w:b/>
                <w:spacing w:val="-5"/>
                <w:sz w:val="24"/>
              </w:rPr>
              <w:t>min</w:t>
            </w:r>
          </w:p>
        </w:tc>
      </w:tr>
      <w:tr w:rsidR="00197384">
        <w:trPr>
          <w:trHeight w:val="1065"/>
        </w:trPr>
        <w:tc>
          <w:tcPr>
            <w:tcW w:w="2256" w:type="dxa"/>
          </w:tcPr>
          <w:p w:rsidR="00197384" w:rsidRDefault="00000000">
            <w:pPr>
              <w:pStyle w:val="TableParagraph"/>
              <w:spacing w:line="273" w:lineRule="exact"/>
              <w:ind w:left="118"/>
              <w:rPr>
                <w:b/>
                <w:sz w:val="24"/>
              </w:rPr>
            </w:pPr>
            <w:r>
              <w:rPr>
                <w:b/>
                <w:sz w:val="24"/>
              </w:rPr>
              <w:t>Normal</w:t>
            </w:r>
            <w:r>
              <w:rPr>
                <w:b/>
                <w:spacing w:val="-7"/>
                <w:sz w:val="24"/>
              </w:rPr>
              <w:t xml:space="preserve"> </w:t>
            </w:r>
            <w:r>
              <w:rPr>
                <w:b/>
                <w:spacing w:val="-2"/>
                <w:sz w:val="24"/>
              </w:rPr>
              <w:t>saline</w:t>
            </w:r>
          </w:p>
          <w:p w:rsidR="00197384" w:rsidRDefault="00000000">
            <w:pPr>
              <w:pStyle w:val="TableParagraph"/>
              <w:spacing w:before="132"/>
              <w:ind w:left="118"/>
              <w:rPr>
                <w:sz w:val="24"/>
              </w:rPr>
            </w:pPr>
            <w:r>
              <w:rPr>
                <w:spacing w:val="-2"/>
                <w:sz w:val="24"/>
              </w:rPr>
              <w:t>(2ml/kg)</w:t>
            </w:r>
          </w:p>
        </w:tc>
        <w:tc>
          <w:tcPr>
            <w:tcW w:w="2009" w:type="dxa"/>
            <w:tcBorders>
              <w:right w:val="single" w:sz="6" w:space="0" w:color="000000"/>
            </w:tcBorders>
          </w:tcPr>
          <w:p w:rsidR="00197384" w:rsidRDefault="00197384">
            <w:pPr>
              <w:pStyle w:val="TableParagraph"/>
              <w:spacing w:before="128"/>
              <w:ind w:left="0"/>
              <w:rPr>
                <w:sz w:val="24"/>
              </w:rPr>
            </w:pPr>
          </w:p>
          <w:p w:rsidR="00197384" w:rsidRDefault="00000000">
            <w:pPr>
              <w:pStyle w:val="TableParagraph"/>
              <w:ind w:left="113"/>
              <w:rPr>
                <w:sz w:val="24"/>
              </w:rPr>
            </w:pPr>
            <w:r>
              <w:rPr>
                <w:sz w:val="24"/>
              </w:rPr>
              <w:t>1.47 ±</w:t>
            </w:r>
            <w:r>
              <w:rPr>
                <w:spacing w:val="-2"/>
                <w:sz w:val="24"/>
              </w:rPr>
              <w:t xml:space="preserve"> 0.1842</w:t>
            </w:r>
          </w:p>
        </w:tc>
        <w:tc>
          <w:tcPr>
            <w:tcW w:w="2019" w:type="dxa"/>
            <w:tcBorders>
              <w:left w:val="single" w:sz="6" w:space="0" w:color="000000"/>
            </w:tcBorders>
          </w:tcPr>
          <w:p w:rsidR="00197384" w:rsidRDefault="00197384">
            <w:pPr>
              <w:pStyle w:val="TableParagraph"/>
              <w:spacing w:before="128"/>
              <w:ind w:left="0"/>
              <w:rPr>
                <w:sz w:val="24"/>
              </w:rPr>
            </w:pPr>
          </w:p>
          <w:p w:rsidR="00197384" w:rsidRDefault="00000000">
            <w:pPr>
              <w:pStyle w:val="TableParagraph"/>
              <w:ind w:left="110"/>
              <w:rPr>
                <w:sz w:val="24"/>
              </w:rPr>
            </w:pPr>
            <w:r>
              <w:rPr>
                <w:sz w:val="24"/>
              </w:rPr>
              <w:t>1.27 ±</w:t>
            </w:r>
            <w:r>
              <w:rPr>
                <w:spacing w:val="-2"/>
                <w:sz w:val="24"/>
              </w:rPr>
              <w:t xml:space="preserve"> 0.1604</w:t>
            </w:r>
          </w:p>
        </w:tc>
        <w:tc>
          <w:tcPr>
            <w:tcW w:w="2017" w:type="dxa"/>
          </w:tcPr>
          <w:p w:rsidR="00197384" w:rsidRDefault="00197384">
            <w:pPr>
              <w:pStyle w:val="TableParagraph"/>
              <w:spacing w:before="128"/>
              <w:ind w:left="0"/>
              <w:rPr>
                <w:sz w:val="24"/>
              </w:rPr>
            </w:pPr>
          </w:p>
          <w:p w:rsidR="00197384" w:rsidRDefault="00000000">
            <w:pPr>
              <w:pStyle w:val="TableParagraph"/>
              <w:ind w:left="115"/>
              <w:rPr>
                <w:sz w:val="24"/>
              </w:rPr>
            </w:pPr>
            <w:r>
              <w:rPr>
                <w:sz w:val="24"/>
              </w:rPr>
              <w:t>1.273 ±</w:t>
            </w:r>
            <w:r>
              <w:rPr>
                <w:spacing w:val="-2"/>
                <w:sz w:val="24"/>
              </w:rPr>
              <w:t xml:space="preserve"> 0.1713</w:t>
            </w:r>
          </w:p>
        </w:tc>
      </w:tr>
      <w:tr w:rsidR="00197384">
        <w:trPr>
          <w:trHeight w:val="1237"/>
        </w:trPr>
        <w:tc>
          <w:tcPr>
            <w:tcW w:w="2256" w:type="dxa"/>
          </w:tcPr>
          <w:p w:rsidR="00197384" w:rsidRDefault="00000000">
            <w:pPr>
              <w:pStyle w:val="TableParagraph"/>
              <w:spacing w:line="273" w:lineRule="exact"/>
              <w:ind w:left="118"/>
              <w:rPr>
                <w:b/>
                <w:i/>
                <w:sz w:val="24"/>
              </w:rPr>
            </w:pPr>
            <w:r>
              <w:rPr>
                <w:b/>
                <w:i/>
                <w:sz w:val="24"/>
              </w:rPr>
              <w:t>Salvia</w:t>
            </w:r>
            <w:r>
              <w:rPr>
                <w:b/>
                <w:i/>
                <w:spacing w:val="-9"/>
                <w:sz w:val="24"/>
              </w:rPr>
              <w:t xml:space="preserve"> </w:t>
            </w:r>
            <w:proofErr w:type="spellStart"/>
            <w:r>
              <w:rPr>
                <w:b/>
                <w:i/>
                <w:spacing w:val="-2"/>
                <w:sz w:val="24"/>
              </w:rPr>
              <w:t>leucantha</w:t>
            </w:r>
            <w:proofErr w:type="spellEnd"/>
          </w:p>
          <w:p w:rsidR="00197384" w:rsidRDefault="00000000">
            <w:pPr>
              <w:pStyle w:val="TableParagraph"/>
              <w:spacing w:before="132"/>
              <w:ind w:left="118"/>
              <w:rPr>
                <w:sz w:val="24"/>
              </w:rPr>
            </w:pPr>
            <w:r>
              <w:rPr>
                <w:spacing w:val="-2"/>
                <w:sz w:val="24"/>
              </w:rPr>
              <w:t>(3.63ml/kg)</w:t>
            </w:r>
          </w:p>
        </w:tc>
        <w:tc>
          <w:tcPr>
            <w:tcW w:w="2009" w:type="dxa"/>
            <w:tcBorders>
              <w:right w:val="single" w:sz="6" w:space="0" w:color="000000"/>
            </w:tcBorders>
          </w:tcPr>
          <w:p w:rsidR="00197384" w:rsidRDefault="00197384">
            <w:pPr>
              <w:pStyle w:val="TableParagraph"/>
              <w:spacing w:before="128"/>
              <w:ind w:left="0"/>
              <w:rPr>
                <w:sz w:val="24"/>
              </w:rPr>
            </w:pPr>
          </w:p>
          <w:p w:rsidR="00197384" w:rsidRDefault="00000000">
            <w:pPr>
              <w:pStyle w:val="TableParagraph"/>
              <w:ind w:left="113"/>
              <w:rPr>
                <w:sz w:val="24"/>
              </w:rPr>
            </w:pPr>
            <w:r>
              <w:rPr>
                <w:sz w:val="24"/>
              </w:rPr>
              <w:t>3.045 ±</w:t>
            </w:r>
            <w:r>
              <w:rPr>
                <w:spacing w:val="-2"/>
                <w:sz w:val="24"/>
              </w:rPr>
              <w:t xml:space="preserve"> 0.4066*</w:t>
            </w:r>
          </w:p>
        </w:tc>
        <w:tc>
          <w:tcPr>
            <w:tcW w:w="2019" w:type="dxa"/>
            <w:tcBorders>
              <w:left w:val="single" w:sz="6" w:space="0" w:color="000000"/>
            </w:tcBorders>
          </w:tcPr>
          <w:p w:rsidR="00197384" w:rsidRDefault="00197384">
            <w:pPr>
              <w:pStyle w:val="TableParagraph"/>
              <w:spacing w:before="128"/>
              <w:ind w:left="0"/>
              <w:rPr>
                <w:sz w:val="24"/>
              </w:rPr>
            </w:pPr>
          </w:p>
          <w:p w:rsidR="00197384" w:rsidRDefault="00000000">
            <w:pPr>
              <w:pStyle w:val="TableParagraph"/>
              <w:spacing w:line="275" w:lineRule="exact"/>
              <w:ind w:left="110"/>
              <w:rPr>
                <w:sz w:val="24"/>
              </w:rPr>
            </w:pPr>
            <w:r>
              <w:rPr>
                <w:sz w:val="24"/>
              </w:rPr>
              <w:t xml:space="preserve">3.558 </w:t>
            </w:r>
            <w:r>
              <w:rPr>
                <w:spacing w:val="-10"/>
                <w:sz w:val="24"/>
              </w:rPr>
              <w:t>±</w:t>
            </w:r>
          </w:p>
          <w:p w:rsidR="00197384" w:rsidRDefault="00000000">
            <w:pPr>
              <w:pStyle w:val="TableParagraph"/>
              <w:spacing w:line="275" w:lineRule="exact"/>
              <w:ind w:left="110"/>
              <w:rPr>
                <w:sz w:val="24"/>
              </w:rPr>
            </w:pPr>
            <w:r>
              <w:rPr>
                <w:spacing w:val="-2"/>
                <w:sz w:val="24"/>
              </w:rPr>
              <w:t>0.3442**</w:t>
            </w:r>
          </w:p>
        </w:tc>
        <w:tc>
          <w:tcPr>
            <w:tcW w:w="2017" w:type="dxa"/>
          </w:tcPr>
          <w:p w:rsidR="00197384" w:rsidRDefault="00197384">
            <w:pPr>
              <w:pStyle w:val="TableParagraph"/>
              <w:spacing w:before="128"/>
              <w:ind w:left="0"/>
              <w:rPr>
                <w:sz w:val="24"/>
              </w:rPr>
            </w:pPr>
          </w:p>
          <w:p w:rsidR="00197384" w:rsidRDefault="00000000">
            <w:pPr>
              <w:pStyle w:val="TableParagraph"/>
              <w:ind w:left="115"/>
              <w:rPr>
                <w:sz w:val="24"/>
              </w:rPr>
            </w:pPr>
            <w:r>
              <w:rPr>
                <w:sz w:val="24"/>
              </w:rPr>
              <w:t>3.8 ±</w:t>
            </w:r>
            <w:r>
              <w:rPr>
                <w:spacing w:val="-2"/>
                <w:sz w:val="24"/>
              </w:rPr>
              <w:t xml:space="preserve"> 0.8968**</w:t>
            </w:r>
          </w:p>
        </w:tc>
      </w:tr>
      <w:tr w:rsidR="00197384">
        <w:trPr>
          <w:trHeight w:val="1070"/>
        </w:trPr>
        <w:tc>
          <w:tcPr>
            <w:tcW w:w="2256" w:type="dxa"/>
          </w:tcPr>
          <w:p w:rsidR="00197384" w:rsidRDefault="00000000">
            <w:pPr>
              <w:pStyle w:val="TableParagraph"/>
              <w:spacing w:line="237" w:lineRule="auto"/>
              <w:ind w:left="118" w:right="353"/>
              <w:rPr>
                <w:b/>
                <w:sz w:val="24"/>
              </w:rPr>
            </w:pPr>
            <w:r>
              <w:rPr>
                <w:b/>
                <w:spacing w:val="-2"/>
                <w:sz w:val="24"/>
              </w:rPr>
              <w:t>Diclofenac sodium</w:t>
            </w:r>
          </w:p>
          <w:p w:rsidR="00197384" w:rsidRDefault="00000000">
            <w:pPr>
              <w:pStyle w:val="TableParagraph"/>
              <w:spacing w:before="136"/>
              <w:ind w:left="118"/>
              <w:rPr>
                <w:sz w:val="24"/>
              </w:rPr>
            </w:pPr>
            <w:r>
              <w:rPr>
                <w:spacing w:val="-2"/>
                <w:sz w:val="24"/>
              </w:rPr>
              <w:t>(1.12ml/kg)</w:t>
            </w:r>
          </w:p>
        </w:tc>
        <w:tc>
          <w:tcPr>
            <w:tcW w:w="2009" w:type="dxa"/>
            <w:tcBorders>
              <w:right w:val="single" w:sz="6" w:space="0" w:color="000000"/>
            </w:tcBorders>
          </w:tcPr>
          <w:p w:rsidR="00197384" w:rsidRDefault="00197384">
            <w:pPr>
              <w:pStyle w:val="TableParagraph"/>
              <w:spacing w:before="138"/>
              <w:ind w:left="0"/>
              <w:rPr>
                <w:sz w:val="24"/>
              </w:rPr>
            </w:pPr>
          </w:p>
          <w:p w:rsidR="00197384" w:rsidRDefault="00000000">
            <w:pPr>
              <w:pStyle w:val="TableParagraph"/>
              <w:spacing w:line="275" w:lineRule="exact"/>
              <w:ind w:left="113"/>
              <w:rPr>
                <w:sz w:val="24"/>
              </w:rPr>
            </w:pPr>
            <w:r>
              <w:rPr>
                <w:sz w:val="24"/>
              </w:rPr>
              <w:t xml:space="preserve">3.425 </w:t>
            </w:r>
            <w:r>
              <w:rPr>
                <w:spacing w:val="-10"/>
                <w:sz w:val="24"/>
              </w:rPr>
              <w:t>±</w:t>
            </w:r>
          </w:p>
          <w:p w:rsidR="00197384" w:rsidRDefault="00000000">
            <w:pPr>
              <w:pStyle w:val="TableParagraph"/>
              <w:spacing w:line="275" w:lineRule="exact"/>
              <w:ind w:left="113"/>
              <w:rPr>
                <w:sz w:val="24"/>
              </w:rPr>
            </w:pPr>
            <w:r>
              <w:rPr>
                <w:spacing w:val="-2"/>
                <w:sz w:val="24"/>
              </w:rPr>
              <w:t>0.4644**</w:t>
            </w:r>
          </w:p>
        </w:tc>
        <w:tc>
          <w:tcPr>
            <w:tcW w:w="2019" w:type="dxa"/>
            <w:tcBorders>
              <w:left w:val="single" w:sz="6" w:space="0" w:color="000000"/>
            </w:tcBorders>
          </w:tcPr>
          <w:p w:rsidR="00197384" w:rsidRDefault="00197384">
            <w:pPr>
              <w:pStyle w:val="TableParagraph"/>
              <w:spacing w:before="138"/>
              <w:ind w:left="0"/>
              <w:rPr>
                <w:sz w:val="24"/>
              </w:rPr>
            </w:pPr>
          </w:p>
          <w:p w:rsidR="00197384" w:rsidRDefault="00000000">
            <w:pPr>
              <w:pStyle w:val="TableParagraph"/>
              <w:spacing w:line="275" w:lineRule="exact"/>
              <w:ind w:left="110"/>
              <w:rPr>
                <w:sz w:val="24"/>
              </w:rPr>
            </w:pPr>
            <w:r>
              <w:rPr>
                <w:sz w:val="24"/>
              </w:rPr>
              <w:t xml:space="preserve">3.925 </w:t>
            </w:r>
            <w:r>
              <w:rPr>
                <w:spacing w:val="-10"/>
                <w:sz w:val="24"/>
              </w:rPr>
              <w:t>±</w:t>
            </w:r>
          </w:p>
          <w:p w:rsidR="00197384" w:rsidRDefault="00000000">
            <w:pPr>
              <w:pStyle w:val="TableParagraph"/>
              <w:spacing w:line="275" w:lineRule="exact"/>
              <w:ind w:left="110"/>
              <w:rPr>
                <w:sz w:val="24"/>
              </w:rPr>
            </w:pPr>
            <w:r>
              <w:rPr>
                <w:spacing w:val="-2"/>
                <w:sz w:val="24"/>
              </w:rPr>
              <w:t>0.5573**</w:t>
            </w:r>
          </w:p>
        </w:tc>
        <w:tc>
          <w:tcPr>
            <w:tcW w:w="2017" w:type="dxa"/>
          </w:tcPr>
          <w:p w:rsidR="00197384" w:rsidRDefault="00197384">
            <w:pPr>
              <w:pStyle w:val="TableParagraph"/>
              <w:spacing w:before="138"/>
              <w:ind w:left="0"/>
              <w:rPr>
                <w:sz w:val="24"/>
              </w:rPr>
            </w:pPr>
          </w:p>
          <w:p w:rsidR="00197384" w:rsidRDefault="00000000">
            <w:pPr>
              <w:pStyle w:val="TableParagraph"/>
              <w:ind w:left="115"/>
              <w:rPr>
                <w:sz w:val="24"/>
              </w:rPr>
            </w:pPr>
            <w:r>
              <w:rPr>
                <w:sz w:val="24"/>
              </w:rPr>
              <w:t>4.045 ±</w:t>
            </w:r>
            <w:r>
              <w:rPr>
                <w:spacing w:val="-2"/>
                <w:sz w:val="24"/>
              </w:rPr>
              <w:t xml:space="preserve"> 1.144**</w:t>
            </w:r>
          </w:p>
        </w:tc>
      </w:tr>
    </w:tbl>
    <w:p w:rsidR="00197384" w:rsidRDefault="00000000">
      <w:pPr>
        <w:spacing w:before="89"/>
        <w:ind w:left="350"/>
        <w:rPr>
          <w:b/>
          <w:sz w:val="20"/>
        </w:rPr>
      </w:pPr>
      <w:r>
        <w:rPr>
          <w:b/>
          <w:spacing w:val="-2"/>
          <w:sz w:val="20"/>
        </w:rPr>
        <w:t>Table.</w:t>
      </w:r>
      <w:r>
        <w:rPr>
          <w:b/>
          <w:spacing w:val="-5"/>
          <w:sz w:val="20"/>
        </w:rPr>
        <w:t xml:space="preserve"> </w:t>
      </w:r>
      <w:r>
        <w:rPr>
          <w:b/>
          <w:spacing w:val="-2"/>
          <w:sz w:val="20"/>
        </w:rPr>
        <w:t>No:02 Effect</w:t>
      </w:r>
      <w:r>
        <w:rPr>
          <w:b/>
          <w:sz w:val="20"/>
        </w:rPr>
        <w:t xml:space="preserve"> </w:t>
      </w:r>
      <w:r>
        <w:rPr>
          <w:b/>
          <w:spacing w:val="-2"/>
          <w:sz w:val="20"/>
        </w:rPr>
        <w:t>of oral administration</w:t>
      </w:r>
      <w:r>
        <w:rPr>
          <w:b/>
          <w:spacing w:val="-1"/>
          <w:sz w:val="20"/>
        </w:rPr>
        <w:t xml:space="preserve"> </w:t>
      </w:r>
      <w:r>
        <w:rPr>
          <w:b/>
          <w:spacing w:val="-2"/>
          <w:sz w:val="20"/>
        </w:rPr>
        <w:t>of Diclofenac sodium</w:t>
      </w:r>
      <w:r>
        <w:rPr>
          <w:b/>
          <w:spacing w:val="-3"/>
          <w:sz w:val="20"/>
        </w:rPr>
        <w:t xml:space="preserve"> </w:t>
      </w:r>
      <w:r>
        <w:rPr>
          <w:b/>
          <w:spacing w:val="-2"/>
          <w:sz w:val="20"/>
        </w:rPr>
        <w:t>and</w:t>
      </w:r>
      <w:r>
        <w:rPr>
          <w:b/>
          <w:spacing w:val="-4"/>
          <w:sz w:val="20"/>
        </w:rPr>
        <w:t xml:space="preserve"> </w:t>
      </w:r>
      <w:r>
        <w:rPr>
          <w:b/>
          <w:i/>
          <w:spacing w:val="-2"/>
          <w:sz w:val="20"/>
        </w:rPr>
        <w:t>salvia</w:t>
      </w:r>
      <w:r>
        <w:rPr>
          <w:b/>
          <w:i/>
          <w:spacing w:val="-1"/>
          <w:sz w:val="20"/>
        </w:rPr>
        <w:t xml:space="preserve"> </w:t>
      </w:r>
      <w:proofErr w:type="spellStart"/>
      <w:r>
        <w:rPr>
          <w:b/>
          <w:i/>
          <w:spacing w:val="-2"/>
          <w:sz w:val="20"/>
        </w:rPr>
        <w:t>leucantha</w:t>
      </w:r>
      <w:proofErr w:type="spellEnd"/>
      <w:r>
        <w:rPr>
          <w:b/>
          <w:i/>
          <w:spacing w:val="-3"/>
          <w:sz w:val="20"/>
        </w:rPr>
        <w:t xml:space="preserve"> </w:t>
      </w:r>
      <w:r>
        <w:rPr>
          <w:b/>
          <w:spacing w:val="-2"/>
          <w:sz w:val="20"/>
        </w:rPr>
        <w:t>extract</w:t>
      </w:r>
      <w:r>
        <w:rPr>
          <w:b/>
          <w:spacing w:val="-1"/>
          <w:sz w:val="20"/>
        </w:rPr>
        <w:t xml:space="preserve"> </w:t>
      </w:r>
      <w:r>
        <w:rPr>
          <w:b/>
          <w:spacing w:val="-2"/>
          <w:sz w:val="20"/>
        </w:rPr>
        <w:t>on hot plate</w:t>
      </w:r>
      <w:r>
        <w:rPr>
          <w:b/>
          <w:spacing w:val="-1"/>
          <w:sz w:val="20"/>
        </w:rPr>
        <w:t xml:space="preserve"> </w:t>
      </w:r>
      <w:r>
        <w:rPr>
          <w:b/>
          <w:spacing w:val="-2"/>
          <w:sz w:val="20"/>
        </w:rPr>
        <w:t>test in</w:t>
      </w:r>
      <w:r>
        <w:rPr>
          <w:b/>
          <w:sz w:val="20"/>
        </w:rPr>
        <w:t xml:space="preserve"> </w:t>
      </w:r>
      <w:r>
        <w:rPr>
          <w:b/>
          <w:spacing w:val="-4"/>
          <w:sz w:val="20"/>
        </w:rPr>
        <w:t>rats</w:t>
      </w:r>
    </w:p>
    <w:p w:rsidR="00197384" w:rsidRDefault="00197384">
      <w:pPr>
        <w:pStyle w:val="BodyText"/>
        <w:spacing w:before="44"/>
        <w:rPr>
          <w:b/>
          <w:sz w:val="20"/>
        </w:rPr>
      </w:pPr>
    </w:p>
    <w:p w:rsidR="00197384" w:rsidRDefault="00000000">
      <w:pPr>
        <w:pStyle w:val="BodyText"/>
        <w:spacing w:before="1" w:line="360" w:lineRule="auto"/>
        <w:ind w:left="610" w:right="161"/>
        <w:jc w:val="both"/>
      </w:pPr>
      <w:r>
        <w:t xml:space="preserve">Values were expressed as MEAN ± SEM(n=4). Data was analyzed by ANOVA followed by Dunnett test., </w:t>
      </w:r>
      <w:r>
        <w:rPr>
          <w:i/>
        </w:rPr>
        <w:t xml:space="preserve">***p &lt;0.001, **p&lt;0.01, *p&lt;0.05 </w:t>
      </w:r>
      <w:r>
        <w:t>is considered as significant on comparing control Group with treatment and standard.</w:t>
      </w:r>
    </w:p>
    <w:p w:rsidR="00197384" w:rsidRDefault="00197384">
      <w:pPr>
        <w:pStyle w:val="BodyText"/>
      </w:pPr>
    </w:p>
    <w:p w:rsidR="00197384" w:rsidRDefault="00197384">
      <w:pPr>
        <w:pStyle w:val="BodyText"/>
        <w:spacing w:before="222"/>
      </w:pPr>
    </w:p>
    <w:p w:rsidR="00197384" w:rsidRDefault="00000000">
      <w:pPr>
        <w:pStyle w:val="Heading1"/>
        <w:numPr>
          <w:ilvl w:val="2"/>
          <w:numId w:val="3"/>
        </w:numPr>
        <w:tabs>
          <w:tab w:val="left" w:pos="1330"/>
        </w:tabs>
      </w:pPr>
      <w:r>
        <w:t>ACETIC</w:t>
      </w:r>
      <w:r>
        <w:rPr>
          <w:spacing w:val="-9"/>
        </w:rPr>
        <w:t xml:space="preserve"> </w:t>
      </w:r>
      <w:r>
        <w:t>ACID</w:t>
      </w:r>
      <w:r>
        <w:rPr>
          <w:spacing w:val="-6"/>
        </w:rPr>
        <w:t xml:space="preserve"> </w:t>
      </w:r>
      <w:r>
        <w:t>INDUCED</w:t>
      </w:r>
      <w:r>
        <w:rPr>
          <w:spacing w:val="-8"/>
        </w:rPr>
        <w:t xml:space="preserve"> </w:t>
      </w:r>
      <w:r>
        <w:t>WRITHING</w:t>
      </w:r>
      <w:r>
        <w:rPr>
          <w:spacing w:val="-6"/>
        </w:rPr>
        <w:t xml:space="preserve"> </w:t>
      </w:r>
      <w:r>
        <w:rPr>
          <w:spacing w:val="-2"/>
        </w:rPr>
        <w:t>MODEL</w:t>
      </w:r>
    </w:p>
    <w:p w:rsidR="00197384" w:rsidRDefault="00000000">
      <w:pPr>
        <w:pStyle w:val="BodyText"/>
        <w:spacing w:before="146" w:line="360" w:lineRule="auto"/>
        <w:ind w:left="610" w:right="161"/>
        <w:jc w:val="both"/>
      </w:pPr>
      <w:r>
        <w:t xml:space="preserve">In test, </w:t>
      </w:r>
      <w:r>
        <w:rPr>
          <w:i/>
        </w:rPr>
        <w:t xml:space="preserve">salvia </w:t>
      </w:r>
      <w:proofErr w:type="spellStart"/>
      <w:r>
        <w:rPr>
          <w:i/>
        </w:rPr>
        <w:t>leucantha</w:t>
      </w:r>
      <w:proofErr w:type="spellEnd"/>
      <w:r>
        <w:rPr>
          <w:i/>
        </w:rPr>
        <w:t xml:space="preserve"> </w:t>
      </w:r>
      <w:r>
        <w:t xml:space="preserve">(100 mg/kg) significantly decreased number writhing’s. Onset of action observed at 60 min of an administration of </w:t>
      </w:r>
      <w:r>
        <w:rPr>
          <w:i/>
        </w:rPr>
        <w:t xml:space="preserve">salvia </w:t>
      </w:r>
      <w:proofErr w:type="spellStart"/>
      <w:r>
        <w:rPr>
          <w:i/>
        </w:rPr>
        <w:t>leucantha</w:t>
      </w:r>
      <w:proofErr w:type="spellEnd"/>
      <w:r>
        <w:rPr>
          <w:i/>
        </w:rPr>
        <w:t xml:space="preserve">. </w:t>
      </w:r>
      <w:r>
        <w:t>however, Diclofenac sodium (9 mg/kg) significantly inhibit the writhing.</w:t>
      </w:r>
    </w:p>
    <w:p w:rsidR="00197384" w:rsidRDefault="00197384">
      <w:pPr>
        <w:pStyle w:val="BodyText"/>
        <w:rPr>
          <w:sz w:val="20"/>
        </w:rPr>
      </w:pPr>
    </w:p>
    <w:p w:rsidR="00197384" w:rsidRDefault="00197384">
      <w:pPr>
        <w:pStyle w:val="BodyText"/>
        <w:spacing w:before="149" w:after="1"/>
        <w:rPr>
          <w:sz w:val="20"/>
        </w:rPr>
      </w:pPr>
    </w:p>
    <w:tbl>
      <w:tblPr>
        <w:tblW w:w="0" w:type="auto"/>
        <w:tblInd w:w="1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6"/>
        <w:gridCol w:w="2707"/>
        <w:gridCol w:w="2093"/>
        <w:gridCol w:w="2083"/>
      </w:tblGrid>
      <w:tr w:rsidR="00197384">
        <w:trPr>
          <w:trHeight w:val="825"/>
        </w:trPr>
        <w:tc>
          <w:tcPr>
            <w:tcW w:w="1416" w:type="dxa"/>
          </w:tcPr>
          <w:p w:rsidR="00197384" w:rsidRDefault="00000000">
            <w:pPr>
              <w:pStyle w:val="TableParagraph"/>
              <w:spacing w:before="1"/>
              <w:ind w:left="118"/>
              <w:rPr>
                <w:sz w:val="24"/>
              </w:rPr>
            </w:pPr>
            <w:r>
              <w:rPr>
                <w:sz w:val="24"/>
              </w:rPr>
              <w:t>No.</w:t>
            </w:r>
            <w:r>
              <w:rPr>
                <w:spacing w:val="-9"/>
                <w:sz w:val="24"/>
              </w:rPr>
              <w:t xml:space="preserve"> </w:t>
            </w:r>
            <w:r>
              <w:rPr>
                <w:spacing w:val="-5"/>
                <w:sz w:val="24"/>
              </w:rPr>
              <w:t>Of</w:t>
            </w:r>
          </w:p>
          <w:p w:rsidR="00197384" w:rsidRDefault="00000000">
            <w:pPr>
              <w:pStyle w:val="TableParagraph"/>
              <w:spacing w:before="137"/>
              <w:ind w:left="118"/>
              <w:rPr>
                <w:sz w:val="24"/>
              </w:rPr>
            </w:pPr>
            <w:r>
              <w:rPr>
                <w:spacing w:val="-2"/>
                <w:sz w:val="24"/>
              </w:rPr>
              <w:t>Group</w:t>
            </w:r>
          </w:p>
        </w:tc>
        <w:tc>
          <w:tcPr>
            <w:tcW w:w="2707" w:type="dxa"/>
          </w:tcPr>
          <w:p w:rsidR="00197384" w:rsidRDefault="00000000">
            <w:pPr>
              <w:pStyle w:val="TableParagraph"/>
              <w:spacing w:before="1"/>
              <w:ind w:left="177"/>
              <w:rPr>
                <w:sz w:val="24"/>
              </w:rPr>
            </w:pPr>
            <w:r>
              <w:rPr>
                <w:spacing w:val="-2"/>
                <w:sz w:val="24"/>
              </w:rPr>
              <w:t>Group</w:t>
            </w:r>
          </w:p>
        </w:tc>
        <w:tc>
          <w:tcPr>
            <w:tcW w:w="2093" w:type="dxa"/>
          </w:tcPr>
          <w:p w:rsidR="00197384" w:rsidRDefault="00000000">
            <w:pPr>
              <w:pStyle w:val="TableParagraph"/>
              <w:spacing w:before="1"/>
              <w:ind w:left="117"/>
              <w:rPr>
                <w:sz w:val="24"/>
              </w:rPr>
            </w:pPr>
            <w:r>
              <w:rPr>
                <w:sz w:val="24"/>
              </w:rPr>
              <w:t>No.</w:t>
            </w:r>
            <w:r>
              <w:rPr>
                <w:spacing w:val="-5"/>
                <w:sz w:val="24"/>
              </w:rPr>
              <w:t xml:space="preserve"> </w:t>
            </w:r>
            <w:r>
              <w:rPr>
                <w:sz w:val="24"/>
              </w:rPr>
              <w:t xml:space="preserve">Of </w:t>
            </w:r>
            <w:r>
              <w:rPr>
                <w:spacing w:val="-2"/>
                <w:sz w:val="24"/>
              </w:rPr>
              <w:t>Writhing</w:t>
            </w:r>
          </w:p>
        </w:tc>
        <w:tc>
          <w:tcPr>
            <w:tcW w:w="2083" w:type="dxa"/>
          </w:tcPr>
          <w:p w:rsidR="00197384" w:rsidRDefault="00000000">
            <w:pPr>
              <w:pStyle w:val="TableParagraph"/>
              <w:spacing w:before="1"/>
              <w:rPr>
                <w:sz w:val="24"/>
              </w:rPr>
            </w:pPr>
            <w:r>
              <w:rPr>
                <w:sz w:val="24"/>
              </w:rPr>
              <w:t xml:space="preserve">% </w:t>
            </w:r>
            <w:r>
              <w:rPr>
                <w:spacing w:val="-2"/>
                <w:sz w:val="24"/>
              </w:rPr>
              <w:t>Inhibition</w:t>
            </w:r>
          </w:p>
        </w:tc>
      </w:tr>
      <w:tr w:rsidR="00197384">
        <w:trPr>
          <w:trHeight w:val="829"/>
        </w:trPr>
        <w:tc>
          <w:tcPr>
            <w:tcW w:w="1416" w:type="dxa"/>
          </w:tcPr>
          <w:p w:rsidR="00197384" w:rsidRDefault="00000000">
            <w:pPr>
              <w:pStyle w:val="TableParagraph"/>
              <w:spacing w:before="1"/>
              <w:ind w:left="298"/>
              <w:rPr>
                <w:sz w:val="24"/>
              </w:rPr>
            </w:pPr>
            <w:r>
              <w:rPr>
                <w:spacing w:val="-10"/>
                <w:sz w:val="24"/>
              </w:rPr>
              <w:t>1</w:t>
            </w:r>
          </w:p>
        </w:tc>
        <w:tc>
          <w:tcPr>
            <w:tcW w:w="2707" w:type="dxa"/>
          </w:tcPr>
          <w:p w:rsidR="00197384" w:rsidRDefault="00000000">
            <w:pPr>
              <w:pStyle w:val="TableParagraph"/>
              <w:spacing w:before="1"/>
              <w:ind w:left="117"/>
              <w:rPr>
                <w:sz w:val="24"/>
              </w:rPr>
            </w:pPr>
            <w:r>
              <w:rPr>
                <w:spacing w:val="-2"/>
                <w:sz w:val="24"/>
              </w:rPr>
              <w:t>Control</w:t>
            </w:r>
          </w:p>
          <w:p w:rsidR="00197384" w:rsidRDefault="00000000">
            <w:pPr>
              <w:pStyle w:val="TableParagraph"/>
              <w:spacing w:before="137"/>
              <w:ind w:left="117"/>
              <w:rPr>
                <w:sz w:val="24"/>
              </w:rPr>
            </w:pPr>
            <w:r>
              <w:rPr>
                <w:sz w:val="24"/>
              </w:rPr>
              <w:t>(Acetic</w:t>
            </w:r>
            <w:r>
              <w:rPr>
                <w:spacing w:val="-6"/>
                <w:sz w:val="24"/>
              </w:rPr>
              <w:t xml:space="preserve"> </w:t>
            </w:r>
            <w:r>
              <w:rPr>
                <w:sz w:val="24"/>
              </w:rPr>
              <w:t>acid</w:t>
            </w:r>
            <w:r>
              <w:rPr>
                <w:spacing w:val="-7"/>
                <w:sz w:val="24"/>
              </w:rPr>
              <w:t xml:space="preserve"> </w:t>
            </w:r>
            <w:r>
              <w:rPr>
                <w:sz w:val="24"/>
              </w:rPr>
              <w:t>2</w:t>
            </w:r>
            <w:r>
              <w:rPr>
                <w:spacing w:val="-3"/>
                <w:sz w:val="24"/>
              </w:rPr>
              <w:t xml:space="preserve"> </w:t>
            </w:r>
            <w:r>
              <w:rPr>
                <w:spacing w:val="-2"/>
                <w:sz w:val="24"/>
              </w:rPr>
              <w:t>ml/kg)</w:t>
            </w:r>
          </w:p>
        </w:tc>
        <w:tc>
          <w:tcPr>
            <w:tcW w:w="2093" w:type="dxa"/>
          </w:tcPr>
          <w:p w:rsidR="00197384" w:rsidRDefault="00000000">
            <w:pPr>
              <w:pStyle w:val="TableParagraph"/>
              <w:spacing w:before="1"/>
              <w:ind w:left="117"/>
              <w:rPr>
                <w:sz w:val="24"/>
              </w:rPr>
            </w:pPr>
            <w:r>
              <w:rPr>
                <w:spacing w:val="-2"/>
                <w:sz w:val="24"/>
              </w:rPr>
              <w:t>28.5±6.461</w:t>
            </w:r>
          </w:p>
        </w:tc>
        <w:tc>
          <w:tcPr>
            <w:tcW w:w="2083" w:type="dxa"/>
          </w:tcPr>
          <w:p w:rsidR="00197384" w:rsidRDefault="00000000">
            <w:pPr>
              <w:pStyle w:val="TableParagraph"/>
              <w:spacing w:before="1"/>
              <w:ind w:left="232"/>
              <w:rPr>
                <w:sz w:val="24"/>
              </w:rPr>
            </w:pPr>
            <w:r>
              <w:rPr>
                <w:spacing w:val="-10"/>
                <w:sz w:val="24"/>
              </w:rPr>
              <w:t>-</w:t>
            </w:r>
          </w:p>
        </w:tc>
      </w:tr>
      <w:tr w:rsidR="00197384">
        <w:trPr>
          <w:trHeight w:val="1242"/>
        </w:trPr>
        <w:tc>
          <w:tcPr>
            <w:tcW w:w="1416" w:type="dxa"/>
          </w:tcPr>
          <w:p w:rsidR="00197384" w:rsidRDefault="00000000">
            <w:pPr>
              <w:pStyle w:val="TableParagraph"/>
              <w:spacing w:before="1"/>
              <w:ind w:left="298"/>
              <w:rPr>
                <w:sz w:val="24"/>
              </w:rPr>
            </w:pPr>
            <w:r>
              <w:rPr>
                <w:spacing w:val="-10"/>
                <w:sz w:val="24"/>
              </w:rPr>
              <w:t>2</w:t>
            </w:r>
          </w:p>
        </w:tc>
        <w:tc>
          <w:tcPr>
            <w:tcW w:w="2707" w:type="dxa"/>
          </w:tcPr>
          <w:p w:rsidR="00197384" w:rsidRDefault="00000000">
            <w:pPr>
              <w:pStyle w:val="TableParagraph"/>
              <w:spacing w:before="1" w:line="275" w:lineRule="exact"/>
              <w:ind w:left="117"/>
              <w:rPr>
                <w:sz w:val="24"/>
              </w:rPr>
            </w:pPr>
            <w:r>
              <w:rPr>
                <w:spacing w:val="-2"/>
                <w:sz w:val="24"/>
              </w:rPr>
              <w:t>Treatment</w:t>
            </w:r>
          </w:p>
          <w:p w:rsidR="00197384" w:rsidRDefault="00000000">
            <w:pPr>
              <w:pStyle w:val="TableParagraph"/>
              <w:spacing w:line="275" w:lineRule="exact"/>
              <w:ind w:left="1947"/>
              <w:rPr>
                <w:i/>
                <w:sz w:val="24"/>
              </w:rPr>
            </w:pPr>
            <w:r>
              <w:rPr>
                <w:spacing w:val="-4"/>
                <w:sz w:val="24"/>
              </w:rPr>
              <w:t>(</w:t>
            </w:r>
            <w:proofErr w:type="spellStart"/>
            <w:proofErr w:type="gramStart"/>
            <w:r>
              <w:rPr>
                <w:i/>
                <w:spacing w:val="-4"/>
                <w:sz w:val="24"/>
              </w:rPr>
              <w:t>sal</w:t>
            </w:r>
            <w:proofErr w:type="spellEnd"/>
            <w:proofErr w:type="gramEnd"/>
          </w:p>
          <w:p w:rsidR="00197384" w:rsidRDefault="00000000">
            <w:pPr>
              <w:pStyle w:val="TableParagraph"/>
              <w:spacing w:before="2"/>
              <w:ind w:left="117"/>
              <w:rPr>
                <w:i/>
                <w:sz w:val="24"/>
              </w:rPr>
            </w:pPr>
            <w:r>
              <w:rPr>
                <w:i/>
                <w:spacing w:val="-5"/>
                <w:sz w:val="24"/>
              </w:rPr>
              <w:t>via</w:t>
            </w:r>
          </w:p>
          <w:p w:rsidR="00197384" w:rsidRDefault="00000000">
            <w:pPr>
              <w:pStyle w:val="TableParagraph"/>
              <w:spacing w:before="137" w:line="257" w:lineRule="exact"/>
              <w:ind w:left="117"/>
              <w:rPr>
                <w:sz w:val="24"/>
              </w:rPr>
            </w:pPr>
            <w:r>
              <w:rPr>
                <w:i/>
                <w:sz w:val="24"/>
              </w:rPr>
              <w:t>leucantha</w:t>
            </w:r>
            <w:r>
              <w:rPr>
                <w:sz w:val="24"/>
              </w:rPr>
              <w:t>1.17</w:t>
            </w:r>
            <w:r>
              <w:rPr>
                <w:spacing w:val="-9"/>
                <w:sz w:val="24"/>
              </w:rPr>
              <w:t xml:space="preserve"> </w:t>
            </w:r>
            <w:r>
              <w:rPr>
                <w:spacing w:val="-2"/>
                <w:sz w:val="24"/>
              </w:rPr>
              <w:t>ml/kg)</w:t>
            </w:r>
          </w:p>
        </w:tc>
        <w:tc>
          <w:tcPr>
            <w:tcW w:w="2093" w:type="dxa"/>
          </w:tcPr>
          <w:p w:rsidR="00197384" w:rsidRDefault="00000000">
            <w:pPr>
              <w:pStyle w:val="TableParagraph"/>
              <w:spacing w:before="1"/>
              <w:ind w:left="117"/>
              <w:rPr>
                <w:sz w:val="24"/>
              </w:rPr>
            </w:pPr>
            <w:r>
              <w:rPr>
                <w:spacing w:val="-2"/>
                <w:sz w:val="24"/>
              </w:rPr>
              <w:t>7±1.78**</w:t>
            </w:r>
          </w:p>
        </w:tc>
        <w:tc>
          <w:tcPr>
            <w:tcW w:w="2083" w:type="dxa"/>
          </w:tcPr>
          <w:p w:rsidR="00197384" w:rsidRDefault="00000000">
            <w:pPr>
              <w:pStyle w:val="TableParagraph"/>
              <w:spacing w:before="1"/>
              <w:rPr>
                <w:sz w:val="24"/>
              </w:rPr>
            </w:pPr>
            <w:r>
              <w:rPr>
                <w:spacing w:val="-4"/>
                <w:sz w:val="24"/>
              </w:rPr>
              <w:t>75.4</w:t>
            </w:r>
          </w:p>
        </w:tc>
      </w:tr>
    </w:tbl>
    <w:p w:rsidR="00197384" w:rsidRDefault="00197384">
      <w:pPr>
        <w:pStyle w:val="TableParagraph"/>
        <w:rPr>
          <w:sz w:val="24"/>
        </w:rPr>
        <w:sectPr w:rsidR="00197384">
          <w:pgSz w:w="11930" w:h="16880"/>
          <w:pgMar w:top="1160" w:right="708" w:bottom="280" w:left="566" w:header="45" w:footer="0" w:gutter="0"/>
          <w:cols w:space="720"/>
        </w:sectPr>
      </w:pPr>
    </w:p>
    <w:p w:rsidR="00197384" w:rsidRDefault="00197384">
      <w:pPr>
        <w:pStyle w:val="BodyText"/>
        <w:spacing w:before="8"/>
        <w:rPr>
          <w:sz w:val="14"/>
        </w:rPr>
      </w:pPr>
    </w:p>
    <w:tbl>
      <w:tblPr>
        <w:tblW w:w="0" w:type="auto"/>
        <w:tblInd w:w="1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6"/>
        <w:gridCol w:w="2707"/>
        <w:gridCol w:w="2093"/>
        <w:gridCol w:w="2083"/>
      </w:tblGrid>
      <w:tr w:rsidR="00197384">
        <w:trPr>
          <w:trHeight w:val="1228"/>
        </w:trPr>
        <w:tc>
          <w:tcPr>
            <w:tcW w:w="1416" w:type="dxa"/>
          </w:tcPr>
          <w:p w:rsidR="00197384" w:rsidRDefault="00000000">
            <w:pPr>
              <w:pStyle w:val="TableParagraph"/>
              <w:spacing w:line="273" w:lineRule="exact"/>
              <w:ind w:left="298"/>
              <w:rPr>
                <w:sz w:val="24"/>
              </w:rPr>
            </w:pPr>
            <w:r>
              <w:rPr>
                <w:spacing w:val="-10"/>
                <w:sz w:val="24"/>
              </w:rPr>
              <w:t>3</w:t>
            </w:r>
          </w:p>
        </w:tc>
        <w:tc>
          <w:tcPr>
            <w:tcW w:w="2707" w:type="dxa"/>
          </w:tcPr>
          <w:p w:rsidR="00197384" w:rsidRDefault="00000000">
            <w:pPr>
              <w:pStyle w:val="TableParagraph"/>
              <w:spacing w:line="271" w:lineRule="exact"/>
              <w:ind w:left="117"/>
              <w:rPr>
                <w:sz w:val="24"/>
              </w:rPr>
            </w:pPr>
            <w:r>
              <w:rPr>
                <w:spacing w:val="-2"/>
                <w:sz w:val="24"/>
              </w:rPr>
              <w:t>Standard</w:t>
            </w:r>
          </w:p>
          <w:p w:rsidR="00197384" w:rsidRDefault="00000000">
            <w:pPr>
              <w:pStyle w:val="TableParagraph"/>
              <w:spacing w:line="274" w:lineRule="exact"/>
              <w:ind w:left="1522"/>
              <w:rPr>
                <w:sz w:val="24"/>
              </w:rPr>
            </w:pPr>
            <w:r>
              <w:rPr>
                <w:spacing w:val="-2"/>
                <w:sz w:val="24"/>
              </w:rPr>
              <w:t>(</w:t>
            </w:r>
            <w:proofErr w:type="spellStart"/>
            <w:proofErr w:type="gramStart"/>
            <w:r>
              <w:rPr>
                <w:spacing w:val="-2"/>
                <w:sz w:val="24"/>
              </w:rPr>
              <w:t>diclofen</w:t>
            </w:r>
            <w:proofErr w:type="spellEnd"/>
            <w:proofErr w:type="gramEnd"/>
          </w:p>
          <w:p w:rsidR="00197384" w:rsidRDefault="00000000">
            <w:pPr>
              <w:pStyle w:val="TableParagraph"/>
              <w:spacing w:line="275" w:lineRule="exact"/>
              <w:ind w:left="117"/>
              <w:rPr>
                <w:sz w:val="24"/>
              </w:rPr>
            </w:pPr>
            <w:r>
              <w:rPr>
                <w:spacing w:val="-5"/>
                <w:sz w:val="24"/>
              </w:rPr>
              <w:t>ac</w:t>
            </w:r>
          </w:p>
          <w:p w:rsidR="00197384" w:rsidRDefault="00000000">
            <w:pPr>
              <w:pStyle w:val="TableParagraph"/>
              <w:spacing w:before="132" w:line="257" w:lineRule="exact"/>
              <w:ind w:left="117"/>
              <w:rPr>
                <w:sz w:val="24"/>
              </w:rPr>
            </w:pPr>
            <w:r>
              <w:rPr>
                <w:sz w:val="24"/>
              </w:rPr>
              <w:t>sodium</w:t>
            </w:r>
            <w:r>
              <w:rPr>
                <w:spacing w:val="-5"/>
                <w:sz w:val="24"/>
              </w:rPr>
              <w:t xml:space="preserve"> </w:t>
            </w:r>
            <w:r>
              <w:rPr>
                <w:sz w:val="24"/>
              </w:rPr>
              <w:t xml:space="preserve">0.8 </w:t>
            </w:r>
            <w:r>
              <w:rPr>
                <w:spacing w:val="-2"/>
                <w:sz w:val="24"/>
              </w:rPr>
              <w:t>ml/kg)</w:t>
            </w:r>
          </w:p>
        </w:tc>
        <w:tc>
          <w:tcPr>
            <w:tcW w:w="2093" w:type="dxa"/>
          </w:tcPr>
          <w:p w:rsidR="00197384" w:rsidRDefault="00000000">
            <w:pPr>
              <w:pStyle w:val="TableParagraph"/>
              <w:spacing w:line="273" w:lineRule="exact"/>
              <w:ind w:left="117"/>
              <w:rPr>
                <w:sz w:val="24"/>
              </w:rPr>
            </w:pPr>
            <w:r>
              <w:rPr>
                <w:spacing w:val="-2"/>
                <w:sz w:val="24"/>
              </w:rPr>
              <w:t>9.75±1.109*</w:t>
            </w:r>
          </w:p>
        </w:tc>
        <w:tc>
          <w:tcPr>
            <w:tcW w:w="2083" w:type="dxa"/>
          </w:tcPr>
          <w:p w:rsidR="00197384" w:rsidRDefault="00000000">
            <w:pPr>
              <w:pStyle w:val="TableParagraph"/>
              <w:spacing w:line="273" w:lineRule="exact"/>
              <w:rPr>
                <w:sz w:val="24"/>
              </w:rPr>
            </w:pPr>
            <w:r>
              <w:rPr>
                <w:spacing w:val="-4"/>
                <w:sz w:val="24"/>
              </w:rPr>
              <w:t>65.7</w:t>
            </w:r>
          </w:p>
        </w:tc>
      </w:tr>
    </w:tbl>
    <w:p w:rsidR="00197384" w:rsidRDefault="00000000">
      <w:pPr>
        <w:spacing w:before="87"/>
        <w:ind w:left="16"/>
        <w:jc w:val="center"/>
        <w:rPr>
          <w:b/>
          <w:sz w:val="20"/>
        </w:rPr>
      </w:pPr>
      <w:r>
        <w:rPr>
          <w:b/>
          <w:sz w:val="20"/>
        </w:rPr>
        <w:t>Table.</w:t>
      </w:r>
      <w:r>
        <w:rPr>
          <w:b/>
          <w:spacing w:val="-13"/>
          <w:sz w:val="20"/>
        </w:rPr>
        <w:t xml:space="preserve"> </w:t>
      </w:r>
      <w:r>
        <w:rPr>
          <w:b/>
          <w:sz w:val="20"/>
        </w:rPr>
        <w:t>No:</w:t>
      </w:r>
      <w:r>
        <w:rPr>
          <w:b/>
          <w:spacing w:val="-12"/>
          <w:sz w:val="20"/>
        </w:rPr>
        <w:t xml:space="preserve"> </w:t>
      </w:r>
      <w:r>
        <w:rPr>
          <w:b/>
          <w:sz w:val="20"/>
        </w:rPr>
        <w:t>03</w:t>
      </w:r>
      <w:r>
        <w:rPr>
          <w:b/>
          <w:spacing w:val="-13"/>
          <w:sz w:val="20"/>
        </w:rPr>
        <w:t xml:space="preserve"> </w:t>
      </w:r>
      <w:r>
        <w:rPr>
          <w:b/>
          <w:sz w:val="20"/>
        </w:rPr>
        <w:t>Effect</w:t>
      </w:r>
      <w:r>
        <w:rPr>
          <w:b/>
          <w:spacing w:val="-12"/>
          <w:sz w:val="20"/>
        </w:rPr>
        <w:t xml:space="preserve"> </w:t>
      </w:r>
      <w:r>
        <w:rPr>
          <w:b/>
          <w:sz w:val="20"/>
        </w:rPr>
        <w:t>of</w:t>
      </w:r>
      <w:r>
        <w:rPr>
          <w:b/>
          <w:spacing w:val="-13"/>
          <w:sz w:val="20"/>
        </w:rPr>
        <w:t xml:space="preserve"> </w:t>
      </w:r>
      <w:r>
        <w:rPr>
          <w:b/>
          <w:i/>
          <w:sz w:val="20"/>
        </w:rPr>
        <w:t>Salvia</w:t>
      </w:r>
      <w:r>
        <w:rPr>
          <w:b/>
          <w:i/>
          <w:spacing w:val="-12"/>
          <w:sz w:val="20"/>
        </w:rPr>
        <w:t xml:space="preserve"> </w:t>
      </w:r>
      <w:proofErr w:type="spellStart"/>
      <w:r>
        <w:rPr>
          <w:b/>
          <w:i/>
          <w:sz w:val="20"/>
        </w:rPr>
        <w:t>leucantha</w:t>
      </w:r>
      <w:proofErr w:type="spellEnd"/>
      <w:r>
        <w:rPr>
          <w:b/>
          <w:i/>
          <w:spacing w:val="-13"/>
          <w:sz w:val="20"/>
        </w:rPr>
        <w:t xml:space="preserve"> </w:t>
      </w:r>
      <w:r>
        <w:rPr>
          <w:b/>
          <w:sz w:val="20"/>
        </w:rPr>
        <w:t>and</w:t>
      </w:r>
      <w:r>
        <w:rPr>
          <w:b/>
          <w:spacing w:val="-12"/>
          <w:sz w:val="20"/>
        </w:rPr>
        <w:t xml:space="preserve"> </w:t>
      </w:r>
      <w:r>
        <w:rPr>
          <w:b/>
          <w:sz w:val="20"/>
        </w:rPr>
        <w:t>diclofenac</w:t>
      </w:r>
      <w:r>
        <w:rPr>
          <w:b/>
          <w:spacing w:val="-12"/>
          <w:sz w:val="20"/>
        </w:rPr>
        <w:t xml:space="preserve"> </w:t>
      </w:r>
      <w:r>
        <w:rPr>
          <w:b/>
          <w:sz w:val="20"/>
        </w:rPr>
        <w:t>sodium</w:t>
      </w:r>
      <w:r>
        <w:rPr>
          <w:b/>
          <w:spacing w:val="-13"/>
          <w:sz w:val="20"/>
        </w:rPr>
        <w:t xml:space="preserve"> </w:t>
      </w:r>
      <w:r>
        <w:rPr>
          <w:b/>
          <w:sz w:val="20"/>
        </w:rPr>
        <w:t>on</w:t>
      </w:r>
      <w:r>
        <w:rPr>
          <w:b/>
          <w:spacing w:val="-12"/>
          <w:sz w:val="20"/>
        </w:rPr>
        <w:t xml:space="preserve"> </w:t>
      </w:r>
      <w:r>
        <w:rPr>
          <w:b/>
          <w:sz w:val="20"/>
        </w:rPr>
        <w:t>acetic</w:t>
      </w:r>
      <w:r>
        <w:rPr>
          <w:b/>
          <w:spacing w:val="-12"/>
          <w:sz w:val="20"/>
        </w:rPr>
        <w:t xml:space="preserve"> </w:t>
      </w:r>
      <w:r>
        <w:rPr>
          <w:b/>
          <w:sz w:val="20"/>
        </w:rPr>
        <w:t>acid</w:t>
      </w:r>
      <w:r>
        <w:rPr>
          <w:b/>
          <w:spacing w:val="-12"/>
          <w:sz w:val="20"/>
        </w:rPr>
        <w:t xml:space="preserve"> </w:t>
      </w:r>
      <w:r>
        <w:rPr>
          <w:b/>
          <w:sz w:val="20"/>
        </w:rPr>
        <w:t>induced</w:t>
      </w:r>
      <w:r>
        <w:rPr>
          <w:b/>
          <w:spacing w:val="-11"/>
          <w:sz w:val="20"/>
        </w:rPr>
        <w:t xml:space="preserve"> </w:t>
      </w:r>
      <w:r>
        <w:rPr>
          <w:b/>
          <w:spacing w:val="-2"/>
          <w:sz w:val="20"/>
        </w:rPr>
        <w:t>animals</w:t>
      </w:r>
    </w:p>
    <w:p w:rsidR="00197384" w:rsidRDefault="00197384">
      <w:pPr>
        <w:pStyle w:val="BodyText"/>
        <w:spacing w:before="40"/>
        <w:rPr>
          <w:b/>
          <w:sz w:val="20"/>
        </w:rPr>
      </w:pPr>
    </w:p>
    <w:p w:rsidR="00197384" w:rsidRDefault="00000000">
      <w:pPr>
        <w:pStyle w:val="BodyText"/>
        <w:ind w:left="610"/>
        <w:jc w:val="both"/>
        <w:rPr>
          <w:i/>
        </w:rPr>
      </w:pPr>
      <w:r>
        <w:t>Values</w:t>
      </w:r>
      <w:r>
        <w:rPr>
          <w:spacing w:val="6"/>
        </w:rPr>
        <w:t xml:space="preserve"> </w:t>
      </w:r>
      <w:r>
        <w:t>are</w:t>
      </w:r>
      <w:r>
        <w:rPr>
          <w:spacing w:val="9"/>
        </w:rPr>
        <w:t xml:space="preserve"> </w:t>
      </w:r>
      <w:r>
        <w:t>expressed</w:t>
      </w:r>
      <w:r>
        <w:rPr>
          <w:spacing w:val="9"/>
        </w:rPr>
        <w:t xml:space="preserve"> </w:t>
      </w:r>
      <w:r>
        <w:t>as</w:t>
      </w:r>
      <w:r>
        <w:rPr>
          <w:spacing w:val="10"/>
        </w:rPr>
        <w:t xml:space="preserve"> </w:t>
      </w:r>
      <w:r>
        <w:t>MEAN</w:t>
      </w:r>
      <w:r>
        <w:rPr>
          <w:spacing w:val="9"/>
        </w:rPr>
        <w:t xml:space="preserve"> </w:t>
      </w:r>
      <w:r>
        <w:t>±</w:t>
      </w:r>
      <w:r>
        <w:rPr>
          <w:spacing w:val="9"/>
        </w:rPr>
        <w:t xml:space="preserve"> </w:t>
      </w:r>
      <w:r>
        <w:t>S.E.M.;</w:t>
      </w:r>
      <w:r>
        <w:rPr>
          <w:spacing w:val="9"/>
        </w:rPr>
        <w:t xml:space="preserve"> </w:t>
      </w:r>
      <w:r>
        <w:t>n=4</w:t>
      </w:r>
      <w:r>
        <w:rPr>
          <w:spacing w:val="10"/>
        </w:rPr>
        <w:t xml:space="preserve"> </w:t>
      </w:r>
      <w:r>
        <w:t>mice</w:t>
      </w:r>
      <w:r>
        <w:rPr>
          <w:spacing w:val="10"/>
        </w:rPr>
        <w:t xml:space="preserve"> </w:t>
      </w:r>
      <w:r>
        <w:t>per</w:t>
      </w:r>
      <w:r>
        <w:rPr>
          <w:spacing w:val="9"/>
        </w:rPr>
        <w:t xml:space="preserve"> </w:t>
      </w:r>
      <w:r>
        <w:t>group.</w:t>
      </w:r>
      <w:r>
        <w:rPr>
          <w:spacing w:val="9"/>
        </w:rPr>
        <w:t xml:space="preserve"> </w:t>
      </w:r>
      <w:r>
        <w:t>ANOVA</w:t>
      </w:r>
      <w:r>
        <w:rPr>
          <w:spacing w:val="9"/>
        </w:rPr>
        <w:t xml:space="preserve"> </w:t>
      </w:r>
      <w:r>
        <w:t>followed</w:t>
      </w:r>
      <w:r>
        <w:rPr>
          <w:spacing w:val="9"/>
        </w:rPr>
        <w:t xml:space="preserve"> </w:t>
      </w:r>
      <w:r>
        <w:t>Dunnett</w:t>
      </w:r>
      <w:r>
        <w:rPr>
          <w:spacing w:val="9"/>
        </w:rPr>
        <w:t xml:space="preserve"> </w:t>
      </w:r>
      <w:r>
        <w:t>test,</w:t>
      </w:r>
      <w:r>
        <w:rPr>
          <w:spacing w:val="11"/>
        </w:rPr>
        <w:t xml:space="preserve"> </w:t>
      </w:r>
      <w:r>
        <w:rPr>
          <w:i/>
          <w:spacing w:val="-4"/>
        </w:rPr>
        <w:t>***p</w:t>
      </w:r>
    </w:p>
    <w:p w:rsidR="00197384" w:rsidRDefault="00000000">
      <w:pPr>
        <w:spacing w:before="146" w:line="360" w:lineRule="auto"/>
        <w:ind w:left="610" w:right="161"/>
        <w:jc w:val="both"/>
        <w:rPr>
          <w:sz w:val="24"/>
        </w:rPr>
      </w:pPr>
      <w:r>
        <w:rPr>
          <w:i/>
          <w:sz w:val="24"/>
        </w:rPr>
        <w:t>&lt;0.001,</w:t>
      </w:r>
      <w:r>
        <w:rPr>
          <w:i/>
          <w:spacing w:val="-14"/>
          <w:sz w:val="24"/>
        </w:rPr>
        <w:t xml:space="preserve"> </w:t>
      </w:r>
      <w:r>
        <w:rPr>
          <w:i/>
          <w:sz w:val="24"/>
        </w:rPr>
        <w:t>**p&lt;0.01,</w:t>
      </w:r>
      <w:r>
        <w:rPr>
          <w:i/>
          <w:spacing w:val="-14"/>
          <w:sz w:val="24"/>
        </w:rPr>
        <w:t xml:space="preserve"> </w:t>
      </w:r>
      <w:r>
        <w:rPr>
          <w:i/>
          <w:sz w:val="24"/>
        </w:rPr>
        <w:t>*p&lt;0.05</w:t>
      </w:r>
      <w:r>
        <w:rPr>
          <w:i/>
          <w:spacing w:val="-14"/>
          <w:sz w:val="24"/>
        </w:rPr>
        <w:t xml:space="preserve"> </w:t>
      </w:r>
      <w:r>
        <w:rPr>
          <w:sz w:val="24"/>
        </w:rPr>
        <w:t>is</w:t>
      </w:r>
      <w:r>
        <w:rPr>
          <w:spacing w:val="-14"/>
          <w:sz w:val="24"/>
        </w:rPr>
        <w:t xml:space="preserve"> </w:t>
      </w:r>
      <w:r>
        <w:rPr>
          <w:sz w:val="24"/>
        </w:rPr>
        <w:t>considered</w:t>
      </w:r>
      <w:r>
        <w:rPr>
          <w:spacing w:val="-14"/>
          <w:sz w:val="24"/>
        </w:rPr>
        <w:t xml:space="preserve"> </w:t>
      </w:r>
      <w:r>
        <w:rPr>
          <w:sz w:val="24"/>
        </w:rPr>
        <w:t>as</w:t>
      </w:r>
      <w:r>
        <w:rPr>
          <w:spacing w:val="-14"/>
          <w:sz w:val="24"/>
        </w:rPr>
        <w:t xml:space="preserve"> </w:t>
      </w:r>
      <w:r>
        <w:rPr>
          <w:sz w:val="24"/>
        </w:rPr>
        <w:t>significant</w:t>
      </w:r>
      <w:r>
        <w:rPr>
          <w:spacing w:val="-14"/>
          <w:sz w:val="24"/>
        </w:rPr>
        <w:t xml:space="preserve"> </w:t>
      </w:r>
      <w:r>
        <w:rPr>
          <w:sz w:val="24"/>
        </w:rPr>
        <w:t>on</w:t>
      </w:r>
      <w:r>
        <w:rPr>
          <w:spacing w:val="-14"/>
          <w:sz w:val="24"/>
        </w:rPr>
        <w:t xml:space="preserve"> </w:t>
      </w:r>
      <w:r>
        <w:rPr>
          <w:sz w:val="24"/>
        </w:rPr>
        <w:t>comparing</w:t>
      </w:r>
      <w:r>
        <w:rPr>
          <w:spacing w:val="-14"/>
          <w:sz w:val="24"/>
        </w:rPr>
        <w:t xml:space="preserve"> </w:t>
      </w:r>
      <w:r>
        <w:rPr>
          <w:sz w:val="24"/>
        </w:rPr>
        <w:t>control</w:t>
      </w:r>
      <w:r>
        <w:rPr>
          <w:spacing w:val="-14"/>
          <w:sz w:val="24"/>
        </w:rPr>
        <w:t xml:space="preserve"> </w:t>
      </w:r>
      <w:r>
        <w:rPr>
          <w:sz w:val="24"/>
        </w:rPr>
        <w:t>Group</w:t>
      </w:r>
      <w:r>
        <w:rPr>
          <w:spacing w:val="-14"/>
          <w:sz w:val="24"/>
        </w:rPr>
        <w:t xml:space="preserve"> </w:t>
      </w:r>
      <w:r>
        <w:rPr>
          <w:sz w:val="24"/>
        </w:rPr>
        <w:t>with</w:t>
      </w:r>
      <w:r>
        <w:rPr>
          <w:spacing w:val="-14"/>
          <w:sz w:val="24"/>
        </w:rPr>
        <w:t xml:space="preserve"> </w:t>
      </w:r>
      <w:r>
        <w:rPr>
          <w:sz w:val="24"/>
        </w:rPr>
        <w:t>treatment</w:t>
      </w:r>
      <w:r>
        <w:rPr>
          <w:spacing w:val="-14"/>
          <w:sz w:val="24"/>
        </w:rPr>
        <w:t xml:space="preserve"> </w:t>
      </w:r>
      <w:r>
        <w:rPr>
          <w:sz w:val="24"/>
        </w:rPr>
        <w:t xml:space="preserve">and </w:t>
      </w:r>
      <w:r>
        <w:rPr>
          <w:spacing w:val="-2"/>
          <w:sz w:val="24"/>
        </w:rPr>
        <w:t>standard.</w:t>
      </w:r>
    </w:p>
    <w:p w:rsidR="00197384" w:rsidRDefault="00197384">
      <w:pPr>
        <w:pStyle w:val="BodyText"/>
      </w:pPr>
    </w:p>
    <w:p w:rsidR="00197384" w:rsidRDefault="00197384">
      <w:pPr>
        <w:pStyle w:val="BodyText"/>
      </w:pPr>
    </w:p>
    <w:p w:rsidR="00197384" w:rsidRDefault="00197384">
      <w:pPr>
        <w:pStyle w:val="BodyText"/>
        <w:spacing w:before="183"/>
      </w:pPr>
    </w:p>
    <w:p w:rsidR="00197384" w:rsidRDefault="00000000">
      <w:pPr>
        <w:pStyle w:val="Heading1"/>
        <w:numPr>
          <w:ilvl w:val="1"/>
          <w:numId w:val="3"/>
        </w:numPr>
        <w:tabs>
          <w:tab w:val="left" w:pos="654"/>
        </w:tabs>
        <w:ind w:left="654" w:hanging="404"/>
      </w:pPr>
      <w:r>
        <w:rPr>
          <w:spacing w:val="-2"/>
        </w:rPr>
        <w:t>ANTI-INFLAMMATORY</w:t>
      </w:r>
      <w:r>
        <w:rPr>
          <w:spacing w:val="-7"/>
        </w:rPr>
        <w:t xml:space="preserve"> </w:t>
      </w:r>
      <w:r>
        <w:rPr>
          <w:spacing w:val="-2"/>
        </w:rPr>
        <w:t>ACTIVITY</w:t>
      </w:r>
    </w:p>
    <w:p w:rsidR="00197384" w:rsidRDefault="00000000">
      <w:pPr>
        <w:pStyle w:val="ListParagraph"/>
        <w:numPr>
          <w:ilvl w:val="2"/>
          <w:numId w:val="3"/>
        </w:numPr>
        <w:tabs>
          <w:tab w:val="left" w:pos="1330"/>
        </w:tabs>
        <w:spacing w:before="137"/>
        <w:rPr>
          <w:b/>
          <w:sz w:val="24"/>
        </w:rPr>
      </w:pPr>
      <w:r>
        <w:rPr>
          <w:b/>
          <w:spacing w:val="-2"/>
          <w:sz w:val="24"/>
        </w:rPr>
        <w:t>CARRAGENAN</w:t>
      </w:r>
      <w:r>
        <w:rPr>
          <w:b/>
          <w:spacing w:val="-11"/>
          <w:sz w:val="24"/>
        </w:rPr>
        <w:t xml:space="preserve"> </w:t>
      </w:r>
      <w:r>
        <w:rPr>
          <w:b/>
          <w:spacing w:val="-2"/>
          <w:sz w:val="24"/>
        </w:rPr>
        <w:t>INDUCED PAW</w:t>
      </w:r>
      <w:r>
        <w:rPr>
          <w:b/>
          <w:spacing w:val="-7"/>
          <w:sz w:val="24"/>
        </w:rPr>
        <w:t xml:space="preserve"> </w:t>
      </w:r>
      <w:r>
        <w:rPr>
          <w:b/>
          <w:spacing w:val="-2"/>
          <w:sz w:val="24"/>
        </w:rPr>
        <w:t>OEDEMA</w:t>
      </w:r>
    </w:p>
    <w:p w:rsidR="00197384" w:rsidRDefault="00197384">
      <w:pPr>
        <w:pStyle w:val="BodyText"/>
        <w:spacing w:before="24"/>
        <w:rPr>
          <w:b/>
        </w:rPr>
      </w:pPr>
    </w:p>
    <w:p w:rsidR="00197384" w:rsidRDefault="00000000">
      <w:pPr>
        <w:pStyle w:val="BodyText"/>
        <w:spacing w:line="360" w:lineRule="auto"/>
        <w:ind w:left="720" w:right="161"/>
        <w:jc w:val="both"/>
      </w:pPr>
      <w:r>
        <w:t>There</w:t>
      </w:r>
      <w:r>
        <w:rPr>
          <w:spacing w:val="-3"/>
        </w:rPr>
        <w:t xml:space="preserve"> </w:t>
      </w:r>
      <w:r>
        <w:t>was</w:t>
      </w:r>
      <w:r>
        <w:rPr>
          <w:spacing w:val="-3"/>
        </w:rPr>
        <w:t xml:space="preserve"> </w:t>
      </w:r>
      <w:r>
        <w:t>gradual</w:t>
      </w:r>
      <w:r>
        <w:rPr>
          <w:spacing w:val="-3"/>
        </w:rPr>
        <w:t xml:space="preserve"> </w:t>
      </w:r>
      <w:r>
        <w:t>increase</w:t>
      </w:r>
      <w:r>
        <w:rPr>
          <w:spacing w:val="-3"/>
        </w:rPr>
        <w:t xml:space="preserve"> </w:t>
      </w:r>
      <w:r>
        <w:t>in</w:t>
      </w:r>
      <w:r>
        <w:rPr>
          <w:spacing w:val="-2"/>
        </w:rPr>
        <w:t xml:space="preserve"> </w:t>
      </w:r>
      <w:r>
        <w:t>paw</w:t>
      </w:r>
      <w:r>
        <w:rPr>
          <w:spacing w:val="-3"/>
        </w:rPr>
        <w:t xml:space="preserve"> </w:t>
      </w:r>
      <w:r>
        <w:t>volume</w:t>
      </w:r>
      <w:r>
        <w:rPr>
          <w:spacing w:val="-3"/>
        </w:rPr>
        <w:t xml:space="preserve"> </w:t>
      </w:r>
      <w:r>
        <w:t>of</w:t>
      </w:r>
      <w:r>
        <w:rPr>
          <w:spacing w:val="-2"/>
        </w:rPr>
        <w:t xml:space="preserve"> </w:t>
      </w:r>
      <w:r>
        <w:t>rats</w:t>
      </w:r>
      <w:r>
        <w:rPr>
          <w:spacing w:val="-3"/>
        </w:rPr>
        <w:t xml:space="preserve"> </w:t>
      </w:r>
      <w:r>
        <w:t>in</w:t>
      </w:r>
      <w:r>
        <w:rPr>
          <w:spacing w:val="-2"/>
        </w:rPr>
        <w:t xml:space="preserve"> </w:t>
      </w:r>
      <w:r>
        <w:t>the</w:t>
      </w:r>
      <w:r>
        <w:rPr>
          <w:spacing w:val="-3"/>
        </w:rPr>
        <w:t xml:space="preserve"> </w:t>
      </w:r>
      <w:r>
        <w:t>carrageenan</w:t>
      </w:r>
      <w:r>
        <w:rPr>
          <w:spacing w:val="-2"/>
        </w:rPr>
        <w:t xml:space="preserve"> </w:t>
      </w:r>
      <w:r>
        <w:t>control</w:t>
      </w:r>
      <w:r>
        <w:rPr>
          <w:spacing w:val="-4"/>
        </w:rPr>
        <w:t xml:space="preserve"> </w:t>
      </w:r>
      <w:r>
        <w:t>group.</w:t>
      </w:r>
      <w:r>
        <w:rPr>
          <w:spacing w:val="-2"/>
        </w:rPr>
        <w:t xml:space="preserve"> </w:t>
      </w:r>
      <w:r>
        <w:t>In</w:t>
      </w:r>
      <w:r>
        <w:rPr>
          <w:spacing w:val="-2"/>
        </w:rPr>
        <w:t xml:space="preserve"> </w:t>
      </w:r>
      <w:r>
        <w:t>the</w:t>
      </w:r>
      <w:r>
        <w:rPr>
          <w:spacing w:val="-10"/>
        </w:rPr>
        <w:t xml:space="preserve"> </w:t>
      </w:r>
      <w:r>
        <w:t>test</w:t>
      </w:r>
      <w:r>
        <w:rPr>
          <w:spacing w:val="-10"/>
        </w:rPr>
        <w:t xml:space="preserve"> </w:t>
      </w:r>
      <w:r>
        <w:t>groups</w:t>
      </w:r>
      <w:r>
        <w:rPr>
          <w:i/>
        </w:rPr>
        <w:t xml:space="preserve">, salvia </w:t>
      </w:r>
      <w:proofErr w:type="spellStart"/>
      <w:r>
        <w:rPr>
          <w:i/>
        </w:rPr>
        <w:t>leucantha</w:t>
      </w:r>
      <w:proofErr w:type="spellEnd"/>
      <w:r>
        <w:rPr>
          <w:i/>
        </w:rPr>
        <w:t xml:space="preserve"> </w:t>
      </w:r>
      <w:r>
        <w:t>(100 mg/kg) showed a significant reduction in paw volume in a dose dependent manner at 1</w:t>
      </w:r>
      <w:r>
        <w:rPr>
          <w:vertAlign w:val="superscript"/>
        </w:rPr>
        <w:t>st</w:t>
      </w:r>
      <w:r>
        <w:t xml:space="preserve"> h and 2</w:t>
      </w:r>
      <w:r>
        <w:rPr>
          <w:vertAlign w:val="superscript"/>
        </w:rPr>
        <w:t>nd</w:t>
      </w:r>
      <w:r>
        <w:t xml:space="preserve"> h. The inhibitory effect of the </w:t>
      </w:r>
      <w:r>
        <w:rPr>
          <w:i/>
        </w:rPr>
        <w:t xml:space="preserve">salvia </w:t>
      </w:r>
      <w:proofErr w:type="spellStart"/>
      <w:r>
        <w:rPr>
          <w:i/>
        </w:rPr>
        <w:t>leucantha</w:t>
      </w:r>
      <w:proofErr w:type="spellEnd"/>
      <w:r>
        <w:rPr>
          <w:i/>
        </w:rPr>
        <w:t xml:space="preserve"> </w:t>
      </w:r>
      <w:r>
        <w:t>(100 mg/kg) was found to be 43.99% at 1 h and 88.1% at 2 h</w:t>
      </w:r>
      <w:r>
        <w:rPr>
          <w:spacing w:val="-3"/>
        </w:rPr>
        <w:t xml:space="preserve"> </w:t>
      </w:r>
      <w:r>
        <w:t>when compared to control group.</w:t>
      </w:r>
    </w:p>
    <w:p w:rsidR="00197384" w:rsidRDefault="00197384">
      <w:pPr>
        <w:pStyle w:val="BodyText"/>
        <w:spacing w:before="7"/>
        <w:rPr>
          <w:sz w:val="13"/>
        </w:rPr>
      </w:pPr>
    </w:p>
    <w:tbl>
      <w:tblPr>
        <w:tblW w:w="0" w:type="auto"/>
        <w:tblInd w:w="1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8"/>
        <w:gridCol w:w="2038"/>
        <w:gridCol w:w="2333"/>
        <w:gridCol w:w="2194"/>
      </w:tblGrid>
      <w:tr w:rsidR="00197384">
        <w:trPr>
          <w:trHeight w:val="417"/>
        </w:trPr>
        <w:tc>
          <w:tcPr>
            <w:tcW w:w="1908" w:type="dxa"/>
            <w:vMerge w:val="restart"/>
            <w:tcBorders>
              <w:right w:val="single" w:sz="6" w:space="0" w:color="000000"/>
            </w:tcBorders>
          </w:tcPr>
          <w:p w:rsidR="00197384" w:rsidRDefault="00000000">
            <w:pPr>
              <w:pStyle w:val="TableParagraph"/>
              <w:spacing w:before="1"/>
              <w:ind w:left="113"/>
              <w:rPr>
                <w:b/>
                <w:sz w:val="24"/>
              </w:rPr>
            </w:pPr>
            <w:r>
              <w:rPr>
                <w:b/>
                <w:spacing w:val="-2"/>
                <w:sz w:val="24"/>
              </w:rPr>
              <w:t>GROUP</w:t>
            </w:r>
          </w:p>
        </w:tc>
        <w:tc>
          <w:tcPr>
            <w:tcW w:w="6565" w:type="dxa"/>
            <w:gridSpan w:val="3"/>
            <w:tcBorders>
              <w:left w:val="single" w:sz="6" w:space="0" w:color="000000"/>
            </w:tcBorders>
          </w:tcPr>
          <w:p w:rsidR="00197384" w:rsidRDefault="00000000">
            <w:pPr>
              <w:pStyle w:val="TableParagraph"/>
              <w:spacing w:before="1"/>
              <w:ind w:left="2156"/>
              <w:rPr>
                <w:b/>
                <w:sz w:val="24"/>
              </w:rPr>
            </w:pPr>
            <w:r>
              <w:rPr>
                <w:b/>
                <w:sz w:val="24"/>
              </w:rPr>
              <w:t>PAW</w:t>
            </w:r>
            <w:r>
              <w:rPr>
                <w:b/>
                <w:spacing w:val="-5"/>
                <w:sz w:val="24"/>
              </w:rPr>
              <w:t xml:space="preserve"> </w:t>
            </w:r>
            <w:r>
              <w:rPr>
                <w:b/>
                <w:spacing w:val="-2"/>
                <w:sz w:val="24"/>
              </w:rPr>
              <w:t>VOLUME</w:t>
            </w:r>
          </w:p>
        </w:tc>
      </w:tr>
      <w:tr w:rsidR="00197384">
        <w:trPr>
          <w:trHeight w:val="820"/>
        </w:trPr>
        <w:tc>
          <w:tcPr>
            <w:tcW w:w="1908" w:type="dxa"/>
            <w:vMerge/>
            <w:tcBorders>
              <w:top w:val="nil"/>
              <w:right w:val="single" w:sz="6" w:space="0" w:color="000000"/>
            </w:tcBorders>
          </w:tcPr>
          <w:p w:rsidR="00197384" w:rsidRDefault="00197384">
            <w:pPr>
              <w:rPr>
                <w:sz w:val="2"/>
                <w:szCs w:val="2"/>
              </w:rPr>
            </w:pPr>
          </w:p>
        </w:tc>
        <w:tc>
          <w:tcPr>
            <w:tcW w:w="2038" w:type="dxa"/>
            <w:tcBorders>
              <w:left w:val="single" w:sz="6" w:space="0" w:color="000000"/>
            </w:tcBorders>
          </w:tcPr>
          <w:p w:rsidR="00197384" w:rsidRDefault="00000000">
            <w:pPr>
              <w:pStyle w:val="TableParagraph"/>
              <w:spacing w:line="273" w:lineRule="exact"/>
              <w:ind w:left="535"/>
              <w:rPr>
                <w:b/>
                <w:sz w:val="24"/>
              </w:rPr>
            </w:pPr>
            <w:r>
              <w:rPr>
                <w:b/>
                <w:sz w:val="24"/>
              </w:rPr>
              <w:t xml:space="preserve">0 </w:t>
            </w:r>
            <w:r>
              <w:rPr>
                <w:b/>
                <w:spacing w:val="-10"/>
                <w:sz w:val="24"/>
              </w:rPr>
              <w:t>h</w:t>
            </w:r>
          </w:p>
        </w:tc>
        <w:tc>
          <w:tcPr>
            <w:tcW w:w="2333" w:type="dxa"/>
          </w:tcPr>
          <w:p w:rsidR="00197384" w:rsidRDefault="00000000">
            <w:pPr>
              <w:pStyle w:val="TableParagraph"/>
              <w:spacing w:line="273" w:lineRule="exact"/>
              <w:ind w:left="653"/>
              <w:rPr>
                <w:b/>
                <w:sz w:val="24"/>
              </w:rPr>
            </w:pPr>
            <w:r>
              <w:rPr>
                <w:b/>
                <w:sz w:val="24"/>
              </w:rPr>
              <w:t xml:space="preserve">1 </w:t>
            </w:r>
            <w:r>
              <w:rPr>
                <w:b/>
                <w:spacing w:val="-10"/>
                <w:sz w:val="24"/>
              </w:rPr>
              <w:t>h</w:t>
            </w:r>
          </w:p>
        </w:tc>
        <w:tc>
          <w:tcPr>
            <w:tcW w:w="2194" w:type="dxa"/>
          </w:tcPr>
          <w:p w:rsidR="00197384" w:rsidRDefault="00000000">
            <w:pPr>
              <w:pStyle w:val="TableParagraph"/>
              <w:spacing w:line="273" w:lineRule="exact"/>
              <w:ind w:left="106"/>
              <w:rPr>
                <w:b/>
                <w:sz w:val="24"/>
              </w:rPr>
            </w:pPr>
            <w:r>
              <w:rPr>
                <w:b/>
                <w:sz w:val="24"/>
              </w:rPr>
              <w:t xml:space="preserve">2 </w:t>
            </w:r>
            <w:r>
              <w:rPr>
                <w:b/>
                <w:spacing w:val="-10"/>
                <w:sz w:val="24"/>
              </w:rPr>
              <w:t>h</w:t>
            </w:r>
          </w:p>
        </w:tc>
      </w:tr>
      <w:tr w:rsidR="00197384">
        <w:trPr>
          <w:trHeight w:val="1242"/>
        </w:trPr>
        <w:tc>
          <w:tcPr>
            <w:tcW w:w="1908" w:type="dxa"/>
            <w:tcBorders>
              <w:right w:val="single" w:sz="6" w:space="0" w:color="000000"/>
            </w:tcBorders>
          </w:tcPr>
          <w:p w:rsidR="00197384" w:rsidRDefault="00000000">
            <w:pPr>
              <w:pStyle w:val="TableParagraph"/>
              <w:spacing w:line="271" w:lineRule="exact"/>
              <w:ind w:left="113"/>
              <w:rPr>
                <w:b/>
                <w:sz w:val="24"/>
              </w:rPr>
            </w:pPr>
            <w:r>
              <w:rPr>
                <w:b/>
                <w:spacing w:val="-2"/>
                <w:sz w:val="24"/>
              </w:rPr>
              <w:t>Normal</w:t>
            </w:r>
          </w:p>
          <w:p w:rsidR="00197384" w:rsidRDefault="00000000">
            <w:pPr>
              <w:pStyle w:val="TableParagraph"/>
              <w:spacing w:line="275" w:lineRule="exact"/>
              <w:ind w:left="1223"/>
              <w:rPr>
                <w:b/>
                <w:sz w:val="24"/>
              </w:rPr>
            </w:pPr>
            <w:proofErr w:type="spellStart"/>
            <w:r>
              <w:rPr>
                <w:b/>
                <w:spacing w:val="-4"/>
                <w:sz w:val="24"/>
              </w:rPr>
              <w:t>sali</w:t>
            </w:r>
            <w:proofErr w:type="spellEnd"/>
          </w:p>
          <w:p w:rsidR="00197384" w:rsidRDefault="00000000">
            <w:pPr>
              <w:pStyle w:val="TableParagraph"/>
              <w:spacing w:before="2"/>
              <w:ind w:left="113"/>
              <w:rPr>
                <w:b/>
                <w:sz w:val="24"/>
              </w:rPr>
            </w:pPr>
            <w:r>
              <w:rPr>
                <w:b/>
                <w:spacing w:val="-5"/>
                <w:sz w:val="24"/>
              </w:rPr>
              <w:t>ne</w:t>
            </w:r>
          </w:p>
          <w:p w:rsidR="00197384" w:rsidRDefault="00000000">
            <w:pPr>
              <w:pStyle w:val="TableParagraph"/>
              <w:spacing w:before="137" w:line="261" w:lineRule="exact"/>
              <w:ind w:left="113"/>
              <w:rPr>
                <w:sz w:val="24"/>
              </w:rPr>
            </w:pPr>
            <w:r>
              <w:rPr>
                <w:spacing w:val="-2"/>
                <w:sz w:val="24"/>
              </w:rPr>
              <w:t>(2ml/kg)</w:t>
            </w:r>
          </w:p>
        </w:tc>
        <w:tc>
          <w:tcPr>
            <w:tcW w:w="2038" w:type="dxa"/>
            <w:tcBorders>
              <w:left w:val="single" w:sz="6" w:space="0" w:color="000000"/>
            </w:tcBorders>
          </w:tcPr>
          <w:p w:rsidR="00197384" w:rsidRDefault="00197384">
            <w:pPr>
              <w:pStyle w:val="TableParagraph"/>
              <w:spacing w:before="133"/>
              <w:ind w:left="0"/>
              <w:rPr>
                <w:sz w:val="24"/>
              </w:rPr>
            </w:pPr>
          </w:p>
          <w:p w:rsidR="00197384" w:rsidRDefault="00000000">
            <w:pPr>
              <w:pStyle w:val="TableParagraph"/>
              <w:ind w:left="115"/>
              <w:rPr>
                <w:sz w:val="24"/>
              </w:rPr>
            </w:pPr>
            <w:r>
              <w:rPr>
                <w:sz w:val="24"/>
              </w:rPr>
              <w:t xml:space="preserve">0.5425 </w:t>
            </w:r>
            <w:r>
              <w:rPr>
                <w:spacing w:val="-2"/>
                <w:sz w:val="24"/>
              </w:rPr>
              <w:t>±0.0686</w:t>
            </w:r>
          </w:p>
        </w:tc>
        <w:tc>
          <w:tcPr>
            <w:tcW w:w="2333" w:type="dxa"/>
          </w:tcPr>
          <w:p w:rsidR="00197384" w:rsidRDefault="00197384">
            <w:pPr>
              <w:pStyle w:val="TableParagraph"/>
              <w:spacing w:before="133"/>
              <w:ind w:left="0"/>
              <w:rPr>
                <w:sz w:val="24"/>
              </w:rPr>
            </w:pPr>
          </w:p>
          <w:p w:rsidR="00197384" w:rsidRDefault="00000000">
            <w:pPr>
              <w:pStyle w:val="TableParagraph"/>
              <w:rPr>
                <w:sz w:val="24"/>
              </w:rPr>
            </w:pPr>
            <w:r>
              <w:rPr>
                <w:sz w:val="24"/>
              </w:rPr>
              <w:t>1.395 ±</w:t>
            </w:r>
            <w:r>
              <w:rPr>
                <w:spacing w:val="-2"/>
                <w:sz w:val="24"/>
              </w:rPr>
              <w:t xml:space="preserve"> 0.04173</w:t>
            </w:r>
          </w:p>
        </w:tc>
        <w:tc>
          <w:tcPr>
            <w:tcW w:w="2194" w:type="dxa"/>
          </w:tcPr>
          <w:p w:rsidR="00197384" w:rsidRDefault="00197384">
            <w:pPr>
              <w:pStyle w:val="TableParagraph"/>
              <w:spacing w:before="133"/>
              <w:ind w:left="0"/>
              <w:rPr>
                <w:sz w:val="24"/>
              </w:rPr>
            </w:pPr>
          </w:p>
          <w:p w:rsidR="00197384" w:rsidRDefault="00000000">
            <w:pPr>
              <w:pStyle w:val="TableParagraph"/>
              <w:ind w:left="106"/>
              <w:rPr>
                <w:sz w:val="24"/>
              </w:rPr>
            </w:pPr>
            <w:r>
              <w:rPr>
                <w:sz w:val="24"/>
              </w:rPr>
              <w:t>0.76 ±</w:t>
            </w:r>
            <w:r>
              <w:rPr>
                <w:spacing w:val="-2"/>
                <w:sz w:val="24"/>
              </w:rPr>
              <w:t xml:space="preserve"> 0.08396</w:t>
            </w:r>
          </w:p>
        </w:tc>
      </w:tr>
      <w:tr w:rsidR="00197384">
        <w:trPr>
          <w:trHeight w:val="1237"/>
        </w:trPr>
        <w:tc>
          <w:tcPr>
            <w:tcW w:w="1908" w:type="dxa"/>
            <w:tcBorders>
              <w:right w:val="single" w:sz="6" w:space="0" w:color="000000"/>
            </w:tcBorders>
          </w:tcPr>
          <w:p w:rsidR="00197384" w:rsidRDefault="00000000">
            <w:pPr>
              <w:pStyle w:val="TableParagraph"/>
              <w:spacing w:line="237" w:lineRule="auto"/>
              <w:ind w:left="113" w:right="290"/>
              <w:rPr>
                <w:b/>
                <w:i/>
                <w:sz w:val="24"/>
              </w:rPr>
            </w:pPr>
            <w:r>
              <w:rPr>
                <w:b/>
                <w:i/>
                <w:spacing w:val="-2"/>
                <w:sz w:val="24"/>
              </w:rPr>
              <w:t xml:space="preserve">salvia </w:t>
            </w:r>
            <w:proofErr w:type="spellStart"/>
            <w:r>
              <w:rPr>
                <w:b/>
                <w:i/>
                <w:spacing w:val="-4"/>
                <w:sz w:val="24"/>
              </w:rPr>
              <w:t>leucantha</w:t>
            </w:r>
            <w:proofErr w:type="spellEnd"/>
          </w:p>
          <w:p w:rsidR="00197384" w:rsidRDefault="00000000">
            <w:pPr>
              <w:pStyle w:val="TableParagraph"/>
              <w:spacing w:before="136"/>
              <w:ind w:left="113"/>
              <w:rPr>
                <w:sz w:val="24"/>
              </w:rPr>
            </w:pPr>
            <w:r>
              <w:rPr>
                <w:sz w:val="24"/>
              </w:rPr>
              <w:t>(3.63</w:t>
            </w:r>
            <w:r>
              <w:rPr>
                <w:spacing w:val="-1"/>
                <w:sz w:val="24"/>
              </w:rPr>
              <w:t xml:space="preserve"> </w:t>
            </w:r>
            <w:r>
              <w:rPr>
                <w:spacing w:val="-2"/>
                <w:sz w:val="24"/>
              </w:rPr>
              <w:t>ml/kg)</w:t>
            </w:r>
          </w:p>
        </w:tc>
        <w:tc>
          <w:tcPr>
            <w:tcW w:w="2038" w:type="dxa"/>
            <w:tcBorders>
              <w:left w:val="single" w:sz="6" w:space="0" w:color="000000"/>
            </w:tcBorders>
          </w:tcPr>
          <w:p w:rsidR="00197384" w:rsidRDefault="00197384">
            <w:pPr>
              <w:pStyle w:val="TableParagraph"/>
              <w:spacing w:before="133"/>
              <w:ind w:left="0"/>
              <w:rPr>
                <w:sz w:val="24"/>
              </w:rPr>
            </w:pPr>
          </w:p>
          <w:p w:rsidR="00197384" w:rsidRDefault="00000000">
            <w:pPr>
              <w:pStyle w:val="TableParagraph"/>
              <w:spacing w:line="275" w:lineRule="exact"/>
              <w:ind w:left="115"/>
              <w:rPr>
                <w:sz w:val="24"/>
              </w:rPr>
            </w:pPr>
            <w:r>
              <w:rPr>
                <w:spacing w:val="-2"/>
                <w:sz w:val="24"/>
              </w:rPr>
              <w:t>1.03±</w:t>
            </w:r>
          </w:p>
          <w:p w:rsidR="00197384" w:rsidRDefault="00000000">
            <w:pPr>
              <w:pStyle w:val="TableParagraph"/>
              <w:spacing w:line="275" w:lineRule="exact"/>
              <w:ind w:left="115"/>
              <w:rPr>
                <w:sz w:val="24"/>
              </w:rPr>
            </w:pPr>
            <w:r>
              <w:rPr>
                <w:spacing w:val="-2"/>
                <w:sz w:val="24"/>
              </w:rPr>
              <w:t>0.0279***</w:t>
            </w:r>
          </w:p>
        </w:tc>
        <w:tc>
          <w:tcPr>
            <w:tcW w:w="2333" w:type="dxa"/>
          </w:tcPr>
          <w:p w:rsidR="00197384" w:rsidRDefault="00197384">
            <w:pPr>
              <w:pStyle w:val="TableParagraph"/>
              <w:spacing w:before="133"/>
              <w:ind w:left="0"/>
              <w:rPr>
                <w:sz w:val="24"/>
              </w:rPr>
            </w:pPr>
          </w:p>
          <w:p w:rsidR="00197384" w:rsidRDefault="00000000">
            <w:pPr>
              <w:pStyle w:val="TableParagraph"/>
              <w:spacing w:line="275" w:lineRule="exact"/>
              <w:rPr>
                <w:sz w:val="24"/>
              </w:rPr>
            </w:pPr>
            <w:r>
              <w:rPr>
                <w:sz w:val="24"/>
              </w:rPr>
              <w:t xml:space="preserve">2.008 </w:t>
            </w:r>
            <w:r>
              <w:rPr>
                <w:spacing w:val="-10"/>
                <w:sz w:val="24"/>
              </w:rPr>
              <w:t>±</w:t>
            </w:r>
          </w:p>
          <w:p w:rsidR="00197384" w:rsidRDefault="00000000">
            <w:pPr>
              <w:pStyle w:val="TableParagraph"/>
              <w:spacing w:line="275" w:lineRule="exact"/>
              <w:rPr>
                <w:sz w:val="24"/>
              </w:rPr>
            </w:pPr>
            <w:r>
              <w:rPr>
                <w:spacing w:val="-2"/>
                <w:sz w:val="24"/>
              </w:rPr>
              <w:t>0.05138***</w:t>
            </w:r>
          </w:p>
        </w:tc>
        <w:tc>
          <w:tcPr>
            <w:tcW w:w="2194" w:type="dxa"/>
          </w:tcPr>
          <w:p w:rsidR="00197384" w:rsidRDefault="00197384">
            <w:pPr>
              <w:pStyle w:val="TableParagraph"/>
              <w:spacing w:before="133"/>
              <w:ind w:left="0"/>
              <w:rPr>
                <w:sz w:val="24"/>
              </w:rPr>
            </w:pPr>
          </w:p>
          <w:p w:rsidR="00197384" w:rsidRDefault="00000000">
            <w:pPr>
              <w:pStyle w:val="TableParagraph"/>
              <w:ind w:left="106"/>
              <w:rPr>
                <w:sz w:val="24"/>
              </w:rPr>
            </w:pPr>
            <w:r>
              <w:rPr>
                <w:sz w:val="24"/>
              </w:rPr>
              <w:t>1.32±</w:t>
            </w:r>
            <w:r>
              <w:rPr>
                <w:spacing w:val="-4"/>
                <w:sz w:val="24"/>
              </w:rPr>
              <w:t xml:space="preserve"> </w:t>
            </w:r>
            <w:r>
              <w:rPr>
                <w:spacing w:val="-2"/>
                <w:sz w:val="24"/>
              </w:rPr>
              <w:t>0.06096**</w:t>
            </w:r>
          </w:p>
        </w:tc>
      </w:tr>
      <w:tr w:rsidR="00197384">
        <w:trPr>
          <w:trHeight w:val="1238"/>
        </w:trPr>
        <w:tc>
          <w:tcPr>
            <w:tcW w:w="1908" w:type="dxa"/>
            <w:tcBorders>
              <w:right w:val="single" w:sz="6" w:space="0" w:color="000000"/>
            </w:tcBorders>
          </w:tcPr>
          <w:p w:rsidR="00197384" w:rsidRDefault="00000000">
            <w:pPr>
              <w:pStyle w:val="TableParagraph"/>
              <w:spacing w:before="1" w:line="362" w:lineRule="auto"/>
              <w:ind w:left="113" w:right="290"/>
              <w:rPr>
                <w:b/>
                <w:sz w:val="24"/>
              </w:rPr>
            </w:pPr>
            <w:r>
              <w:rPr>
                <w:b/>
                <w:spacing w:val="-6"/>
                <w:sz w:val="24"/>
              </w:rPr>
              <w:t xml:space="preserve">Diclofenac </w:t>
            </w:r>
            <w:r>
              <w:rPr>
                <w:b/>
                <w:spacing w:val="-2"/>
                <w:sz w:val="24"/>
              </w:rPr>
              <w:t>sodium</w:t>
            </w:r>
          </w:p>
          <w:p w:rsidR="00197384" w:rsidRDefault="00000000">
            <w:pPr>
              <w:pStyle w:val="TableParagraph"/>
              <w:spacing w:line="273" w:lineRule="exact"/>
              <w:ind w:left="113"/>
              <w:rPr>
                <w:sz w:val="24"/>
              </w:rPr>
            </w:pPr>
            <w:r>
              <w:rPr>
                <w:sz w:val="24"/>
              </w:rPr>
              <w:t>(1.12</w:t>
            </w:r>
            <w:r>
              <w:rPr>
                <w:spacing w:val="-1"/>
                <w:sz w:val="24"/>
              </w:rPr>
              <w:t xml:space="preserve"> </w:t>
            </w:r>
            <w:r>
              <w:rPr>
                <w:spacing w:val="-2"/>
                <w:sz w:val="24"/>
              </w:rPr>
              <w:t>ml/kg)</w:t>
            </w:r>
          </w:p>
        </w:tc>
        <w:tc>
          <w:tcPr>
            <w:tcW w:w="2038" w:type="dxa"/>
            <w:tcBorders>
              <w:left w:val="single" w:sz="6" w:space="0" w:color="000000"/>
            </w:tcBorders>
          </w:tcPr>
          <w:p w:rsidR="00197384" w:rsidRDefault="00197384">
            <w:pPr>
              <w:pStyle w:val="TableParagraph"/>
              <w:spacing w:before="138"/>
              <w:ind w:left="0"/>
              <w:rPr>
                <w:sz w:val="24"/>
              </w:rPr>
            </w:pPr>
          </w:p>
          <w:p w:rsidR="00197384" w:rsidRDefault="00000000">
            <w:pPr>
              <w:pStyle w:val="TableParagraph"/>
              <w:spacing w:line="275" w:lineRule="exact"/>
              <w:ind w:left="115"/>
              <w:rPr>
                <w:sz w:val="24"/>
              </w:rPr>
            </w:pPr>
            <w:r>
              <w:rPr>
                <w:spacing w:val="-2"/>
                <w:sz w:val="24"/>
              </w:rPr>
              <w:t>0.8225±0.03794</w:t>
            </w:r>
          </w:p>
          <w:p w:rsidR="00197384" w:rsidRDefault="00000000">
            <w:pPr>
              <w:pStyle w:val="TableParagraph"/>
              <w:spacing w:line="275" w:lineRule="exact"/>
              <w:ind w:left="115"/>
              <w:rPr>
                <w:sz w:val="24"/>
              </w:rPr>
            </w:pPr>
            <w:r>
              <w:rPr>
                <w:spacing w:val="-5"/>
                <w:sz w:val="24"/>
              </w:rPr>
              <w:t>**</w:t>
            </w:r>
          </w:p>
        </w:tc>
        <w:tc>
          <w:tcPr>
            <w:tcW w:w="2333" w:type="dxa"/>
          </w:tcPr>
          <w:p w:rsidR="00197384" w:rsidRDefault="00197384">
            <w:pPr>
              <w:pStyle w:val="TableParagraph"/>
              <w:spacing w:before="138"/>
              <w:ind w:left="0"/>
              <w:rPr>
                <w:sz w:val="24"/>
              </w:rPr>
            </w:pPr>
          </w:p>
          <w:p w:rsidR="00197384" w:rsidRDefault="00000000">
            <w:pPr>
              <w:pStyle w:val="TableParagraph"/>
              <w:rPr>
                <w:sz w:val="24"/>
              </w:rPr>
            </w:pPr>
            <w:r>
              <w:rPr>
                <w:sz w:val="24"/>
              </w:rPr>
              <w:t>1.95±</w:t>
            </w:r>
            <w:r>
              <w:rPr>
                <w:spacing w:val="-4"/>
                <w:sz w:val="24"/>
              </w:rPr>
              <w:t xml:space="preserve"> </w:t>
            </w:r>
            <w:r>
              <w:rPr>
                <w:spacing w:val="-2"/>
                <w:sz w:val="24"/>
              </w:rPr>
              <w:t>0.03342**</w:t>
            </w:r>
          </w:p>
        </w:tc>
        <w:tc>
          <w:tcPr>
            <w:tcW w:w="2194" w:type="dxa"/>
          </w:tcPr>
          <w:p w:rsidR="00197384" w:rsidRDefault="00197384">
            <w:pPr>
              <w:pStyle w:val="TableParagraph"/>
              <w:spacing w:before="138"/>
              <w:ind w:left="0"/>
              <w:rPr>
                <w:sz w:val="24"/>
              </w:rPr>
            </w:pPr>
          </w:p>
          <w:p w:rsidR="00197384" w:rsidRDefault="00000000">
            <w:pPr>
              <w:pStyle w:val="TableParagraph"/>
              <w:ind w:left="106"/>
              <w:rPr>
                <w:sz w:val="24"/>
              </w:rPr>
            </w:pPr>
            <w:r>
              <w:rPr>
                <w:sz w:val="24"/>
              </w:rPr>
              <w:t>1.43±</w:t>
            </w:r>
            <w:r>
              <w:rPr>
                <w:spacing w:val="-4"/>
                <w:sz w:val="24"/>
              </w:rPr>
              <w:t xml:space="preserve"> </w:t>
            </w:r>
            <w:r>
              <w:rPr>
                <w:spacing w:val="-2"/>
                <w:sz w:val="24"/>
              </w:rPr>
              <w:t>0.1446*</w:t>
            </w:r>
          </w:p>
        </w:tc>
      </w:tr>
    </w:tbl>
    <w:p w:rsidR="00197384" w:rsidRDefault="00000000">
      <w:pPr>
        <w:spacing w:before="204"/>
        <w:ind w:left="-1" w:right="15"/>
        <w:jc w:val="center"/>
        <w:rPr>
          <w:b/>
          <w:sz w:val="20"/>
        </w:rPr>
      </w:pPr>
      <w:r>
        <w:rPr>
          <w:b/>
          <w:spacing w:val="-2"/>
          <w:sz w:val="20"/>
        </w:rPr>
        <w:t>Table.</w:t>
      </w:r>
      <w:r>
        <w:rPr>
          <w:b/>
          <w:spacing w:val="-5"/>
          <w:sz w:val="20"/>
        </w:rPr>
        <w:t xml:space="preserve"> </w:t>
      </w:r>
      <w:r>
        <w:rPr>
          <w:b/>
          <w:spacing w:val="-2"/>
          <w:sz w:val="20"/>
        </w:rPr>
        <w:t xml:space="preserve">No: 04 Effect of indomethacin and </w:t>
      </w:r>
      <w:r>
        <w:rPr>
          <w:b/>
          <w:i/>
          <w:spacing w:val="-2"/>
          <w:sz w:val="20"/>
        </w:rPr>
        <w:t>salvia</w:t>
      </w:r>
      <w:r>
        <w:rPr>
          <w:b/>
          <w:i/>
          <w:sz w:val="20"/>
        </w:rPr>
        <w:t xml:space="preserve"> </w:t>
      </w:r>
      <w:proofErr w:type="spellStart"/>
      <w:r>
        <w:rPr>
          <w:b/>
          <w:i/>
          <w:spacing w:val="-2"/>
          <w:sz w:val="20"/>
        </w:rPr>
        <w:t>leucantha</w:t>
      </w:r>
      <w:proofErr w:type="spellEnd"/>
      <w:r>
        <w:rPr>
          <w:b/>
          <w:i/>
          <w:spacing w:val="-4"/>
          <w:sz w:val="20"/>
        </w:rPr>
        <w:t xml:space="preserve"> </w:t>
      </w:r>
      <w:r>
        <w:rPr>
          <w:b/>
          <w:spacing w:val="-2"/>
          <w:sz w:val="20"/>
        </w:rPr>
        <w:t>on carrageenan induced paw</w:t>
      </w:r>
      <w:r>
        <w:rPr>
          <w:b/>
          <w:spacing w:val="-3"/>
          <w:sz w:val="20"/>
        </w:rPr>
        <w:t xml:space="preserve"> </w:t>
      </w:r>
      <w:r>
        <w:rPr>
          <w:b/>
          <w:spacing w:val="-2"/>
          <w:sz w:val="20"/>
        </w:rPr>
        <w:t>oedema in</w:t>
      </w:r>
      <w:r>
        <w:rPr>
          <w:b/>
          <w:sz w:val="20"/>
        </w:rPr>
        <w:t xml:space="preserve"> </w:t>
      </w:r>
      <w:r>
        <w:rPr>
          <w:b/>
          <w:spacing w:val="-4"/>
          <w:sz w:val="20"/>
        </w:rPr>
        <w:t>rats</w:t>
      </w:r>
    </w:p>
    <w:p w:rsidR="00197384" w:rsidRDefault="00197384">
      <w:pPr>
        <w:pStyle w:val="BodyText"/>
        <w:spacing w:before="45"/>
        <w:rPr>
          <w:b/>
          <w:sz w:val="20"/>
        </w:rPr>
      </w:pPr>
    </w:p>
    <w:p w:rsidR="00197384" w:rsidRDefault="00000000">
      <w:pPr>
        <w:pStyle w:val="BodyText"/>
        <w:ind w:left="450"/>
        <w:rPr>
          <w:i/>
        </w:rPr>
      </w:pPr>
      <w:r>
        <w:t>Values</w:t>
      </w:r>
      <w:r>
        <w:rPr>
          <w:spacing w:val="15"/>
        </w:rPr>
        <w:t xml:space="preserve"> </w:t>
      </w:r>
      <w:r>
        <w:t>are</w:t>
      </w:r>
      <w:r>
        <w:rPr>
          <w:spacing w:val="21"/>
        </w:rPr>
        <w:t xml:space="preserve"> </w:t>
      </w:r>
      <w:r>
        <w:t>expressed</w:t>
      </w:r>
      <w:r>
        <w:rPr>
          <w:spacing w:val="21"/>
        </w:rPr>
        <w:t xml:space="preserve"> </w:t>
      </w:r>
      <w:r>
        <w:t>as</w:t>
      </w:r>
      <w:r>
        <w:rPr>
          <w:spacing w:val="22"/>
        </w:rPr>
        <w:t xml:space="preserve"> </w:t>
      </w:r>
      <w:r>
        <w:t>MEAN</w:t>
      </w:r>
      <w:r>
        <w:rPr>
          <w:spacing w:val="23"/>
        </w:rPr>
        <w:t xml:space="preserve"> </w:t>
      </w:r>
      <w:r>
        <w:t>±</w:t>
      </w:r>
      <w:r>
        <w:rPr>
          <w:spacing w:val="20"/>
        </w:rPr>
        <w:t xml:space="preserve"> </w:t>
      </w:r>
      <w:r>
        <w:t>S.E.M.;</w:t>
      </w:r>
      <w:r>
        <w:rPr>
          <w:spacing w:val="19"/>
        </w:rPr>
        <w:t xml:space="preserve"> </w:t>
      </w:r>
      <w:r>
        <w:t>n=4</w:t>
      </w:r>
      <w:r>
        <w:rPr>
          <w:spacing w:val="21"/>
        </w:rPr>
        <w:t xml:space="preserve"> </w:t>
      </w:r>
      <w:r>
        <w:t>mice</w:t>
      </w:r>
      <w:r>
        <w:rPr>
          <w:spacing w:val="21"/>
        </w:rPr>
        <w:t xml:space="preserve"> </w:t>
      </w:r>
      <w:r>
        <w:t>per</w:t>
      </w:r>
      <w:r>
        <w:rPr>
          <w:spacing w:val="19"/>
        </w:rPr>
        <w:t xml:space="preserve"> </w:t>
      </w:r>
      <w:r>
        <w:t>group.</w:t>
      </w:r>
      <w:r>
        <w:rPr>
          <w:spacing w:val="21"/>
        </w:rPr>
        <w:t xml:space="preserve"> </w:t>
      </w:r>
      <w:r>
        <w:t>ANOVA</w:t>
      </w:r>
      <w:r>
        <w:rPr>
          <w:spacing w:val="22"/>
        </w:rPr>
        <w:t xml:space="preserve"> </w:t>
      </w:r>
      <w:r>
        <w:t>followed</w:t>
      </w:r>
      <w:r>
        <w:rPr>
          <w:spacing w:val="-14"/>
        </w:rPr>
        <w:t xml:space="preserve"> </w:t>
      </w:r>
      <w:r>
        <w:t>Dunnett</w:t>
      </w:r>
      <w:r>
        <w:rPr>
          <w:spacing w:val="-10"/>
        </w:rPr>
        <w:t xml:space="preserve"> </w:t>
      </w:r>
      <w:r>
        <w:t>test.,</w:t>
      </w:r>
      <w:r>
        <w:rPr>
          <w:spacing w:val="-7"/>
        </w:rPr>
        <w:t xml:space="preserve"> </w:t>
      </w:r>
      <w:r>
        <w:rPr>
          <w:i/>
          <w:spacing w:val="-4"/>
        </w:rPr>
        <w:t>***p</w:t>
      </w:r>
    </w:p>
    <w:p w:rsidR="00197384" w:rsidRDefault="00000000">
      <w:pPr>
        <w:spacing w:before="141" w:line="362" w:lineRule="auto"/>
        <w:ind w:left="450"/>
        <w:rPr>
          <w:sz w:val="24"/>
        </w:rPr>
      </w:pPr>
      <w:r>
        <w:rPr>
          <w:i/>
          <w:sz w:val="24"/>
        </w:rPr>
        <w:t>&lt;0.001,</w:t>
      </w:r>
      <w:r>
        <w:rPr>
          <w:i/>
          <w:spacing w:val="-5"/>
          <w:sz w:val="24"/>
        </w:rPr>
        <w:t xml:space="preserve"> </w:t>
      </w:r>
      <w:r>
        <w:rPr>
          <w:i/>
          <w:sz w:val="24"/>
        </w:rPr>
        <w:t>**p&lt;0.01,</w:t>
      </w:r>
      <w:r>
        <w:rPr>
          <w:i/>
          <w:spacing w:val="-6"/>
          <w:sz w:val="24"/>
        </w:rPr>
        <w:t xml:space="preserve"> </w:t>
      </w:r>
      <w:r>
        <w:rPr>
          <w:i/>
          <w:sz w:val="24"/>
        </w:rPr>
        <w:t>*p&lt;0.05</w:t>
      </w:r>
      <w:r>
        <w:rPr>
          <w:i/>
          <w:spacing w:val="-6"/>
          <w:sz w:val="24"/>
        </w:rPr>
        <w:t xml:space="preserve"> </w:t>
      </w:r>
      <w:r>
        <w:rPr>
          <w:sz w:val="24"/>
        </w:rPr>
        <w:t>is</w:t>
      </w:r>
      <w:r>
        <w:rPr>
          <w:spacing w:val="-5"/>
          <w:sz w:val="24"/>
        </w:rPr>
        <w:t xml:space="preserve"> </w:t>
      </w:r>
      <w:r>
        <w:rPr>
          <w:sz w:val="24"/>
        </w:rPr>
        <w:t>considered</w:t>
      </w:r>
      <w:r>
        <w:rPr>
          <w:spacing w:val="-5"/>
          <w:sz w:val="24"/>
        </w:rPr>
        <w:t xml:space="preserve"> </w:t>
      </w:r>
      <w:r>
        <w:rPr>
          <w:sz w:val="24"/>
        </w:rPr>
        <w:t>as</w:t>
      </w:r>
      <w:r>
        <w:rPr>
          <w:spacing w:val="-5"/>
          <w:sz w:val="24"/>
        </w:rPr>
        <w:t xml:space="preserve"> </w:t>
      </w:r>
      <w:r>
        <w:rPr>
          <w:sz w:val="24"/>
        </w:rPr>
        <w:t>significant</w:t>
      </w:r>
      <w:r>
        <w:rPr>
          <w:spacing w:val="-6"/>
          <w:sz w:val="24"/>
        </w:rPr>
        <w:t xml:space="preserve"> </w:t>
      </w:r>
      <w:r>
        <w:rPr>
          <w:sz w:val="24"/>
        </w:rPr>
        <w:t>on</w:t>
      </w:r>
      <w:r>
        <w:rPr>
          <w:spacing w:val="-5"/>
          <w:sz w:val="24"/>
        </w:rPr>
        <w:t xml:space="preserve"> </w:t>
      </w:r>
      <w:r>
        <w:rPr>
          <w:sz w:val="24"/>
        </w:rPr>
        <w:t>comparing</w:t>
      </w:r>
      <w:r>
        <w:rPr>
          <w:spacing w:val="-6"/>
          <w:sz w:val="24"/>
        </w:rPr>
        <w:t xml:space="preserve"> </w:t>
      </w:r>
      <w:r>
        <w:rPr>
          <w:sz w:val="24"/>
        </w:rPr>
        <w:t>control</w:t>
      </w:r>
      <w:r>
        <w:rPr>
          <w:spacing w:val="-6"/>
          <w:sz w:val="24"/>
        </w:rPr>
        <w:t xml:space="preserve"> </w:t>
      </w:r>
      <w:r>
        <w:rPr>
          <w:sz w:val="24"/>
        </w:rPr>
        <w:t>Group</w:t>
      </w:r>
      <w:r>
        <w:rPr>
          <w:spacing w:val="-5"/>
          <w:sz w:val="24"/>
        </w:rPr>
        <w:t xml:space="preserve"> </w:t>
      </w:r>
      <w:r>
        <w:rPr>
          <w:sz w:val="24"/>
        </w:rPr>
        <w:t>with</w:t>
      </w:r>
      <w:r>
        <w:rPr>
          <w:spacing w:val="-6"/>
          <w:sz w:val="24"/>
        </w:rPr>
        <w:t xml:space="preserve"> </w:t>
      </w:r>
      <w:r>
        <w:rPr>
          <w:sz w:val="24"/>
        </w:rPr>
        <w:t>treatment</w:t>
      </w:r>
      <w:r>
        <w:rPr>
          <w:spacing w:val="-6"/>
          <w:sz w:val="24"/>
        </w:rPr>
        <w:t xml:space="preserve"> </w:t>
      </w:r>
      <w:r>
        <w:rPr>
          <w:sz w:val="24"/>
        </w:rPr>
        <w:t xml:space="preserve">and </w:t>
      </w:r>
      <w:r>
        <w:rPr>
          <w:spacing w:val="-2"/>
          <w:sz w:val="24"/>
        </w:rPr>
        <w:t>standard.</w:t>
      </w:r>
    </w:p>
    <w:p w:rsidR="00197384" w:rsidRDefault="00197384">
      <w:pPr>
        <w:spacing w:line="362" w:lineRule="auto"/>
        <w:rPr>
          <w:sz w:val="24"/>
        </w:rPr>
        <w:sectPr w:rsidR="00197384">
          <w:pgSz w:w="11930" w:h="16880"/>
          <w:pgMar w:top="1160" w:right="708" w:bottom="280" w:left="566" w:header="45" w:footer="0" w:gutter="0"/>
          <w:cols w:space="720"/>
        </w:sectPr>
      </w:pPr>
    </w:p>
    <w:p w:rsidR="00197384" w:rsidRDefault="00000000">
      <w:pPr>
        <w:pStyle w:val="Heading1"/>
        <w:numPr>
          <w:ilvl w:val="0"/>
          <w:numId w:val="3"/>
        </w:numPr>
        <w:tabs>
          <w:tab w:val="left" w:pos="392"/>
        </w:tabs>
        <w:spacing w:before="171"/>
        <w:ind w:left="392"/>
        <w:jc w:val="left"/>
      </w:pPr>
      <w:r>
        <w:rPr>
          <w:spacing w:val="-6"/>
        </w:rPr>
        <w:lastRenderedPageBreak/>
        <w:t>STATISTICAL</w:t>
      </w:r>
      <w:r>
        <w:t xml:space="preserve"> </w:t>
      </w:r>
      <w:r>
        <w:rPr>
          <w:spacing w:val="-2"/>
        </w:rPr>
        <w:t>ANALYSIS</w:t>
      </w:r>
    </w:p>
    <w:p w:rsidR="00197384" w:rsidRDefault="00000000">
      <w:pPr>
        <w:pStyle w:val="BodyText"/>
        <w:spacing w:before="137" w:line="360" w:lineRule="auto"/>
        <w:ind w:left="450" w:right="161"/>
        <w:jc w:val="both"/>
      </w:pPr>
      <w:r>
        <w:t>Statistical</w:t>
      </w:r>
      <w:r>
        <w:rPr>
          <w:spacing w:val="-11"/>
        </w:rPr>
        <w:t xml:space="preserve"> </w:t>
      </w:r>
      <w:r>
        <w:t>analysis</w:t>
      </w:r>
      <w:r>
        <w:rPr>
          <w:spacing w:val="-8"/>
        </w:rPr>
        <w:t xml:space="preserve"> </w:t>
      </w:r>
      <w:r>
        <w:t>using</w:t>
      </w:r>
      <w:r>
        <w:rPr>
          <w:spacing w:val="-9"/>
        </w:rPr>
        <w:t xml:space="preserve"> </w:t>
      </w:r>
      <w:r>
        <w:t>one-way</w:t>
      </w:r>
      <w:r>
        <w:rPr>
          <w:spacing w:val="-14"/>
        </w:rPr>
        <w:t xml:space="preserve"> </w:t>
      </w:r>
      <w:r>
        <w:t>ANOVA</w:t>
      </w:r>
      <w:r>
        <w:rPr>
          <w:spacing w:val="-14"/>
        </w:rPr>
        <w:t xml:space="preserve"> </w:t>
      </w:r>
      <w:r>
        <w:t>and</w:t>
      </w:r>
      <w:r>
        <w:rPr>
          <w:spacing w:val="-8"/>
        </w:rPr>
        <w:t xml:space="preserve"> </w:t>
      </w:r>
      <w:r>
        <w:t>Dunnett’s</w:t>
      </w:r>
      <w:r>
        <w:rPr>
          <w:spacing w:val="-9"/>
        </w:rPr>
        <w:t xml:space="preserve"> </w:t>
      </w:r>
      <w:r>
        <w:t>test</w:t>
      </w:r>
      <w:r>
        <w:rPr>
          <w:spacing w:val="-9"/>
        </w:rPr>
        <w:t xml:space="preserve"> </w:t>
      </w:r>
      <w:r>
        <w:t>showed</w:t>
      </w:r>
      <w:r>
        <w:rPr>
          <w:spacing w:val="-9"/>
        </w:rPr>
        <w:t xml:space="preserve"> </w:t>
      </w:r>
      <w:r>
        <w:t>that</w:t>
      </w:r>
      <w:r>
        <w:rPr>
          <w:spacing w:val="-10"/>
        </w:rPr>
        <w:t xml:space="preserve"> </w:t>
      </w:r>
      <w:r>
        <w:rPr>
          <w:i/>
        </w:rPr>
        <w:t>Salvia</w:t>
      </w:r>
      <w:r>
        <w:rPr>
          <w:i/>
          <w:spacing w:val="-9"/>
        </w:rPr>
        <w:t xml:space="preserve"> </w:t>
      </w:r>
      <w:proofErr w:type="spellStart"/>
      <w:r>
        <w:rPr>
          <w:i/>
        </w:rPr>
        <w:t>leucantha</w:t>
      </w:r>
      <w:proofErr w:type="spellEnd"/>
      <w:r>
        <w:rPr>
          <w:i/>
          <w:spacing w:val="-9"/>
        </w:rPr>
        <w:t xml:space="preserve"> </w:t>
      </w:r>
      <w:r>
        <w:t>significantly increased reaction time in the hot plate test (</w:t>
      </w:r>
      <w:r>
        <w:rPr>
          <w:b/>
        </w:rPr>
        <w:t>p &lt; 0.01</w:t>
      </w:r>
      <w:r>
        <w:t>), reduced writhing in the acetic acid model (</w:t>
      </w:r>
      <w:r>
        <w:rPr>
          <w:b/>
        </w:rPr>
        <w:t>p &lt; 0.01</w:t>
      </w:r>
      <w:r>
        <w:t>), and decreased paw oedema in the carrageenan model (</w:t>
      </w:r>
      <w:r>
        <w:rPr>
          <w:b/>
        </w:rPr>
        <w:t>p &lt; 0.01</w:t>
      </w:r>
      <w:r>
        <w:t>). These results confirm its significant central and peripheral analgesic, as well as anti-inflammatory, activity.</w:t>
      </w:r>
    </w:p>
    <w:p w:rsidR="00197384" w:rsidRDefault="00197384">
      <w:pPr>
        <w:pStyle w:val="BodyText"/>
      </w:pPr>
    </w:p>
    <w:p w:rsidR="00197384" w:rsidRDefault="00197384">
      <w:pPr>
        <w:pStyle w:val="BodyText"/>
        <w:spacing w:before="182"/>
      </w:pPr>
    </w:p>
    <w:p w:rsidR="00197384" w:rsidRDefault="00000000">
      <w:pPr>
        <w:pStyle w:val="Heading1"/>
        <w:numPr>
          <w:ilvl w:val="0"/>
          <w:numId w:val="3"/>
        </w:numPr>
        <w:tabs>
          <w:tab w:val="left" w:pos="392"/>
        </w:tabs>
        <w:ind w:left="392"/>
        <w:jc w:val="left"/>
      </w:pPr>
      <w:r>
        <w:rPr>
          <w:spacing w:val="-2"/>
        </w:rPr>
        <w:t>DISCUSSION</w:t>
      </w:r>
    </w:p>
    <w:p w:rsidR="00197384" w:rsidRDefault="00197384">
      <w:pPr>
        <w:pStyle w:val="BodyText"/>
        <w:spacing w:before="5"/>
        <w:rPr>
          <w:b/>
        </w:rPr>
      </w:pPr>
    </w:p>
    <w:p w:rsidR="00197384" w:rsidRDefault="00000000">
      <w:pPr>
        <w:pStyle w:val="BodyText"/>
        <w:spacing w:line="360" w:lineRule="auto"/>
        <w:ind w:left="567" w:right="161"/>
        <w:jc w:val="both"/>
      </w:pPr>
      <w:r>
        <w:rPr>
          <w:color w:val="92D050"/>
        </w:rPr>
        <w:t>In the present investigation, the leaves of</w:t>
      </w:r>
      <w:r>
        <w:rPr>
          <w:color w:val="92D050"/>
          <w:spacing w:val="-3"/>
        </w:rPr>
        <w:t xml:space="preserve"> </w:t>
      </w:r>
      <w:r>
        <w:rPr>
          <w:i/>
          <w:color w:val="92D050"/>
        </w:rPr>
        <w:t xml:space="preserve">Salvia </w:t>
      </w:r>
      <w:proofErr w:type="spellStart"/>
      <w:r>
        <w:rPr>
          <w:i/>
          <w:color w:val="92D050"/>
        </w:rPr>
        <w:t>leucantha</w:t>
      </w:r>
      <w:proofErr w:type="spellEnd"/>
      <w:r>
        <w:rPr>
          <w:color w:val="92D050"/>
        </w:rPr>
        <w:t xml:space="preserve">, a member of the family </w:t>
      </w:r>
      <w:proofErr w:type="spellStart"/>
      <w:r>
        <w:rPr>
          <w:color w:val="92D050"/>
        </w:rPr>
        <w:t>Lamiaceae</w:t>
      </w:r>
      <w:proofErr w:type="spellEnd"/>
      <w:r>
        <w:rPr>
          <w:color w:val="92D050"/>
        </w:rPr>
        <w:t>, were selected for the evaluation of analgesic and anti-inflammatory activity.</w:t>
      </w:r>
      <w:r>
        <w:rPr>
          <w:color w:val="92D050"/>
          <w:spacing w:val="-2"/>
        </w:rPr>
        <w:t xml:space="preserve"> </w:t>
      </w:r>
      <w:r>
        <w:rPr>
          <w:i/>
          <w:color w:val="92D050"/>
        </w:rPr>
        <w:t>Salvia</w:t>
      </w:r>
      <w:r>
        <w:rPr>
          <w:i/>
          <w:color w:val="92D050"/>
          <w:spacing w:val="-3"/>
        </w:rPr>
        <w:t xml:space="preserve"> </w:t>
      </w:r>
      <w:r>
        <w:rPr>
          <w:color w:val="92D050"/>
        </w:rPr>
        <w:t xml:space="preserve">species have been utilized for a variety of purposes since antiquity, including in the fragrance industry, as well as for culinary and medicinal uses. The </w:t>
      </w:r>
      <w:proofErr w:type="spellStart"/>
      <w:r>
        <w:rPr>
          <w:color w:val="92D050"/>
        </w:rPr>
        <w:t>Lamiaceae</w:t>
      </w:r>
      <w:proofErr w:type="spellEnd"/>
      <w:r>
        <w:rPr>
          <w:color w:val="92D050"/>
        </w:rPr>
        <w:t xml:space="preserve"> family comprises approximately 230 genera and 7,100 species of plants worldwide. Several</w:t>
      </w:r>
      <w:r>
        <w:rPr>
          <w:color w:val="92D050"/>
          <w:spacing w:val="-3"/>
        </w:rPr>
        <w:t xml:space="preserve"> </w:t>
      </w:r>
      <w:r>
        <w:rPr>
          <w:i/>
          <w:color w:val="92D050"/>
        </w:rPr>
        <w:t>Salvia</w:t>
      </w:r>
      <w:r>
        <w:rPr>
          <w:i/>
          <w:color w:val="92D050"/>
          <w:spacing w:val="-3"/>
        </w:rPr>
        <w:t xml:space="preserve"> </w:t>
      </w:r>
      <w:r>
        <w:rPr>
          <w:color w:val="92D050"/>
        </w:rPr>
        <w:t>species have been the subject of numerous phytochemical and biological studies</w:t>
      </w:r>
      <w:r>
        <w:rPr>
          <w:color w:val="9BBB59"/>
        </w:rPr>
        <w:t xml:space="preserve">. </w:t>
      </w:r>
      <w:r>
        <w:t>(</w:t>
      </w:r>
      <w:r>
        <w:rPr>
          <w:color w:val="7030A0"/>
        </w:rPr>
        <w:t xml:space="preserve">Joshi </w:t>
      </w:r>
      <w:r>
        <w:rPr>
          <w:i/>
          <w:color w:val="7030A0"/>
        </w:rPr>
        <w:t>et al</w:t>
      </w:r>
      <w:r>
        <w:rPr>
          <w:color w:val="7030A0"/>
        </w:rPr>
        <w:t>., 2019</w:t>
      </w:r>
      <w:r>
        <w:t>). The oil was also screened for its antioxidant activity, as demonstrated by its ability to scavenge the DPPH free radical and inhibit lipid peroxidation. Additionally, the potential of</w:t>
      </w:r>
      <w:r>
        <w:rPr>
          <w:spacing w:val="-3"/>
        </w:rPr>
        <w:t xml:space="preserve"> </w:t>
      </w:r>
      <w:r>
        <w:rPr>
          <w:i/>
        </w:rPr>
        <w:t xml:space="preserve">Salvia </w:t>
      </w:r>
      <w:proofErr w:type="spellStart"/>
      <w:r>
        <w:rPr>
          <w:i/>
        </w:rPr>
        <w:t>leucantha</w:t>
      </w:r>
      <w:proofErr w:type="spellEnd"/>
      <w:r>
        <w:rPr>
          <w:i/>
          <w:spacing w:val="-3"/>
        </w:rPr>
        <w:t xml:space="preserve"> </w:t>
      </w:r>
      <w:r>
        <w:t xml:space="preserve">Cav. was investigated against the Ehrlich ascites carcinoma cell line. (Sridharan </w:t>
      </w:r>
      <w:r>
        <w:rPr>
          <w:i/>
        </w:rPr>
        <w:t>et al</w:t>
      </w:r>
      <w:r>
        <w:t>., 2012).</w:t>
      </w:r>
    </w:p>
    <w:p w:rsidR="00197384" w:rsidRDefault="00000000">
      <w:pPr>
        <w:pStyle w:val="BodyText"/>
        <w:spacing w:before="4" w:line="360" w:lineRule="auto"/>
        <w:ind w:left="567" w:right="161"/>
        <w:jc w:val="both"/>
      </w:pPr>
      <w:r>
        <w:t xml:space="preserve">Antibacterial activity in both gram positive and gram-negative bacteria, </w:t>
      </w:r>
      <w:r>
        <w:rPr>
          <w:i/>
        </w:rPr>
        <w:t xml:space="preserve">Salvia </w:t>
      </w:r>
      <w:proofErr w:type="spellStart"/>
      <w:r>
        <w:rPr>
          <w:i/>
        </w:rPr>
        <w:t>leucantha</w:t>
      </w:r>
      <w:proofErr w:type="spellEnd"/>
      <w:r>
        <w:rPr>
          <w:i/>
        </w:rPr>
        <w:t xml:space="preserve"> </w:t>
      </w:r>
      <w:r>
        <w:t>possess significant</w:t>
      </w:r>
      <w:r>
        <w:rPr>
          <w:spacing w:val="40"/>
        </w:rPr>
        <w:t xml:space="preserve"> </w:t>
      </w:r>
      <w:r>
        <w:t>antibacterial</w:t>
      </w:r>
      <w:r>
        <w:rPr>
          <w:spacing w:val="40"/>
        </w:rPr>
        <w:t xml:space="preserve"> </w:t>
      </w:r>
      <w:r>
        <w:t>and</w:t>
      </w:r>
      <w:r>
        <w:rPr>
          <w:spacing w:val="80"/>
        </w:rPr>
        <w:t xml:space="preserve"> </w:t>
      </w:r>
      <w:r>
        <w:t>wound</w:t>
      </w:r>
      <w:r>
        <w:rPr>
          <w:spacing w:val="40"/>
        </w:rPr>
        <w:t xml:space="preserve"> </w:t>
      </w:r>
      <w:r>
        <w:t>healing</w:t>
      </w:r>
      <w:r>
        <w:rPr>
          <w:spacing w:val="40"/>
        </w:rPr>
        <w:t xml:space="preserve"> </w:t>
      </w:r>
      <w:r>
        <w:t>activity</w:t>
      </w:r>
      <w:r>
        <w:rPr>
          <w:spacing w:val="80"/>
        </w:rPr>
        <w:t xml:space="preserve"> </w:t>
      </w:r>
      <w:r>
        <w:t>(Rajamanickam</w:t>
      </w:r>
      <w:r>
        <w:rPr>
          <w:spacing w:val="80"/>
        </w:rPr>
        <w:t xml:space="preserve"> </w:t>
      </w:r>
      <w:r>
        <w:rPr>
          <w:i/>
        </w:rPr>
        <w:t>et</w:t>
      </w:r>
      <w:r>
        <w:rPr>
          <w:i/>
          <w:spacing w:val="80"/>
        </w:rPr>
        <w:t xml:space="preserve"> </w:t>
      </w:r>
      <w:r>
        <w:rPr>
          <w:i/>
        </w:rPr>
        <w:t>al</w:t>
      </w:r>
      <w:r>
        <w:t>.,</w:t>
      </w:r>
      <w:r>
        <w:rPr>
          <w:spacing w:val="80"/>
        </w:rPr>
        <w:t xml:space="preserve"> </w:t>
      </w:r>
      <w:r>
        <w:t>2013).</w:t>
      </w:r>
      <w:r>
        <w:rPr>
          <w:spacing w:val="80"/>
        </w:rPr>
        <w:t xml:space="preserve"> </w:t>
      </w:r>
      <w:r>
        <w:rPr>
          <w:i/>
        </w:rPr>
        <w:t xml:space="preserve">Salvia </w:t>
      </w:r>
      <w:proofErr w:type="spellStart"/>
      <w:r>
        <w:rPr>
          <w:i/>
        </w:rPr>
        <w:t>leucantha</w:t>
      </w:r>
      <w:proofErr w:type="spellEnd"/>
      <w:r>
        <w:rPr>
          <w:i/>
          <w:spacing w:val="-4"/>
        </w:rPr>
        <w:t xml:space="preserve"> </w:t>
      </w:r>
      <w:r>
        <w:t>contains various chemical constituents, particularly fragrant volatile components. Among these, bornyl acetate and sesquiterpene hydrocarbons were found to be widespread. This suggests that environmental factors may have a significant influence on the plant's phytochemical composition. According to recent research on</w:t>
      </w:r>
      <w:r>
        <w:rPr>
          <w:spacing w:val="-3"/>
        </w:rPr>
        <w:t xml:space="preserve"> </w:t>
      </w:r>
      <w:r>
        <w:rPr>
          <w:i/>
        </w:rPr>
        <w:t xml:space="preserve">Salvia </w:t>
      </w:r>
      <w:proofErr w:type="spellStart"/>
      <w:r>
        <w:rPr>
          <w:i/>
        </w:rPr>
        <w:t>leucantha</w:t>
      </w:r>
      <w:proofErr w:type="spellEnd"/>
      <w:r>
        <w:rPr>
          <w:i/>
          <w:spacing w:val="-3"/>
        </w:rPr>
        <w:t xml:space="preserve"> </w:t>
      </w:r>
      <w:r>
        <w:t>grown in India, the primary components identified were bornyl acetate (23.9%), caryophyllene (13.9%), guaiol (12.6</w:t>
      </w:r>
      <w:proofErr w:type="gramStart"/>
      <w:r>
        <w:t>%)*</w:t>
      </w:r>
      <w:proofErr w:type="gramEnd"/>
      <w:r>
        <w:t xml:space="preserve">, cismuurola-3,5-diene (10.8%), germacrene D (13.8%), and another unidentified compound (8.7%). (Villalta </w:t>
      </w:r>
      <w:r>
        <w:rPr>
          <w:i/>
        </w:rPr>
        <w:t>et al</w:t>
      </w:r>
      <w:r>
        <w:t>., 2021).</w:t>
      </w:r>
    </w:p>
    <w:p w:rsidR="00197384" w:rsidRDefault="00197384">
      <w:pPr>
        <w:pStyle w:val="BodyText"/>
        <w:spacing w:before="2"/>
      </w:pPr>
    </w:p>
    <w:p w:rsidR="00197384" w:rsidRDefault="00000000">
      <w:pPr>
        <w:pStyle w:val="BodyText"/>
        <w:spacing w:before="1" w:line="360" w:lineRule="auto"/>
        <w:ind w:left="567" w:right="161"/>
        <w:jc w:val="both"/>
      </w:pPr>
      <w:r>
        <w:t>The present study evaluated the phytochemical composition and pharmacological effects of</w:t>
      </w:r>
      <w:r>
        <w:rPr>
          <w:spacing w:val="-3"/>
        </w:rPr>
        <w:t xml:space="preserve"> </w:t>
      </w:r>
      <w:r>
        <w:rPr>
          <w:i/>
        </w:rPr>
        <w:t xml:space="preserve">Salvia </w:t>
      </w:r>
      <w:proofErr w:type="spellStart"/>
      <w:r>
        <w:rPr>
          <w:i/>
        </w:rPr>
        <w:t>leucantha</w:t>
      </w:r>
      <w:proofErr w:type="spellEnd"/>
      <w:r>
        <w:rPr>
          <w:i/>
          <w:spacing w:val="-2"/>
        </w:rPr>
        <w:t xml:space="preserve"> </w:t>
      </w:r>
      <w:r>
        <w:t>extract, with a particular focus on its analgesic and anti-inflammatory properties. Phytochemical screening revealed the presence of biologically active constituents, including carbohydrates, alkaloids, triterpenoids, and flavonoids, while proteins were found to be absent. These compounds are well-documented for their roles in modulating pain and inflammation, indicating that the observed pharmacological effects may be attributed to their presence.</w:t>
      </w:r>
    </w:p>
    <w:p w:rsidR="00197384" w:rsidRDefault="00197384">
      <w:pPr>
        <w:pStyle w:val="BodyText"/>
        <w:spacing w:before="4"/>
      </w:pPr>
    </w:p>
    <w:p w:rsidR="00197384" w:rsidRDefault="00000000">
      <w:pPr>
        <w:pStyle w:val="BodyText"/>
        <w:spacing w:before="1" w:line="360" w:lineRule="auto"/>
        <w:ind w:left="567" w:right="161"/>
        <w:jc w:val="both"/>
      </w:pPr>
      <w:r>
        <w:rPr>
          <w:color w:val="92D050"/>
        </w:rPr>
        <w:t xml:space="preserve">While </w:t>
      </w:r>
      <w:r>
        <w:rPr>
          <w:i/>
          <w:color w:val="92D050"/>
        </w:rPr>
        <w:t xml:space="preserve">Salvia </w:t>
      </w:r>
      <w:proofErr w:type="spellStart"/>
      <w:r>
        <w:rPr>
          <w:i/>
          <w:color w:val="92D050"/>
        </w:rPr>
        <w:t>leucantha</w:t>
      </w:r>
      <w:proofErr w:type="spellEnd"/>
      <w:r>
        <w:rPr>
          <w:i/>
          <w:color w:val="92D050"/>
          <w:spacing w:val="-3"/>
        </w:rPr>
        <w:t xml:space="preserve"> </w:t>
      </w:r>
      <w:r>
        <w:rPr>
          <w:color w:val="92D050"/>
        </w:rPr>
        <w:t>has shown promising pharmacological effects, the safety and potential side effects of its ethanolic extract remain underexplored. Preliminary phytochemical analysis identifies the presence of flavonoids, triterpenoids, and alkaloids—compounds known to exhibit both therapeutic</w:t>
      </w:r>
      <w:r>
        <w:rPr>
          <w:color w:val="92D050"/>
          <w:spacing w:val="40"/>
        </w:rPr>
        <w:t xml:space="preserve"> </w:t>
      </w:r>
      <w:r>
        <w:rPr>
          <w:color w:val="92D050"/>
        </w:rPr>
        <w:t>and</w:t>
      </w:r>
      <w:r>
        <w:rPr>
          <w:color w:val="92D050"/>
          <w:spacing w:val="24"/>
        </w:rPr>
        <w:t xml:space="preserve"> </w:t>
      </w:r>
      <w:r>
        <w:rPr>
          <w:color w:val="92D050"/>
        </w:rPr>
        <w:t>toxicological</w:t>
      </w:r>
      <w:r>
        <w:rPr>
          <w:color w:val="92D050"/>
          <w:spacing w:val="26"/>
        </w:rPr>
        <w:t xml:space="preserve"> </w:t>
      </w:r>
      <w:r>
        <w:rPr>
          <w:color w:val="92D050"/>
        </w:rPr>
        <w:t>effects</w:t>
      </w:r>
      <w:r>
        <w:rPr>
          <w:color w:val="92D050"/>
          <w:spacing w:val="27"/>
        </w:rPr>
        <w:t xml:space="preserve"> </w:t>
      </w:r>
      <w:r>
        <w:rPr>
          <w:color w:val="92D050"/>
        </w:rPr>
        <w:t>depending</w:t>
      </w:r>
      <w:r>
        <w:rPr>
          <w:color w:val="92D050"/>
          <w:spacing w:val="26"/>
        </w:rPr>
        <w:t xml:space="preserve"> </w:t>
      </w:r>
      <w:r>
        <w:rPr>
          <w:color w:val="92D050"/>
        </w:rPr>
        <w:t>on</w:t>
      </w:r>
      <w:r>
        <w:rPr>
          <w:color w:val="92D050"/>
          <w:spacing w:val="27"/>
        </w:rPr>
        <w:t xml:space="preserve"> </w:t>
      </w:r>
      <w:r>
        <w:rPr>
          <w:color w:val="92D050"/>
        </w:rPr>
        <w:t>dose</w:t>
      </w:r>
      <w:r>
        <w:rPr>
          <w:color w:val="92D050"/>
          <w:spacing w:val="26"/>
        </w:rPr>
        <w:t xml:space="preserve"> </w:t>
      </w:r>
      <w:r>
        <w:rPr>
          <w:color w:val="92D050"/>
        </w:rPr>
        <w:t>and</w:t>
      </w:r>
      <w:r>
        <w:rPr>
          <w:color w:val="92D050"/>
          <w:spacing w:val="27"/>
        </w:rPr>
        <w:t xml:space="preserve"> </w:t>
      </w:r>
      <w:r>
        <w:rPr>
          <w:color w:val="92D050"/>
        </w:rPr>
        <w:t>duration</w:t>
      </w:r>
      <w:r>
        <w:rPr>
          <w:color w:val="92D050"/>
          <w:spacing w:val="26"/>
        </w:rPr>
        <w:t xml:space="preserve"> </w:t>
      </w:r>
      <w:r>
        <w:rPr>
          <w:color w:val="92D050"/>
        </w:rPr>
        <w:t>of</w:t>
      </w:r>
      <w:r>
        <w:rPr>
          <w:color w:val="92D050"/>
          <w:spacing w:val="26"/>
        </w:rPr>
        <w:t xml:space="preserve"> </w:t>
      </w:r>
      <w:r>
        <w:rPr>
          <w:color w:val="92D050"/>
        </w:rPr>
        <w:t>exposure</w:t>
      </w:r>
      <w:r>
        <w:rPr>
          <w:color w:val="92D050"/>
          <w:spacing w:val="27"/>
        </w:rPr>
        <w:t xml:space="preserve"> </w:t>
      </w:r>
      <w:r>
        <w:rPr>
          <w:color w:val="92D050"/>
        </w:rPr>
        <w:t>such</w:t>
      </w:r>
      <w:r>
        <w:rPr>
          <w:color w:val="92D050"/>
          <w:spacing w:val="26"/>
        </w:rPr>
        <w:t xml:space="preserve"> </w:t>
      </w:r>
      <w:r>
        <w:rPr>
          <w:color w:val="92D050"/>
        </w:rPr>
        <w:t>as</w:t>
      </w:r>
      <w:r>
        <w:rPr>
          <w:color w:val="92D050"/>
          <w:spacing w:val="27"/>
        </w:rPr>
        <w:t xml:space="preserve"> </w:t>
      </w:r>
      <w:r>
        <w:rPr>
          <w:color w:val="92D050"/>
        </w:rPr>
        <w:t>Alkaloids,</w:t>
      </w:r>
      <w:r>
        <w:rPr>
          <w:color w:val="92D050"/>
          <w:spacing w:val="26"/>
        </w:rPr>
        <w:t xml:space="preserve"> </w:t>
      </w:r>
      <w:r>
        <w:rPr>
          <w:color w:val="92D050"/>
        </w:rPr>
        <w:t>which</w:t>
      </w:r>
      <w:r>
        <w:rPr>
          <w:color w:val="92D050"/>
          <w:spacing w:val="27"/>
        </w:rPr>
        <w:t xml:space="preserve"> </w:t>
      </w:r>
      <w:r>
        <w:rPr>
          <w:color w:val="92D050"/>
          <w:spacing w:val="-5"/>
        </w:rPr>
        <w:t>can</w:t>
      </w:r>
    </w:p>
    <w:p w:rsidR="00197384" w:rsidRDefault="00197384">
      <w:pPr>
        <w:pStyle w:val="BodyText"/>
        <w:spacing w:line="360" w:lineRule="auto"/>
        <w:jc w:val="both"/>
        <w:sectPr w:rsidR="00197384">
          <w:pgSz w:w="11930" w:h="16880"/>
          <w:pgMar w:top="1160" w:right="708" w:bottom="280" w:left="566" w:header="45" w:footer="0" w:gutter="0"/>
          <w:cols w:space="720"/>
        </w:sectPr>
      </w:pPr>
    </w:p>
    <w:p w:rsidR="00197384" w:rsidRDefault="00000000">
      <w:pPr>
        <w:pStyle w:val="BodyText"/>
        <w:spacing w:before="84" w:line="360" w:lineRule="auto"/>
        <w:ind w:left="567" w:right="161"/>
        <w:jc w:val="both"/>
      </w:pPr>
      <w:r>
        <w:rPr>
          <w:color w:val="92D050"/>
        </w:rPr>
        <w:lastRenderedPageBreak/>
        <w:t xml:space="preserve">exert CNS effects, hepatotoxicity, or cardiovascular impacts at higher concentrations. Saponins, also identified in related species, may cause gastrointestinal irritation or </w:t>
      </w:r>
      <w:proofErr w:type="spellStart"/>
      <w:r>
        <w:rPr>
          <w:color w:val="92D050"/>
        </w:rPr>
        <w:t>haemolysis</w:t>
      </w:r>
      <w:proofErr w:type="spellEnd"/>
      <w:r>
        <w:rPr>
          <w:color w:val="92D050"/>
        </w:rPr>
        <w:t xml:space="preserve"> if consumed in large quantities and Prolonged use of triterpenoids, although generally considered safe, may pose hepatotoxic risks in some contexts. </w:t>
      </w:r>
      <w:r>
        <w:t>(</w:t>
      </w:r>
      <w:r>
        <w:rPr>
          <w:color w:val="0317A1"/>
        </w:rPr>
        <w:t xml:space="preserve">Singh </w:t>
      </w:r>
      <w:r>
        <w:rPr>
          <w:i/>
          <w:color w:val="0317A1"/>
        </w:rPr>
        <w:t>et al</w:t>
      </w:r>
      <w:r>
        <w:rPr>
          <w:color w:val="0317A1"/>
        </w:rPr>
        <w:t>., 2021</w:t>
      </w:r>
      <w:r>
        <w:t>).</w:t>
      </w:r>
    </w:p>
    <w:p w:rsidR="00197384" w:rsidRDefault="00197384">
      <w:pPr>
        <w:pStyle w:val="BodyText"/>
        <w:spacing w:before="3"/>
      </w:pPr>
    </w:p>
    <w:p w:rsidR="00197384" w:rsidRDefault="00000000">
      <w:pPr>
        <w:pStyle w:val="BodyText"/>
        <w:spacing w:line="360" w:lineRule="auto"/>
        <w:ind w:left="567" w:right="161"/>
        <w:jc w:val="both"/>
      </w:pPr>
      <w:r>
        <w:t xml:space="preserve">In the </w:t>
      </w:r>
      <w:r>
        <w:rPr>
          <w:b/>
        </w:rPr>
        <w:t xml:space="preserve">Eddy’s hot plate </w:t>
      </w:r>
      <w:r>
        <w:t xml:space="preserve">test, the extract significantly increased the paw withdrawal latency in rats, particularly at 60 and 90-minutes post-administration, indicating central analgesic activity. The analgesic response was comparable, though slightly less potent, than that of the standard drug diclofenac sodium. This suggests that </w:t>
      </w:r>
      <w:r>
        <w:rPr>
          <w:i/>
        </w:rPr>
        <w:t xml:space="preserve">Salvia </w:t>
      </w:r>
      <w:proofErr w:type="spellStart"/>
      <w:r>
        <w:rPr>
          <w:i/>
        </w:rPr>
        <w:t>leucantha</w:t>
      </w:r>
      <w:proofErr w:type="spellEnd"/>
      <w:r>
        <w:rPr>
          <w:i/>
          <w:spacing w:val="-3"/>
        </w:rPr>
        <w:t xml:space="preserve"> </w:t>
      </w:r>
      <w:r>
        <w:t>may exert its effects through central nervous system</w:t>
      </w:r>
      <w:r>
        <w:rPr>
          <w:spacing w:val="-1"/>
        </w:rPr>
        <w:t xml:space="preserve"> </w:t>
      </w:r>
      <w:r>
        <w:t>pathways,</w:t>
      </w:r>
      <w:r>
        <w:rPr>
          <w:spacing w:val="-1"/>
        </w:rPr>
        <w:t xml:space="preserve"> </w:t>
      </w:r>
      <w:r>
        <w:t>possibly</w:t>
      </w:r>
      <w:r>
        <w:rPr>
          <w:spacing w:val="-1"/>
        </w:rPr>
        <w:t xml:space="preserve"> </w:t>
      </w:r>
      <w:r>
        <w:t>involving</w:t>
      </w:r>
      <w:r>
        <w:rPr>
          <w:spacing w:val="-1"/>
        </w:rPr>
        <w:t xml:space="preserve"> </w:t>
      </w:r>
      <w:r>
        <w:t>modulation</w:t>
      </w:r>
      <w:r>
        <w:rPr>
          <w:spacing w:val="-1"/>
        </w:rPr>
        <w:t xml:space="preserve"> </w:t>
      </w:r>
      <w:r>
        <w:t>of</w:t>
      </w:r>
      <w:r>
        <w:rPr>
          <w:spacing w:val="-1"/>
        </w:rPr>
        <w:t xml:space="preserve"> </w:t>
      </w:r>
      <w:r>
        <w:t>opioid</w:t>
      </w:r>
      <w:r>
        <w:rPr>
          <w:spacing w:val="-1"/>
        </w:rPr>
        <w:t xml:space="preserve"> </w:t>
      </w:r>
      <w:r>
        <w:t>receptors</w:t>
      </w:r>
      <w:r>
        <w:rPr>
          <w:spacing w:val="-1"/>
        </w:rPr>
        <w:t xml:space="preserve"> </w:t>
      </w:r>
      <w:r>
        <w:t>or</w:t>
      </w:r>
      <w:r>
        <w:rPr>
          <w:spacing w:val="-1"/>
        </w:rPr>
        <w:t xml:space="preserve"> </w:t>
      </w:r>
      <w:r>
        <w:t>other</w:t>
      </w:r>
      <w:r>
        <w:rPr>
          <w:spacing w:val="-1"/>
        </w:rPr>
        <w:t xml:space="preserve"> </w:t>
      </w:r>
      <w:r>
        <w:t>neurotransmitter</w:t>
      </w:r>
      <w:r>
        <w:rPr>
          <w:spacing w:val="-1"/>
        </w:rPr>
        <w:t xml:space="preserve"> </w:t>
      </w:r>
      <w:r>
        <w:t>systems.</w:t>
      </w:r>
    </w:p>
    <w:p w:rsidR="00197384" w:rsidRDefault="00197384">
      <w:pPr>
        <w:pStyle w:val="BodyText"/>
        <w:spacing w:before="1"/>
      </w:pPr>
    </w:p>
    <w:p w:rsidR="00197384" w:rsidRDefault="00000000">
      <w:pPr>
        <w:pStyle w:val="BodyText"/>
        <w:spacing w:line="360" w:lineRule="auto"/>
        <w:ind w:left="567" w:right="160"/>
        <w:jc w:val="both"/>
      </w:pPr>
      <w:r>
        <w:t xml:space="preserve">Similarly, in the </w:t>
      </w:r>
      <w:r>
        <w:rPr>
          <w:b/>
        </w:rPr>
        <w:t>acetic acid-induced writhing test</w:t>
      </w:r>
      <w:r>
        <w:t>—commonly used to assess peripheral analgesic activity—the extract produced a significant reduction in the number of writhes. The percentage inhibition of writhing (75.4%) was notably higher than that observed with diclofenac (65.7%), demonstrating</w:t>
      </w:r>
      <w:r>
        <w:rPr>
          <w:spacing w:val="-3"/>
        </w:rPr>
        <w:t xml:space="preserve"> </w:t>
      </w:r>
      <w:r>
        <w:t>strong</w:t>
      </w:r>
      <w:r>
        <w:rPr>
          <w:spacing w:val="-3"/>
        </w:rPr>
        <w:t xml:space="preserve"> </w:t>
      </w:r>
      <w:r>
        <w:t>peripheral</w:t>
      </w:r>
      <w:r>
        <w:rPr>
          <w:spacing w:val="-3"/>
        </w:rPr>
        <w:t xml:space="preserve"> </w:t>
      </w:r>
      <w:r>
        <w:t>analgesic</w:t>
      </w:r>
      <w:r>
        <w:rPr>
          <w:spacing w:val="-3"/>
        </w:rPr>
        <w:t xml:space="preserve"> </w:t>
      </w:r>
      <w:r>
        <w:t>potential.</w:t>
      </w:r>
      <w:r>
        <w:rPr>
          <w:spacing w:val="-3"/>
        </w:rPr>
        <w:t xml:space="preserve"> </w:t>
      </w:r>
      <w:r>
        <w:t>These</w:t>
      </w:r>
      <w:r>
        <w:rPr>
          <w:spacing w:val="-3"/>
        </w:rPr>
        <w:t xml:space="preserve"> </w:t>
      </w:r>
      <w:r>
        <w:t>results</w:t>
      </w:r>
      <w:r>
        <w:rPr>
          <w:spacing w:val="-3"/>
        </w:rPr>
        <w:t xml:space="preserve"> </w:t>
      </w:r>
      <w:r>
        <w:t>imply</w:t>
      </w:r>
      <w:r>
        <w:rPr>
          <w:spacing w:val="-3"/>
        </w:rPr>
        <w:t xml:space="preserve"> </w:t>
      </w:r>
      <w:r>
        <w:t>that</w:t>
      </w:r>
      <w:r>
        <w:rPr>
          <w:spacing w:val="-3"/>
        </w:rPr>
        <w:t xml:space="preserve"> </w:t>
      </w:r>
      <w:r>
        <w:t>the</w:t>
      </w:r>
      <w:r>
        <w:rPr>
          <w:spacing w:val="-3"/>
        </w:rPr>
        <w:t xml:space="preserve"> </w:t>
      </w:r>
      <w:r>
        <w:t>extract</w:t>
      </w:r>
      <w:r>
        <w:rPr>
          <w:spacing w:val="-3"/>
        </w:rPr>
        <w:t xml:space="preserve"> </w:t>
      </w:r>
      <w:r>
        <w:t>may</w:t>
      </w:r>
      <w:r>
        <w:rPr>
          <w:spacing w:val="-3"/>
        </w:rPr>
        <w:t xml:space="preserve"> </w:t>
      </w:r>
      <w:r>
        <w:t>inhibit</w:t>
      </w:r>
      <w:r>
        <w:rPr>
          <w:spacing w:val="-3"/>
        </w:rPr>
        <w:t xml:space="preserve"> </w:t>
      </w:r>
      <w:r>
        <w:t>the release of endogenous pain mediators such as prostaglandins.</w:t>
      </w:r>
    </w:p>
    <w:p w:rsidR="00197384" w:rsidRDefault="00197384">
      <w:pPr>
        <w:pStyle w:val="BodyText"/>
        <w:spacing w:before="6"/>
      </w:pPr>
    </w:p>
    <w:p w:rsidR="00197384" w:rsidRDefault="00000000">
      <w:pPr>
        <w:pStyle w:val="BodyText"/>
        <w:spacing w:line="360" w:lineRule="auto"/>
        <w:ind w:left="567" w:right="161"/>
        <w:jc w:val="both"/>
      </w:pPr>
      <w:r>
        <w:t>The anti-inflammatory activity, evaluated using the carrageenan-induced paw edema model, also yielded</w:t>
      </w:r>
      <w:r>
        <w:rPr>
          <w:spacing w:val="-3"/>
        </w:rPr>
        <w:t xml:space="preserve"> </w:t>
      </w:r>
      <w:r>
        <w:t>promising</w:t>
      </w:r>
      <w:r>
        <w:rPr>
          <w:spacing w:val="-3"/>
        </w:rPr>
        <w:t xml:space="preserve"> </w:t>
      </w:r>
      <w:r>
        <w:t>results.</w:t>
      </w:r>
      <w:r>
        <w:rPr>
          <w:spacing w:val="-3"/>
        </w:rPr>
        <w:t xml:space="preserve"> </w:t>
      </w:r>
      <w:r>
        <w:rPr>
          <w:i/>
        </w:rPr>
        <w:t>Salvia</w:t>
      </w:r>
      <w:r>
        <w:rPr>
          <w:i/>
          <w:spacing w:val="-3"/>
        </w:rPr>
        <w:t xml:space="preserve"> </w:t>
      </w:r>
      <w:proofErr w:type="spellStart"/>
      <w:r>
        <w:rPr>
          <w:i/>
        </w:rPr>
        <w:t>leucantha</w:t>
      </w:r>
      <w:proofErr w:type="spellEnd"/>
      <w:r>
        <w:rPr>
          <w:i/>
          <w:spacing w:val="-4"/>
        </w:rPr>
        <w:t xml:space="preserve"> </w:t>
      </w:r>
      <w:r>
        <w:t>demonstrated</w:t>
      </w:r>
      <w:r>
        <w:rPr>
          <w:spacing w:val="-3"/>
        </w:rPr>
        <w:t xml:space="preserve"> </w:t>
      </w:r>
      <w:r>
        <w:t>a</w:t>
      </w:r>
      <w:r>
        <w:rPr>
          <w:spacing w:val="-3"/>
        </w:rPr>
        <w:t xml:space="preserve"> </w:t>
      </w:r>
      <w:r>
        <w:t>significant</w:t>
      </w:r>
      <w:r>
        <w:rPr>
          <w:spacing w:val="-3"/>
        </w:rPr>
        <w:t xml:space="preserve"> </w:t>
      </w:r>
      <w:r>
        <w:t>reduction</w:t>
      </w:r>
      <w:r>
        <w:rPr>
          <w:spacing w:val="-3"/>
        </w:rPr>
        <w:t xml:space="preserve"> </w:t>
      </w:r>
      <w:r>
        <w:t>in</w:t>
      </w:r>
      <w:r>
        <w:rPr>
          <w:spacing w:val="-3"/>
        </w:rPr>
        <w:t xml:space="preserve"> </w:t>
      </w:r>
      <w:r>
        <w:t>paw</w:t>
      </w:r>
      <w:r>
        <w:rPr>
          <w:spacing w:val="-3"/>
        </w:rPr>
        <w:t xml:space="preserve"> </w:t>
      </w:r>
      <w:r>
        <w:t>volume</w:t>
      </w:r>
      <w:r>
        <w:rPr>
          <w:spacing w:val="-3"/>
        </w:rPr>
        <w:t xml:space="preserve"> </w:t>
      </w:r>
      <w:r>
        <w:t>at</w:t>
      </w:r>
      <w:r>
        <w:rPr>
          <w:spacing w:val="-3"/>
        </w:rPr>
        <w:t xml:space="preserve"> </w:t>
      </w:r>
      <w:r>
        <w:t xml:space="preserve">both 1 and 2-hours post-carrageenan injection. The maximum inhibition of edema (88.1%) observed at the 2nd hour indicates the extract’s efficacy in both the early and late phases of inflammation. These phases are characterized by the release of various inflammatory mediators, including histamine, serotonin, bradykinin, and prostaglandins. The dose-dependent inhibition suggests that </w:t>
      </w:r>
      <w:r>
        <w:rPr>
          <w:i/>
        </w:rPr>
        <w:t xml:space="preserve">Salvia </w:t>
      </w:r>
      <w:proofErr w:type="spellStart"/>
      <w:r>
        <w:rPr>
          <w:i/>
        </w:rPr>
        <w:t>leucantha</w:t>
      </w:r>
      <w:proofErr w:type="spellEnd"/>
      <w:r>
        <w:rPr>
          <w:i/>
        </w:rPr>
        <w:t xml:space="preserve"> </w:t>
      </w:r>
      <w:r>
        <w:t>may act by suppressing multiple inflammatory pathways.</w:t>
      </w:r>
    </w:p>
    <w:p w:rsidR="00197384" w:rsidRDefault="00197384">
      <w:pPr>
        <w:pStyle w:val="BodyText"/>
        <w:spacing w:before="4"/>
      </w:pPr>
    </w:p>
    <w:p w:rsidR="00197384" w:rsidRDefault="00000000">
      <w:pPr>
        <w:pStyle w:val="BodyText"/>
        <w:spacing w:line="360" w:lineRule="auto"/>
        <w:ind w:left="567" w:right="161"/>
        <w:jc w:val="both"/>
      </w:pPr>
      <w:r>
        <w:t xml:space="preserve">Overall, the study demonstrates that </w:t>
      </w:r>
      <w:r>
        <w:rPr>
          <w:i/>
        </w:rPr>
        <w:t xml:space="preserve">Salvia </w:t>
      </w:r>
      <w:proofErr w:type="spellStart"/>
      <w:r>
        <w:rPr>
          <w:i/>
        </w:rPr>
        <w:t>leucantha</w:t>
      </w:r>
      <w:proofErr w:type="spellEnd"/>
      <w:r>
        <w:rPr>
          <w:i/>
          <w:spacing w:val="-3"/>
        </w:rPr>
        <w:t xml:space="preserve"> </w:t>
      </w:r>
      <w:r>
        <w:t>exhibits both central and peripheral analgesic effects, along with significant anti-inflammatory activity. These pharmacological effects are likely attributable</w:t>
      </w:r>
      <w:r>
        <w:rPr>
          <w:spacing w:val="-1"/>
        </w:rPr>
        <w:t xml:space="preserve"> </w:t>
      </w:r>
      <w:r>
        <w:t>to</w:t>
      </w:r>
      <w:r>
        <w:rPr>
          <w:spacing w:val="-1"/>
        </w:rPr>
        <w:t xml:space="preserve"> </w:t>
      </w:r>
      <w:r>
        <w:t>its</w:t>
      </w:r>
      <w:r>
        <w:rPr>
          <w:spacing w:val="-1"/>
        </w:rPr>
        <w:t xml:space="preserve"> </w:t>
      </w:r>
      <w:r>
        <w:t>phytochemical</w:t>
      </w:r>
      <w:r>
        <w:rPr>
          <w:spacing w:val="-1"/>
        </w:rPr>
        <w:t xml:space="preserve"> </w:t>
      </w:r>
      <w:r>
        <w:t>constituents,</w:t>
      </w:r>
      <w:r>
        <w:rPr>
          <w:spacing w:val="-1"/>
        </w:rPr>
        <w:t xml:space="preserve"> </w:t>
      </w:r>
      <w:r>
        <w:t>particularly</w:t>
      </w:r>
      <w:r>
        <w:rPr>
          <w:spacing w:val="-1"/>
        </w:rPr>
        <w:t xml:space="preserve"> </w:t>
      </w:r>
      <w:r>
        <w:t>flavonoids</w:t>
      </w:r>
      <w:r>
        <w:rPr>
          <w:spacing w:val="-1"/>
        </w:rPr>
        <w:t xml:space="preserve"> </w:t>
      </w:r>
      <w:r>
        <w:t>and</w:t>
      </w:r>
      <w:r>
        <w:rPr>
          <w:spacing w:val="-1"/>
        </w:rPr>
        <w:t xml:space="preserve"> </w:t>
      </w:r>
      <w:r>
        <w:t>triterpenoids,</w:t>
      </w:r>
      <w:r>
        <w:rPr>
          <w:spacing w:val="-1"/>
        </w:rPr>
        <w:t xml:space="preserve"> </w:t>
      </w:r>
      <w:r>
        <w:t>which</w:t>
      </w:r>
      <w:r>
        <w:rPr>
          <w:spacing w:val="-1"/>
        </w:rPr>
        <w:t xml:space="preserve"> </w:t>
      </w:r>
      <w:r>
        <w:t>are</w:t>
      </w:r>
      <w:r>
        <w:rPr>
          <w:spacing w:val="-1"/>
        </w:rPr>
        <w:t xml:space="preserve"> </w:t>
      </w:r>
      <w:r>
        <w:t xml:space="preserve">well- known for their roles in modulating pain and inflammation pathways. The findings support the traditional use of </w:t>
      </w:r>
      <w:r>
        <w:rPr>
          <w:i/>
        </w:rPr>
        <w:t xml:space="preserve">Salvia </w:t>
      </w:r>
      <w:proofErr w:type="spellStart"/>
      <w:r>
        <w:rPr>
          <w:i/>
        </w:rPr>
        <w:t>leucantha</w:t>
      </w:r>
      <w:proofErr w:type="spellEnd"/>
      <w:r>
        <w:rPr>
          <w:i/>
          <w:spacing w:val="-3"/>
        </w:rPr>
        <w:t xml:space="preserve"> </w:t>
      </w:r>
      <w:r>
        <w:t>in managing pain and inflammation and provide a foundation for further pharmacological and mechanistic studies.</w:t>
      </w:r>
    </w:p>
    <w:p w:rsidR="00197384" w:rsidRDefault="00197384">
      <w:pPr>
        <w:pStyle w:val="BodyText"/>
        <w:spacing w:line="360" w:lineRule="auto"/>
        <w:jc w:val="both"/>
        <w:sectPr w:rsidR="00197384">
          <w:pgSz w:w="11930" w:h="16880"/>
          <w:pgMar w:top="1160" w:right="708" w:bottom="280" w:left="566" w:header="45" w:footer="0" w:gutter="0"/>
          <w:cols w:space="720"/>
        </w:sectPr>
      </w:pPr>
    </w:p>
    <w:p w:rsidR="00197384" w:rsidRDefault="00000000">
      <w:pPr>
        <w:pStyle w:val="Heading1"/>
        <w:numPr>
          <w:ilvl w:val="0"/>
          <w:numId w:val="3"/>
        </w:numPr>
        <w:tabs>
          <w:tab w:val="left" w:pos="534"/>
        </w:tabs>
        <w:spacing w:before="80"/>
        <w:ind w:left="534"/>
        <w:jc w:val="left"/>
      </w:pPr>
      <w:r>
        <w:rPr>
          <w:spacing w:val="-2"/>
        </w:rPr>
        <w:lastRenderedPageBreak/>
        <w:t>CONCLUSION</w:t>
      </w:r>
    </w:p>
    <w:p w:rsidR="00197384" w:rsidRDefault="00197384">
      <w:pPr>
        <w:pStyle w:val="BodyText"/>
        <w:spacing w:before="4"/>
        <w:rPr>
          <w:b/>
        </w:rPr>
      </w:pPr>
    </w:p>
    <w:p w:rsidR="00197384" w:rsidRDefault="00000000">
      <w:pPr>
        <w:pStyle w:val="BodyText"/>
        <w:spacing w:line="360" w:lineRule="auto"/>
        <w:ind w:left="502" w:right="160"/>
        <w:jc w:val="both"/>
      </w:pPr>
      <w:r>
        <w:rPr>
          <w:color w:val="92D050"/>
        </w:rPr>
        <w:t xml:space="preserve">The present study clearly demonstrates that the ethanolic extract of </w:t>
      </w:r>
      <w:r>
        <w:rPr>
          <w:i/>
          <w:color w:val="92D050"/>
        </w:rPr>
        <w:t xml:space="preserve">Salvia </w:t>
      </w:r>
      <w:proofErr w:type="spellStart"/>
      <w:r>
        <w:rPr>
          <w:i/>
          <w:color w:val="92D050"/>
        </w:rPr>
        <w:t>leucantha</w:t>
      </w:r>
      <w:proofErr w:type="spellEnd"/>
      <w:r>
        <w:rPr>
          <w:i/>
          <w:color w:val="92D050"/>
          <w:spacing w:val="-2"/>
        </w:rPr>
        <w:t xml:space="preserve"> </w:t>
      </w:r>
      <w:r>
        <w:rPr>
          <w:color w:val="92D050"/>
        </w:rPr>
        <w:t>exhibits</w:t>
      </w:r>
      <w:r>
        <w:rPr>
          <w:color w:val="92D050"/>
          <w:spacing w:val="80"/>
        </w:rPr>
        <w:t xml:space="preserve"> </w:t>
      </w:r>
      <w:r>
        <w:rPr>
          <w:color w:val="92D050"/>
        </w:rPr>
        <w:t>significant central and peripheral analgesic activities, along with potent anti-inflammatory effects. These pharmacological properties are likely attributable to the presence of bioactive phytoconstituents such as flavonoids, triterpenoids, and alkaloids, which are known for their modulatory roles in pain and inflammation pathways. The extract produced a notable increase in pain threshold, as evidenced by the prolonged reaction time in the hot plate test, indicating central analgesic action potentially involving central nervous system mechanisms. Furthermore, the strong inhibition of acetic acid-induced writhing highlights its efficacy in alleviating peripheral pain, likely through the suppression of inflammatory mediators such as prostaglandins. In addition, the extract significantly reduced carrageenan-induced paw oedema, confirming its anti-inflammatory potential by possibly interfering with multiple phases of the inflammatory response.</w:t>
      </w:r>
    </w:p>
    <w:p w:rsidR="00197384" w:rsidRDefault="00197384">
      <w:pPr>
        <w:pStyle w:val="BodyText"/>
        <w:spacing w:before="4"/>
      </w:pPr>
    </w:p>
    <w:p w:rsidR="00197384" w:rsidRDefault="00000000">
      <w:pPr>
        <w:pStyle w:val="BodyText"/>
        <w:spacing w:line="360" w:lineRule="auto"/>
        <w:ind w:left="502" w:right="160"/>
        <w:jc w:val="both"/>
      </w:pPr>
      <w:r>
        <w:t xml:space="preserve">These results provide robust scientific validation for the traditional use of </w:t>
      </w:r>
      <w:r>
        <w:rPr>
          <w:i/>
        </w:rPr>
        <w:t xml:space="preserve">Salvia </w:t>
      </w:r>
      <w:proofErr w:type="spellStart"/>
      <w:r>
        <w:rPr>
          <w:i/>
        </w:rPr>
        <w:t>leucantha</w:t>
      </w:r>
      <w:proofErr w:type="spellEnd"/>
      <w:r>
        <w:rPr>
          <w:i/>
          <w:spacing w:val="-3"/>
        </w:rPr>
        <w:t xml:space="preserve"> </w:t>
      </w:r>
      <w:r>
        <w:t>in the management</w:t>
      </w:r>
      <w:r>
        <w:rPr>
          <w:spacing w:val="-2"/>
        </w:rPr>
        <w:t xml:space="preserve"> </w:t>
      </w:r>
      <w:r>
        <w:t>of</w:t>
      </w:r>
      <w:r>
        <w:rPr>
          <w:spacing w:val="-2"/>
        </w:rPr>
        <w:t xml:space="preserve"> </w:t>
      </w:r>
      <w:r>
        <w:t>pain</w:t>
      </w:r>
      <w:r>
        <w:rPr>
          <w:spacing w:val="-2"/>
        </w:rPr>
        <w:t xml:space="preserve"> </w:t>
      </w:r>
      <w:r>
        <w:t>and</w:t>
      </w:r>
      <w:r>
        <w:rPr>
          <w:spacing w:val="-2"/>
        </w:rPr>
        <w:t xml:space="preserve"> </w:t>
      </w:r>
      <w:r>
        <w:t>inflammation.</w:t>
      </w:r>
      <w:r>
        <w:rPr>
          <w:spacing w:val="-2"/>
        </w:rPr>
        <w:t xml:space="preserve"> </w:t>
      </w:r>
      <w:r>
        <w:t>The</w:t>
      </w:r>
      <w:r>
        <w:rPr>
          <w:spacing w:val="-2"/>
        </w:rPr>
        <w:t xml:space="preserve"> </w:t>
      </w:r>
      <w:r>
        <w:t>promising</w:t>
      </w:r>
      <w:r>
        <w:rPr>
          <w:spacing w:val="-2"/>
        </w:rPr>
        <w:t xml:space="preserve"> </w:t>
      </w:r>
      <w:r>
        <w:t>findings</w:t>
      </w:r>
      <w:r>
        <w:rPr>
          <w:spacing w:val="-2"/>
        </w:rPr>
        <w:t xml:space="preserve"> </w:t>
      </w:r>
      <w:r>
        <w:t>also</w:t>
      </w:r>
      <w:r>
        <w:rPr>
          <w:spacing w:val="-2"/>
        </w:rPr>
        <w:t xml:space="preserve"> </w:t>
      </w:r>
      <w:r>
        <w:t>suggest</w:t>
      </w:r>
      <w:r>
        <w:rPr>
          <w:spacing w:val="-2"/>
        </w:rPr>
        <w:t xml:space="preserve"> </w:t>
      </w:r>
      <w:r>
        <w:t>that</w:t>
      </w:r>
      <w:r>
        <w:rPr>
          <w:spacing w:val="-2"/>
        </w:rPr>
        <w:t xml:space="preserve"> </w:t>
      </w:r>
      <w:r>
        <w:t>this</w:t>
      </w:r>
      <w:r>
        <w:rPr>
          <w:spacing w:val="-2"/>
        </w:rPr>
        <w:t xml:space="preserve"> </w:t>
      </w:r>
      <w:r>
        <w:t>plant</w:t>
      </w:r>
      <w:r>
        <w:rPr>
          <w:spacing w:val="-2"/>
        </w:rPr>
        <w:t xml:space="preserve"> </w:t>
      </w:r>
      <w:r>
        <w:t>extract</w:t>
      </w:r>
      <w:r>
        <w:rPr>
          <w:spacing w:val="-2"/>
        </w:rPr>
        <w:t xml:space="preserve"> </w:t>
      </w:r>
      <w:r>
        <w:t>holds potential as a natural therapeutic agent with fewer side effects compared to conventional NSAIDs. However, to fully harness its medicinal potential, further research is necessary to isolate and characterize the specific active compounds responsible for these effects. Detailed mechanistic studies will</w:t>
      </w:r>
      <w:r>
        <w:rPr>
          <w:spacing w:val="-1"/>
        </w:rPr>
        <w:t xml:space="preserve"> </w:t>
      </w:r>
      <w:r>
        <w:t>also</w:t>
      </w:r>
      <w:r>
        <w:rPr>
          <w:spacing w:val="-1"/>
        </w:rPr>
        <w:t xml:space="preserve"> </w:t>
      </w:r>
      <w:r>
        <w:t>be</w:t>
      </w:r>
      <w:r>
        <w:rPr>
          <w:spacing w:val="-1"/>
        </w:rPr>
        <w:t xml:space="preserve"> </w:t>
      </w:r>
      <w:r>
        <w:t>essential</w:t>
      </w:r>
      <w:r>
        <w:rPr>
          <w:spacing w:val="-1"/>
        </w:rPr>
        <w:t xml:space="preserve"> </w:t>
      </w:r>
      <w:r>
        <w:t>to</w:t>
      </w:r>
      <w:r>
        <w:rPr>
          <w:spacing w:val="-1"/>
        </w:rPr>
        <w:t xml:space="preserve"> </w:t>
      </w:r>
      <w:r>
        <w:t>understand</w:t>
      </w:r>
      <w:r>
        <w:rPr>
          <w:spacing w:val="-1"/>
        </w:rPr>
        <w:t xml:space="preserve"> </w:t>
      </w:r>
      <w:r>
        <w:t>the</w:t>
      </w:r>
      <w:r>
        <w:rPr>
          <w:spacing w:val="-1"/>
        </w:rPr>
        <w:t xml:space="preserve"> </w:t>
      </w:r>
      <w:r>
        <w:t>precise</w:t>
      </w:r>
      <w:r>
        <w:rPr>
          <w:spacing w:val="-1"/>
        </w:rPr>
        <w:t xml:space="preserve"> </w:t>
      </w:r>
      <w:r>
        <w:t>molecular</w:t>
      </w:r>
      <w:r>
        <w:rPr>
          <w:spacing w:val="-1"/>
        </w:rPr>
        <w:t xml:space="preserve"> </w:t>
      </w:r>
      <w:r>
        <w:t>pathways</w:t>
      </w:r>
      <w:r>
        <w:rPr>
          <w:spacing w:val="-1"/>
        </w:rPr>
        <w:t xml:space="preserve"> </w:t>
      </w:r>
      <w:r>
        <w:t>involved,</w:t>
      </w:r>
      <w:r>
        <w:rPr>
          <w:spacing w:val="-1"/>
        </w:rPr>
        <w:t xml:space="preserve"> </w:t>
      </w:r>
      <w:r>
        <w:t>which</w:t>
      </w:r>
      <w:r>
        <w:rPr>
          <w:spacing w:val="-1"/>
        </w:rPr>
        <w:t xml:space="preserve"> </w:t>
      </w:r>
      <w:r>
        <w:t>could</w:t>
      </w:r>
      <w:r>
        <w:rPr>
          <w:spacing w:val="-1"/>
        </w:rPr>
        <w:t xml:space="preserve"> </w:t>
      </w:r>
      <w:r>
        <w:t>pave</w:t>
      </w:r>
      <w:r>
        <w:rPr>
          <w:spacing w:val="-1"/>
        </w:rPr>
        <w:t xml:space="preserve"> </w:t>
      </w:r>
      <w:r>
        <w:t>the</w:t>
      </w:r>
      <w:r>
        <w:rPr>
          <w:spacing w:val="-1"/>
        </w:rPr>
        <w:t xml:space="preserve"> </w:t>
      </w:r>
      <w:r>
        <w:t xml:space="preserve">way for the development of novel analgesic and anti-inflammatory drugs derived from </w:t>
      </w:r>
      <w:r>
        <w:rPr>
          <w:i/>
        </w:rPr>
        <w:t xml:space="preserve">Salvia </w:t>
      </w:r>
      <w:proofErr w:type="spellStart"/>
      <w:r>
        <w:rPr>
          <w:i/>
        </w:rPr>
        <w:t>leucantha</w:t>
      </w:r>
      <w:proofErr w:type="spellEnd"/>
      <w:r>
        <w:t>.</w:t>
      </w:r>
    </w:p>
    <w:p w:rsidR="00CF2BD4" w:rsidRPr="00CF2BD4" w:rsidRDefault="00CF2BD4">
      <w:pPr>
        <w:pStyle w:val="BodyText"/>
        <w:spacing w:line="360" w:lineRule="auto"/>
        <w:ind w:left="502" w:right="160"/>
        <w:jc w:val="both"/>
        <w:rPr>
          <w:b/>
          <w:bCs/>
        </w:rPr>
      </w:pPr>
      <w:r w:rsidRPr="00CF2BD4">
        <w:rPr>
          <w:b/>
          <w:bCs/>
        </w:rPr>
        <w:t>Ethical approval:</w:t>
      </w:r>
    </w:p>
    <w:p w:rsidR="00CF2BD4" w:rsidRDefault="00CF2BD4">
      <w:pPr>
        <w:pStyle w:val="BodyText"/>
        <w:spacing w:line="360" w:lineRule="auto"/>
        <w:ind w:left="502" w:right="160"/>
        <w:jc w:val="both"/>
      </w:pPr>
      <w:r w:rsidRPr="00CF2BD4">
        <w:t>The experiments were conducted in accordance with the guidelines of the Committee for Control and Supervision of Experiments on Animals (CCSEA), New Delhi, India. The study protocol was reviewed and approved by the Institutional Animal Ethics Committee (IAEC) of Acharya &amp; B.M. Reddy College of Pharmacy, Bengaluru with Ref: IAEC/ABMRCP/2021-2022/33.</w:t>
      </w:r>
    </w:p>
    <w:p w:rsidR="00197384" w:rsidRDefault="00197384">
      <w:pPr>
        <w:pStyle w:val="BodyText"/>
        <w:spacing w:before="4"/>
      </w:pPr>
    </w:p>
    <w:p w:rsidR="00197384" w:rsidRDefault="00000000">
      <w:pPr>
        <w:pStyle w:val="Heading1"/>
        <w:numPr>
          <w:ilvl w:val="0"/>
          <w:numId w:val="3"/>
        </w:numPr>
        <w:tabs>
          <w:tab w:val="left" w:pos="610"/>
        </w:tabs>
        <w:jc w:val="left"/>
      </w:pPr>
      <w:r>
        <w:rPr>
          <w:spacing w:val="-2"/>
        </w:rPr>
        <w:t>ACKNOWLEDGEMENT</w:t>
      </w:r>
    </w:p>
    <w:p w:rsidR="00197384" w:rsidRDefault="00197384">
      <w:pPr>
        <w:pStyle w:val="BodyText"/>
        <w:spacing w:before="144"/>
        <w:rPr>
          <w:b/>
        </w:rPr>
      </w:pPr>
    </w:p>
    <w:p w:rsidR="00197384" w:rsidRDefault="00000000">
      <w:pPr>
        <w:pStyle w:val="BodyText"/>
        <w:spacing w:line="360" w:lineRule="auto"/>
        <w:ind w:left="602" w:right="160"/>
        <w:jc w:val="both"/>
      </w:pPr>
      <w:r>
        <w:t>The</w:t>
      </w:r>
      <w:r>
        <w:rPr>
          <w:spacing w:val="-1"/>
        </w:rPr>
        <w:t xml:space="preserve"> </w:t>
      </w:r>
      <w:r>
        <w:t>authors</w:t>
      </w:r>
      <w:r>
        <w:rPr>
          <w:spacing w:val="-1"/>
        </w:rPr>
        <w:t xml:space="preserve"> </w:t>
      </w:r>
      <w:r>
        <w:t>express</w:t>
      </w:r>
      <w:r>
        <w:rPr>
          <w:spacing w:val="-1"/>
        </w:rPr>
        <w:t xml:space="preserve"> </w:t>
      </w:r>
      <w:r>
        <w:t>their</w:t>
      </w:r>
      <w:r>
        <w:rPr>
          <w:spacing w:val="-1"/>
        </w:rPr>
        <w:t xml:space="preserve"> </w:t>
      </w:r>
      <w:r>
        <w:t>sincere</w:t>
      </w:r>
      <w:r>
        <w:rPr>
          <w:spacing w:val="-1"/>
        </w:rPr>
        <w:t xml:space="preserve"> </w:t>
      </w:r>
      <w:r>
        <w:t>gratitude</w:t>
      </w:r>
      <w:r>
        <w:rPr>
          <w:spacing w:val="-1"/>
        </w:rPr>
        <w:t xml:space="preserve"> </w:t>
      </w:r>
      <w:r>
        <w:t>to</w:t>
      </w:r>
      <w:r>
        <w:rPr>
          <w:spacing w:val="-1"/>
        </w:rPr>
        <w:t xml:space="preserve"> </w:t>
      </w:r>
      <w:r>
        <w:t>the</w:t>
      </w:r>
      <w:r>
        <w:rPr>
          <w:spacing w:val="-1"/>
        </w:rPr>
        <w:t xml:space="preserve"> </w:t>
      </w:r>
      <w:r>
        <w:t>faculty</w:t>
      </w:r>
      <w:r>
        <w:rPr>
          <w:spacing w:val="-1"/>
        </w:rPr>
        <w:t xml:space="preserve"> </w:t>
      </w:r>
      <w:r>
        <w:t>and</w:t>
      </w:r>
      <w:r>
        <w:rPr>
          <w:spacing w:val="-1"/>
        </w:rPr>
        <w:t xml:space="preserve"> </w:t>
      </w:r>
      <w:r>
        <w:t>staff</w:t>
      </w:r>
      <w:r>
        <w:rPr>
          <w:spacing w:val="-1"/>
        </w:rPr>
        <w:t xml:space="preserve"> </w:t>
      </w:r>
      <w:r>
        <w:t>of</w:t>
      </w:r>
      <w:r>
        <w:rPr>
          <w:spacing w:val="-1"/>
        </w:rPr>
        <w:t xml:space="preserve"> </w:t>
      </w:r>
      <w:r>
        <w:t>the</w:t>
      </w:r>
      <w:r>
        <w:rPr>
          <w:spacing w:val="-1"/>
        </w:rPr>
        <w:t xml:space="preserve"> </w:t>
      </w:r>
      <w:r>
        <w:t>Department</w:t>
      </w:r>
      <w:r>
        <w:rPr>
          <w:spacing w:val="-1"/>
        </w:rPr>
        <w:t xml:space="preserve"> </w:t>
      </w:r>
      <w:r>
        <w:t>of</w:t>
      </w:r>
      <w:r>
        <w:rPr>
          <w:spacing w:val="-1"/>
        </w:rPr>
        <w:t xml:space="preserve"> </w:t>
      </w:r>
      <w:r>
        <w:t xml:space="preserve">Pharmacology, </w:t>
      </w:r>
      <w:proofErr w:type="spellStart"/>
      <w:r>
        <w:t>Mallige</w:t>
      </w:r>
      <w:proofErr w:type="spellEnd"/>
      <w:r>
        <w:t xml:space="preserve"> College of Pharmacy, Bangalore and Acharya College of Pharmacy, Bangalore and sincere gratitude to the Research Director Dr. Kuntal Das for their valuable support and guidance throughout the study. Special thanks to the laboratory team for their assistance during the experimental work.</w:t>
      </w:r>
    </w:p>
    <w:p w:rsidR="00197384" w:rsidRDefault="00000000">
      <w:pPr>
        <w:pStyle w:val="Heading1"/>
        <w:numPr>
          <w:ilvl w:val="0"/>
          <w:numId w:val="3"/>
        </w:numPr>
        <w:tabs>
          <w:tab w:val="left" w:pos="644"/>
        </w:tabs>
        <w:spacing w:before="202"/>
        <w:ind w:left="644"/>
        <w:jc w:val="left"/>
      </w:pPr>
      <w:r>
        <w:t>COMPETING</w:t>
      </w:r>
      <w:r>
        <w:rPr>
          <w:spacing w:val="-3"/>
        </w:rPr>
        <w:t xml:space="preserve"> </w:t>
      </w:r>
      <w:r>
        <w:rPr>
          <w:spacing w:val="-2"/>
        </w:rPr>
        <w:t>INTERESTS</w:t>
      </w:r>
    </w:p>
    <w:p w:rsidR="00197384" w:rsidRDefault="00197384">
      <w:pPr>
        <w:pStyle w:val="BodyText"/>
        <w:spacing w:before="62"/>
        <w:rPr>
          <w:b/>
        </w:rPr>
      </w:pPr>
    </w:p>
    <w:p w:rsidR="00197384" w:rsidRDefault="00000000">
      <w:pPr>
        <w:pStyle w:val="BodyText"/>
        <w:ind w:left="602"/>
        <w:jc w:val="both"/>
      </w:pPr>
      <w:r>
        <w:t>Authors</w:t>
      </w:r>
      <w:r>
        <w:rPr>
          <w:spacing w:val="-4"/>
        </w:rPr>
        <w:t xml:space="preserve"> </w:t>
      </w:r>
      <w:r>
        <w:t>have</w:t>
      </w:r>
      <w:r>
        <w:rPr>
          <w:spacing w:val="-3"/>
        </w:rPr>
        <w:t xml:space="preserve"> </w:t>
      </w:r>
      <w:r>
        <w:t>declared</w:t>
      </w:r>
      <w:r>
        <w:rPr>
          <w:spacing w:val="-2"/>
        </w:rPr>
        <w:t xml:space="preserve"> </w:t>
      </w:r>
      <w:r>
        <w:t>that</w:t>
      </w:r>
      <w:r>
        <w:rPr>
          <w:spacing w:val="-2"/>
        </w:rPr>
        <w:t xml:space="preserve"> </w:t>
      </w:r>
      <w:r>
        <w:t>no</w:t>
      </w:r>
      <w:r>
        <w:rPr>
          <w:spacing w:val="-2"/>
        </w:rPr>
        <w:t xml:space="preserve"> </w:t>
      </w:r>
      <w:r>
        <w:t>competing</w:t>
      </w:r>
      <w:r>
        <w:rPr>
          <w:spacing w:val="-2"/>
        </w:rPr>
        <w:t xml:space="preserve"> </w:t>
      </w:r>
      <w:r>
        <w:t>interests</w:t>
      </w:r>
      <w:r>
        <w:rPr>
          <w:spacing w:val="-1"/>
        </w:rPr>
        <w:t xml:space="preserve"> </w:t>
      </w:r>
      <w:r>
        <w:rPr>
          <w:spacing w:val="-2"/>
        </w:rPr>
        <w:t>exist.</w:t>
      </w:r>
    </w:p>
    <w:p w:rsidR="00197384" w:rsidRDefault="00197384">
      <w:pPr>
        <w:pStyle w:val="BodyText"/>
        <w:jc w:val="both"/>
      </w:pPr>
    </w:p>
    <w:p w:rsidR="00CF2BD4" w:rsidRPr="00CF2BD4" w:rsidRDefault="00CF2BD4" w:rsidP="00CF2BD4">
      <w:pPr>
        <w:widowControl/>
        <w:autoSpaceDE/>
        <w:autoSpaceDN/>
        <w:spacing w:after="200" w:line="276" w:lineRule="auto"/>
        <w:rPr>
          <w:rFonts w:ascii="Calibri" w:eastAsia="Calibri" w:hAnsi="Calibri"/>
          <w:kern w:val="2"/>
          <w14:ligatures w14:val="standardContextual"/>
        </w:rPr>
      </w:pPr>
      <w:r w:rsidRPr="00CF2BD4">
        <w:rPr>
          <w:rFonts w:ascii="Calibri" w:eastAsia="Calibri" w:hAnsi="Calibri"/>
          <w:kern w:val="2"/>
          <w14:ligatures w14:val="standardContextual"/>
        </w:rPr>
        <w:t>Disclaimer (Artificial intelligence)</w:t>
      </w:r>
    </w:p>
    <w:p w:rsidR="00CF2BD4" w:rsidRPr="00CF2BD4" w:rsidRDefault="00CF2BD4" w:rsidP="00CF2BD4">
      <w:pPr>
        <w:widowControl/>
        <w:autoSpaceDE/>
        <w:autoSpaceDN/>
        <w:spacing w:after="200" w:line="276" w:lineRule="auto"/>
        <w:rPr>
          <w:rFonts w:ascii="Calibri" w:eastAsia="Calibri" w:hAnsi="Calibri"/>
          <w:kern w:val="2"/>
          <w14:ligatures w14:val="standardContextual"/>
        </w:rPr>
      </w:pPr>
      <w:r w:rsidRPr="00CF2BD4">
        <w:rPr>
          <w:rFonts w:ascii="Calibri" w:eastAsia="Calibri" w:hAnsi="Calibri"/>
          <w:kern w:val="2"/>
          <w14:ligatures w14:val="standardContextual"/>
        </w:rPr>
        <w:t xml:space="preserve">Option 1: </w:t>
      </w:r>
    </w:p>
    <w:p w:rsidR="00CF2BD4" w:rsidRPr="00CF2BD4" w:rsidRDefault="00CF2BD4" w:rsidP="00CF2BD4">
      <w:pPr>
        <w:widowControl/>
        <w:autoSpaceDE/>
        <w:autoSpaceDN/>
        <w:spacing w:after="200" w:line="276" w:lineRule="auto"/>
        <w:rPr>
          <w:rFonts w:ascii="Calibri" w:eastAsia="Calibri" w:hAnsi="Calibri"/>
          <w:kern w:val="2"/>
          <w14:ligatures w14:val="standardContextual"/>
        </w:rPr>
      </w:pPr>
      <w:r w:rsidRPr="00CF2BD4">
        <w:rPr>
          <w:rFonts w:ascii="Calibri" w:eastAsia="Calibri" w:hAnsi="Calibri"/>
          <w:kern w:val="2"/>
          <w14:ligatures w14:val="standardContextual"/>
        </w:rPr>
        <w:lastRenderedPageBreak/>
        <w:t xml:space="preserve">Author(s) hereby </w:t>
      </w:r>
      <w:proofErr w:type="gramStart"/>
      <w:r w:rsidRPr="00CF2BD4">
        <w:rPr>
          <w:rFonts w:ascii="Calibri" w:eastAsia="Calibri" w:hAnsi="Calibri"/>
          <w:kern w:val="2"/>
          <w14:ligatures w14:val="standardContextual"/>
        </w:rPr>
        <w:t>declare</w:t>
      </w:r>
      <w:proofErr w:type="gramEnd"/>
      <w:r w:rsidRPr="00CF2BD4">
        <w:rPr>
          <w:rFonts w:ascii="Calibri" w:eastAsia="Calibri" w:hAnsi="Calibri"/>
          <w:kern w:val="2"/>
          <w14:ligatures w14:val="standardContextual"/>
        </w:rPr>
        <w:t xml:space="preserve"> that NO generative AI technologies such as Large Language Models (ChatGPT, COPILOT, etc.) and text-to-image generators have been used during the writing or editing of this manuscript. </w:t>
      </w:r>
    </w:p>
    <w:p w:rsidR="00CF2BD4" w:rsidRPr="00CF2BD4" w:rsidRDefault="00CF2BD4" w:rsidP="00CF2BD4">
      <w:pPr>
        <w:widowControl/>
        <w:autoSpaceDE/>
        <w:autoSpaceDN/>
        <w:spacing w:after="200" w:line="276" w:lineRule="auto"/>
        <w:rPr>
          <w:rFonts w:ascii="Calibri" w:eastAsia="Calibri" w:hAnsi="Calibri"/>
          <w:kern w:val="2"/>
          <w14:ligatures w14:val="standardContextual"/>
        </w:rPr>
      </w:pPr>
      <w:r w:rsidRPr="00CF2BD4">
        <w:rPr>
          <w:rFonts w:ascii="Calibri" w:eastAsia="Calibri" w:hAnsi="Calibri"/>
          <w:kern w:val="2"/>
          <w14:ligatures w14:val="standardContextual"/>
        </w:rPr>
        <w:t xml:space="preserve">Option 2: </w:t>
      </w:r>
    </w:p>
    <w:p w:rsidR="00CF2BD4" w:rsidRPr="00CF2BD4" w:rsidRDefault="00CF2BD4" w:rsidP="00CF2BD4">
      <w:pPr>
        <w:widowControl/>
        <w:autoSpaceDE/>
        <w:autoSpaceDN/>
        <w:spacing w:after="200" w:line="276" w:lineRule="auto"/>
        <w:rPr>
          <w:rFonts w:ascii="Calibri" w:eastAsia="Calibri" w:hAnsi="Calibri"/>
          <w:kern w:val="2"/>
          <w14:ligatures w14:val="standardContextual"/>
        </w:rPr>
      </w:pPr>
      <w:r w:rsidRPr="00CF2BD4">
        <w:rPr>
          <w:rFonts w:ascii="Calibri" w:eastAsia="Calibri" w:hAnsi="Calibri"/>
          <w:kern w:val="2"/>
          <w14:ligatures w14:val="standardContextual"/>
        </w:rPr>
        <w:t xml:space="preserve">Author(s) hereby </w:t>
      </w:r>
      <w:proofErr w:type="gramStart"/>
      <w:r w:rsidRPr="00CF2BD4">
        <w:rPr>
          <w:rFonts w:ascii="Calibri" w:eastAsia="Calibri" w:hAnsi="Calibri"/>
          <w:kern w:val="2"/>
          <w14:ligatures w14:val="standardContextual"/>
        </w:rPr>
        <w:t>declare</w:t>
      </w:r>
      <w:proofErr w:type="gramEnd"/>
      <w:r w:rsidRPr="00CF2BD4">
        <w:rPr>
          <w:rFonts w:ascii="Calibri" w:eastAsia="Calibri" w:hAnsi="Calibri"/>
          <w:kern w:val="2"/>
          <w14:ligatures w14:val="standardContextual"/>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CF2BD4" w:rsidRPr="00CF2BD4" w:rsidRDefault="00CF2BD4" w:rsidP="00CF2BD4">
      <w:pPr>
        <w:widowControl/>
        <w:autoSpaceDE/>
        <w:autoSpaceDN/>
        <w:spacing w:after="200" w:line="276" w:lineRule="auto"/>
        <w:rPr>
          <w:rFonts w:ascii="Calibri" w:eastAsia="Calibri" w:hAnsi="Calibri"/>
          <w:kern w:val="2"/>
          <w14:ligatures w14:val="standardContextual"/>
        </w:rPr>
      </w:pPr>
      <w:r w:rsidRPr="00CF2BD4">
        <w:rPr>
          <w:rFonts w:ascii="Calibri" w:eastAsia="Calibri" w:hAnsi="Calibri"/>
          <w:kern w:val="2"/>
          <w14:ligatures w14:val="standardContextual"/>
        </w:rPr>
        <w:t>Details of the AI usage are given below:</w:t>
      </w:r>
    </w:p>
    <w:p w:rsidR="00CF2BD4" w:rsidRPr="00CF2BD4" w:rsidRDefault="00CF2BD4" w:rsidP="00CF2BD4">
      <w:pPr>
        <w:widowControl/>
        <w:autoSpaceDE/>
        <w:autoSpaceDN/>
        <w:spacing w:after="200" w:line="276" w:lineRule="auto"/>
        <w:rPr>
          <w:rFonts w:ascii="Calibri" w:eastAsia="Calibri" w:hAnsi="Calibri"/>
          <w:kern w:val="2"/>
          <w14:ligatures w14:val="standardContextual"/>
        </w:rPr>
      </w:pPr>
      <w:r w:rsidRPr="00CF2BD4">
        <w:rPr>
          <w:rFonts w:ascii="Calibri" w:eastAsia="Calibri" w:hAnsi="Calibri"/>
          <w:kern w:val="2"/>
          <w14:ligatures w14:val="standardContextual"/>
        </w:rPr>
        <w:t>1.</w:t>
      </w:r>
    </w:p>
    <w:p w:rsidR="00CF2BD4" w:rsidRPr="00CF2BD4" w:rsidRDefault="00CF2BD4" w:rsidP="00CF2BD4">
      <w:pPr>
        <w:widowControl/>
        <w:autoSpaceDE/>
        <w:autoSpaceDN/>
        <w:spacing w:after="200" w:line="276" w:lineRule="auto"/>
        <w:rPr>
          <w:rFonts w:ascii="Calibri" w:eastAsia="Calibri" w:hAnsi="Calibri"/>
          <w:kern w:val="2"/>
          <w14:ligatures w14:val="standardContextual"/>
        </w:rPr>
      </w:pPr>
      <w:r w:rsidRPr="00CF2BD4">
        <w:rPr>
          <w:rFonts w:ascii="Calibri" w:eastAsia="Calibri" w:hAnsi="Calibri"/>
          <w:kern w:val="2"/>
          <w14:ligatures w14:val="standardContextual"/>
        </w:rPr>
        <w:t>2.</w:t>
      </w:r>
    </w:p>
    <w:p w:rsidR="00CF2BD4" w:rsidRPr="00CF2BD4" w:rsidRDefault="00CF2BD4" w:rsidP="00CF2BD4">
      <w:pPr>
        <w:widowControl/>
        <w:autoSpaceDE/>
        <w:autoSpaceDN/>
        <w:spacing w:after="200" w:line="276" w:lineRule="auto"/>
        <w:rPr>
          <w:rFonts w:ascii="Calibri" w:eastAsia="Calibri" w:hAnsi="Calibri"/>
          <w:kern w:val="2"/>
          <w14:ligatures w14:val="standardContextual"/>
        </w:rPr>
      </w:pPr>
      <w:r w:rsidRPr="00CF2BD4">
        <w:rPr>
          <w:rFonts w:ascii="Calibri" w:eastAsia="Calibri" w:hAnsi="Calibri"/>
          <w:kern w:val="2"/>
          <w14:ligatures w14:val="standardContextual"/>
        </w:rPr>
        <w:t>3.</w:t>
      </w:r>
    </w:p>
    <w:p w:rsidR="00CF2BD4" w:rsidRDefault="00CF2BD4">
      <w:pPr>
        <w:pStyle w:val="BodyText"/>
        <w:jc w:val="both"/>
        <w:sectPr w:rsidR="00CF2BD4">
          <w:pgSz w:w="11930" w:h="16880"/>
          <w:pgMar w:top="1160" w:right="708" w:bottom="280" w:left="566" w:header="45" w:footer="0" w:gutter="0"/>
          <w:cols w:space="720"/>
        </w:sectPr>
      </w:pPr>
    </w:p>
    <w:p w:rsidR="00197384" w:rsidRDefault="00197384">
      <w:pPr>
        <w:pStyle w:val="BodyText"/>
        <w:spacing w:before="10"/>
      </w:pPr>
    </w:p>
    <w:p w:rsidR="00197384" w:rsidRDefault="00000000">
      <w:pPr>
        <w:pStyle w:val="Heading1"/>
        <w:ind w:left="16" w:right="1787" w:firstLine="0"/>
        <w:jc w:val="center"/>
      </w:pPr>
      <w:r>
        <w:rPr>
          <w:spacing w:val="-2"/>
        </w:rPr>
        <w:t>REFERENCE</w:t>
      </w:r>
    </w:p>
    <w:p w:rsidR="00197384" w:rsidRDefault="00197384">
      <w:pPr>
        <w:pStyle w:val="BodyText"/>
        <w:spacing w:before="139"/>
        <w:rPr>
          <w:b/>
        </w:rPr>
      </w:pPr>
    </w:p>
    <w:p w:rsidR="00197384" w:rsidRDefault="00000000">
      <w:pPr>
        <w:pStyle w:val="ListParagraph"/>
        <w:numPr>
          <w:ilvl w:val="0"/>
          <w:numId w:val="1"/>
        </w:numPr>
        <w:tabs>
          <w:tab w:val="left" w:pos="720"/>
        </w:tabs>
        <w:spacing w:line="360" w:lineRule="auto"/>
        <w:ind w:right="161"/>
        <w:jc w:val="both"/>
        <w:rPr>
          <w:sz w:val="24"/>
        </w:rPr>
      </w:pPr>
      <w:r>
        <w:rPr>
          <w:sz w:val="24"/>
        </w:rPr>
        <w:t xml:space="preserve">Ben </w:t>
      </w:r>
      <w:proofErr w:type="spellStart"/>
      <w:r>
        <w:rPr>
          <w:sz w:val="24"/>
        </w:rPr>
        <w:t>Akacha</w:t>
      </w:r>
      <w:proofErr w:type="spellEnd"/>
      <w:r>
        <w:rPr>
          <w:sz w:val="24"/>
        </w:rPr>
        <w:t xml:space="preserve">, B., Ben </w:t>
      </w:r>
      <w:proofErr w:type="spellStart"/>
      <w:r>
        <w:rPr>
          <w:sz w:val="24"/>
        </w:rPr>
        <w:t>Hsouna</w:t>
      </w:r>
      <w:proofErr w:type="spellEnd"/>
      <w:r>
        <w:rPr>
          <w:sz w:val="24"/>
        </w:rPr>
        <w:t xml:space="preserve">, A., </w:t>
      </w:r>
      <w:proofErr w:type="spellStart"/>
      <w:r>
        <w:rPr>
          <w:sz w:val="24"/>
        </w:rPr>
        <w:t>Generalić</w:t>
      </w:r>
      <w:proofErr w:type="spellEnd"/>
      <w:r>
        <w:rPr>
          <w:sz w:val="24"/>
        </w:rPr>
        <w:t xml:space="preserve"> </w:t>
      </w:r>
      <w:proofErr w:type="spellStart"/>
      <w:r>
        <w:rPr>
          <w:sz w:val="24"/>
        </w:rPr>
        <w:t>Mekinić</w:t>
      </w:r>
      <w:proofErr w:type="spellEnd"/>
      <w:r>
        <w:rPr>
          <w:sz w:val="24"/>
        </w:rPr>
        <w:t xml:space="preserve">, I., Ben Belgacem, A., Ben Saad, R., </w:t>
      </w:r>
      <w:proofErr w:type="spellStart"/>
      <w:r>
        <w:rPr>
          <w:sz w:val="24"/>
        </w:rPr>
        <w:t>Mnif</w:t>
      </w:r>
      <w:proofErr w:type="spellEnd"/>
      <w:r>
        <w:rPr>
          <w:sz w:val="24"/>
        </w:rPr>
        <w:t xml:space="preserve">, W., </w:t>
      </w:r>
      <w:proofErr w:type="spellStart"/>
      <w:r>
        <w:rPr>
          <w:sz w:val="24"/>
        </w:rPr>
        <w:t>Kačániová</w:t>
      </w:r>
      <w:proofErr w:type="spellEnd"/>
      <w:r>
        <w:rPr>
          <w:sz w:val="24"/>
        </w:rPr>
        <w:t xml:space="preserve">, M., &amp; </w:t>
      </w:r>
      <w:proofErr w:type="spellStart"/>
      <w:r>
        <w:rPr>
          <w:sz w:val="24"/>
        </w:rPr>
        <w:t>Garzoli</w:t>
      </w:r>
      <w:proofErr w:type="spellEnd"/>
      <w:r>
        <w:rPr>
          <w:sz w:val="24"/>
        </w:rPr>
        <w:t xml:space="preserve">, S. (2023). </w:t>
      </w:r>
      <w:r>
        <w:rPr>
          <w:i/>
          <w:sz w:val="24"/>
        </w:rPr>
        <w:t>Salvia officinalis</w:t>
      </w:r>
      <w:r>
        <w:rPr>
          <w:i/>
          <w:spacing w:val="-3"/>
          <w:sz w:val="24"/>
        </w:rPr>
        <w:t xml:space="preserve"> </w:t>
      </w:r>
      <w:r>
        <w:rPr>
          <w:sz w:val="24"/>
        </w:rPr>
        <w:t xml:space="preserve">L. and </w:t>
      </w:r>
      <w:r>
        <w:rPr>
          <w:i/>
          <w:sz w:val="24"/>
        </w:rPr>
        <w:t>Salvia sclarea</w:t>
      </w:r>
      <w:r>
        <w:rPr>
          <w:i/>
          <w:spacing w:val="-2"/>
          <w:sz w:val="24"/>
        </w:rPr>
        <w:t xml:space="preserve"> </w:t>
      </w:r>
      <w:r>
        <w:rPr>
          <w:sz w:val="24"/>
        </w:rPr>
        <w:t xml:space="preserve">essential oils: Chemical composition, biological activities and preservative effects against </w:t>
      </w:r>
      <w:r>
        <w:rPr>
          <w:i/>
          <w:sz w:val="24"/>
        </w:rPr>
        <w:t>Listeria monocytogenes</w:t>
      </w:r>
      <w:r>
        <w:rPr>
          <w:i/>
          <w:spacing w:val="-4"/>
          <w:sz w:val="24"/>
        </w:rPr>
        <w:t xml:space="preserve"> </w:t>
      </w:r>
      <w:r>
        <w:rPr>
          <w:sz w:val="24"/>
        </w:rPr>
        <w:t xml:space="preserve">inoculated into minced beef meat. </w:t>
      </w:r>
      <w:r>
        <w:rPr>
          <w:i/>
          <w:sz w:val="24"/>
        </w:rPr>
        <w:t>Plants, 12</w:t>
      </w:r>
      <w:r>
        <w:rPr>
          <w:sz w:val="24"/>
        </w:rPr>
        <w:t>(19), 3385. DOI: https://doi.org/10.3390/plants12193385</w:t>
      </w:r>
    </w:p>
    <w:p w:rsidR="00197384" w:rsidRDefault="00000000">
      <w:pPr>
        <w:pStyle w:val="ListParagraph"/>
        <w:numPr>
          <w:ilvl w:val="0"/>
          <w:numId w:val="1"/>
        </w:numPr>
        <w:tabs>
          <w:tab w:val="left" w:pos="720"/>
        </w:tabs>
        <w:spacing w:line="360" w:lineRule="auto"/>
        <w:ind w:right="160"/>
        <w:jc w:val="both"/>
        <w:rPr>
          <w:sz w:val="24"/>
        </w:rPr>
      </w:pPr>
      <w:r>
        <w:rPr>
          <w:sz w:val="24"/>
        </w:rPr>
        <w:t xml:space="preserve">Dinesh, D., Murugan, K., Subramaniam, J., </w:t>
      </w:r>
      <w:proofErr w:type="spellStart"/>
      <w:r>
        <w:rPr>
          <w:sz w:val="24"/>
        </w:rPr>
        <w:t>Paulpandi</w:t>
      </w:r>
      <w:proofErr w:type="spellEnd"/>
      <w:r>
        <w:rPr>
          <w:sz w:val="24"/>
        </w:rPr>
        <w:t>, M., Chandramohan, B., Pavithra, K., Anitha, J.,</w:t>
      </w:r>
      <w:r>
        <w:rPr>
          <w:spacing w:val="40"/>
          <w:sz w:val="24"/>
        </w:rPr>
        <w:t xml:space="preserve"> </w:t>
      </w:r>
      <w:proofErr w:type="spellStart"/>
      <w:r>
        <w:rPr>
          <w:sz w:val="24"/>
        </w:rPr>
        <w:t>Vasanthakumaran</w:t>
      </w:r>
      <w:proofErr w:type="spellEnd"/>
      <w:r>
        <w:rPr>
          <w:sz w:val="24"/>
        </w:rPr>
        <w:t>,</w:t>
      </w:r>
      <w:r>
        <w:rPr>
          <w:spacing w:val="40"/>
          <w:sz w:val="24"/>
        </w:rPr>
        <w:t xml:space="preserve"> </w:t>
      </w:r>
      <w:r>
        <w:rPr>
          <w:sz w:val="24"/>
        </w:rPr>
        <w:t>M.,</w:t>
      </w:r>
      <w:r>
        <w:rPr>
          <w:spacing w:val="40"/>
          <w:sz w:val="24"/>
        </w:rPr>
        <w:t xml:space="preserve"> </w:t>
      </w:r>
      <w:proofErr w:type="spellStart"/>
      <w:r>
        <w:rPr>
          <w:sz w:val="24"/>
        </w:rPr>
        <w:t>Fraceto</w:t>
      </w:r>
      <w:proofErr w:type="spellEnd"/>
      <w:r>
        <w:rPr>
          <w:sz w:val="24"/>
        </w:rPr>
        <w:t>,</w:t>
      </w:r>
      <w:r>
        <w:rPr>
          <w:spacing w:val="40"/>
          <w:sz w:val="24"/>
        </w:rPr>
        <w:t xml:space="preserve"> </w:t>
      </w:r>
      <w:r>
        <w:rPr>
          <w:sz w:val="24"/>
        </w:rPr>
        <w:t>L.</w:t>
      </w:r>
      <w:r>
        <w:rPr>
          <w:spacing w:val="40"/>
          <w:sz w:val="24"/>
        </w:rPr>
        <w:t xml:space="preserve"> </w:t>
      </w:r>
      <w:r>
        <w:rPr>
          <w:sz w:val="24"/>
        </w:rPr>
        <w:t>F.,</w:t>
      </w:r>
      <w:r>
        <w:rPr>
          <w:spacing w:val="40"/>
          <w:sz w:val="24"/>
        </w:rPr>
        <w:t xml:space="preserve"> </w:t>
      </w:r>
      <w:r>
        <w:rPr>
          <w:sz w:val="24"/>
        </w:rPr>
        <w:t>Wang,</w:t>
      </w:r>
      <w:r>
        <w:rPr>
          <w:spacing w:val="40"/>
          <w:sz w:val="24"/>
        </w:rPr>
        <w:t xml:space="preserve"> </w:t>
      </w:r>
      <w:r>
        <w:rPr>
          <w:sz w:val="24"/>
        </w:rPr>
        <w:t>L.,</w:t>
      </w:r>
      <w:r>
        <w:rPr>
          <w:spacing w:val="40"/>
          <w:sz w:val="24"/>
        </w:rPr>
        <w:t xml:space="preserve"> </w:t>
      </w:r>
      <w:r>
        <w:rPr>
          <w:sz w:val="24"/>
        </w:rPr>
        <w:t>&amp;</w:t>
      </w:r>
      <w:r>
        <w:rPr>
          <w:spacing w:val="40"/>
          <w:sz w:val="24"/>
        </w:rPr>
        <w:t xml:space="preserve"> </w:t>
      </w:r>
      <w:proofErr w:type="spellStart"/>
      <w:r>
        <w:rPr>
          <w:sz w:val="24"/>
        </w:rPr>
        <w:t>Shoiu</w:t>
      </w:r>
      <w:proofErr w:type="spellEnd"/>
      <w:r>
        <w:rPr>
          <w:sz w:val="24"/>
        </w:rPr>
        <w:t>-Hwang,</w:t>
      </w:r>
      <w:r>
        <w:rPr>
          <w:spacing w:val="40"/>
          <w:sz w:val="24"/>
        </w:rPr>
        <w:t xml:space="preserve"> </w:t>
      </w:r>
      <w:r>
        <w:rPr>
          <w:sz w:val="24"/>
        </w:rPr>
        <w:t>J.</w:t>
      </w:r>
      <w:r>
        <w:rPr>
          <w:spacing w:val="40"/>
          <w:sz w:val="24"/>
        </w:rPr>
        <w:t xml:space="preserve"> </w:t>
      </w:r>
      <w:r>
        <w:rPr>
          <w:sz w:val="24"/>
        </w:rPr>
        <w:t>(2022).</w:t>
      </w:r>
      <w:r>
        <w:rPr>
          <w:spacing w:val="40"/>
          <w:sz w:val="24"/>
        </w:rPr>
        <w:t xml:space="preserve"> </w:t>
      </w:r>
      <w:r>
        <w:rPr>
          <w:i/>
          <w:sz w:val="24"/>
        </w:rPr>
        <w:t>Salvia</w:t>
      </w:r>
      <w:r>
        <w:rPr>
          <w:i/>
          <w:spacing w:val="80"/>
          <w:w w:val="150"/>
          <w:sz w:val="24"/>
        </w:rPr>
        <w:t xml:space="preserve"> </w:t>
      </w:r>
      <w:proofErr w:type="spellStart"/>
      <w:r>
        <w:rPr>
          <w:i/>
          <w:sz w:val="24"/>
        </w:rPr>
        <w:t>leucantha</w:t>
      </w:r>
      <w:proofErr w:type="spellEnd"/>
      <w:r>
        <w:rPr>
          <w:i/>
          <w:spacing w:val="-4"/>
          <w:sz w:val="24"/>
        </w:rPr>
        <w:t xml:space="preserve"> </w:t>
      </w:r>
      <w:r>
        <w:rPr>
          <w:sz w:val="24"/>
        </w:rPr>
        <w:t>essential</w:t>
      </w:r>
      <w:r>
        <w:rPr>
          <w:spacing w:val="-1"/>
          <w:sz w:val="24"/>
        </w:rPr>
        <w:t xml:space="preserve"> </w:t>
      </w:r>
      <w:r>
        <w:rPr>
          <w:sz w:val="24"/>
        </w:rPr>
        <w:t>oil</w:t>
      </w:r>
      <w:r>
        <w:rPr>
          <w:spacing w:val="-1"/>
          <w:sz w:val="24"/>
        </w:rPr>
        <w:t xml:space="preserve"> </w:t>
      </w:r>
      <w:r>
        <w:rPr>
          <w:sz w:val="24"/>
        </w:rPr>
        <w:t>encapsulated</w:t>
      </w:r>
      <w:r>
        <w:rPr>
          <w:spacing w:val="-1"/>
          <w:sz w:val="24"/>
        </w:rPr>
        <w:t xml:space="preserve"> </w:t>
      </w:r>
      <w:r>
        <w:rPr>
          <w:sz w:val="24"/>
        </w:rPr>
        <w:t>in</w:t>
      </w:r>
      <w:r>
        <w:rPr>
          <w:spacing w:val="-1"/>
          <w:sz w:val="24"/>
        </w:rPr>
        <w:t xml:space="preserve"> </w:t>
      </w:r>
      <w:r>
        <w:rPr>
          <w:sz w:val="24"/>
        </w:rPr>
        <w:t>chitosan</w:t>
      </w:r>
      <w:r>
        <w:rPr>
          <w:spacing w:val="-1"/>
          <w:sz w:val="24"/>
        </w:rPr>
        <w:t xml:space="preserve"> </w:t>
      </w:r>
      <w:r>
        <w:rPr>
          <w:sz w:val="24"/>
        </w:rPr>
        <w:t>nanoparticles</w:t>
      </w:r>
      <w:r>
        <w:rPr>
          <w:spacing w:val="-1"/>
          <w:sz w:val="24"/>
        </w:rPr>
        <w:t xml:space="preserve"> </w:t>
      </w:r>
      <w:r>
        <w:rPr>
          <w:sz w:val="24"/>
        </w:rPr>
        <w:t>with</w:t>
      </w:r>
      <w:r>
        <w:rPr>
          <w:spacing w:val="-1"/>
          <w:sz w:val="24"/>
        </w:rPr>
        <w:t xml:space="preserve"> </w:t>
      </w:r>
      <w:r>
        <w:rPr>
          <w:sz w:val="24"/>
        </w:rPr>
        <w:t>toxicity</w:t>
      </w:r>
      <w:r>
        <w:rPr>
          <w:spacing w:val="-1"/>
          <w:sz w:val="24"/>
        </w:rPr>
        <w:t xml:space="preserve"> </w:t>
      </w:r>
      <w:r>
        <w:rPr>
          <w:sz w:val="24"/>
        </w:rPr>
        <w:t>and</w:t>
      </w:r>
      <w:r>
        <w:rPr>
          <w:spacing w:val="-1"/>
          <w:sz w:val="24"/>
        </w:rPr>
        <w:t xml:space="preserve"> </w:t>
      </w:r>
      <w:r>
        <w:rPr>
          <w:sz w:val="24"/>
        </w:rPr>
        <w:t>feeding</w:t>
      </w:r>
      <w:r>
        <w:rPr>
          <w:spacing w:val="-1"/>
          <w:sz w:val="24"/>
        </w:rPr>
        <w:t xml:space="preserve"> </w:t>
      </w:r>
      <w:r>
        <w:rPr>
          <w:sz w:val="24"/>
        </w:rPr>
        <w:t>physiology</w:t>
      </w:r>
      <w:r>
        <w:rPr>
          <w:spacing w:val="-1"/>
          <w:sz w:val="24"/>
        </w:rPr>
        <w:t xml:space="preserve"> </w:t>
      </w:r>
      <w:r>
        <w:rPr>
          <w:sz w:val="24"/>
        </w:rPr>
        <w:t xml:space="preserve">of cotton bollworm </w:t>
      </w:r>
      <w:r>
        <w:rPr>
          <w:i/>
          <w:sz w:val="24"/>
        </w:rPr>
        <w:t>Helicoverpa armigera</w:t>
      </w:r>
      <w:r>
        <w:rPr>
          <w:sz w:val="24"/>
        </w:rPr>
        <w:t xml:space="preserve">. In </w:t>
      </w:r>
      <w:proofErr w:type="gramStart"/>
      <w:r>
        <w:rPr>
          <w:i/>
          <w:sz w:val="24"/>
        </w:rPr>
        <w:t>Biopesticides</w:t>
      </w:r>
      <w:r>
        <w:rPr>
          <w:sz w:val="24"/>
        </w:rPr>
        <w:t>(</w:t>
      </w:r>
      <w:proofErr w:type="gramEnd"/>
      <w:r>
        <w:rPr>
          <w:sz w:val="24"/>
        </w:rPr>
        <w:t xml:space="preserve">pp. 159–181). Woodhead Publishing. DOI: </w:t>
      </w:r>
      <w:r>
        <w:rPr>
          <w:spacing w:val="-2"/>
          <w:sz w:val="24"/>
          <w:u w:val="single"/>
        </w:rPr>
        <w:t>https://doi.org/10.1016/B978-0-12-823355-9.00022-5</w:t>
      </w:r>
    </w:p>
    <w:p w:rsidR="00197384" w:rsidRDefault="00000000">
      <w:pPr>
        <w:pStyle w:val="ListParagraph"/>
        <w:numPr>
          <w:ilvl w:val="0"/>
          <w:numId w:val="1"/>
        </w:numPr>
        <w:tabs>
          <w:tab w:val="left" w:pos="720"/>
        </w:tabs>
        <w:spacing w:before="4" w:line="360" w:lineRule="auto"/>
        <w:ind w:right="161"/>
        <w:jc w:val="both"/>
        <w:rPr>
          <w:sz w:val="24"/>
        </w:rPr>
      </w:pPr>
      <w:proofErr w:type="spellStart"/>
      <w:r>
        <w:rPr>
          <w:color w:val="7030A0"/>
          <w:sz w:val="24"/>
        </w:rPr>
        <w:t>Inderaja</w:t>
      </w:r>
      <w:proofErr w:type="spellEnd"/>
      <w:r>
        <w:rPr>
          <w:color w:val="7030A0"/>
          <w:sz w:val="24"/>
        </w:rPr>
        <w:t xml:space="preserve">, B. M., </w:t>
      </w:r>
      <w:proofErr w:type="spellStart"/>
      <w:r>
        <w:rPr>
          <w:color w:val="7030A0"/>
          <w:sz w:val="24"/>
        </w:rPr>
        <w:t>Pradhita</w:t>
      </w:r>
      <w:proofErr w:type="spellEnd"/>
      <w:r>
        <w:rPr>
          <w:color w:val="7030A0"/>
          <w:sz w:val="24"/>
        </w:rPr>
        <w:t xml:space="preserve">, O., Hanifah, R., </w:t>
      </w:r>
      <w:proofErr w:type="spellStart"/>
      <w:r>
        <w:rPr>
          <w:color w:val="7030A0"/>
          <w:sz w:val="24"/>
        </w:rPr>
        <w:t>Manurung</w:t>
      </w:r>
      <w:proofErr w:type="spellEnd"/>
      <w:r>
        <w:rPr>
          <w:color w:val="7030A0"/>
          <w:sz w:val="24"/>
        </w:rPr>
        <w:t>, R., &amp; Abduh, M. Y. (2018). Factors Affecting Biomass</w:t>
      </w:r>
      <w:r>
        <w:rPr>
          <w:color w:val="7030A0"/>
          <w:spacing w:val="40"/>
          <w:sz w:val="24"/>
        </w:rPr>
        <w:t xml:space="preserve"> </w:t>
      </w:r>
      <w:r>
        <w:rPr>
          <w:color w:val="7030A0"/>
          <w:sz w:val="24"/>
        </w:rPr>
        <w:t>Growth</w:t>
      </w:r>
      <w:r>
        <w:rPr>
          <w:color w:val="7030A0"/>
          <w:spacing w:val="40"/>
          <w:sz w:val="24"/>
        </w:rPr>
        <w:t xml:space="preserve"> </w:t>
      </w:r>
      <w:r>
        <w:rPr>
          <w:color w:val="7030A0"/>
          <w:sz w:val="24"/>
        </w:rPr>
        <w:t>and</w:t>
      </w:r>
      <w:r>
        <w:rPr>
          <w:color w:val="7030A0"/>
          <w:spacing w:val="40"/>
          <w:sz w:val="24"/>
        </w:rPr>
        <w:t xml:space="preserve"> </w:t>
      </w:r>
      <w:r>
        <w:rPr>
          <w:color w:val="7030A0"/>
          <w:sz w:val="24"/>
        </w:rPr>
        <w:t>Production</w:t>
      </w:r>
      <w:r>
        <w:rPr>
          <w:color w:val="7030A0"/>
          <w:spacing w:val="40"/>
          <w:sz w:val="24"/>
        </w:rPr>
        <w:t xml:space="preserve"> </w:t>
      </w:r>
      <w:r>
        <w:rPr>
          <w:color w:val="7030A0"/>
          <w:sz w:val="24"/>
        </w:rPr>
        <w:t>of</w:t>
      </w:r>
      <w:r>
        <w:rPr>
          <w:color w:val="7030A0"/>
          <w:spacing w:val="40"/>
          <w:sz w:val="24"/>
        </w:rPr>
        <w:t xml:space="preserve"> </w:t>
      </w:r>
      <w:r>
        <w:rPr>
          <w:color w:val="7030A0"/>
          <w:sz w:val="24"/>
        </w:rPr>
        <w:t>Essential</w:t>
      </w:r>
      <w:r>
        <w:rPr>
          <w:color w:val="7030A0"/>
          <w:spacing w:val="40"/>
          <w:sz w:val="24"/>
        </w:rPr>
        <w:t xml:space="preserve"> </w:t>
      </w:r>
      <w:r>
        <w:rPr>
          <w:color w:val="7030A0"/>
          <w:sz w:val="24"/>
        </w:rPr>
        <w:t>Oil</w:t>
      </w:r>
      <w:r>
        <w:rPr>
          <w:color w:val="7030A0"/>
          <w:spacing w:val="40"/>
          <w:sz w:val="24"/>
        </w:rPr>
        <w:t xml:space="preserve"> </w:t>
      </w:r>
      <w:r>
        <w:rPr>
          <w:color w:val="7030A0"/>
          <w:sz w:val="24"/>
        </w:rPr>
        <w:t>from</w:t>
      </w:r>
      <w:r>
        <w:rPr>
          <w:color w:val="7030A0"/>
          <w:spacing w:val="40"/>
          <w:sz w:val="24"/>
        </w:rPr>
        <w:t xml:space="preserve"> </w:t>
      </w:r>
      <w:r>
        <w:rPr>
          <w:color w:val="7030A0"/>
          <w:sz w:val="24"/>
        </w:rPr>
        <w:t>Leaf</w:t>
      </w:r>
      <w:r>
        <w:rPr>
          <w:color w:val="7030A0"/>
          <w:spacing w:val="40"/>
          <w:sz w:val="24"/>
        </w:rPr>
        <w:t xml:space="preserve"> </w:t>
      </w:r>
      <w:r>
        <w:rPr>
          <w:color w:val="7030A0"/>
          <w:sz w:val="24"/>
        </w:rPr>
        <w:t>and</w:t>
      </w:r>
      <w:r>
        <w:rPr>
          <w:color w:val="7030A0"/>
          <w:spacing w:val="40"/>
          <w:sz w:val="24"/>
        </w:rPr>
        <w:t xml:space="preserve"> </w:t>
      </w:r>
      <w:r>
        <w:rPr>
          <w:color w:val="7030A0"/>
          <w:sz w:val="24"/>
        </w:rPr>
        <w:t>Flower</w:t>
      </w:r>
      <w:r>
        <w:rPr>
          <w:color w:val="7030A0"/>
          <w:spacing w:val="40"/>
          <w:sz w:val="24"/>
        </w:rPr>
        <w:t xml:space="preserve"> </w:t>
      </w:r>
      <w:r>
        <w:rPr>
          <w:color w:val="7030A0"/>
          <w:sz w:val="24"/>
        </w:rPr>
        <w:t>of</w:t>
      </w:r>
      <w:r>
        <w:rPr>
          <w:color w:val="7030A0"/>
          <w:spacing w:val="40"/>
          <w:sz w:val="24"/>
        </w:rPr>
        <w:t xml:space="preserve"> </w:t>
      </w:r>
      <w:r>
        <w:rPr>
          <w:color w:val="7030A0"/>
          <w:sz w:val="24"/>
        </w:rPr>
        <w:t>Salvia</w:t>
      </w:r>
      <w:r>
        <w:rPr>
          <w:color w:val="7030A0"/>
          <w:spacing w:val="40"/>
          <w:sz w:val="24"/>
        </w:rPr>
        <w:t xml:space="preserve"> </w:t>
      </w:r>
      <w:proofErr w:type="spellStart"/>
      <w:r>
        <w:rPr>
          <w:color w:val="7030A0"/>
          <w:sz w:val="24"/>
        </w:rPr>
        <w:t>leucantha</w:t>
      </w:r>
      <w:proofErr w:type="spellEnd"/>
      <w:r>
        <w:rPr>
          <w:color w:val="7030A0"/>
          <w:spacing w:val="40"/>
          <w:sz w:val="24"/>
        </w:rPr>
        <w:t xml:space="preserve"> </w:t>
      </w:r>
      <w:r>
        <w:rPr>
          <w:color w:val="7030A0"/>
          <w:sz w:val="24"/>
        </w:rPr>
        <w:t xml:space="preserve">Cav. </w:t>
      </w:r>
      <w:r>
        <w:rPr>
          <w:i/>
          <w:color w:val="7030A0"/>
          <w:sz w:val="24"/>
        </w:rPr>
        <w:t xml:space="preserve">Journal of Essential </w:t>
      </w:r>
      <w:proofErr w:type="gramStart"/>
      <w:r>
        <w:rPr>
          <w:i/>
          <w:color w:val="7030A0"/>
          <w:sz w:val="24"/>
        </w:rPr>
        <w:t>Oil Bearing</w:t>
      </w:r>
      <w:proofErr w:type="gramEnd"/>
      <w:r>
        <w:rPr>
          <w:i/>
          <w:color w:val="7030A0"/>
          <w:sz w:val="24"/>
        </w:rPr>
        <w:t xml:space="preserve"> Plants</w:t>
      </w:r>
      <w:r>
        <w:rPr>
          <w:color w:val="7030A0"/>
          <w:sz w:val="24"/>
        </w:rPr>
        <w:t xml:space="preserve">, </w:t>
      </w:r>
      <w:r>
        <w:rPr>
          <w:i/>
          <w:color w:val="7030A0"/>
          <w:sz w:val="24"/>
        </w:rPr>
        <w:t>21</w:t>
      </w:r>
      <w:r>
        <w:rPr>
          <w:color w:val="7030A0"/>
          <w:sz w:val="24"/>
        </w:rPr>
        <w:t>(4), 1021-1029.</w:t>
      </w:r>
    </w:p>
    <w:p w:rsidR="00197384" w:rsidRDefault="00000000">
      <w:pPr>
        <w:pStyle w:val="ListParagraph"/>
        <w:numPr>
          <w:ilvl w:val="0"/>
          <w:numId w:val="1"/>
        </w:numPr>
        <w:tabs>
          <w:tab w:val="left" w:pos="720"/>
        </w:tabs>
        <w:spacing w:line="360" w:lineRule="auto"/>
        <w:ind w:right="161"/>
        <w:jc w:val="both"/>
        <w:rPr>
          <w:sz w:val="24"/>
        </w:rPr>
      </w:pPr>
      <w:r>
        <w:rPr>
          <w:color w:val="7030A0"/>
          <w:sz w:val="24"/>
        </w:rPr>
        <w:t xml:space="preserve">Joshi, B. C., Kumar, V., Chandra, B., &amp; </w:t>
      </w:r>
      <w:proofErr w:type="spellStart"/>
      <w:r>
        <w:rPr>
          <w:color w:val="7030A0"/>
          <w:sz w:val="24"/>
        </w:rPr>
        <w:t>Kandpal</w:t>
      </w:r>
      <w:proofErr w:type="spellEnd"/>
      <w:r>
        <w:rPr>
          <w:color w:val="7030A0"/>
          <w:sz w:val="24"/>
        </w:rPr>
        <w:t xml:space="preserve">, N. D. (2019). Essential Oils of Aerial Parts of </w:t>
      </w:r>
      <w:proofErr w:type="spellStart"/>
      <w:r>
        <w:rPr>
          <w:color w:val="7030A0"/>
          <w:sz w:val="24"/>
        </w:rPr>
        <w:t>Anaphalis</w:t>
      </w:r>
      <w:proofErr w:type="spellEnd"/>
      <w:r>
        <w:rPr>
          <w:color w:val="7030A0"/>
          <w:sz w:val="24"/>
        </w:rPr>
        <w:t xml:space="preserve"> </w:t>
      </w:r>
      <w:proofErr w:type="spellStart"/>
      <w:r>
        <w:rPr>
          <w:color w:val="7030A0"/>
          <w:sz w:val="24"/>
        </w:rPr>
        <w:t>margaritacea</w:t>
      </w:r>
      <w:proofErr w:type="spellEnd"/>
      <w:r>
        <w:rPr>
          <w:color w:val="7030A0"/>
          <w:sz w:val="24"/>
        </w:rPr>
        <w:t xml:space="preserve"> (L.) Benth., Salvia </w:t>
      </w:r>
      <w:proofErr w:type="spellStart"/>
      <w:r>
        <w:rPr>
          <w:color w:val="7030A0"/>
          <w:sz w:val="24"/>
        </w:rPr>
        <w:t>leucantha</w:t>
      </w:r>
      <w:proofErr w:type="spellEnd"/>
      <w:r>
        <w:rPr>
          <w:color w:val="7030A0"/>
          <w:sz w:val="24"/>
        </w:rPr>
        <w:t xml:space="preserve"> Cav. and Thymus linearis Benth. From Uttarakhand Himalaya: Chemical Constituents and Antibacterial Activity.</w:t>
      </w:r>
    </w:p>
    <w:p w:rsidR="00197384" w:rsidRDefault="00000000">
      <w:pPr>
        <w:pStyle w:val="ListParagraph"/>
        <w:numPr>
          <w:ilvl w:val="0"/>
          <w:numId w:val="1"/>
        </w:numPr>
        <w:tabs>
          <w:tab w:val="left" w:pos="720"/>
        </w:tabs>
        <w:spacing w:line="360" w:lineRule="auto"/>
        <w:ind w:right="161"/>
        <w:jc w:val="both"/>
        <w:rPr>
          <w:sz w:val="24"/>
        </w:rPr>
      </w:pPr>
      <w:r>
        <w:rPr>
          <w:color w:val="7030A0"/>
          <w:sz w:val="24"/>
        </w:rPr>
        <w:t xml:space="preserve">Nhung, T. T., &amp; Quoc, L. (2023). Investigation of the Inflammatory, Antipyretic, and Analgesic Potential of Ethanol Extract from </w:t>
      </w:r>
      <w:proofErr w:type="spellStart"/>
      <w:r>
        <w:rPr>
          <w:color w:val="7030A0"/>
          <w:sz w:val="24"/>
        </w:rPr>
        <w:t>Hedyotis</w:t>
      </w:r>
      <w:proofErr w:type="spellEnd"/>
      <w:r>
        <w:rPr>
          <w:color w:val="7030A0"/>
          <w:sz w:val="24"/>
        </w:rPr>
        <w:t xml:space="preserve"> </w:t>
      </w:r>
      <w:proofErr w:type="spellStart"/>
      <w:r>
        <w:rPr>
          <w:color w:val="7030A0"/>
          <w:sz w:val="24"/>
        </w:rPr>
        <w:t>capitellata</w:t>
      </w:r>
      <w:proofErr w:type="spellEnd"/>
      <w:r>
        <w:rPr>
          <w:color w:val="7030A0"/>
          <w:sz w:val="24"/>
        </w:rPr>
        <w:t xml:space="preserve"> Wall. ex G. Don Leaves in Mice.</w:t>
      </w:r>
      <w:r>
        <w:rPr>
          <w:color w:val="7030A0"/>
          <w:spacing w:val="-3"/>
          <w:sz w:val="24"/>
        </w:rPr>
        <w:t xml:space="preserve"> </w:t>
      </w:r>
      <w:r>
        <w:rPr>
          <w:i/>
          <w:color w:val="7030A0"/>
          <w:sz w:val="24"/>
        </w:rPr>
        <w:t>Tropical Journal of Natural Product Research</w:t>
      </w:r>
      <w:r>
        <w:rPr>
          <w:color w:val="7030A0"/>
          <w:sz w:val="24"/>
        </w:rPr>
        <w:t xml:space="preserve">, </w:t>
      </w:r>
      <w:r>
        <w:rPr>
          <w:i/>
          <w:color w:val="7030A0"/>
          <w:sz w:val="24"/>
        </w:rPr>
        <w:t>7</w:t>
      </w:r>
      <w:r>
        <w:rPr>
          <w:color w:val="7030A0"/>
          <w:sz w:val="24"/>
        </w:rPr>
        <w:t>(12).</w:t>
      </w:r>
    </w:p>
    <w:p w:rsidR="00197384" w:rsidRDefault="00000000">
      <w:pPr>
        <w:pStyle w:val="ListParagraph"/>
        <w:numPr>
          <w:ilvl w:val="0"/>
          <w:numId w:val="1"/>
        </w:numPr>
        <w:tabs>
          <w:tab w:val="left" w:pos="720"/>
        </w:tabs>
        <w:spacing w:line="360" w:lineRule="auto"/>
        <w:ind w:right="161"/>
        <w:jc w:val="both"/>
        <w:rPr>
          <w:sz w:val="24"/>
        </w:rPr>
      </w:pPr>
      <w:proofErr w:type="spellStart"/>
      <w:r>
        <w:rPr>
          <w:sz w:val="24"/>
        </w:rPr>
        <w:t>Pullani</w:t>
      </w:r>
      <w:proofErr w:type="spellEnd"/>
      <w:r>
        <w:rPr>
          <w:sz w:val="24"/>
        </w:rPr>
        <w:t xml:space="preserve">, S., Ramasamy, R., &amp; Prabha, A. (2021). </w:t>
      </w:r>
      <w:r>
        <w:rPr>
          <w:i/>
          <w:sz w:val="24"/>
        </w:rPr>
        <w:t>In vitro</w:t>
      </w:r>
      <w:r>
        <w:rPr>
          <w:i/>
          <w:spacing w:val="-2"/>
          <w:sz w:val="24"/>
        </w:rPr>
        <w:t xml:space="preserve"> </w:t>
      </w:r>
      <w:r>
        <w:rPr>
          <w:sz w:val="24"/>
        </w:rPr>
        <w:t xml:space="preserve">neutralization of </w:t>
      </w:r>
      <w:r>
        <w:rPr>
          <w:i/>
          <w:sz w:val="24"/>
        </w:rPr>
        <w:t xml:space="preserve">Naja </w:t>
      </w:r>
      <w:proofErr w:type="spellStart"/>
      <w:r>
        <w:rPr>
          <w:i/>
          <w:sz w:val="24"/>
        </w:rPr>
        <w:t>naja</w:t>
      </w:r>
      <w:proofErr w:type="spellEnd"/>
      <w:r>
        <w:rPr>
          <w:i/>
          <w:spacing w:val="-3"/>
          <w:sz w:val="24"/>
        </w:rPr>
        <w:t xml:space="preserve"> </w:t>
      </w:r>
      <w:r>
        <w:rPr>
          <w:sz w:val="24"/>
        </w:rPr>
        <w:t xml:space="preserve">venom enzymes by using aqueous leaves extraction of </w:t>
      </w:r>
      <w:r>
        <w:rPr>
          <w:i/>
          <w:sz w:val="24"/>
        </w:rPr>
        <w:t xml:space="preserve">Salvia </w:t>
      </w:r>
      <w:proofErr w:type="spellStart"/>
      <w:r>
        <w:rPr>
          <w:i/>
          <w:sz w:val="24"/>
        </w:rPr>
        <w:t>leucantha</w:t>
      </w:r>
      <w:proofErr w:type="spellEnd"/>
      <w:r>
        <w:rPr>
          <w:i/>
          <w:spacing w:val="-4"/>
          <w:sz w:val="24"/>
        </w:rPr>
        <w:t xml:space="preserve"> </w:t>
      </w:r>
      <w:r>
        <w:rPr>
          <w:sz w:val="24"/>
        </w:rPr>
        <w:t xml:space="preserve">Cav. </w:t>
      </w:r>
      <w:r>
        <w:rPr>
          <w:i/>
          <w:sz w:val="24"/>
        </w:rPr>
        <w:t>International Journal of Botany Studies, 6</w:t>
      </w:r>
      <w:r>
        <w:rPr>
          <w:sz w:val="24"/>
        </w:rPr>
        <w:t>(1), 72–76.</w:t>
      </w:r>
    </w:p>
    <w:p w:rsidR="00197384" w:rsidRDefault="00000000">
      <w:pPr>
        <w:pStyle w:val="ListParagraph"/>
        <w:numPr>
          <w:ilvl w:val="0"/>
          <w:numId w:val="1"/>
        </w:numPr>
        <w:tabs>
          <w:tab w:val="left" w:pos="720"/>
        </w:tabs>
        <w:spacing w:line="360" w:lineRule="auto"/>
        <w:ind w:right="161"/>
        <w:jc w:val="both"/>
        <w:rPr>
          <w:sz w:val="24"/>
        </w:rPr>
      </w:pPr>
      <w:r>
        <w:rPr>
          <w:sz w:val="24"/>
        </w:rPr>
        <w:t>Rajamanickam, M., Kalaivanan, P., &amp; Sivagnanam, I. (2013). Antibacterial and wound healing activities of quercetin-3-O-α-L-</w:t>
      </w:r>
      <w:proofErr w:type="spellStart"/>
      <w:r>
        <w:rPr>
          <w:sz w:val="24"/>
        </w:rPr>
        <w:t>rhamnopyranosyl</w:t>
      </w:r>
      <w:proofErr w:type="spellEnd"/>
      <w:r>
        <w:rPr>
          <w:sz w:val="24"/>
        </w:rPr>
        <w:t xml:space="preserve">-(1→6)-β-D-glucopyranoside isolated from </w:t>
      </w:r>
      <w:r>
        <w:rPr>
          <w:i/>
          <w:sz w:val="24"/>
        </w:rPr>
        <w:t xml:space="preserve">Salvia </w:t>
      </w:r>
      <w:proofErr w:type="spellStart"/>
      <w:r>
        <w:rPr>
          <w:i/>
          <w:sz w:val="24"/>
        </w:rPr>
        <w:t>leucantha</w:t>
      </w:r>
      <w:proofErr w:type="spellEnd"/>
      <w:r>
        <w:rPr>
          <w:sz w:val="24"/>
        </w:rPr>
        <w:t xml:space="preserve">. </w:t>
      </w:r>
      <w:r>
        <w:rPr>
          <w:i/>
          <w:sz w:val="24"/>
        </w:rPr>
        <w:t>International Journal of Pharmaceutical Sciences Review and Research, 22</w:t>
      </w:r>
      <w:r>
        <w:rPr>
          <w:sz w:val="24"/>
        </w:rPr>
        <w:t>(1), 264–268.</w:t>
      </w:r>
    </w:p>
    <w:p w:rsidR="00197384" w:rsidRDefault="00000000">
      <w:pPr>
        <w:pStyle w:val="ListParagraph"/>
        <w:numPr>
          <w:ilvl w:val="0"/>
          <w:numId w:val="1"/>
        </w:numPr>
        <w:tabs>
          <w:tab w:val="left" w:pos="720"/>
        </w:tabs>
        <w:spacing w:line="360" w:lineRule="auto"/>
        <w:ind w:right="161"/>
        <w:jc w:val="both"/>
        <w:rPr>
          <w:sz w:val="24"/>
        </w:rPr>
      </w:pPr>
      <w:proofErr w:type="spellStart"/>
      <w:r>
        <w:rPr>
          <w:sz w:val="24"/>
        </w:rPr>
        <w:t>Simpi</w:t>
      </w:r>
      <w:proofErr w:type="spellEnd"/>
      <w:r>
        <w:rPr>
          <w:sz w:val="24"/>
        </w:rPr>
        <w:t xml:space="preserve">, C. C., </w:t>
      </w:r>
      <w:proofErr w:type="spellStart"/>
      <w:r>
        <w:rPr>
          <w:sz w:val="24"/>
        </w:rPr>
        <w:t>Nagathan</w:t>
      </w:r>
      <w:proofErr w:type="spellEnd"/>
      <w:r>
        <w:rPr>
          <w:sz w:val="24"/>
        </w:rPr>
        <w:t xml:space="preserve">, C. V., </w:t>
      </w:r>
      <w:proofErr w:type="spellStart"/>
      <w:r>
        <w:rPr>
          <w:sz w:val="24"/>
        </w:rPr>
        <w:t>Karajgi</w:t>
      </w:r>
      <w:proofErr w:type="spellEnd"/>
      <w:r>
        <w:rPr>
          <w:sz w:val="24"/>
        </w:rPr>
        <w:t xml:space="preserve">, S. R., &amp; </w:t>
      </w:r>
      <w:proofErr w:type="spellStart"/>
      <w:r>
        <w:rPr>
          <w:sz w:val="24"/>
        </w:rPr>
        <w:t>Kalyane</w:t>
      </w:r>
      <w:proofErr w:type="spellEnd"/>
      <w:r>
        <w:rPr>
          <w:sz w:val="24"/>
        </w:rPr>
        <w:t xml:space="preserve">, N. V. (2013). Evaluation of marine brown algae </w:t>
      </w:r>
      <w:r>
        <w:rPr>
          <w:i/>
          <w:sz w:val="24"/>
        </w:rPr>
        <w:t xml:space="preserve">Sargassum </w:t>
      </w:r>
      <w:proofErr w:type="spellStart"/>
      <w:r>
        <w:rPr>
          <w:i/>
          <w:sz w:val="24"/>
        </w:rPr>
        <w:t>ilicifolium</w:t>
      </w:r>
      <w:proofErr w:type="spellEnd"/>
      <w:r>
        <w:rPr>
          <w:i/>
          <w:spacing w:val="-3"/>
          <w:sz w:val="24"/>
        </w:rPr>
        <w:t xml:space="preserve"> </w:t>
      </w:r>
      <w:r>
        <w:rPr>
          <w:sz w:val="24"/>
        </w:rPr>
        <w:t xml:space="preserve">extract for analgesic and anti-inflammatory activity. </w:t>
      </w:r>
      <w:r>
        <w:rPr>
          <w:i/>
          <w:sz w:val="24"/>
        </w:rPr>
        <w:t>Pharmacognosy Research, 5</w:t>
      </w:r>
      <w:r>
        <w:rPr>
          <w:sz w:val="24"/>
        </w:rPr>
        <w:t xml:space="preserve">(3), 146. </w:t>
      </w:r>
      <w:r>
        <w:rPr>
          <w:b/>
          <w:sz w:val="24"/>
        </w:rPr>
        <w:t>PMID:</w:t>
      </w:r>
      <w:r>
        <w:rPr>
          <w:b/>
          <w:spacing w:val="-4"/>
          <w:sz w:val="24"/>
        </w:rPr>
        <w:t xml:space="preserve"> </w:t>
      </w:r>
      <w:r>
        <w:rPr>
          <w:sz w:val="24"/>
        </w:rPr>
        <w:t xml:space="preserve">23833383. </w:t>
      </w:r>
      <w:r>
        <w:rPr>
          <w:b/>
          <w:sz w:val="24"/>
        </w:rPr>
        <w:t>PMCID:</w:t>
      </w:r>
      <w:r>
        <w:rPr>
          <w:b/>
          <w:spacing w:val="-4"/>
          <w:sz w:val="24"/>
        </w:rPr>
        <w:t xml:space="preserve"> </w:t>
      </w:r>
      <w:r>
        <w:rPr>
          <w:sz w:val="24"/>
        </w:rPr>
        <w:t xml:space="preserve">PMC3709112. DOI: </w:t>
      </w:r>
      <w:r>
        <w:rPr>
          <w:sz w:val="24"/>
          <w:u w:val="single"/>
        </w:rPr>
        <w:t>https://doi.org/10.4103/0974-</w:t>
      </w:r>
    </w:p>
    <w:p w:rsidR="00197384" w:rsidRDefault="00000000">
      <w:pPr>
        <w:pStyle w:val="BodyText"/>
        <w:ind w:left="720"/>
      </w:pPr>
      <w:r>
        <w:rPr>
          <w:spacing w:val="-2"/>
          <w:u w:val="single"/>
        </w:rPr>
        <w:t>8490.112426</w:t>
      </w:r>
    </w:p>
    <w:p w:rsidR="00197384" w:rsidRDefault="00000000">
      <w:pPr>
        <w:pStyle w:val="ListParagraph"/>
        <w:numPr>
          <w:ilvl w:val="0"/>
          <w:numId w:val="1"/>
        </w:numPr>
        <w:tabs>
          <w:tab w:val="left" w:pos="720"/>
        </w:tabs>
        <w:spacing w:before="135" w:line="360" w:lineRule="auto"/>
        <w:ind w:right="161"/>
        <w:jc w:val="both"/>
        <w:rPr>
          <w:sz w:val="24"/>
        </w:rPr>
      </w:pPr>
      <w:r>
        <w:rPr>
          <w:color w:val="0317A1"/>
          <w:sz w:val="24"/>
        </w:rPr>
        <w:t xml:space="preserve">Singh, V., Singh, A., Singh, I. P., &amp; Kumar, B. D. (2021). Phytomedicinal properties of </w:t>
      </w:r>
      <w:proofErr w:type="spellStart"/>
      <w:r>
        <w:rPr>
          <w:color w:val="0317A1"/>
          <w:sz w:val="24"/>
        </w:rPr>
        <w:t>Cynodon</w:t>
      </w:r>
      <w:proofErr w:type="spellEnd"/>
      <w:r>
        <w:rPr>
          <w:color w:val="0317A1"/>
          <w:sz w:val="24"/>
        </w:rPr>
        <w:t xml:space="preserve"> </w:t>
      </w:r>
      <w:proofErr w:type="spellStart"/>
      <w:r>
        <w:rPr>
          <w:color w:val="0317A1"/>
          <w:sz w:val="24"/>
        </w:rPr>
        <w:t>dactylon</w:t>
      </w:r>
      <w:proofErr w:type="spellEnd"/>
      <w:r>
        <w:rPr>
          <w:color w:val="0317A1"/>
          <w:sz w:val="24"/>
        </w:rPr>
        <w:t xml:space="preserve"> (L.) pers.(</w:t>
      </w:r>
      <w:proofErr w:type="spellStart"/>
      <w:r>
        <w:rPr>
          <w:color w:val="0317A1"/>
          <w:sz w:val="24"/>
        </w:rPr>
        <w:t>durva</w:t>
      </w:r>
      <w:proofErr w:type="spellEnd"/>
      <w:r>
        <w:rPr>
          <w:color w:val="0317A1"/>
          <w:sz w:val="24"/>
        </w:rPr>
        <w:t>) in its traditional preparation and extracts.</w:t>
      </w:r>
      <w:r>
        <w:rPr>
          <w:color w:val="0317A1"/>
          <w:spacing w:val="-3"/>
          <w:sz w:val="24"/>
        </w:rPr>
        <w:t xml:space="preserve"> </w:t>
      </w:r>
      <w:r>
        <w:rPr>
          <w:i/>
          <w:color w:val="0317A1"/>
          <w:sz w:val="24"/>
        </w:rPr>
        <w:t>Phytomedicine Plus</w:t>
      </w:r>
      <w:r>
        <w:rPr>
          <w:color w:val="0317A1"/>
          <w:sz w:val="24"/>
        </w:rPr>
        <w:t>,</w:t>
      </w:r>
      <w:r>
        <w:rPr>
          <w:color w:val="0317A1"/>
          <w:spacing w:val="-2"/>
          <w:sz w:val="24"/>
        </w:rPr>
        <w:t xml:space="preserve"> </w:t>
      </w:r>
      <w:r>
        <w:rPr>
          <w:i/>
          <w:color w:val="0317A1"/>
          <w:sz w:val="24"/>
        </w:rPr>
        <w:t>1</w:t>
      </w:r>
      <w:r>
        <w:rPr>
          <w:color w:val="0317A1"/>
          <w:sz w:val="24"/>
        </w:rPr>
        <w:t xml:space="preserve">(1), </w:t>
      </w:r>
      <w:r>
        <w:rPr>
          <w:color w:val="0317A1"/>
          <w:spacing w:val="-2"/>
          <w:sz w:val="24"/>
        </w:rPr>
        <w:t>100020.</w:t>
      </w:r>
    </w:p>
    <w:p w:rsidR="00197384" w:rsidRDefault="00000000">
      <w:pPr>
        <w:pStyle w:val="ListParagraph"/>
        <w:numPr>
          <w:ilvl w:val="0"/>
          <w:numId w:val="1"/>
        </w:numPr>
        <w:tabs>
          <w:tab w:val="left" w:pos="720"/>
        </w:tabs>
        <w:spacing w:before="1" w:line="360" w:lineRule="auto"/>
        <w:ind w:right="161"/>
        <w:jc w:val="both"/>
        <w:rPr>
          <w:sz w:val="24"/>
        </w:rPr>
      </w:pPr>
      <w:r>
        <w:rPr>
          <w:sz w:val="24"/>
        </w:rPr>
        <w:t>Sridharan,</w:t>
      </w:r>
      <w:r>
        <w:rPr>
          <w:spacing w:val="27"/>
          <w:sz w:val="24"/>
        </w:rPr>
        <w:t xml:space="preserve"> </w:t>
      </w:r>
      <w:r>
        <w:rPr>
          <w:sz w:val="24"/>
        </w:rPr>
        <w:t>G.,</w:t>
      </w:r>
      <w:r>
        <w:rPr>
          <w:spacing w:val="27"/>
          <w:sz w:val="24"/>
        </w:rPr>
        <w:t xml:space="preserve"> </w:t>
      </w:r>
      <w:r>
        <w:rPr>
          <w:sz w:val="24"/>
        </w:rPr>
        <w:t>Brindha,</w:t>
      </w:r>
      <w:r>
        <w:rPr>
          <w:spacing w:val="27"/>
          <w:sz w:val="24"/>
        </w:rPr>
        <w:t xml:space="preserve"> </w:t>
      </w:r>
      <w:r>
        <w:rPr>
          <w:sz w:val="24"/>
        </w:rPr>
        <w:t>P.,</w:t>
      </w:r>
      <w:r>
        <w:rPr>
          <w:spacing w:val="27"/>
          <w:sz w:val="24"/>
        </w:rPr>
        <w:t xml:space="preserve"> </w:t>
      </w:r>
      <w:r>
        <w:rPr>
          <w:sz w:val="24"/>
        </w:rPr>
        <w:t>Raja,</w:t>
      </w:r>
      <w:r>
        <w:rPr>
          <w:spacing w:val="27"/>
          <w:sz w:val="24"/>
        </w:rPr>
        <w:t xml:space="preserve"> </w:t>
      </w:r>
      <w:r>
        <w:rPr>
          <w:sz w:val="24"/>
        </w:rPr>
        <w:t>R.,</w:t>
      </w:r>
      <w:r>
        <w:rPr>
          <w:spacing w:val="27"/>
          <w:sz w:val="24"/>
        </w:rPr>
        <w:t xml:space="preserve"> </w:t>
      </w:r>
      <w:r>
        <w:rPr>
          <w:sz w:val="24"/>
        </w:rPr>
        <w:t>&amp;</w:t>
      </w:r>
      <w:r>
        <w:rPr>
          <w:spacing w:val="27"/>
          <w:sz w:val="24"/>
        </w:rPr>
        <w:t xml:space="preserve"> </w:t>
      </w:r>
      <w:r>
        <w:rPr>
          <w:sz w:val="24"/>
        </w:rPr>
        <w:t>Amutha,</w:t>
      </w:r>
      <w:r>
        <w:rPr>
          <w:spacing w:val="27"/>
          <w:sz w:val="24"/>
        </w:rPr>
        <w:t xml:space="preserve"> </w:t>
      </w:r>
      <w:r>
        <w:rPr>
          <w:sz w:val="24"/>
        </w:rPr>
        <w:t>P.</w:t>
      </w:r>
      <w:r>
        <w:rPr>
          <w:spacing w:val="27"/>
          <w:sz w:val="24"/>
        </w:rPr>
        <w:t xml:space="preserve"> </w:t>
      </w:r>
      <w:r>
        <w:rPr>
          <w:sz w:val="24"/>
        </w:rPr>
        <w:t>R.</w:t>
      </w:r>
      <w:r>
        <w:rPr>
          <w:spacing w:val="27"/>
          <w:sz w:val="24"/>
        </w:rPr>
        <w:t xml:space="preserve"> </w:t>
      </w:r>
      <w:r>
        <w:rPr>
          <w:sz w:val="24"/>
        </w:rPr>
        <w:t>(2012).</w:t>
      </w:r>
      <w:r>
        <w:rPr>
          <w:spacing w:val="26"/>
          <w:sz w:val="24"/>
        </w:rPr>
        <w:t xml:space="preserve"> </w:t>
      </w:r>
      <w:r>
        <w:rPr>
          <w:i/>
          <w:sz w:val="24"/>
        </w:rPr>
        <w:t>In</w:t>
      </w:r>
      <w:r>
        <w:rPr>
          <w:i/>
          <w:spacing w:val="27"/>
          <w:sz w:val="24"/>
        </w:rPr>
        <w:t xml:space="preserve"> </w:t>
      </w:r>
      <w:r>
        <w:rPr>
          <w:i/>
          <w:sz w:val="24"/>
        </w:rPr>
        <w:t>vitro</w:t>
      </w:r>
      <w:r>
        <w:rPr>
          <w:i/>
          <w:spacing w:val="-2"/>
          <w:sz w:val="24"/>
        </w:rPr>
        <w:t xml:space="preserve"> </w:t>
      </w:r>
      <w:r>
        <w:rPr>
          <w:sz w:val="24"/>
        </w:rPr>
        <w:t>and</w:t>
      </w:r>
      <w:r>
        <w:rPr>
          <w:spacing w:val="27"/>
          <w:sz w:val="24"/>
        </w:rPr>
        <w:t xml:space="preserve"> </w:t>
      </w:r>
      <w:r>
        <w:rPr>
          <w:i/>
          <w:sz w:val="24"/>
        </w:rPr>
        <w:t>in</w:t>
      </w:r>
      <w:r>
        <w:rPr>
          <w:i/>
          <w:spacing w:val="27"/>
          <w:sz w:val="24"/>
        </w:rPr>
        <w:t xml:space="preserve"> </w:t>
      </w:r>
      <w:r>
        <w:rPr>
          <w:i/>
          <w:sz w:val="24"/>
        </w:rPr>
        <w:t>vivo</w:t>
      </w:r>
      <w:r>
        <w:rPr>
          <w:i/>
          <w:spacing w:val="-2"/>
          <w:sz w:val="24"/>
        </w:rPr>
        <w:t xml:space="preserve"> </w:t>
      </w:r>
      <w:r>
        <w:rPr>
          <w:sz w:val="24"/>
        </w:rPr>
        <w:t>cytotoxic</w:t>
      </w:r>
      <w:r>
        <w:rPr>
          <w:spacing w:val="27"/>
          <w:sz w:val="24"/>
        </w:rPr>
        <w:t xml:space="preserve"> </w:t>
      </w:r>
      <w:r>
        <w:rPr>
          <w:sz w:val="24"/>
        </w:rPr>
        <w:t xml:space="preserve">effect of </w:t>
      </w:r>
      <w:r>
        <w:rPr>
          <w:i/>
          <w:sz w:val="24"/>
        </w:rPr>
        <w:t xml:space="preserve">Salvia </w:t>
      </w:r>
      <w:proofErr w:type="spellStart"/>
      <w:r>
        <w:rPr>
          <w:i/>
          <w:sz w:val="24"/>
        </w:rPr>
        <w:t>leucantha</w:t>
      </w:r>
      <w:r>
        <w:rPr>
          <w:sz w:val="24"/>
        </w:rPr>
        <w:t>Cav</w:t>
      </w:r>
      <w:proofErr w:type="spellEnd"/>
      <w:r>
        <w:rPr>
          <w:sz w:val="24"/>
        </w:rPr>
        <w:t xml:space="preserve">. against EAC cell lines. </w:t>
      </w:r>
      <w:r>
        <w:rPr>
          <w:i/>
          <w:sz w:val="24"/>
        </w:rPr>
        <w:t>International Journal of Pharmacy and Pharmaceutical Sciences, 4</w:t>
      </w:r>
      <w:r>
        <w:rPr>
          <w:sz w:val="24"/>
        </w:rPr>
        <w:t>, 143–146.</w:t>
      </w:r>
    </w:p>
    <w:p w:rsidR="00197384" w:rsidRDefault="00197384">
      <w:pPr>
        <w:pStyle w:val="ListParagraph"/>
        <w:spacing w:line="360" w:lineRule="auto"/>
        <w:jc w:val="both"/>
        <w:rPr>
          <w:sz w:val="24"/>
        </w:rPr>
        <w:sectPr w:rsidR="00197384">
          <w:pgSz w:w="11930" w:h="16880"/>
          <w:pgMar w:top="1160" w:right="708" w:bottom="280" w:left="566" w:header="45" w:footer="0" w:gutter="0"/>
          <w:cols w:space="720"/>
        </w:sectPr>
      </w:pPr>
    </w:p>
    <w:p w:rsidR="00197384" w:rsidRDefault="00000000">
      <w:pPr>
        <w:pStyle w:val="ListParagraph"/>
        <w:numPr>
          <w:ilvl w:val="0"/>
          <w:numId w:val="1"/>
        </w:numPr>
        <w:tabs>
          <w:tab w:val="left" w:pos="720"/>
        </w:tabs>
        <w:spacing w:before="84" w:line="360" w:lineRule="auto"/>
        <w:ind w:right="161"/>
        <w:jc w:val="both"/>
        <w:rPr>
          <w:sz w:val="24"/>
        </w:rPr>
      </w:pPr>
      <w:r>
        <w:rPr>
          <w:sz w:val="24"/>
        </w:rPr>
        <w:lastRenderedPageBreak/>
        <w:t xml:space="preserve">Villalta, G., Salinas, M., Calva, J., Bec, N., Larroque, C., </w:t>
      </w:r>
      <w:proofErr w:type="spellStart"/>
      <w:r>
        <w:rPr>
          <w:sz w:val="24"/>
        </w:rPr>
        <w:t>Vidari</w:t>
      </w:r>
      <w:proofErr w:type="spellEnd"/>
      <w:r>
        <w:rPr>
          <w:sz w:val="24"/>
        </w:rPr>
        <w:t xml:space="preserve">, G., &amp; Armijos, C. (2021). Selective </w:t>
      </w:r>
      <w:proofErr w:type="spellStart"/>
      <w:r>
        <w:rPr>
          <w:sz w:val="24"/>
        </w:rPr>
        <w:t>BuChE</w:t>
      </w:r>
      <w:proofErr w:type="spellEnd"/>
      <w:r>
        <w:rPr>
          <w:spacing w:val="40"/>
          <w:sz w:val="24"/>
        </w:rPr>
        <w:t xml:space="preserve"> </w:t>
      </w:r>
      <w:r>
        <w:rPr>
          <w:sz w:val="24"/>
        </w:rPr>
        <w:t>inhibitory</w:t>
      </w:r>
      <w:r>
        <w:rPr>
          <w:spacing w:val="40"/>
          <w:sz w:val="24"/>
        </w:rPr>
        <w:t xml:space="preserve"> </w:t>
      </w:r>
      <w:r>
        <w:rPr>
          <w:sz w:val="24"/>
        </w:rPr>
        <w:t>activity,</w:t>
      </w:r>
      <w:r>
        <w:rPr>
          <w:spacing w:val="40"/>
          <w:sz w:val="24"/>
        </w:rPr>
        <w:t xml:space="preserve"> </w:t>
      </w:r>
      <w:r>
        <w:rPr>
          <w:sz w:val="24"/>
        </w:rPr>
        <w:t>chemical</w:t>
      </w:r>
      <w:r>
        <w:rPr>
          <w:spacing w:val="40"/>
          <w:sz w:val="24"/>
        </w:rPr>
        <w:t xml:space="preserve"> </w:t>
      </w:r>
      <w:r>
        <w:rPr>
          <w:sz w:val="24"/>
        </w:rPr>
        <w:t>composition,</w:t>
      </w:r>
      <w:r>
        <w:rPr>
          <w:spacing w:val="40"/>
          <w:sz w:val="24"/>
        </w:rPr>
        <w:t xml:space="preserve"> </w:t>
      </w:r>
      <w:r>
        <w:rPr>
          <w:sz w:val="24"/>
        </w:rPr>
        <w:t>and</w:t>
      </w:r>
      <w:r>
        <w:rPr>
          <w:spacing w:val="40"/>
          <w:sz w:val="24"/>
        </w:rPr>
        <w:t xml:space="preserve"> </w:t>
      </w:r>
      <w:r>
        <w:rPr>
          <w:sz w:val="24"/>
        </w:rPr>
        <w:t>enantiomeric</w:t>
      </w:r>
      <w:r>
        <w:rPr>
          <w:spacing w:val="40"/>
          <w:sz w:val="24"/>
        </w:rPr>
        <w:t xml:space="preserve"> </w:t>
      </w:r>
      <w:r>
        <w:rPr>
          <w:sz w:val="24"/>
        </w:rPr>
        <w:t>content</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essential</w:t>
      </w:r>
      <w:r>
        <w:rPr>
          <w:spacing w:val="40"/>
          <w:sz w:val="24"/>
        </w:rPr>
        <w:t xml:space="preserve"> </w:t>
      </w:r>
      <w:r>
        <w:rPr>
          <w:sz w:val="24"/>
        </w:rPr>
        <w:t>oil from</w:t>
      </w:r>
      <w:r>
        <w:rPr>
          <w:spacing w:val="80"/>
          <w:sz w:val="24"/>
        </w:rPr>
        <w:t xml:space="preserve">   </w:t>
      </w:r>
      <w:r>
        <w:rPr>
          <w:i/>
          <w:sz w:val="24"/>
        </w:rPr>
        <w:t>Salvia</w:t>
      </w:r>
      <w:r>
        <w:rPr>
          <w:i/>
          <w:spacing w:val="80"/>
          <w:sz w:val="24"/>
        </w:rPr>
        <w:t xml:space="preserve">   </w:t>
      </w:r>
      <w:proofErr w:type="spellStart"/>
      <w:r>
        <w:rPr>
          <w:i/>
          <w:sz w:val="24"/>
        </w:rPr>
        <w:t>leucantha</w:t>
      </w:r>
      <w:proofErr w:type="spellEnd"/>
      <w:r>
        <w:rPr>
          <w:i/>
          <w:spacing w:val="-2"/>
          <w:sz w:val="24"/>
        </w:rPr>
        <w:t xml:space="preserve"> </w:t>
      </w:r>
      <w:r>
        <w:rPr>
          <w:sz w:val="24"/>
        </w:rPr>
        <w:t>Cav.</w:t>
      </w:r>
      <w:r>
        <w:rPr>
          <w:spacing w:val="80"/>
          <w:sz w:val="24"/>
        </w:rPr>
        <w:t xml:space="preserve">   </w:t>
      </w:r>
      <w:r>
        <w:rPr>
          <w:sz w:val="24"/>
        </w:rPr>
        <w:t>collected</w:t>
      </w:r>
      <w:r>
        <w:rPr>
          <w:spacing w:val="80"/>
          <w:sz w:val="24"/>
        </w:rPr>
        <w:t xml:space="preserve">   </w:t>
      </w:r>
      <w:r>
        <w:rPr>
          <w:sz w:val="24"/>
        </w:rPr>
        <w:t>in</w:t>
      </w:r>
      <w:r>
        <w:rPr>
          <w:spacing w:val="80"/>
          <w:sz w:val="24"/>
        </w:rPr>
        <w:t xml:space="preserve">   </w:t>
      </w:r>
      <w:r>
        <w:rPr>
          <w:sz w:val="24"/>
        </w:rPr>
        <w:t>Ecuador.</w:t>
      </w:r>
      <w:r>
        <w:rPr>
          <w:spacing w:val="80"/>
          <w:sz w:val="24"/>
        </w:rPr>
        <w:t xml:space="preserve">   </w:t>
      </w:r>
      <w:proofErr w:type="gramStart"/>
      <w:r>
        <w:rPr>
          <w:i/>
          <w:sz w:val="24"/>
        </w:rPr>
        <w:t>Plants,</w:t>
      </w:r>
      <w:r>
        <w:rPr>
          <w:i/>
          <w:spacing w:val="80"/>
          <w:sz w:val="24"/>
        </w:rPr>
        <w:t xml:space="preserve">   </w:t>
      </w:r>
      <w:proofErr w:type="gramEnd"/>
      <w:r>
        <w:rPr>
          <w:i/>
          <w:sz w:val="24"/>
        </w:rPr>
        <w:t>10</w:t>
      </w:r>
      <w:r>
        <w:rPr>
          <w:sz w:val="24"/>
        </w:rPr>
        <w:t>(6</w:t>
      </w:r>
      <w:proofErr w:type="gramStart"/>
      <w:r>
        <w:rPr>
          <w:sz w:val="24"/>
        </w:rPr>
        <w:t>),</w:t>
      </w:r>
      <w:r>
        <w:rPr>
          <w:spacing w:val="80"/>
          <w:sz w:val="24"/>
        </w:rPr>
        <w:t xml:space="preserve">   </w:t>
      </w:r>
      <w:proofErr w:type="gramEnd"/>
      <w:r>
        <w:rPr>
          <w:sz w:val="24"/>
        </w:rPr>
        <w:t xml:space="preserve">1169. DOI: </w:t>
      </w:r>
      <w:r>
        <w:rPr>
          <w:sz w:val="24"/>
          <w:u w:val="single"/>
        </w:rPr>
        <w:t>https://doi.org/10.3390/plants10061169</w:t>
      </w:r>
    </w:p>
    <w:p w:rsidR="00197384" w:rsidRDefault="00000000">
      <w:pPr>
        <w:pStyle w:val="ListParagraph"/>
        <w:numPr>
          <w:ilvl w:val="0"/>
          <w:numId w:val="1"/>
        </w:numPr>
        <w:tabs>
          <w:tab w:val="left" w:pos="720"/>
        </w:tabs>
        <w:spacing w:line="360" w:lineRule="auto"/>
        <w:ind w:right="161"/>
        <w:jc w:val="both"/>
        <w:rPr>
          <w:sz w:val="24"/>
        </w:rPr>
      </w:pPr>
      <w:r>
        <w:rPr>
          <w:color w:val="7030A0"/>
          <w:sz w:val="24"/>
        </w:rPr>
        <w:t>Wahid, S., Alqahtani, A., &amp; Khan, R. A. (2021). Analgesic and anti-inflammatory effects and safety profile of Cucurbita maxima and Cucumis sativus seeds.</w:t>
      </w:r>
      <w:r>
        <w:rPr>
          <w:color w:val="7030A0"/>
          <w:spacing w:val="-4"/>
          <w:sz w:val="24"/>
        </w:rPr>
        <w:t xml:space="preserve"> </w:t>
      </w:r>
      <w:r>
        <w:rPr>
          <w:i/>
          <w:color w:val="7030A0"/>
          <w:sz w:val="24"/>
        </w:rPr>
        <w:t>Saudi Journal of Biological Sciences</w:t>
      </w:r>
      <w:r>
        <w:rPr>
          <w:color w:val="7030A0"/>
          <w:sz w:val="24"/>
        </w:rPr>
        <w:t>,</w:t>
      </w:r>
      <w:r>
        <w:rPr>
          <w:color w:val="7030A0"/>
          <w:spacing w:val="-3"/>
          <w:sz w:val="24"/>
        </w:rPr>
        <w:t xml:space="preserve"> </w:t>
      </w:r>
      <w:r>
        <w:rPr>
          <w:i/>
          <w:color w:val="7030A0"/>
          <w:sz w:val="24"/>
        </w:rPr>
        <w:t>28</w:t>
      </w:r>
      <w:r>
        <w:rPr>
          <w:color w:val="7030A0"/>
          <w:sz w:val="24"/>
        </w:rPr>
        <w:t xml:space="preserve">(8), </w:t>
      </w:r>
      <w:r>
        <w:rPr>
          <w:color w:val="7030A0"/>
          <w:spacing w:val="-2"/>
          <w:sz w:val="24"/>
        </w:rPr>
        <w:t>4334-4341.</w:t>
      </w:r>
    </w:p>
    <w:p w:rsidR="00197384" w:rsidRDefault="00000000">
      <w:pPr>
        <w:pStyle w:val="ListParagraph"/>
        <w:numPr>
          <w:ilvl w:val="0"/>
          <w:numId w:val="1"/>
        </w:numPr>
        <w:tabs>
          <w:tab w:val="left" w:pos="720"/>
        </w:tabs>
        <w:spacing w:line="360" w:lineRule="auto"/>
        <w:ind w:right="161"/>
        <w:jc w:val="both"/>
        <w:rPr>
          <w:sz w:val="24"/>
        </w:rPr>
      </w:pPr>
      <w:r>
        <w:rPr>
          <w:spacing w:val="-2"/>
          <w:sz w:val="24"/>
        </w:rPr>
        <w:t xml:space="preserve"> </w:t>
      </w:r>
      <w:r>
        <w:rPr>
          <w:sz w:val="24"/>
        </w:rPr>
        <w:t>​</w:t>
      </w:r>
      <w:r>
        <w:rPr>
          <w:color w:val="7030A0"/>
          <w:sz w:val="24"/>
        </w:rPr>
        <w:t xml:space="preserve">Zhou, Y., Zhang, H., Ping, H., Ding, Y., Hu, S., Bi, G., ... &amp; Xia, Z. (2021). Characterization of the complete chloroplast genome of Salvia </w:t>
      </w:r>
      <w:proofErr w:type="spellStart"/>
      <w:r>
        <w:rPr>
          <w:color w:val="7030A0"/>
          <w:sz w:val="24"/>
        </w:rPr>
        <w:t>leucantha</w:t>
      </w:r>
      <w:proofErr w:type="spellEnd"/>
      <w:r>
        <w:rPr>
          <w:color w:val="7030A0"/>
          <w:sz w:val="24"/>
        </w:rPr>
        <w:t xml:space="preserve"> (</w:t>
      </w:r>
      <w:proofErr w:type="spellStart"/>
      <w:r>
        <w:rPr>
          <w:color w:val="7030A0"/>
          <w:sz w:val="24"/>
        </w:rPr>
        <w:t>Lamiaceae</w:t>
      </w:r>
      <w:proofErr w:type="spellEnd"/>
      <w:r>
        <w:rPr>
          <w:color w:val="7030A0"/>
          <w:sz w:val="24"/>
        </w:rPr>
        <w:t>).</w:t>
      </w:r>
      <w:r>
        <w:rPr>
          <w:color w:val="7030A0"/>
          <w:spacing w:val="-3"/>
          <w:sz w:val="24"/>
        </w:rPr>
        <w:t xml:space="preserve"> </w:t>
      </w:r>
      <w:r>
        <w:rPr>
          <w:i/>
          <w:color w:val="7030A0"/>
          <w:sz w:val="24"/>
        </w:rPr>
        <w:t>Mitochondrial DNA Part B</w:t>
      </w:r>
      <w:r>
        <w:rPr>
          <w:color w:val="7030A0"/>
          <w:sz w:val="24"/>
        </w:rPr>
        <w:t>,</w:t>
      </w:r>
      <w:r>
        <w:rPr>
          <w:color w:val="7030A0"/>
          <w:spacing w:val="-2"/>
          <w:sz w:val="24"/>
        </w:rPr>
        <w:t xml:space="preserve"> </w:t>
      </w:r>
      <w:r>
        <w:rPr>
          <w:i/>
          <w:color w:val="7030A0"/>
          <w:sz w:val="24"/>
        </w:rPr>
        <w:t>6</w:t>
      </w:r>
      <w:r>
        <w:rPr>
          <w:color w:val="7030A0"/>
          <w:sz w:val="24"/>
        </w:rPr>
        <w:t xml:space="preserve">(12), </w:t>
      </w:r>
      <w:r>
        <w:rPr>
          <w:color w:val="7030A0"/>
          <w:spacing w:val="-2"/>
          <w:sz w:val="24"/>
        </w:rPr>
        <w:t>3406-3408.</w:t>
      </w:r>
    </w:p>
    <w:sectPr w:rsidR="00197384">
      <w:pgSz w:w="11930" w:h="16880"/>
      <w:pgMar w:top="1160" w:right="708" w:bottom="280" w:left="566" w:header="4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6A26" w:rsidRDefault="00446A26">
      <w:r>
        <w:separator/>
      </w:r>
    </w:p>
  </w:endnote>
  <w:endnote w:type="continuationSeparator" w:id="0">
    <w:p w:rsidR="00446A26" w:rsidRDefault="00446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6A26" w:rsidRDefault="00446A26">
      <w:r>
        <w:separator/>
      </w:r>
    </w:p>
  </w:footnote>
  <w:footnote w:type="continuationSeparator" w:id="0">
    <w:p w:rsidR="00446A26" w:rsidRDefault="00446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7384" w:rsidRDefault="00000000">
    <w:pPr>
      <w:pStyle w:val="BodyText"/>
      <w:spacing w:line="14" w:lineRule="auto"/>
      <w:rPr>
        <w:sz w:val="20"/>
      </w:rPr>
    </w:pPr>
    <w:r>
      <w:rPr>
        <w:noProof/>
        <w:sz w:val="20"/>
      </w:rPr>
      <mc:AlternateContent>
        <mc:Choice Requires="wps">
          <w:drawing>
            <wp:anchor distT="0" distB="0" distL="0" distR="0" simplePos="0" relativeHeight="251657728" behindDoc="1" locked="0" layoutInCell="1" allowOverlap="1">
              <wp:simplePos x="0" y="0"/>
              <wp:positionH relativeFrom="page">
                <wp:posOffset>-12191</wp:posOffset>
              </wp:positionH>
              <wp:positionV relativeFrom="page">
                <wp:posOffset>15871</wp:posOffset>
              </wp:positionV>
              <wp:extent cx="1572895"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2895" cy="198120"/>
                      </a:xfrm>
                      <a:prstGeom prst="rect">
                        <a:avLst/>
                      </a:prstGeom>
                    </wps:spPr>
                    <wps:txbx>
                      <w:txbxContent>
                        <w:p w:rsidR="00197384" w:rsidRDefault="00000000">
                          <w:pPr>
                            <w:pStyle w:val="BodyText"/>
                            <w:spacing w:before="20"/>
                            <w:ind w:left="20"/>
                            <w:rPr>
                              <w:rFonts w:ascii="Courier New"/>
                            </w:rPr>
                          </w:pPr>
                          <w:r>
                            <w:rPr>
                              <w:rFonts w:ascii="Courier New"/>
                            </w:rPr>
                            <w:t xml:space="preserve">UNDER PEER </w:t>
                          </w:r>
                          <w:r>
                            <w:rPr>
                              <w:rFonts w:ascii="Courier New"/>
                              <w:spacing w:val="-2"/>
                            </w:rPr>
                            <w:t>REVIEW</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95pt;margin-top:1.25pt;width:123.85pt;height:15.6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" filled="f" stroked="f">
              <v:textbox inset="0,0,0,0">
                <w:txbxContent>
                  <w:p w:rsidR="00197384" w:rsidRDefault="00000000">
                    <w:pPr>
                      <w:pStyle w:val="BodyText"/>
                      <w:spacing w:before="20"/>
                      <w:ind w:left="20"/>
                      <w:rPr>
                        <w:rFonts w:ascii="Courier New"/>
                      </w:rPr>
                    </w:pPr>
                    <w:r>
                      <w:rPr>
                        <w:rFonts w:ascii="Courier New"/>
                      </w:rPr>
                      <w:t xml:space="preserve">UNDER PEER </w:t>
                    </w:r>
                    <w:r>
                      <w:rPr>
                        <w:rFonts w:ascii="Courier New"/>
                        <w:spacing w:val="-2"/>
                      </w:rPr>
                      <w:t>REVIEW</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22ABF"/>
    <w:multiLevelType w:val="hybridMultilevel"/>
    <w:tmpl w:val="5308AF80"/>
    <w:lvl w:ilvl="0" w:tplc="3E0E2EA0">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F2A82E8">
      <w:numFmt w:val="bullet"/>
      <w:lvlText w:val="•"/>
      <w:lvlJc w:val="left"/>
      <w:pPr>
        <w:ind w:left="1713" w:hanging="360"/>
      </w:pPr>
      <w:rPr>
        <w:rFonts w:hint="default"/>
        <w:lang w:val="en-US" w:eastAsia="en-US" w:bidi="ar-SA"/>
      </w:rPr>
    </w:lvl>
    <w:lvl w:ilvl="2" w:tplc="6318FAEC">
      <w:numFmt w:val="bullet"/>
      <w:lvlText w:val="•"/>
      <w:lvlJc w:val="left"/>
      <w:pPr>
        <w:ind w:left="2706" w:hanging="360"/>
      </w:pPr>
      <w:rPr>
        <w:rFonts w:hint="default"/>
        <w:lang w:val="en-US" w:eastAsia="en-US" w:bidi="ar-SA"/>
      </w:rPr>
    </w:lvl>
    <w:lvl w:ilvl="3" w:tplc="E7A685EC">
      <w:numFmt w:val="bullet"/>
      <w:lvlText w:val="•"/>
      <w:lvlJc w:val="left"/>
      <w:pPr>
        <w:ind w:left="3700" w:hanging="360"/>
      </w:pPr>
      <w:rPr>
        <w:rFonts w:hint="default"/>
        <w:lang w:val="en-US" w:eastAsia="en-US" w:bidi="ar-SA"/>
      </w:rPr>
    </w:lvl>
    <w:lvl w:ilvl="4" w:tplc="44443840">
      <w:numFmt w:val="bullet"/>
      <w:lvlText w:val="•"/>
      <w:lvlJc w:val="left"/>
      <w:pPr>
        <w:ind w:left="4693" w:hanging="360"/>
      </w:pPr>
      <w:rPr>
        <w:rFonts w:hint="default"/>
        <w:lang w:val="en-US" w:eastAsia="en-US" w:bidi="ar-SA"/>
      </w:rPr>
    </w:lvl>
    <w:lvl w:ilvl="5" w:tplc="58923A0C">
      <w:numFmt w:val="bullet"/>
      <w:lvlText w:val="•"/>
      <w:lvlJc w:val="left"/>
      <w:pPr>
        <w:ind w:left="5687" w:hanging="360"/>
      </w:pPr>
      <w:rPr>
        <w:rFonts w:hint="default"/>
        <w:lang w:val="en-US" w:eastAsia="en-US" w:bidi="ar-SA"/>
      </w:rPr>
    </w:lvl>
    <w:lvl w:ilvl="6" w:tplc="3C8896EA">
      <w:numFmt w:val="bullet"/>
      <w:lvlText w:val="•"/>
      <w:lvlJc w:val="left"/>
      <w:pPr>
        <w:ind w:left="6680" w:hanging="360"/>
      </w:pPr>
      <w:rPr>
        <w:rFonts w:hint="default"/>
        <w:lang w:val="en-US" w:eastAsia="en-US" w:bidi="ar-SA"/>
      </w:rPr>
    </w:lvl>
    <w:lvl w:ilvl="7" w:tplc="17B01D9C">
      <w:numFmt w:val="bullet"/>
      <w:lvlText w:val="•"/>
      <w:lvlJc w:val="left"/>
      <w:pPr>
        <w:ind w:left="7673" w:hanging="360"/>
      </w:pPr>
      <w:rPr>
        <w:rFonts w:hint="default"/>
        <w:lang w:val="en-US" w:eastAsia="en-US" w:bidi="ar-SA"/>
      </w:rPr>
    </w:lvl>
    <w:lvl w:ilvl="8" w:tplc="60309324">
      <w:numFmt w:val="bullet"/>
      <w:lvlText w:val="•"/>
      <w:lvlJc w:val="left"/>
      <w:pPr>
        <w:ind w:left="8667" w:hanging="360"/>
      </w:pPr>
      <w:rPr>
        <w:rFonts w:hint="default"/>
        <w:lang w:val="en-US" w:eastAsia="en-US" w:bidi="ar-SA"/>
      </w:rPr>
    </w:lvl>
  </w:abstractNum>
  <w:abstractNum w:abstractNumId="1" w15:restartNumberingAfterBreak="0">
    <w:nsid w:val="1257414C"/>
    <w:multiLevelType w:val="hybridMultilevel"/>
    <w:tmpl w:val="6284E046"/>
    <w:lvl w:ilvl="0" w:tplc="79F4F20E">
      <w:numFmt w:val="bullet"/>
      <w:lvlText w:val=""/>
      <w:lvlJc w:val="left"/>
      <w:pPr>
        <w:ind w:left="968" w:hanging="359"/>
      </w:pPr>
      <w:rPr>
        <w:rFonts w:ascii="Symbol" w:eastAsia="Symbol" w:hAnsi="Symbol" w:cs="Symbol" w:hint="default"/>
        <w:b w:val="0"/>
        <w:bCs w:val="0"/>
        <w:i w:val="0"/>
        <w:iCs w:val="0"/>
        <w:spacing w:val="0"/>
        <w:w w:val="100"/>
        <w:sz w:val="24"/>
        <w:szCs w:val="24"/>
        <w:lang w:val="en-US" w:eastAsia="en-US" w:bidi="ar-SA"/>
      </w:rPr>
    </w:lvl>
    <w:lvl w:ilvl="1" w:tplc="BCFA6E32">
      <w:numFmt w:val="bullet"/>
      <w:lvlText w:val="•"/>
      <w:lvlJc w:val="left"/>
      <w:pPr>
        <w:ind w:left="1929" w:hanging="359"/>
      </w:pPr>
      <w:rPr>
        <w:rFonts w:hint="default"/>
        <w:lang w:val="en-US" w:eastAsia="en-US" w:bidi="ar-SA"/>
      </w:rPr>
    </w:lvl>
    <w:lvl w:ilvl="2" w:tplc="E6807FEA">
      <w:numFmt w:val="bullet"/>
      <w:lvlText w:val="•"/>
      <w:lvlJc w:val="left"/>
      <w:pPr>
        <w:ind w:left="2898" w:hanging="359"/>
      </w:pPr>
      <w:rPr>
        <w:rFonts w:hint="default"/>
        <w:lang w:val="en-US" w:eastAsia="en-US" w:bidi="ar-SA"/>
      </w:rPr>
    </w:lvl>
    <w:lvl w:ilvl="3" w:tplc="C12E8C48">
      <w:numFmt w:val="bullet"/>
      <w:lvlText w:val="•"/>
      <w:lvlJc w:val="left"/>
      <w:pPr>
        <w:ind w:left="3868" w:hanging="359"/>
      </w:pPr>
      <w:rPr>
        <w:rFonts w:hint="default"/>
        <w:lang w:val="en-US" w:eastAsia="en-US" w:bidi="ar-SA"/>
      </w:rPr>
    </w:lvl>
    <w:lvl w:ilvl="4" w:tplc="3BC2D496">
      <w:numFmt w:val="bullet"/>
      <w:lvlText w:val="•"/>
      <w:lvlJc w:val="left"/>
      <w:pPr>
        <w:ind w:left="4837" w:hanging="359"/>
      </w:pPr>
      <w:rPr>
        <w:rFonts w:hint="default"/>
        <w:lang w:val="en-US" w:eastAsia="en-US" w:bidi="ar-SA"/>
      </w:rPr>
    </w:lvl>
    <w:lvl w:ilvl="5" w:tplc="F9223C4E">
      <w:numFmt w:val="bullet"/>
      <w:lvlText w:val="•"/>
      <w:lvlJc w:val="left"/>
      <w:pPr>
        <w:ind w:left="5807" w:hanging="359"/>
      </w:pPr>
      <w:rPr>
        <w:rFonts w:hint="default"/>
        <w:lang w:val="en-US" w:eastAsia="en-US" w:bidi="ar-SA"/>
      </w:rPr>
    </w:lvl>
    <w:lvl w:ilvl="6" w:tplc="FE2C7C9C">
      <w:numFmt w:val="bullet"/>
      <w:lvlText w:val="•"/>
      <w:lvlJc w:val="left"/>
      <w:pPr>
        <w:ind w:left="6776" w:hanging="359"/>
      </w:pPr>
      <w:rPr>
        <w:rFonts w:hint="default"/>
        <w:lang w:val="en-US" w:eastAsia="en-US" w:bidi="ar-SA"/>
      </w:rPr>
    </w:lvl>
    <w:lvl w:ilvl="7" w:tplc="13004CDA">
      <w:numFmt w:val="bullet"/>
      <w:lvlText w:val="•"/>
      <w:lvlJc w:val="left"/>
      <w:pPr>
        <w:ind w:left="7745" w:hanging="359"/>
      </w:pPr>
      <w:rPr>
        <w:rFonts w:hint="default"/>
        <w:lang w:val="en-US" w:eastAsia="en-US" w:bidi="ar-SA"/>
      </w:rPr>
    </w:lvl>
    <w:lvl w:ilvl="8" w:tplc="D2E66CF0">
      <w:numFmt w:val="bullet"/>
      <w:lvlText w:val="•"/>
      <w:lvlJc w:val="left"/>
      <w:pPr>
        <w:ind w:left="8715" w:hanging="359"/>
      </w:pPr>
      <w:rPr>
        <w:rFonts w:hint="default"/>
        <w:lang w:val="en-US" w:eastAsia="en-US" w:bidi="ar-SA"/>
      </w:rPr>
    </w:lvl>
  </w:abstractNum>
  <w:abstractNum w:abstractNumId="2" w15:restartNumberingAfterBreak="0">
    <w:nsid w:val="7E1F42F4"/>
    <w:multiLevelType w:val="multilevel"/>
    <w:tmpl w:val="D05E23B0"/>
    <w:lvl w:ilvl="0">
      <w:start w:val="1"/>
      <w:numFmt w:val="decimal"/>
      <w:lvlText w:val="%1."/>
      <w:lvlJc w:val="left"/>
      <w:pPr>
        <w:ind w:left="610" w:hanging="360"/>
        <w:jc w:val="right"/>
      </w:pPr>
      <w:rPr>
        <w:rFonts w:hint="default"/>
        <w:spacing w:val="0"/>
        <w:w w:val="100"/>
        <w:lang w:val="en-US" w:eastAsia="en-US" w:bidi="ar-SA"/>
      </w:rPr>
    </w:lvl>
    <w:lvl w:ilvl="1">
      <w:start w:val="1"/>
      <w:numFmt w:val="decimal"/>
      <w:lvlText w:val="%1.%2."/>
      <w:lvlJc w:val="left"/>
      <w:pPr>
        <w:ind w:left="670" w:hanging="420"/>
        <w:jc w:val="left"/>
      </w:pPr>
      <w:rPr>
        <w:rFonts w:ascii="Times New Roman" w:eastAsia="Times New Roman" w:hAnsi="Times New Roman" w:cs="Times New Roman" w:hint="default"/>
        <w:b/>
        <w:bCs/>
        <w:i w:val="0"/>
        <w:iCs w:val="0"/>
        <w:spacing w:val="0"/>
        <w:w w:val="90"/>
        <w:sz w:val="24"/>
        <w:szCs w:val="24"/>
        <w:lang w:val="en-US" w:eastAsia="en-US" w:bidi="ar-SA"/>
      </w:rPr>
    </w:lvl>
    <w:lvl w:ilvl="2">
      <w:start w:val="1"/>
      <w:numFmt w:val="decimal"/>
      <w:lvlText w:val="%1.%2.%3."/>
      <w:lvlJc w:val="left"/>
      <w:pPr>
        <w:ind w:left="133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1690" w:hanging="720"/>
        <w:jc w:val="left"/>
      </w:pPr>
      <w:rPr>
        <w:rFonts w:ascii="Times New Roman" w:eastAsia="Times New Roman" w:hAnsi="Times New Roman" w:cs="Times New Roman" w:hint="default"/>
        <w:b/>
        <w:bCs/>
        <w:i w:val="0"/>
        <w:iCs w:val="0"/>
        <w:spacing w:val="-1"/>
        <w:w w:val="100"/>
        <w:sz w:val="22"/>
        <w:szCs w:val="22"/>
        <w:lang w:val="en-US" w:eastAsia="en-US" w:bidi="ar-SA"/>
      </w:rPr>
    </w:lvl>
    <w:lvl w:ilvl="4">
      <w:numFmt w:val="bullet"/>
      <w:lvlText w:val=""/>
      <w:lvlJc w:val="left"/>
      <w:pPr>
        <w:ind w:left="1689" w:hanging="360"/>
      </w:pPr>
      <w:rPr>
        <w:rFonts w:ascii="Symbol" w:eastAsia="Symbol" w:hAnsi="Symbol" w:cs="Symbol" w:hint="default"/>
        <w:b w:val="0"/>
        <w:bCs w:val="0"/>
        <w:i w:val="0"/>
        <w:iCs w:val="0"/>
        <w:spacing w:val="0"/>
        <w:w w:val="100"/>
        <w:sz w:val="24"/>
        <w:szCs w:val="24"/>
        <w:lang w:val="en-US" w:eastAsia="en-US" w:bidi="ar-SA"/>
      </w:rPr>
    </w:lvl>
    <w:lvl w:ilvl="5">
      <w:numFmt w:val="bullet"/>
      <w:lvlText w:val="•"/>
      <w:lvlJc w:val="left"/>
      <w:pPr>
        <w:ind w:left="3192" w:hanging="360"/>
      </w:pPr>
      <w:rPr>
        <w:rFonts w:hint="default"/>
        <w:lang w:val="en-US" w:eastAsia="en-US" w:bidi="ar-SA"/>
      </w:rPr>
    </w:lvl>
    <w:lvl w:ilvl="6">
      <w:numFmt w:val="bullet"/>
      <w:lvlText w:val="•"/>
      <w:lvlJc w:val="left"/>
      <w:pPr>
        <w:ind w:left="4684" w:hanging="360"/>
      </w:pPr>
      <w:rPr>
        <w:rFonts w:hint="default"/>
        <w:lang w:val="en-US" w:eastAsia="en-US" w:bidi="ar-SA"/>
      </w:rPr>
    </w:lvl>
    <w:lvl w:ilvl="7">
      <w:numFmt w:val="bullet"/>
      <w:lvlText w:val="•"/>
      <w:lvlJc w:val="left"/>
      <w:pPr>
        <w:ind w:left="6177" w:hanging="360"/>
      </w:pPr>
      <w:rPr>
        <w:rFonts w:hint="default"/>
        <w:lang w:val="en-US" w:eastAsia="en-US" w:bidi="ar-SA"/>
      </w:rPr>
    </w:lvl>
    <w:lvl w:ilvl="8">
      <w:numFmt w:val="bullet"/>
      <w:lvlText w:val="•"/>
      <w:lvlJc w:val="left"/>
      <w:pPr>
        <w:ind w:left="7669" w:hanging="360"/>
      </w:pPr>
      <w:rPr>
        <w:rFonts w:hint="default"/>
        <w:lang w:val="en-US" w:eastAsia="en-US" w:bidi="ar-SA"/>
      </w:rPr>
    </w:lvl>
  </w:abstractNum>
  <w:num w:numId="1" w16cid:durableId="242379654">
    <w:abstractNumId w:val="0"/>
  </w:num>
  <w:num w:numId="2" w16cid:durableId="1971200713">
    <w:abstractNumId w:val="1"/>
  </w:num>
  <w:num w:numId="3" w16cid:durableId="1114375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97384"/>
    <w:rsid w:val="00045A27"/>
    <w:rsid w:val="00092D21"/>
    <w:rsid w:val="00197384"/>
    <w:rsid w:val="00446A26"/>
    <w:rsid w:val="00CF2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6CFA8"/>
  <w15:docId w15:val="{7F13E231-0798-4213-AC61-23A7DAD0C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330" w:hanging="360"/>
      <w:outlineLvl w:val="0"/>
    </w:pPr>
    <w:rPr>
      <w:b/>
      <w:bCs/>
      <w:sz w:val="24"/>
      <w:szCs w:val="24"/>
    </w:rPr>
  </w:style>
  <w:style w:type="paragraph" w:styleId="Heading2">
    <w:name w:val="heading 2"/>
    <w:basedOn w:val="Normal"/>
    <w:uiPriority w:val="9"/>
    <w:unhideWhenUsed/>
    <w:qFormat/>
    <w:pPr>
      <w:ind w:left="608" w:hanging="714"/>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1"/>
      <w:ind w:left="448" w:right="16"/>
      <w:jc w:val="center"/>
    </w:pPr>
    <w:rPr>
      <w:b/>
      <w:bCs/>
      <w:sz w:val="28"/>
      <w:szCs w:val="28"/>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pPr>
      <w:ind w:left="11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3934</Words>
  <Characters>22429</Characters>
  <Application>Microsoft Office Word</Application>
  <DocSecurity>0</DocSecurity>
  <Lines>186</Lines>
  <Paragraphs>52</Paragraphs>
  <ScaleCrop>false</ScaleCrop>
  <Company/>
  <LinksUpToDate>false</LinksUpToDate>
  <CharactersWithSpaces>26311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 GP 005</cp:lastModifiedBy>
  <cp:revision>3</cp:revision>
  <dcterms:created xsi:type="dcterms:W3CDTF">2025-05-21T07:23:00Z</dcterms:created>
  <dcterms:modified xsi:type="dcterms:W3CDTF">2025-05-21T07:27:00Z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2025-05-19T00:00:00Z</vt:filetime>
  </property>
  <property fmtid="{D5CDD505-2E9C-101B-9397-08002B2CF9AE}" pid="3" name="LastSaved">
    <vt:filetime>2025-05-21T00:00:00Z</vt:filetime>
  </property>
  <property fmtid="{D5CDD505-2E9C-101B-9397-08002B2CF9AE}" pid="4" name="Producer">
    <vt:lpwstr>macOS Version 15.0 (Build 24A335) Quartz PDFContext</vt:lpwstr>
  </property>
</Properties>
</file>