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61BA" w:rsidRPr="006361BA" w:rsidRDefault="006361BA" w:rsidP="000D6EF9">
      <w:pPr>
        <w:jc w:val="center"/>
        <w:rPr>
          <w:rFonts w:ascii="Times New Roman" w:hAnsi="Times New Roman" w:cs="Times New Roman"/>
          <w:sz w:val="24"/>
          <w:szCs w:val="24"/>
          <w:u w:val="single"/>
        </w:rPr>
      </w:pPr>
      <w:r w:rsidRPr="006361BA">
        <w:rPr>
          <w:rFonts w:ascii="Times New Roman" w:hAnsi="Times New Roman" w:cs="Times New Roman"/>
          <w:sz w:val="24"/>
          <w:szCs w:val="24"/>
          <w:u w:val="single"/>
        </w:rPr>
        <w:t>Original Research</w:t>
      </w:r>
      <w:r w:rsidR="00573CC7">
        <w:rPr>
          <w:rFonts w:ascii="Times New Roman" w:hAnsi="Times New Roman" w:cs="Times New Roman"/>
          <w:sz w:val="24"/>
          <w:szCs w:val="24"/>
          <w:u w:val="single"/>
        </w:rPr>
        <w:t xml:space="preserve"> Article</w:t>
      </w:r>
    </w:p>
    <w:p w:rsidR="000D6EF9" w:rsidRPr="0082248E" w:rsidRDefault="000D6EF9" w:rsidP="000D6EF9">
      <w:pPr>
        <w:jc w:val="center"/>
        <w:rPr>
          <w:rFonts w:ascii="Times New Roman" w:hAnsi="Times New Roman" w:cs="Times New Roman"/>
          <w:b/>
          <w:sz w:val="28"/>
          <w:szCs w:val="28"/>
          <w:u w:val="single"/>
        </w:rPr>
      </w:pPr>
      <w:r w:rsidRPr="0082248E">
        <w:rPr>
          <w:rFonts w:ascii="Times New Roman" w:hAnsi="Times New Roman" w:cs="Times New Roman"/>
          <w:b/>
          <w:sz w:val="28"/>
          <w:szCs w:val="28"/>
          <w:u w:val="single"/>
        </w:rPr>
        <w:t>Comparative Research of Fish’s Demeanor in Hereditary and Man-made Habitat</w:t>
      </w:r>
    </w:p>
    <w:p w:rsidR="00D20854" w:rsidRDefault="00DB2A14" w:rsidP="00DB2A14">
      <w:pPr>
        <w:pStyle w:val="NormalWeb"/>
        <w:spacing w:after="443" w:line="360" w:lineRule="auto"/>
        <w:jc w:val="both"/>
        <w:rPr>
          <w:b/>
        </w:rPr>
      </w:pPr>
      <w:r w:rsidRPr="00DB2A14">
        <w:rPr>
          <w:b/>
        </w:rPr>
        <w:t>Abstract:</w:t>
      </w:r>
    </w:p>
    <w:p w:rsidR="00DB2A14" w:rsidRPr="00D20854" w:rsidRDefault="00DB2A14" w:rsidP="00DB2A14">
      <w:pPr>
        <w:pStyle w:val="NormalWeb"/>
        <w:spacing w:after="443" w:line="360" w:lineRule="auto"/>
        <w:jc w:val="both"/>
        <w:rPr>
          <w:b/>
        </w:rPr>
      </w:pPr>
      <w:r>
        <w:t xml:space="preserve">The study compared the </w:t>
      </w:r>
      <w:r w:rsidRPr="00DB2A14">
        <w:t xml:space="preserve">feeding pattern, environmental condition, and breeding performance of six fish species </w:t>
      </w:r>
      <w:r w:rsidRPr="00DB2A14">
        <w:rPr>
          <w:i/>
        </w:rPr>
        <w:t>namely Labeo rohita, Catla catla, Oreochromis niloticus, Channa striata, Cirrhinus mrigala,</w:t>
      </w:r>
      <w:r w:rsidRPr="00DB2A14">
        <w:t xml:space="preserve"> and </w:t>
      </w:r>
      <w:r w:rsidRPr="00DB2A14">
        <w:rPr>
          <w:i/>
        </w:rPr>
        <w:t>Cyprinus carpio</w:t>
      </w:r>
      <w:r w:rsidRPr="00DB2A14">
        <w:t xml:space="preserve"> in two different aquatic environments, the Nagar Nigam Pond (NNP) (natural habitat) and glass aquaria (artificial habitat), were compared in the present study. The comparison was made to observe the feeding periods, water quality parameters and breeding behavior of both the species in their habitats. Results An enhanced feeding time, better water quality conditions and improved breeding performance particularly </w:t>
      </w:r>
      <w:r w:rsidRPr="00DB2A14">
        <w:rPr>
          <w:i/>
        </w:rPr>
        <w:t>for Labeo rohita, Catla catla</w:t>
      </w:r>
      <w:r w:rsidRPr="00DB2A14">
        <w:t xml:space="preserve"> and </w:t>
      </w:r>
      <w:r w:rsidRPr="00DB2A14">
        <w:rPr>
          <w:i/>
        </w:rPr>
        <w:t>Oreochromis niloticus</w:t>
      </w:r>
      <w:r w:rsidRPr="00DB2A14">
        <w:t xml:space="preserve"> from natural pond were obtained. In the absolute against natural environment condition, feeding time and reproductive success were significantly lower in species, but much shorter, with the above factors of feeding time in the laboratory environment, as less space, a decrease in oxygen content and different temperatures. The findings of this study indicate that these fish species have better feeding and breeding performance in the complex and dynamic situations of natural habitats. The study highlights the importance of habitat simulation in aquaculture and conservation, and indicates that future work should explore further optimization of controlled environments to more closely resemble natural conditions, ultimately improving fish health and breeding.</w:t>
      </w:r>
    </w:p>
    <w:p w:rsidR="00DB2A14" w:rsidRPr="00DB2A14" w:rsidRDefault="00DB2A14" w:rsidP="00DB2A14">
      <w:pPr>
        <w:pStyle w:val="NormalWeb"/>
        <w:spacing w:after="443" w:afterAutospacing="0" w:line="360" w:lineRule="auto"/>
        <w:jc w:val="both"/>
      </w:pPr>
      <w:r w:rsidRPr="00DB2A14">
        <w:rPr>
          <w:b/>
        </w:rPr>
        <w:t>Keywords:</w:t>
      </w:r>
      <w:r w:rsidRPr="00DB2A14">
        <w:t xml:space="preserve"> Nagar Nigam Pond</w:t>
      </w:r>
      <w:r w:rsidR="00B370B3" w:rsidRPr="00DB2A14">
        <w:t>;</w:t>
      </w:r>
      <w:r w:rsidRPr="00DB2A14">
        <w:t xml:space="preserve"> </w:t>
      </w:r>
      <w:r w:rsidRPr="00DB2A14">
        <w:rPr>
          <w:i/>
        </w:rPr>
        <w:t xml:space="preserve">Oreochromis niloticus; </w:t>
      </w:r>
      <w:r w:rsidRPr="00DB2A14">
        <w:t>aquarium; water quality; reproductive success.</w:t>
      </w:r>
    </w:p>
    <w:p w:rsidR="00D20854" w:rsidRDefault="00D20854" w:rsidP="00DB2A14">
      <w:pPr>
        <w:pStyle w:val="NormalWeb"/>
        <w:spacing w:after="443" w:afterAutospacing="0" w:line="360" w:lineRule="auto"/>
        <w:jc w:val="both"/>
        <w:rPr>
          <w:b/>
        </w:rPr>
      </w:pPr>
      <w:r>
        <w:rPr>
          <w:b/>
        </w:rPr>
        <w:t xml:space="preserve">1. </w:t>
      </w:r>
      <w:r w:rsidR="000D6EF9" w:rsidRPr="00335051">
        <w:rPr>
          <w:b/>
        </w:rPr>
        <w:t>Introduction</w:t>
      </w:r>
      <w:r>
        <w:rPr>
          <w:b/>
        </w:rPr>
        <w:t>-</w:t>
      </w:r>
    </w:p>
    <w:p w:rsidR="001817ED" w:rsidRDefault="00335051" w:rsidP="00DB2A14">
      <w:pPr>
        <w:pStyle w:val="NormalWeb"/>
        <w:spacing w:after="443" w:afterAutospacing="0" w:line="360" w:lineRule="auto"/>
        <w:jc w:val="both"/>
        <w:rPr>
          <w:b/>
        </w:rPr>
      </w:pPr>
      <w:r>
        <w:t>A</w:t>
      </w:r>
      <w:r w:rsidR="000D6EF9" w:rsidRPr="000D6EF9">
        <w:t xml:space="preserve"> crucial domain of inquiry in aquatic ecology is to comprehend the dynamics of Ichthyological conduct, particularly feeding behaviour. The contextual context of a fish is essential in influencing its behaviour across geographical and temporal dimensions, since natural environments often exhibit more heterogeneity in resources and stimuli than artificial circumstances, which are generally more regulated and limited. Comparative studies observing </w:t>
      </w:r>
      <w:r w:rsidR="000D6EF9" w:rsidRPr="000D6EF9">
        <w:lastRenderedPageBreak/>
        <w:t xml:space="preserve">fish in natural and artificial situations may enhance the understanding of how environmental variables impact eating behaviour and health. These are essential for effective conservation, aquaculture, </w:t>
      </w:r>
      <w:r w:rsidR="001817ED">
        <w:t xml:space="preserve">and habitat management methods </w:t>
      </w:r>
      <w:r w:rsidR="001817ED" w:rsidRPr="001817ED">
        <w:rPr>
          <w:b/>
        </w:rPr>
        <w:t>[1, 2</w:t>
      </w:r>
      <w:r w:rsidR="00BE7616">
        <w:rPr>
          <w:b/>
        </w:rPr>
        <w:t>, 3]</w:t>
      </w:r>
      <w:r w:rsidR="000D6EF9" w:rsidRPr="001817ED">
        <w:rPr>
          <w:b/>
        </w:rPr>
        <w:t>.</w:t>
      </w:r>
    </w:p>
    <w:p w:rsidR="00DE7C87" w:rsidRDefault="000D6EF9" w:rsidP="00DE7C87">
      <w:pPr>
        <w:pStyle w:val="NormalWeb"/>
        <w:spacing w:after="443" w:afterAutospacing="0" w:line="360" w:lineRule="auto"/>
        <w:jc w:val="both"/>
      </w:pPr>
      <w:r w:rsidRPr="000D6EF9">
        <w:t xml:space="preserve">Natural habitats such as rivers, ponds, and lakes include several intricate biological elements, including seasonal variations, water quality, habitat complexity, food availability, and the presence of different fish species. Environmental factors may influence extended feeding periods and increased social activities among aquatic species. Conversely, fish in diluted habitats like aquariums have more regimented and regulated conditions, which may affect their behaviour (e.g., feeding times and frequencies). Natural environments often provide environmental cues lacking in artificial habitats, leading to changes in eating </w:t>
      </w:r>
      <w:r w:rsidR="00DA5436" w:rsidRPr="000D6EF9">
        <w:t>behaviors</w:t>
      </w:r>
      <w:r w:rsidRPr="000D6EF9">
        <w:t xml:space="preserve"> and reduced feeding duration </w:t>
      </w:r>
      <w:r w:rsidR="00BE7616" w:rsidRPr="00BE7616">
        <w:rPr>
          <w:b/>
        </w:rPr>
        <w:t>[4, 5]</w:t>
      </w:r>
      <w:r w:rsidR="00BE7616">
        <w:rPr>
          <w:b/>
        </w:rPr>
        <w:t>.</w:t>
      </w:r>
      <w:r w:rsidRPr="000D6EF9">
        <w:t xml:space="preserve">Feeding occurs based on the availability of feed in both natural and artificial habitats, as well as ecological parameters like water temperature, pH, dissolved oxygen, and the presence of other organisms </w:t>
      </w:r>
      <w:r w:rsidR="00BE7616" w:rsidRPr="00005916">
        <w:rPr>
          <w:b/>
        </w:rPr>
        <w:t>[6</w:t>
      </w:r>
      <w:r w:rsidR="00005916">
        <w:rPr>
          <w:b/>
        </w:rPr>
        <w:t>,</w:t>
      </w:r>
      <w:r w:rsidR="00005916" w:rsidRPr="00005916">
        <w:rPr>
          <w:b/>
        </w:rPr>
        <w:t xml:space="preserve"> 7</w:t>
      </w:r>
      <w:r w:rsidR="00BE7616" w:rsidRPr="00005916">
        <w:rPr>
          <w:b/>
        </w:rPr>
        <w:t>].</w:t>
      </w:r>
      <w:r w:rsidRPr="000D6EF9">
        <w:t xml:space="preserve"> Scientific investigations have shown that, while natural surroundings exhibit significant heterogeneity and temporal variability, fish have evolved longer and more adaptable feeding schedules compared to those in controlled settings when feeding is halted artificially. Adaptation to varying environmental conditions is essential for species success in their natural habitats; thus, contrasting these life history traits provides valuable insights into the optimal recreation of their natural habitats in aquaculture and conservation initiatives </w:t>
      </w:r>
      <w:r w:rsidR="00005916" w:rsidRPr="00005916">
        <w:rPr>
          <w:b/>
        </w:rPr>
        <w:t>[6, 8]</w:t>
      </w:r>
      <w:r w:rsidRPr="00005916">
        <w:rPr>
          <w:b/>
        </w:rPr>
        <w:t>.</w:t>
      </w:r>
      <w:r w:rsidR="00C65116" w:rsidRPr="00C65116">
        <w:t xml:space="preserve">The reproductive behaviour and consequent success of species influence their fitness and survival in the natural environment. In evolutionary biology, these behaviours are seen as essential methods by which organisms enhance their reproductive success and, hence, the transmission of their genetic material. The determinants of breeding success, defined as the number of offspring that reach reproductive maturity, include ecological, social, and physiological aspects </w:t>
      </w:r>
      <w:r w:rsidR="00067F76" w:rsidRPr="00067F76">
        <w:rPr>
          <w:b/>
        </w:rPr>
        <w:t>[9].</w:t>
      </w:r>
      <w:r w:rsidR="00C65116" w:rsidRPr="00C65116">
        <w:t xml:space="preserve">These multifaceted determinants include mating preferences, distribution of parental resources, territory establishment, environmental circumstances, predation pressures, and availability to food and water </w:t>
      </w:r>
      <w:r w:rsidR="00721C76" w:rsidRPr="00721C76">
        <w:rPr>
          <w:b/>
        </w:rPr>
        <w:t>[10].</w:t>
      </w:r>
      <w:r w:rsidR="00C65116" w:rsidRPr="00C65116">
        <w:t xml:space="preserve">The fundamental aspect of breeding behaviour is mate selection, including the signals people use to choose partners, including physical characteristics, </w:t>
      </w:r>
      <w:r w:rsidR="00C37B2E" w:rsidRPr="00C65116">
        <w:t>behavioral</w:t>
      </w:r>
      <w:r w:rsidR="00C65116" w:rsidRPr="00C65116">
        <w:t xml:space="preserve"> displays, and genetic compatibility. Mating behaviour is essential for influencing genetic variety, and research indicates that female mate choice may enhance genetic diversity, resulting in more effective reproduction</w:t>
      </w:r>
      <w:r w:rsidR="00C37B2E">
        <w:t>.</w:t>
      </w:r>
      <w:r w:rsidR="00C65116" w:rsidRPr="00C65116">
        <w:t xml:space="preserve"> The relationship between mate selection and reproductive success is complex, since environmental factors and both intra- and interspecies competition may influence these outcomes </w:t>
      </w:r>
      <w:r w:rsidR="00C37B2E" w:rsidRPr="00C37B2E">
        <w:rPr>
          <w:b/>
        </w:rPr>
        <w:t>[11, 12</w:t>
      </w:r>
      <w:r w:rsidR="00C37B2E">
        <w:rPr>
          <w:b/>
        </w:rPr>
        <w:t>,</w:t>
      </w:r>
      <w:r w:rsidR="00C37B2E" w:rsidRPr="00C37B2E">
        <w:rPr>
          <w:b/>
        </w:rPr>
        <w:t xml:space="preserve"> 13</w:t>
      </w:r>
      <w:r w:rsidR="00C37B2E">
        <w:rPr>
          <w:b/>
        </w:rPr>
        <w:t>]</w:t>
      </w:r>
      <w:r w:rsidR="00C37B2E" w:rsidRPr="00C37B2E">
        <w:rPr>
          <w:b/>
        </w:rPr>
        <w:t>.</w:t>
      </w:r>
      <w:r w:rsidRPr="000D6EF9">
        <w:t>This research aims to further understanding in this domain by comparing the eating behaviors of several fish species in both natural and artificial contexts. We will concentrate on the fish species inside Nagar Nigam Pond and aquariums to examine the impact of varying surroundings on the duration required for a fish to consume food. The data is statistically analysed to identify differences and provide insights for fish management and conservation.</w:t>
      </w:r>
    </w:p>
    <w:p w:rsidR="00AC6F52" w:rsidRDefault="00D20854" w:rsidP="001F269B">
      <w:pPr>
        <w:pStyle w:val="NormalWeb"/>
        <w:spacing w:after="443" w:afterAutospacing="0" w:line="360" w:lineRule="auto"/>
        <w:jc w:val="both"/>
        <w:rPr>
          <w:b/>
        </w:rPr>
      </w:pPr>
      <w:r>
        <w:rPr>
          <w:b/>
        </w:rPr>
        <w:t xml:space="preserve">2. </w:t>
      </w:r>
      <w:r w:rsidR="005837D9" w:rsidRPr="00DA5436">
        <w:rPr>
          <w:b/>
        </w:rPr>
        <w:t>Materials and Methods</w:t>
      </w:r>
      <w:r w:rsidR="00DA5436">
        <w:rPr>
          <w:b/>
        </w:rPr>
        <w:t>-</w:t>
      </w:r>
    </w:p>
    <w:p w:rsidR="00910EEC" w:rsidRPr="00AC6F52" w:rsidRDefault="00081210" w:rsidP="001F269B">
      <w:pPr>
        <w:pStyle w:val="NormalWeb"/>
        <w:spacing w:after="443" w:afterAutospacing="0" w:line="360" w:lineRule="auto"/>
        <w:jc w:val="both"/>
        <w:rPr>
          <w:b/>
        </w:rPr>
      </w:pPr>
      <w:r w:rsidRPr="00081210">
        <w:rPr>
          <w:noProof/>
        </w:rPr>
        <w:pict>
          <v:shapetype id="_x0000_t202" coordsize="21600,21600" o:spt="202" path="m,l,21600r21600,l21600,xe">
            <v:stroke joinstyle="miter"/>
            <v:path gradientshapeok="t" o:connecttype="rect"/>
          </v:shapetype>
          <v:shape id="_x0000_s1026" type="#_x0000_t202" style="position:absolute;left:0;text-align:left;margin-left:50.25pt;margin-top:140.05pt;width:402.5pt;height:119.05pt;z-index:251658240" fillcolor="#9bbb59 [3206]" strokecolor="#f2f2f2 [3041]" strokeweight="3pt">
            <v:shadow type="perspective" color="#4e6128 [1606]" opacity=".5" offset="1pt" offset2="-1pt"/>
            <v:textbox style="mso-next-textbox:#_x0000_s1026">
              <w:txbxContent>
                <w:p w:rsidR="00023F31" w:rsidRDefault="00023F31" w:rsidP="00AC6F52">
                  <w:pPr>
                    <w:jc w:val="center"/>
                  </w:pPr>
                  <w:r w:rsidRPr="00023F31">
                    <w:rPr>
                      <w:noProof/>
                    </w:rPr>
                    <w:drawing>
                      <wp:inline distT="0" distB="0" distL="0" distR="0">
                        <wp:extent cx="2305050" cy="1473200"/>
                        <wp:effectExtent l="38100" t="57150" r="114300" b="88900"/>
                        <wp:docPr id="7" name="Picture 4" descr="C:\Users\MISHRA\AppData\Local\Packages\5319275A.WhatsAppDesktop_cv1g1gvanyjgm\TempState\6CC6E45D2F9CF66FACFACD3554B52577\WhatsApp Image 2025-03-30 at 00.05.52_828aba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SHRA\AppData\Local\Packages\5319275A.WhatsAppDesktop_cv1g1gvanyjgm\TempState\6CC6E45D2F9CF66FACFACD3554B52577\WhatsApp Image 2025-03-30 at 00.05.52_828aba74.jpg"/>
                                <pic:cNvPicPr>
                                  <a:picLocks noChangeAspect="1" noChangeArrowheads="1"/>
                                </pic:cNvPicPr>
                              </pic:nvPicPr>
                              <pic:blipFill>
                                <a:blip r:embed="rId6" cstate="print"/>
                                <a:srcRect/>
                                <a:stretch>
                                  <a:fillRect/>
                                </a:stretch>
                              </pic:blipFill>
                              <pic:spPr bwMode="auto">
                                <a:xfrm>
                                  <a:off x="0" y="0"/>
                                  <a:ext cx="2315790" cy="14800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23F31">
                    <w:rPr>
                      <w:noProof/>
                    </w:rPr>
                    <w:drawing>
                      <wp:inline distT="0" distB="0" distL="0" distR="0">
                        <wp:extent cx="2257425" cy="1464998"/>
                        <wp:effectExtent l="38100" t="57150" r="123825" b="97102"/>
                        <wp:docPr id="8" name="Picture 1" descr="C:\Users\MISHRA\Downloads\TILA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HRA\Downloads\TILAPIA.png"/>
                                <pic:cNvPicPr>
                                  <a:picLocks noChangeAspect="1" noChangeArrowheads="1"/>
                                </pic:cNvPicPr>
                              </pic:nvPicPr>
                              <pic:blipFill>
                                <a:blip r:embed="rId7"/>
                                <a:srcRect/>
                                <a:stretch>
                                  <a:fillRect/>
                                </a:stretch>
                              </pic:blipFill>
                              <pic:spPr bwMode="auto">
                                <a:xfrm>
                                  <a:off x="0" y="0"/>
                                  <a:ext cx="2257425" cy="14649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w:r>
      <w:r w:rsidR="00D20854">
        <w:rPr>
          <w:b/>
        </w:rPr>
        <w:t xml:space="preserve">2.1 </w:t>
      </w:r>
      <w:r w:rsidR="005837D9" w:rsidRPr="00DA5436">
        <w:rPr>
          <w:b/>
        </w:rPr>
        <w:t>Study Area and Site Selection</w:t>
      </w:r>
      <w:r w:rsidR="00DE7C87">
        <w:rPr>
          <w:b/>
        </w:rPr>
        <w:t>-</w:t>
      </w:r>
      <w:r w:rsidR="005837D9" w:rsidRPr="005837D9">
        <w:t xml:space="preserve">The study was </w:t>
      </w:r>
      <w:r w:rsidR="00AC6F52">
        <w:t xml:space="preserve">carried out on two environments </w:t>
      </w:r>
      <w:r w:rsidR="000C246C">
        <w:rPr>
          <w:b/>
        </w:rPr>
        <w:t>(fig 2.</w:t>
      </w:r>
      <w:r w:rsidR="00AC6F52" w:rsidRPr="00AC6F52">
        <w:rPr>
          <w:b/>
        </w:rPr>
        <w:t>1),</w:t>
      </w:r>
      <w:r w:rsidR="005837D9" w:rsidRPr="005837D9">
        <w:t xml:space="preserve"> namely natural habitat (Nagar Ni</w:t>
      </w:r>
      <w:r w:rsidR="00DA5436">
        <w:t>gam Pond, Smriti Nagar, Bhilai,</w:t>
      </w:r>
      <w:r w:rsidR="00DA5436" w:rsidRPr="005837D9">
        <w:t xml:space="preserve"> Chhattisgarh</w:t>
      </w:r>
      <w:r w:rsidR="005837D9" w:rsidRPr="005837D9">
        <w:t xml:space="preserve"> India) and artificial habitat (controlled environmental aquarium). Here, the natural habitat was the Nagar Nigam Pond which is 1-acre land and 20 feet deep. An artificial habitat was established via aquariums with controlled conditions to observe feeding behavior of the selected spec</w:t>
      </w:r>
      <w:r w:rsidR="008872B0">
        <w:t>ies in a controlled environment</w:t>
      </w:r>
      <w:r w:rsidR="00910EEC">
        <w:t>.</w:t>
      </w:r>
    </w:p>
    <w:p w:rsidR="00034ABA" w:rsidRDefault="00034ABA" w:rsidP="00AC6F52">
      <w:pPr>
        <w:pStyle w:val="NormalWeb"/>
        <w:jc w:val="center"/>
      </w:pPr>
    </w:p>
    <w:p w:rsidR="00034ABA" w:rsidRDefault="00034ABA" w:rsidP="00AC6F52">
      <w:pPr>
        <w:pStyle w:val="NormalWeb"/>
        <w:spacing w:after="443" w:afterAutospacing="0" w:line="360" w:lineRule="auto"/>
        <w:jc w:val="center"/>
      </w:pPr>
    </w:p>
    <w:p w:rsidR="00034ABA" w:rsidRDefault="00034ABA" w:rsidP="00AC6F52">
      <w:pPr>
        <w:pStyle w:val="NormalWeb"/>
        <w:spacing w:after="443" w:afterAutospacing="0" w:line="360" w:lineRule="auto"/>
        <w:jc w:val="center"/>
      </w:pPr>
    </w:p>
    <w:p w:rsidR="00034ABA" w:rsidRPr="00AC6F52" w:rsidRDefault="000C246C" w:rsidP="00AC6F52">
      <w:pPr>
        <w:pStyle w:val="NormalWeb"/>
        <w:spacing w:after="443" w:afterAutospacing="0" w:line="360" w:lineRule="auto"/>
        <w:jc w:val="center"/>
        <w:rPr>
          <w:b/>
          <w:sz w:val="20"/>
          <w:szCs w:val="20"/>
          <w:u w:val="single"/>
        </w:rPr>
      </w:pPr>
      <w:r>
        <w:rPr>
          <w:b/>
          <w:sz w:val="20"/>
          <w:szCs w:val="20"/>
          <w:u w:val="single"/>
        </w:rPr>
        <w:t>Figure 2.</w:t>
      </w:r>
      <w:r w:rsidR="00AC6F52" w:rsidRPr="00AC6F52">
        <w:rPr>
          <w:b/>
          <w:sz w:val="20"/>
          <w:szCs w:val="20"/>
          <w:u w:val="single"/>
        </w:rPr>
        <w:t>1 Natural and Artificial Habitat</w:t>
      </w:r>
    </w:p>
    <w:p w:rsidR="00910EEC" w:rsidRDefault="00FC7D8F" w:rsidP="00910EEC">
      <w:pPr>
        <w:pStyle w:val="NormalWeb"/>
        <w:spacing w:before="0" w:beforeAutospacing="0" w:after="0" w:afterAutospacing="0" w:line="360" w:lineRule="auto"/>
        <w:jc w:val="both"/>
      </w:pPr>
      <w:r>
        <w:rPr>
          <w:b/>
        </w:rPr>
        <w:t>2.1.1</w:t>
      </w:r>
      <w:r w:rsidR="004227CB">
        <w:rPr>
          <w:b/>
        </w:rPr>
        <w:t xml:space="preserve"> </w:t>
      </w:r>
      <w:r w:rsidR="001F269B" w:rsidRPr="00DA5436">
        <w:rPr>
          <w:b/>
        </w:rPr>
        <w:t>Identifying Fish Species</w:t>
      </w:r>
    </w:p>
    <w:p w:rsidR="001F269B" w:rsidRPr="00910EEC" w:rsidRDefault="001F269B" w:rsidP="00910EEC">
      <w:pPr>
        <w:pStyle w:val="NormalWeb"/>
        <w:spacing w:before="0" w:beforeAutospacing="0" w:after="0" w:afterAutospacing="0" w:line="360" w:lineRule="auto"/>
        <w:jc w:val="both"/>
      </w:pPr>
      <w:r w:rsidRPr="005837D9">
        <w:t xml:space="preserve">Six fish species, which are ubiquitous in both natural and </w:t>
      </w:r>
      <w:r>
        <w:t>man-made habitat,</w:t>
      </w:r>
      <w:r w:rsidRPr="005837D9">
        <w:t xml:space="preserve"> were used in the study. These species </w:t>
      </w:r>
      <w:r w:rsidR="006C7E14" w:rsidRPr="005837D9">
        <w:t>were:</w:t>
      </w:r>
      <w:r w:rsidR="006C7E14" w:rsidRPr="002E4190">
        <w:rPr>
          <w:b/>
          <w:i/>
        </w:rPr>
        <w:t xml:space="preserve"> Labeo</w:t>
      </w:r>
      <w:r w:rsidRPr="002E4190">
        <w:rPr>
          <w:b/>
          <w:i/>
        </w:rPr>
        <w:t xml:space="preserve"> </w:t>
      </w:r>
      <w:r w:rsidR="006C7E14" w:rsidRPr="002E4190">
        <w:rPr>
          <w:b/>
          <w:i/>
        </w:rPr>
        <w:t>rohita, Catla</w:t>
      </w:r>
      <w:r w:rsidRPr="002E4190">
        <w:rPr>
          <w:b/>
          <w:i/>
        </w:rPr>
        <w:t xml:space="preserve"> catla, Oreochromis </w:t>
      </w:r>
      <w:r w:rsidR="006C7E14" w:rsidRPr="002E4190">
        <w:rPr>
          <w:b/>
          <w:i/>
        </w:rPr>
        <w:t>niloticus, Channa</w:t>
      </w:r>
      <w:r w:rsidRPr="002E4190">
        <w:rPr>
          <w:b/>
          <w:i/>
        </w:rPr>
        <w:t xml:space="preserve"> striata</w:t>
      </w:r>
      <w:r>
        <w:rPr>
          <w:i/>
        </w:rPr>
        <w:t>,</w:t>
      </w:r>
      <w:r w:rsidRPr="002E4190">
        <w:rPr>
          <w:b/>
          <w:i/>
        </w:rPr>
        <w:t xml:space="preserve"> Cirrhinus mrigala, Cyprinus carpio</w:t>
      </w:r>
      <w:r>
        <w:rPr>
          <w:b/>
          <w:i/>
        </w:rPr>
        <w:t xml:space="preserve">. </w:t>
      </w:r>
      <w:r>
        <w:t>A total of 6</w:t>
      </w:r>
      <w:r w:rsidRPr="005837D9">
        <w:t xml:space="preserve"> fish species were collected. These species were based on their availability in the local ecosystem (Nagar Nigam Pond) and also suitability towards aquarium-based studies. We identified each species using visual surveys, nets, and species identification charts to reliably catalogue species for behavioral analysis that followed</w:t>
      </w:r>
      <w:r w:rsidRPr="00A7032C">
        <w:rPr>
          <w:b/>
        </w:rPr>
        <w:t xml:space="preserve"> [14].</w:t>
      </w:r>
    </w:p>
    <w:p w:rsidR="00653BF9" w:rsidRDefault="00FC7D8F" w:rsidP="00AB7EA5">
      <w:pPr>
        <w:pStyle w:val="NormalWeb"/>
        <w:spacing w:after="443" w:line="360" w:lineRule="auto"/>
        <w:jc w:val="both"/>
        <w:rPr>
          <w:b/>
        </w:rPr>
      </w:pPr>
      <w:r>
        <w:rPr>
          <w:b/>
        </w:rPr>
        <w:t>2.2</w:t>
      </w:r>
      <w:r w:rsidR="004227CB">
        <w:rPr>
          <w:b/>
        </w:rPr>
        <w:t xml:space="preserve"> </w:t>
      </w:r>
      <w:r w:rsidR="00AB7EA5" w:rsidRPr="00AB7EA5">
        <w:rPr>
          <w:b/>
        </w:rPr>
        <w:t>Data on Breeding Behavior</w:t>
      </w:r>
      <w:r w:rsidR="001F269B">
        <w:rPr>
          <w:b/>
        </w:rPr>
        <w:t xml:space="preserve"> </w:t>
      </w:r>
    </w:p>
    <w:p w:rsidR="00AB7EA5" w:rsidRPr="001F269B" w:rsidRDefault="00AB7EA5" w:rsidP="00AB7EA5">
      <w:pPr>
        <w:pStyle w:val="NormalWeb"/>
        <w:spacing w:after="443" w:line="360" w:lineRule="auto"/>
        <w:jc w:val="both"/>
        <w:rPr>
          <w:b/>
        </w:rPr>
      </w:pPr>
      <w:r>
        <w:t xml:space="preserve">The reproductive behavior of the Indian major carp </w:t>
      </w:r>
      <w:r w:rsidRPr="00AB7EA5">
        <w:rPr>
          <w:b/>
          <w:i/>
        </w:rPr>
        <w:t>Labeo rohita, Cirrhinus mrigala</w:t>
      </w:r>
      <w:r>
        <w:t xml:space="preserve"> </w:t>
      </w:r>
      <w:r w:rsidRPr="00AB7EA5">
        <w:rPr>
          <w:b/>
          <w:i/>
        </w:rPr>
        <w:t>and Catla catla </w:t>
      </w:r>
      <w:r>
        <w:t xml:space="preserve">were recorded under both the natural pond and controlled aquarium conditions. Earlier study reports point out that Indian carps spawn in the shallow ponds with a depth of 5-6 feet, where water temperature and availability of oxygen are found to be conducive for </w:t>
      </w:r>
      <w:r w:rsidR="004227CB">
        <w:t>spawning they</w:t>
      </w:r>
      <w:r>
        <w:t xml:space="preserve"> also need good water oxygenation and water temperatures of 25–30 °C. However, deep </w:t>
      </w:r>
      <w:r w:rsidR="00FC7D8F">
        <w:t>ponds</w:t>
      </w:r>
      <w:r>
        <w:t xml:space="preserve"> might not be an ideal spawning habitat due to thermal stratification and the lower levels of oxygen at greater depths that would limit reproductive success. But our investigation recorded the breeding activity in </w:t>
      </w:r>
      <w:r w:rsidRPr="004227CB">
        <w:rPr>
          <w:i/>
        </w:rPr>
        <w:t>Labeo rohita,</w:t>
      </w:r>
      <w:r>
        <w:t xml:space="preserve"> </w:t>
      </w:r>
      <w:r w:rsidRPr="004227CB">
        <w:rPr>
          <w:i/>
        </w:rPr>
        <w:t>Cirrhinus mrigala</w:t>
      </w:r>
      <w:r>
        <w:t xml:space="preserve"> and </w:t>
      </w:r>
      <w:r w:rsidRPr="004227CB">
        <w:rPr>
          <w:i/>
        </w:rPr>
        <w:t>Catla catla</w:t>
      </w:r>
      <w:r w:rsidR="00132545">
        <w:t xml:space="preserve"> which have </w:t>
      </w:r>
      <w:r>
        <w:t>deep pond. The recorded breeding could be the result of a combination of seasonal conditions, including minor changes in temperatures and the presence of spawning substrate (e.g. submerged vegetation or artificial structures). However, the aquarium environment did not follow up any of these species’ reproductive acts, as the stimulus and space that they needed were not natural due to</w:t>
      </w:r>
      <w:r w:rsidR="003F66ED">
        <w:t xml:space="preserve"> restraining them in captivity</w:t>
      </w:r>
      <w:r w:rsidR="001F269B" w:rsidRPr="001F269B">
        <w:rPr>
          <w:b/>
        </w:rPr>
        <w:t xml:space="preserve"> </w:t>
      </w:r>
      <w:r w:rsidR="001F269B" w:rsidRPr="00BF2777">
        <w:rPr>
          <w:b/>
        </w:rPr>
        <w:t xml:space="preserve">[15, 16, </w:t>
      </w:r>
      <w:r w:rsidR="001D715C" w:rsidRPr="00BF2777">
        <w:rPr>
          <w:b/>
        </w:rPr>
        <w:t>17</w:t>
      </w:r>
      <w:r w:rsidR="001D715C">
        <w:rPr>
          <w:b/>
        </w:rPr>
        <w:t>]</w:t>
      </w:r>
      <w:r w:rsidR="001F269B" w:rsidRPr="00BF2777">
        <w:rPr>
          <w:b/>
        </w:rPr>
        <w:t>.</w:t>
      </w:r>
    </w:p>
    <w:p w:rsidR="00AB7EA5" w:rsidRDefault="00AB7EA5" w:rsidP="00AB7EA5">
      <w:pPr>
        <w:pStyle w:val="NormalWeb"/>
        <w:spacing w:after="443" w:line="360" w:lineRule="auto"/>
        <w:jc w:val="both"/>
      </w:pPr>
      <w:r>
        <w:t xml:space="preserve">For example, the absence of reproduction in some species, like </w:t>
      </w:r>
      <w:r w:rsidRPr="00AB7EA5">
        <w:rPr>
          <w:b/>
          <w:i/>
        </w:rPr>
        <w:t>Channa striata,</w:t>
      </w:r>
      <w:r w:rsidR="00BE08D9">
        <w:t xml:space="preserve"> might arise due to</w:t>
      </w:r>
      <w:r>
        <w:t xml:space="preserve"> suboptimal water temperature, insufficient oxygen saturation, or unavailable spawning substrates</w:t>
      </w:r>
      <w:r w:rsidR="00BE08D9">
        <w:t>.</w:t>
      </w:r>
      <w:r>
        <w:t xml:space="preserve"> This contradiction between the current study's results and those described in literature on breeding activity in dense ponds need</w:t>
      </w:r>
      <w:r w:rsidR="00132545">
        <w:t xml:space="preserve">s to be explored in more detail </w:t>
      </w:r>
      <w:r w:rsidR="00132545" w:rsidRPr="00132545">
        <w:rPr>
          <w:b/>
        </w:rPr>
        <w:t>[31, 32]</w:t>
      </w:r>
    </w:p>
    <w:p w:rsidR="00AB7EA5" w:rsidRPr="00AB7EA5" w:rsidRDefault="00FC7D8F" w:rsidP="00AB7EA5">
      <w:pPr>
        <w:pStyle w:val="NormalWeb"/>
        <w:spacing w:after="443" w:line="360" w:lineRule="auto"/>
        <w:jc w:val="both"/>
        <w:rPr>
          <w:b/>
        </w:rPr>
      </w:pPr>
      <w:r>
        <w:rPr>
          <w:b/>
        </w:rPr>
        <w:t xml:space="preserve">2.3 </w:t>
      </w:r>
      <w:r w:rsidR="00AB7EA5" w:rsidRPr="00AB7EA5">
        <w:rPr>
          <w:b/>
        </w:rPr>
        <w:t>Habitat Choice</w:t>
      </w:r>
    </w:p>
    <w:p w:rsidR="00F50296" w:rsidRDefault="00AB7EA5" w:rsidP="00AB7EA5">
      <w:pPr>
        <w:pStyle w:val="NormalWeb"/>
        <w:spacing w:after="443" w:line="360" w:lineRule="auto"/>
        <w:jc w:val="both"/>
      </w:pPr>
      <w:r>
        <w:t>The research work was carried out in 2 settings, viz., Nagar Nigam Pond (natural habitat) and controlled experimental aquaria (artificial habitat). The Nagar Nigam Pond was chosen because it represents a natural aquatic ecosystem that is rich in diversity and dynamics. But the depth of the pond at 20 feet is higher than the recommended average depth of a traditional aquaculture pond which ranges between 5-6 feet for Indian major carps</w:t>
      </w:r>
      <w:r w:rsidR="00F50296">
        <w:t>.</w:t>
      </w:r>
      <w:r>
        <w:t xml:space="preserve"> Shallow ponds are recognized as being more oxygenated with relatively stable temperatures, which are important for both breeding and feeding activities</w:t>
      </w:r>
      <w:r w:rsidR="00F50296">
        <w:t>.</w:t>
      </w:r>
      <w:r>
        <w:t xml:space="preserve"> Nevertheless, 20 ft depth was selected to simulate those in commercial scale aquaculture. The pond was ideal for studying fish behavior in a natural environment with several environmental influences (e.g., temperature and food availability) that could be linked to fish behavi</w:t>
      </w:r>
      <w:r w:rsidR="00E15FC4">
        <w:t>or</w:t>
      </w:r>
      <w:r w:rsidR="00F50296">
        <w:t xml:space="preserve"> </w:t>
      </w:r>
      <w:r w:rsidR="00E15FC4" w:rsidRPr="00E15FC4">
        <w:rPr>
          <w:b/>
        </w:rPr>
        <w:t>[33, 34].</w:t>
      </w:r>
    </w:p>
    <w:p w:rsidR="00AB7EA5" w:rsidRDefault="00AB7EA5" w:rsidP="00AB7EA5">
      <w:pPr>
        <w:pStyle w:val="NormalWeb"/>
        <w:spacing w:after="443" w:line="360" w:lineRule="auto"/>
        <w:jc w:val="both"/>
      </w:pPr>
      <w:r>
        <w:t>The aquarium system</w:t>
      </w:r>
      <w:r w:rsidR="00F50296">
        <w:t>,</w:t>
      </w:r>
      <w:r>
        <w:t xml:space="preserve"> </w:t>
      </w:r>
      <w:r w:rsidR="00F50296">
        <w:t>the</w:t>
      </w:r>
      <w:r>
        <w:t xml:space="preserve"> environment within the aquarium system was, in contrast, controlled and water quality parameters (temperature, pH and dissolved oxygen) were held constant for fish. The aquarium system was set up to create a more restricted environment that could be compared to the natural habitat of the fish. The tank (2 m length×1 m wide×0.5 m depth) enabled close observations of feeding and repr</w:t>
      </w:r>
      <w:r w:rsidR="00744398">
        <w:t xml:space="preserve">oductive behaviors of the fish </w:t>
      </w:r>
      <w:r w:rsidR="00744398" w:rsidRPr="00744398">
        <w:rPr>
          <w:b/>
        </w:rPr>
        <w:t>[35].</w:t>
      </w:r>
    </w:p>
    <w:p w:rsidR="00AB7EA5" w:rsidRPr="003658D5" w:rsidRDefault="00FC7D8F" w:rsidP="00AB7EA5">
      <w:pPr>
        <w:pStyle w:val="NormalWeb"/>
        <w:spacing w:after="443" w:line="360" w:lineRule="auto"/>
        <w:jc w:val="both"/>
        <w:rPr>
          <w:b/>
        </w:rPr>
      </w:pPr>
      <w:r>
        <w:rPr>
          <w:b/>
        </w:rPr>
        <w:t xml:space="preserve">2.4 </w:t>
      </w:r>
      <w:r w:rsidR="003658D5">
        <w:rPr>
          <w:b/>
        </w:rPr>
        <w:t>A</w:t>
      </w:r>
      <w:r w:rsidR="003658D5" w:rsidRPr="003658D5">
        <w:rPr>
          <w:b/>
        </w:rPr>
        <w:t>mount</w:t>
      </w:r>
      <w:r w:rsidR="00AB7EA5" w:rsidRPr="003658D5">
        <w:rPr>
          <w:b/>
        </w:rPr>
        <w:t xml:space="preserve"> of </w:t>
      </w:r>
      <w:r w:rsidR="006C7E14">
        <w:rPr>
          <w:b/>
        </w:rPr>
        <w:t>feeding</w:t>
      </w:r>
      <w:r w:rsidR="003658D5">
        <w:rPr>
          <w:b/>
        </w:rPr>
        <w:t xml:space="preserve"> </w:t>
      </w:r>
      <w:r w:rsidR="003658D5" w:rsidRPr="003658D5">
        <w:rPr>
          <w:b/>
        </w:rPr>
        <w:t>activities</w:t>
      </w:r>
      <w:r w:rsidR="00AB7EA5" w:rsidRPr="003658D5">
        <w:rPr>
          <w:b/>
        </w:rPr>
        <w:t xml:space="preserve"> in the Large Pond</w:t>
      </w:r>
    </w:p>
    <w:p w:rsidR="00AB7EA5" w:rsidRDefault="00AB7EA5" w:rsidP="00AB7EA5">
      <w:pPr>
        <w:pStyle w:val="NormalWeb"/>
        <w:spacing w:after="443" w:line="360" w:lineRule="auto"/>
        <w:jc w:val="both"/>
      </w:pPr>
      <w:r>
        <w:t xml:space="preserve">Feeding activity in the large, one-acre pond was quantified by </w:t>
      </w:r>
      <w:r w:rsidRPr="003658D5">
        <w:rPr>
          <w:b/>
        </w:rPr>
        <w:t>time-sampling techniques.</w:t>
      </w:r>
      <w:r>
        <w:t xml:space="preserve"> During field observations, times of observation were fixed during day as: </w:t>
      </w:r>
      <w:r w:rsidRPr="003658D5">
        <w:rPr>
          <w:b/>
        </w:rPr>
        <w:t>early morning</w:t>
      </w:r>
      <w:r>
        <w:t xml:space="preserve"> and </w:t>
      </w:r>
      <w:r w:rsidRPr="003658D5">
        <w:rPr>
          <w:b/>
        </w:rPr>
        <w:t>afternoon.</w:t>
      </w:r>
      <w:r>
        <w:t xml:space="preserve"> Feeding was monitored by </w:t>
      </w:r>
      <w:r w:rsidRPr="00890661">
        <w:rPr>
          <w:b/>
        </w:rPr>
        <w:t>video camera</w:t>
      </w:r>
      <w:r>
        <w:t xml:space="preserve"> and in place observation so as not to disturb the fish as much as possible. Besides the video recordings, tagged fish were used for tracking individual feeding durations. Fish were fed in designated feeding areas in the pond to ensure a random response to being observed.</w:t>
      </w:r>
    </w:p>
    <w:p w:rsidR="00AB7EA5" w:rsidRDefault="00AB7EA5" w:rsidP="00AB7EA5">
      <w:pPr>
        <w:pStyle w:val="NormalWeb"/>
        <w:spacing w:after="443" w:line="360" w:lineRule="auto"/>
        <w:jc w:val="both"/>
      </w:pPr>
      <w:r>
        <w:t xml:space="preserve">For precise monitoring of feeding to such a large area, automatic feeding systems were installed at different places in the pond and food was supplied at specific time intervals. By doing so, we were able to achieve a relatively stable diet across the observation period. Time-laps-camera </w:t>
      </w:r>
      <w:r w:rsidR="003658D5">
        <w:t>was</w:t>
      </w:r>
      <w:r>
        <w:t xml:space="preserve"> placed at the feeding station for video recording feeding duration and frequency to comprehensively analyze </w:t>
      </w:r>
      <w:r w:rsidR="00890661">
        <w:t xml:space="preserve">fish behavior in the whole pond </w:t>
      </w:r>
      <w:r w:rsidR="00890661" w:rsidRPr="00890661">
        <w:rPr>
          <w:b/>
        </w:rPr>
        <w:t>[27, 28].</w:t>
      </w:r>
    </w:p>
    <w:p w:rsidR="00AB7EA5" w:rsidRPr="003658D5" w:rsidRDefault="00FC7D8F" w:rsidP="00AB7EA5">
      <w:pPr>
        <w:pStyle w:val="NormalWeb"/>
        <w:spacing w:after="443" w:line="360" w:lineRule="auto"/>
        <w:jc w:val="both"/>
        <w:rPr>
          <w:b/>
        </w:rPr>
      </w:pPr>
      <w:r>
        <w:rPr>
          <w:b/>
        </w:rPr>
        <w:t xml:space="preserve">2.5 </w:t>
      </w:r>
      <w:r w:rsidR="00AB7EA5" w:rsidRPr="003658D5">
        <w:rPr>
          <w:b/>
        </w:rPr>
        <w:t>Stocking Size, Density, and Observation Period</w:t>
      </w:r>
    </w:p>
    <w:p w:rsidR="00AB7EA5" w:rsidRDefault="00AB7EA5" w:rsidP="00AB7EA5">
      <w:pPr>
        <w:pStyle w:val="NormalWeb"/>
        <w:spacing w:after="443" w:line="360" w:lineRule="auto"/>
        <w:jc w:val="both"/>
      </w:pPr>
      <w:r>
        <w:t>At the stocking density 10 fish per 1000m² which is often practiced for aquaculture ponds, the six fish species were stocked in the Nagar Nigam Pond. A low</w:t>
      </w:r>
      <w:r w:rsidR="001F269B">
        <w:t>er density, of 5 fish 1000L,</w:t>
      </w:r>
      <w:r>
        <w:t xml:space="preserve"> was retained in the aquarium to avoid overcrowding and to </w:t>
      </w:r>
      <w:r w:rsidR="001F269B">
        <w:t>optimize</w:t>
      </w:r>
      <w:r>
        <w:t xml:space="preserve"> feeding conditions. Fish stocking density is paramount in the study of feeding behavior, a situation especially in that overcrowding might exist, which could make way to genetic competition for food and space, and consequently mig</w:t>
      </w:r>
      <w:r w:rsidR="00F50296">
        <w:t>ht lead to conflicting results.</w:t>
      </w:r>
    </w:p>
    <w:p w:rsidR="00AB7EA5" w:rsidRDefault="001F269B" w:rsidP="00AB7EA5">
      <w:pPr>
        <w:pStyle w:val="NormalWeb"/>
        <w:spacing w:after="443" w:line="360" w:lineRule="auto"/>
        <w:jc w:val="both"/>
      </w:pPr>
      <w:r>
        <w:t xml:space="preserve">The observation period was </w:t>
      </w:r>
      <w:r w:rsidRPr="006C7E14">
        <w:rPr>
          <w:b/>
        </w:rPr>
        <w:t>9</w:t>
      </w:r>
      <w:r w:rsidR="00AB7EA5" w:rsidRPr="006C7E14">
        <w:rPr>
          <w:b/>
        </w:rPr>
        <w:t xml:space="preserve"> weeks</w:t>
      </w:r>
      <w:r w:rsidR="00AB7EA5">
        <w:t xml:space="preserve">. This duration was enough to monitor seasonal changes in water quality, fish behavior and likely reproduction-related activities. Feeding activity was monitored </w:t>
      </w:r>
      <w:r w:rsidR="00AB7EA5" w:rsidRPr="00A76710">
        <w:rPr>
          <w:b/>
        </w:rPr>
        <w:t>twice daily</w:t>
      </w:r>
      <w:r w:rsidR="00AB7EA5">
        <w:t xml:space="preserve"> throughout the study and the appearance of breeding behaviour was noted at intervals. The observation duration was long enough to obtain a complete data about the feeding and reproductive success of investigate</w:t>
      </w:r>
      <w:r w:rsidR="00473B8B">
        <w:t xml:space="preserve">d fish species in both habitats </w:t>
      </w:r>
      <w:r w:rsidR="00473B8B" w:rsidRPr="00473B8B">
        <w:rPr>
          <w:b/>
        </w:rPr>
        <w:t>[7, 15, 36</w:t>
      </w:r>
      <w:r w:rsidR="00473B8B">
        <w:rPr>
          <w:b/>
        </w:rPr>
        <w:t xml:space="preserve"> </w:t>
      </w:r>
      <w:r w:rsidR="00473B8B" w:rsidRPr="00473B8B">
        <w:rPr>
          <w:b/>
        </w:rPr>
        <w:t>].</w:t>
      </w:r>
    </w:p>
    <w:p w:rsidR="006C7E14" w:rsidRPr="006C7E14" w:rsidRDefault="00FC7D8F" w:rsidP="006C7E14">
      <w:pPr>
        <w:pStyle w:val="NormalWeb"/>
        <w:spacing w:after="443" w:line="360" w:lineRule="auto"/>
        <w:jc w:val="both"/>
        <w:rPr>
          <w:b/>
        </w:rPr>
      </w:pPr>
      <w:r>
        <w:rPr>
          <w:b/>
        </w:rPr>
        <w:t xml:space="preserve">2.6 </w:t>
      </w:r>
      <w:r w:rsidR="006C7E14" w:rsidRPr="006C7E14">
        <w:rPr>
          <w:b/>
        </w:rPr>
        <w:t>Feeding Rate in the Pond:</w:t>
      </w:r>
    </w:p>
    <w:p w:rsidR="006C7E14" w:rsidRDefault="006C7E14" w:rsidP="006C7E14">
      <w:pPr>
        <w:pStyle w:val="NormalWeb"/>
        <w:spacing w:after="443" w:line="360" w:lineRule="auto"/>
        <w:jc w:val="both"/>
      </w:pPr>
      <w:r>
        <w:t>The feeding rate in the 1-acre pond was considered with regard to fish species nutritional requirement and the availability of the natural food in the pond. Fish received a natural diet including plankton, algae, detritus and other food being naturally available in the pond. This was complemented with appropriate amounts of commercial feed so that the fish would be getting the required nutrition for growth and performance</w:t>
      </w:r>
      <w:r w:rsidR="000A3B38">
        <w:t xml:space="preserve"> </w:t>
      </w:r>
      <w:r w:rsidR="000A3B38" w:rsidRPr="000A3B38">
        <w:rPr>
          <w:b/>
        </w:rPr>
        <w:t>[37]</w:t>
      </w:r>
      <w:r w:rsidR="000A3B38">
        <w:rPr>
          <w:b/>
        </w:rPr>
        <w:t>.</w:t>
      </w:r>
    </w:p>
    <w:p w:rsidR="006C7E14" w:rsidRDefault="00FC7D8F" w:rsidP="006C7E14">
      <w:pPr>
        <w:pStyle w:val="NormalWeb"/>
        <w:spacing w:after="443" w:line="360" w:lineRule="auto"/>
        <w:jc w:val="both"/>
      </w:pPr>
      <w:r>
        <w:rPr>
          <w:b/>
        </w:rPr>
        <w:t xml:space="preserve">2.6.1 </w:t>
      </w:r>
      <w:r w:rsidR="006C7E14" w:rsidRPr="006C7E14">
        <w:rPr>
          <w:b/>
        </w:rPr>
        <w:t>Feed Quantity:</w:t>
      </w:r>
      <w:r w:rsidR="006C7E14">
        <w:t xml:space="preserve"> The quantity of feed presented was quantified according with the species-specific feeding requirements, in such a way that, was offered daily </w:t>
      </w:r>
      <w:r w:rsidR="006C7E14" w:rsidRPr="00A76710">
        <w:rPr>
          <w:b/>
        </w:rPr>
        <w:t>3-4% of the total body weight</w:t>
      </w:r>
      <w:r w:rsidR="006C7E14">
        <w:t xml:space="preserve"> of the fish. This is a general practice in fish farms in order to promote fish health and provide them with adequate dietary energy. For instance, when the average fish weight in the pond was 100 grams, 3--4 grams of feed/fish/day were fed. The feeding was changed accordingly when health or feed </w:t>
      </w:r>
      <w:r w:rsidR="00C13314">
        <w:t xml:space="preserve">intake of the fish was observed </w:t>
      </w:r>
      <w:r w:rsidR="00C13314" w:rsidRPr="00C13314">
        <w:rPr>
          <w:b/>
        </w:rPr>
        <w:t>[30, 38]</w:t>
      </w:r>
      <w:r w:rsidR="00C13314">
        <w:rPr>
          <w:b/>
        </w:rPr>
        <w:t>.</w:t>
      </w:r>
    </w:p>
    <w:p w:rsidR="006C7E14" w:rsidRPr="006C7E14" w:rsidRDefault="00FC7D8F" w:rsidP="006C7E14">
      <w:pPr>
        <w:pStyle w:val="NormalWeb"/>
        <w:spacing w:after="443" w:line="360" w:lineRule="auto"/>
        <w:jc w:val="both"/>
        <w:rPr>
          <w:b/>
        </w:rPr>
      </w:pPr>
      <w:r>
        <w:rPr>
          <w:b/>
        </w:rPr>
        <w:t xml:space="preserve">2.7 </w:t>
      </w:r>
      <w:r w:rsidR="006C7E14" w:rsidRPr="006C7E14">
        <w:rPr>
          <w:b/>
        </w:rPr>
        <w:t>Feeding Rate in the Aquarium:</w:t>
      </w:r>
    </w:p>
    <w:p w:rsidR="006C7E14" w:rsidRDefault="006C7E14" w:rsidP="006C7E14">
      <w:pPr>
        <w:pStyle w:val="NormalWeb"/>
        <w:spacing w:after="443" w:line="360" w:lineRule="auto"/>
        <w:jc w:val="both"/>
      </w:pPr>
      <w:r>
        <w:t>In the aquarium, fish were given commercial fish feed for their nutritional requirements, as no natural food was present in the controlled environment.</w:t>
      </w:r>
    </w:p>
    <w:p w:rsidR="006C7E14" w:rsidRDefault="001103F5" w:rsidP="006C7E14">
      <w:pPr>
        <w:pStyle w:val="NormalWeb"/>
        <w:spacing w:after="443" w:line="360" w:lineRule="auto"/>
        <w:jc w:val="both"/>
        <w:rPr>
          <w:b/>
        </w:rPr>
      </w:pPr>
      <w:r>
        <w:rPr>
          <w:b/>
        </w:rPr>
        <w:t>2.7</w:t>
      </w:r>
      <w:r w:rsidR="00FC7D8F">
        <w:rPr>
          <w:b/>
        </w:rPr>
        <w:t xml:space="preserve">.1 </w:t>
      </w:r>
      <w:r w:rsidR="006C7E14" w:rsidRPr="006C7E14">
        <w:rPr>
          <w:b/>
        </w:rPr>
        <w:t>Feed Quantity:</w:t>
      </w:r>
      <w:r w:rsidR="006C7E14">
        <w:t xml:space="preserve"> The amount of feed was also determined on the basis of the feeding requirements of fish species. </w:t>
      </w:r>
      <w:r w:rsidR="005E1915">
        <w:t xml:space="preserve">Fish received a ration of </w:t>
      </w:r>
      <w:r w:rsidR="005E1915" w:rsidRPr="000A5F79">
        <w:rPr>
          <w:b/>
        </w:rPr>
        <w:t>3-4% BW</w:t>
      </w:r>
      <w:r w:rsidR="006C7E14" w:rsidRPr="000A5F79">
        <w:rPr>
          <w:b/>
        </w:rPr>
        <w:t xml:space="preserve"> per day. </w:t>
      </w:r>
      <w:r w:rsidR="006C7E14">
        <w:t>It was given in small servings to avoid overfeeding of the fish, and to allow equal opportunity for all fish to feed.</w:t>
      </w:r>
      <w:r w:rsidR="00653BF9">
        <w:t xml:space="preserve"> </w:t>
      </w:r>
      <w:r w:rsidR="006C7E14">
        <w:t>For instance, for a fish weighing 50 g, 1.5 to 2 g feed was administered each day. Observation and control of receiving to prevent waste and to ensure efficient intake of the feed was closely watched.</w:t>
      </w:r>
      <w:r w:rsidR="005E1915">
        <w:t xml:space="preserve"> </w:t>
      </w:r>
      <w:r w:rsidR="005E1915" w:rsidRPr="005E1915">
        <w:rPr>
          <w:b/>
        </w:rPr>
        <w:t>[</w:t>
      </w:r>
      <w:r w:rsidR="00F50296">
        <w:rPr>
          <w:b/>
        </w:rPr>
        <w:t>18, 19,20</w:t>
      </w:r>
      <w:r w:rsidR="005E1915" w:rsidRPr="005E1915">
        <w:rPr>
          <w:b/>
        </w:rPr>
        <w:t>]</w:t>
      </w:r>
    </w:p>
    <w:p w:rsidR="00BE08D9" w:rsidRDefault="001103F5" w:rsidP="006C7E14">
      <w:pPr>
        <w:pStyle w:val="NormalWeb"/>
        <w:spacing w:after="443" w:line="360" w:lineRule="auto"/>
        <w:jc w:val="both"/>
        <w:rPr>
          <w:b/>
        </w:rPr>
      </w:pPr>
      <w:r>
        <w:rPr>
          <w:b/>
        </w:rPr>
        <w:t>2.8</w:t>
      </w:r>
      <w:r w:rsidR="00FC7D8F">
        <w:rPr>
          <w:b/>
        </w:rPr>
        <w:t xml:space="preserve"> </w:t>
      </w:r>
      <w:r w:rsidR="006C7E14" w:rsidRPr="005E1915">
        <w:rPr>
          <w:b/>
        </w:rPr>
        <w:t>Feed Rate Monitoring and Adjustment:</w:t>
      </w:r>
      <w:r w:rsidR="00BE08D9">
        <w:rPr>
          <w:b/>
        </w:rPr>
        <w:t xml:space="preserve"> </w:t>
      </w:r>
    </w:p>
    <w:p w:rsidR="00AB7EA5" w:rsidRPr="00BE08D9" w:rsidRDefault="006C7E14" w:rsidP="006C7E14">
      <w:pPr>
        <w:pStyle w:val="NormalWeb"/>
        <w:spacing w:after="443" w:line="360" w:lineRule="auto"/>
        <w:jc w:val="both"/>
        <w:rPr>
          <w:b/>
        </w:rPr>
      </w:pPr>
      <w:r>
        <w:t>Feeding rates were monitored and modified in the pond and aquarium as needed and according to the condition and feeding response of the fish. Any remaining food or detritus was cleaned up quickly in order to avoid water quality deterioration.</w:t>
      </w:r>
    </w:p>
    <w:p w:rsidR="00F327CA" w:rsidRDefault="001103F5" w:rsidP="005E191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2.9 </w:t>
      </w:r>
      <w:r w:rsidR="005837D9" w:rsidRPr="00DA5436">
        <w:rPr>
          <w:rFonts w:ascii="Times New Roman" w:hAnsi="Times New Roman" w:cs="Times New Roman"/>
          <w:b/>
          <w:sz w:val="24"/>
          <w:szCs w:val="24"/>
        </w:rPr>
        <w:t>Water Quality Parameters</w:t>
      </w:r>
      <w:r w:rsidR="002F3B63">
        <w:rPr>
          <w:rFonts w:ascii="Times New Roman" w:hAnsi="Times New Roman" w:cs="Times New Roman"/>
          <w:b/>
          <w:sz w:val="24"/>
          <w:szCs w:val="24"/>
        </w:rPr>
        <w:t>-</w:t>
      </w:r>
      <w:r w:rsidR="005837D9" w:rsidRPr="005837D9">
        <w:rPr>
          <w:rFonts w:ascii="Times New Roman" w:hAnsi="Times New Roman" w:cs="Times New Roman"/>
          <w:sz w:val="24"/>
          <w:szCs w:val="24"/>
        </w:rPr>
        <w:t xml:space="preserve">Water quality was monitored regularly in both habitats to examine its effect on feeding behavior. The </w:t>
      </w:r>
      <w:r w:rsidR="00061427" w:rsidRPr="005837D9">
        <w:rPr>
          <w:rFonts w:ascii="Times New Roman" w:hAnsi="Times New Roman" w:cs="Times New Roman"/>
          <w:sz w:val="24"/>
          <w:szCs w:val="24"/>
        </w:rPr>
        <w:t>subsequent parameters were</w:t>
      </w:r>
      <w:r w:rsidR="005837D9" w:rsidRPr="005837D9">
        <w:rPr>
          <w:rFonts w:ascii="Times New Roman" w:hAnsi="Times New Roman" w:cs="Times New Roman"/>
          <w:sz w:val="24"/>
          <w:szCs w:val="24"/>
        </w:rPr>
        <w:t xml:space="preserve"> documented</w:t>
      </w:r>
      <w:r w:rsidR="0054309F">
        <w:rPr>
          <w:rFonts w:ascii="Times New Roman" w:hAnsi="Times New Roman" w:cs="Times New Roman"/>
          <w:sz w:val="24"/>
          <w:szCs w:val="24"/>
        </w:rPr>
        <w:t>.</w:t>
      </w:r>
      <w:r w:rsidR="005E1915">
        <w:rPr>
          <w:rFonts w:ascii="Times New Roman" w:hAnsi="Times New Roman" w:cs="Times New Roman"/>
          <w:sz w:val="24"/>
          <w:szCs w:val="24"/>
        </w:rPr>
        <w:t xml:space="preserve"> </w:t>
      </w:r>
      <w:r w:rsidR="005837D9" w:rsidRPr="00BE0EF9">
        <w:rPr>
          <w:rFonts w:ascii="Times New Roman" w:hAnsi="Times New Roman" w:cs="Times New Roman"/>
          <w:b/>
          <w:sz w:val="24"/>
          <w:szCs w:val="24"/>
        </w:rPr>
        <w:t>pH:</w:t>
      </w:r>
      <w:r w:rsidR="005837D9" w:rsidRPr="005837D9">
        <w:rPr>
          <w:rFonts w:ascii="Times New Roman" w:hAnsi="Times New Roman" w:cs="Times New Roman"/>
          <w:sz w:val="24"/>
          <w:szCs w:val="24"/>
        </w:rPr>
        <w:t xml:space="preserve"> A portable pH meter was used to measure the acidity or alkalinity of </w:t>
      </w:r>
      <w:r w:rsidR="005E1915" w:rsidRPr="005837D9">
        <w:rPr>
          <w:rFonts w:ascii="Times New Roman" w:hAnsi="Times New Roman" w:cs="Times New Roman"/>
          <w:sz w:val="24"/>
          <w:szCs w:val="24"/>
        </w:rPr>
        <w:t>water.</w:t>
      </w:r>
      <w:r w:rsidR="005E1915">
        <w:rPr>
          <w:rFonts w:ascii="Times New Roman" w:hAnsi="Times New Roman" w:cs="Times New Roman"/>
          <w:sz w:val="24"/>
          <w:szCs w:val="24"/>
        </w:rPr>
        <w:t xml:space="preserve"> </w:t>
      </w:r>
      <w:r w:rsidR="005E1915" w:rsidRPr="000A5F79">
        <w:rPr>
          <w:rFonts w:ascii="Times New Roman" w:hAnsi="Times New Roman" w:cs="Times New Roman"/>
          <w:b/>
          <w:sz w:val="24"/>
          <w:szCs w:val="24"/>
        </w:rPr>
        <w:t>Note</w:t>
      </w:r>
      <w:r w:rsidR="0054309F" w:rsidRPr="000A5F79">
        <w:rPr>
          <w:rFonts w:ascii="Times New Roman" w:hAnsi="Times New Roman" w:cs="Times New Roman"/>
          <w:b/>
          <w:sz w:val="24"/>
          <w:szCs w:val="24"/>
        </w:rPr>
        <w:t xml:space="preserve"> the temperature,</w:t>
      </w:r>
      <w:r w:rsidR="0054309F" w:rsidRPr="005837D9">
        <w:rPr>
          <w:rFonts w:ascii="Times New Roman" w:hAnsi="Times New Roman" w:cs="Times New Roman"/>
          <w:sz w:val="24"/>
          <w:szCs w:val="24"/>
        </w:rPr>
        <w:t xml:space="preserve"> with</w:t>
      </w:r>
      <w:r w:rsidR="005837D9" w:rsidRPr="005837D9">
        <w:rPr>
          <w:rFonts w:ascii="Times New Roman" w:hAnsi="Times New Roman" w:cs="Times New Roman"/>
          <w:sz w:val="24"/>
          <w:szCs w:val="24"/>
        </w:rPr>
        <w:t xml:space="preserve"> a digital thermometer, as temperature is so important during fish </w:t>
      </w:r>
      <w:r w:rsidR="005E1915" w:rsidRPr="005837D9">
        <w:rPr>
          <w:rFonts w:ascii="Times New Roman" w:hAnsi="Times New Roman" w:cs="Times New Roman"/>
          <w:sz w:val="24"/>
          <w:szCs w:val="24"/>
        </w:rPr>
        <w:t>metabolism.</w:t>
      </w:r>
      <w:r w:rsidR="005E1915" w:rsidRPr="00BE0EF9">
        <w:rPr>
          <w:rFonts w:ascii="Times New Roman" w:hAnsi="Times New Roman" w:cs="Times New Roman"/>
          <w:b/>
          <w:sz w:val="24"/>
          <w:szCs w:val="24"/>
        </w:rPr>
        <w:t xml:space="preserve"> DO</w:t>
      </w:r>
      <w:r w:rsidR="005837D9" w:rsidRPr="00BE0EF9">
        <w:rPr>
          <w:rFonts w:ascii="Times New Roman" w:hAnsi="Times New Roman" w:cs="Times New Roman"/>
          <w:b/>
          <w:sz w:val="24"/>
          <w:szCs w:val="24"/>
        </w:rPr>
        <w:t>:</w:t>
      </w:r>
      <w:r w:rsidR="005837D9" w:rsidRPr="005837D9">
        <w:rPr>
          <w:rFonts w:ascii="Times New Roman" w:hAnsi="Times New Roman" w:cs="Times New Roman"/>
          <w:sz w:val="24"/>
          <w:szCs w:val="24"/>
        </w:rPr>
        <w:t xml:space="preserve"> As measured by </w:t>
      </w:r>
      <w:r w:rsidR="00061427" w:rsidRPr="005837D9">
        <w:rPr>
          <w:rFonts w:ascii="Times New Roman" w:hAnsi="Times New Roman" w:cs="Times New Roman"/>
          <w:sz w:val="24"/>
          <w:szCs w:val="24"/>
        </w:rPr>
        <w:t>dissolved</w:t>
      </w:r>
      <w:r w:rsidR="005837D9" w:rsidRPr="005837D9">
        <w:rPr>
          <w:rFonts w:ascii="Times New Roman" w:hAnsi="Times New Roman" w:cs="Times New Roman"/>
          <w:sz w:val="24"/>
          <w:szCs w:val="24"/>
        </w:rPr>
        <w:t xml:space="preserve"> oxygen meter; crucial to fish health and </w:t>
      </w:r>
      <w:r w:rsidR="005E1915" w:rsidRPr="005837D9">
        <w:rPr>
          <w:rFonts w:ascii="Times New Roman" w:hAnsi="Times New Roman" w:cs="Times New Roman"/>
          <w:sz w:val="24"/>
          <w:szCs w:val="24"/>
        </w:rPr>
        <w:t>action.</w:t>
      </w:r>
      <w:r w:rsidR="005E1915" w:rsidRPr="00061427">
        <w:rPr>
          <w:rFonts w:ascii="Times New Roman" w:hAnsi="Times New Roman" w:cs="Times New Roman"/>
          <w:b/>
          <w:sz w:val="24"/>
          <w:szCs w:val="24"/>
        </w:rPr>
        <w:t xml:space="preserve"> Turbidity</w:t>
      </w:r>
      <w:r w:rsidR="005837D9" w:rsidRPr="00061427">
        <w:rPr>
          <w:rFonts w:ascii="Times New Roman" w:hAnsi="Times New Roman" w:cs="Times New Roman"/>
          <w:b/>
          <w:sz w:val="24"/>
          <w:szCs w:val="24"/>
        </w:rPr>
        <w:t>:</w:t>
      </w:r>
      <w:r w:rsidR="005837D9" w:rsidRPr="005837D9">
        <w:rPr>
          <w:rFonts w:ascii="Times New Roman" w:hAnsi="Times New Roman" w:cs="Times New Roman"/>
          <w:sz w:val="24"/>
          <w:szCs w:val="24"/>
        </w:rPr>
        <w:t xml:space="preserve"> This value is used to elucidate water clarity measured, as increased turbidity can also lead to changes in fish behavior and feeding </w:t>
      </w:r>
      <w:r w:rsidR="00BE0EF9" w:rsidRPr="005837D9">
        <w:rPr>
          <w:rFonts w:ascii="Times New Roman" w:hAnsi="Times New Roman" w:cs="Times New Roman"/>
          <w:sz w:val="24"/>
          <w:szCs w:val="24"/>
        </w:rPr>
        <w:t>efficiency.</w:t>
      </w:r>
      <w:r w:rsidR="00BE0EF9" w:rsidRPr="00BE0EF9">
        <w:rPr>
          <w:rFonts w:ascii="Times New Roman" w:hAnsi="Times New Roman" w:cs="Times New Roman"/>
          <w:b/>
          <w:sz w:val="24"/>
          <w:szCs w:val="24"/>
        </w:rPr>
        <w:t xml:space="preserve"> Salinity</w:t>
      </w:r>
      <w:r w:rsidR="005837D9" w:rsidRPr="005837D9">
        <w:rPr>
          <w:rFonts w:ascii="Times New Roman" w:hAnsi="Times New Roman" w:cs="Times New Roman"/>
          <w:sz w:val="24"/>
          <w:szCs w:val="24"/>
        </w:rPr>
        <w:t xml:space="preserve">: Recorded if relevant, especially in aquarium systems, where salinity may be </w:t>
      </w:r>
      <w:r w:rsidR="005E1915" w:rsidRPr="005837D9">
        <w:rPr>
          <w:rFonts w:ascii="Times New Roman" w:hAnsi="Times New Roman" w:cs="Times New Roman"/>
          <w:sz w:val="24"/>
          <w:szCs w:val="24"/>
        </w:rPr>
        <w:t>controlled. Throughout</w:t>
      </w:r>
      <w:r w:rsidR="005837D9" w:rsidRPr="005837D9">
        <w:rPr>
          <w:rFonts w:ascii="Times New Roman" w:hAnsi="Times New Roman" w:cs="Times New Roman"/>
          <w:sz w:val="24"/>
          <w:szCs w:val="24"/>
        </w:rPr>
        <w:t xml:space="preserve"> the study, these parameters were measured continuously in both habitats to ensure appropriate conditio</w:t>
      </w:r>
      <w:r w:rsidR="004E6E9F">
        <w:rPr>
          <w:rFonts w:ascii="Times New Roman" w:hAnsi="Times New Roman" w:cs="Times New Roman"/>
          <w:sz w:val="24"/>
          <w:szCs w:val="24"/>
        </w:rPr>
        <w:t xml:space="preserve">ns for the fish were maintained </w:t>
      </w:r>
      <w:r w:rsidR="004E6E9F" w:rsidRPr="00923D28">
        <w:rPr>
          <w:rFonts w:ascii="Times New Roman" w:hAnsi="Times New Roman" w:cs="Times New Roman"/>
          <w:b/>
          <w:sz w:val="24"/>
          <w:szCs w:val="24"/>
        </w:rPr>
        <w:t>[</w:t>
      </w:r>
      <w:r w:rsidR="00FF3E0C">
        <w:rPr>
          <w:rFonts w:ascii="Times New Roman" w:hAnsi="Times New Roman" w:cs="Times New Roman"/>
          <w:b/>
          <w:sz w:val="24"/>
          <w:szCs w:val="24"/>
        </w:rPr>
        <w:t>21</w:t>
      </w:r>
      <w:r w:rsidR="00F50296">
        <w:rPr>
          <w:rFonts w:ascii="Times New Roman" w:hAnsi="Times New Roman" w:cs="Times New Roman"/>
          <w:b/>
          <w:sz w:val="24"/>
          <w:szCs w:val="24"/>
        </w:rPr>
        <w:t>, 22</w:t>
      </w:r>
      <w:r w:rsidR="005E1915">
        <w:rPr>
          <w:rFonts w:ascii="Times New Roman" w:hAnsi="Times New Roman" w:cs="Times New Roman"/>
          <w:b/>
          <w:sz w:val="24"/>
          <w:szCs w:val="24"/>
        </w:rPr>
        <w:t>].</w:t>
      </w:r>
    </w:p>
    <w:p w:rsidR="005E1915" w:rsidRDefault="005E1915" w:rsidP="005E1915">
      <w:pPr>
        <w:spacing w:line="360" w:lineRule="auto"/>
        <w:jc w:val="both"/>
        <w:rPr>
          <w:rFonts w:ascii="Times New Roman" w:hAnsi="Times New Roman" w:cs="Times New Roman"/>
          <w:b/>
          <w:sz w:val="24"/>
          <w:szCs w:val="24"/>
        </w:rPr>
      </w:pPr>
    </w:p>
    <w:p w:rsidR="005E1915" w:rsidRDefault="001103F5" w:rsidP="005E191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 </w:t>
      </w:r>
      <w:r w:rsidR="005E1915" w:rsidRPr="006C7201">
        <w:rPr>
          <w:rFonts w:ascii="Times New Roman" w:hAnsi="Times New Roman" w:cs="Times New Roman"/>
          <w:b/>
          <w:sz w:val="24"/>
          <w:szCs w:val="24"/>
        </w:rPr>
        <w:t>Result and Discussion</w:t>
      </w:r>
      <w:r w:rsidR="005E1915">
        <w:rPr>
          <w:rFonts w:ascii="Times New Roman" w:hAnsi="Times New Roman" w:cs="Times New Roman"/>
          <w:b/>
          <w:sz w:val="24"/>
          <w:szCs w:val="24"/>
        </w:rPr>
        <w:t>-</w:t>
      </w:r>
    </w:p>
    <w:p w:rsidR="00653BF9" w:rsidRDefault="00653BF9" w:rsidP="005E1915">
      <w:pPr>
        <w:spacing w:line="360" w:lineRule="auto"/>
        <w:jc w:val="both"/>
        <w:rPr>
          <w:rFonts w:ascii="Times New Roman" w:hAnsi="Times New Roman" w:cs="Times New Roman"/>
          <w:b/>
          <w:sz w:val="24"/>
          <w:szCs w:val="24"/>
        </w:rPr>
      </w:pPr>
    </w:p>
    <w:p w:rsidR="00653BF9" w:rsidRPr="006D3167" w:rsidRDefault="001103F5" w:rsidP="00653BF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3.1 </w:t>
      </w:r>
      <w:r w:rsidR="00653BF9" w:rsidRPr="006D3167">
        <w:rPr>
          <w:rFonts w:ascii="Times New Roman" w:eastAsia="Times New Roman" w:hAnsi="Times New Roman" w:cs="Times New Roman"/>
          <w:b/>
          <w:sz w:val="24"/>
          <w:szCs w:val="24"/>
        </w:rPr>
        <w:t>Monitoring Water Quality</w:t>
      </w:r>
    </w:p>
    <w:p w:rsidR="00653BF9" w:rsidRDefault="00653BF9" w:rsidP="00653BF9">
      <w:pPr>
        <w:spacing w:line="360" w:lineRule="auto"/>
        <w:jc w:val="both"/>
        <w:rPr>
          <w:rFonts w:ascii="Times New Roman" w:eastAsia="Times New Roman" w:hAnsi="Times New Roman" w:cs="Times New Roman"/>
          <w:b/>
          <w:sz w:val="24"/>
          <w:szCs w:val="24"/>
        </w:rPr>
      </w:pPr>
      <w:r w:rsidRPr="006D3167">
        <w:rPr>
          <w:rFonts w:ascii="Times New Roman" w:eastAsia="Times New Roman" w:hAnsi="Times New Roman" w:cs="Times New Roman"/>
          <w:sz w:val="24"/>
          <w:szCs w:val="24"/>
        </w:rPr>
        <w:t>The quality of water is crucial since it influences fish eating, growth, and reproduction. In the current study, we examined many critical water quality indicators in both a natural pond and a controlled aquarium setting, assessing their impact on th</w:t>
      </w:r>
      <w:r>
        <w:rPr>
          <w:rFonts w:ascii="Times New Roman" w:eastAsia="Times New Roman" w:hAnsi="Times New Roman" w:cs="Times New Roman"/>
          <w:sz w:val="24"/>
          <w:szCs w:val="24"/>
        </w:rPr>
        <w:t>e behaviour of six fish species (</w:t>
      </w:r>
      <w:r w:rsidR="004A20F1">
        <w:rPr>
          <w:rFonts w:ascii="Times New Roman" w:eastAsia="Times New Roman" w:hAnsi="Times New Roman" w:cs="Times New Roman"/>
          <w:b/>
          <w:sz w:val="24"/>
          <w:szCs w:val="24"/>
        </w:rPr>
        <w:t>T</w:t>
      </w:r>
      <w:r w:rsidRPr="00B97901">
        <w:rPr>
          <w:rFonts w:ascii="Times New Roman" w:eastAsia="Times New Roman" w:hAnsi="Times New Roman" w:cs="Times New Roman"/>
          <w:b/>
          <w:sz w:val="24"/>
          <w:szCs w:val="24"/>
        </w:rPr>
        <w:t xml:space="preserve">able </w:t>
      </w:r>
      <w:r w:rsidR="004A20F1">
        <w:rPr>
          <w:rFonts w:ascii="Times New Roman" w:eastAsia="Times New Roman" w:hAnsi="Times New Roman" w:cs="Times New Roman"/>
          <w:b/>
          <w:sz w:val="24"/>
          <w:szCs w:val="24"/>
        </w:rPr>
        <w:t>3.</w:t>
      </w:r>
      <w:r w:rsidRPr="00B97901">
        <w:rPr>
          <w:rFonts w:ascii="Times New Roman" w:eastAsia="Times New Roman" w:hAnsi="Times New Roman" w:cs="Times New Roman"/>
          <w:b/>
          <w:sz w:val="24"/>
          <w:szCs w:val="24"/>
        </w:rPr>
        <w:t>1)</w:t>
      </w:r>
      <w:r w:rsidRPr="006D3167">
        <w:rPr>
          <w:rFonts w:ascii="Times New Roman" w:eastAsia="Times New Roman" w:hAnsi="Times New Roman" w:cs="Times New Roman"/>
          <w:b/>
          <w:sz w:val="24"/>
          <w:szCs w:val="24"/>
        </w:rPr>
        <w:t xml:space="preserve"> </w:t>
      </w:r>
      <w:r w:rsidRPr="006D3167">
        <w:rPr>
          <w:rFonts w:ascii="Times New Roman" w:eastAsia="Times New Roman" w:hAnsi="Times New Roman" w:cs="Times New Roman"/>
          <w:b/>
          <w:i/>
          <w:sz w:val="24"/>
          <w:szCs w:val="24"/>
        </w:rPr>
        <w:t xml:space="preserve">L. rohita, C. catla, O. niloticus, C. striata, C. mrigala, </w:t>
      </w:r>
      <w:r w:rsidRPr="006D3167">
        <w:rPr>
          <w:rFonts w:ascii="Times New Roman" w:eastAsia="Times New Roman" w:hAnsi="Times New Roman" w:cs="Times New Roman"/>
          <w:sz w:val="24"/>
          <w:szCs w:val="24"/>
        </w:rPr>
        <w:t xml:space="preserve">and </w:t>
      </w:r>
      <w:r w:rsidRPr="006D3167">
        <w:rPr>
          <w:rFonts w:ascii="Times New Roman" w:eastAsia="Times New Roman" w:hAnsi="Times New Roman" w:cs="Times New Roman"/>
          <w:b/>
          <w:i/>
          <w:sz w:val="24"/>
          <w:szCs w:val="24"/>
        </w:rPr>
        <w:t>C. carpio</w:t>
      </w:r>
      <w:r w:rsidRPr="006D3167">
        <w:rPr>
          <w:rFonts w:ascii="Times New Roman" w:eastAsia="Times New Roman" w:hAnsi="Times New Roman" w:cs="Times New Roman"/>
          <w:sz w:val="24"/>
          <w:szCs w:val="24"/>
        </w:rPr>
        <w:t xml:space="preserve">. </w:t>
      </w:r>
      <w:r w:rsidRPr="00BE7686">
        <w:rPr>
          <w:rFonts w:ascii="Times New Roman" w:eastAsia="Times New Roman" w:hAnsi="Times New Roman" w:cs="Times New Roman"/>
          <w:b/>
          <w:sz w:val="24"/>
          <w:szCs w:val="24"/>
        </w:rPr>
        <w:t xml:space="preserve">Temperature, pH, dissolved oxygen, </w:t>
      </w:r>
      <w:r w:rsidRPr="006D3167">
        <w:rPr>
          <w:rFonts w:ascii="Times New Roman" w:eastAsia="Times New Roman" w:hAnsi="Times New Roman" w:cs="Times New Roman"/>
          <w:sz w:val="24"/>
          <w:szCs w:val="24"/>
        </w:rPr>
        <w:t>and turbidity were the primary water quality metrics measured. All of these elements are significant determinants of fish behaviours, including eating and reproduction.</w:t>
      </w:r>
      <w:r w:rsidRPr="00B97901">
        <w:rPr>
          <w:rFonts w:ascii="Times New Roman" w:eastAsia="Times New Roman" w:hAnsi="Times New Roman" w:cs="Times New Roman"/>
          <w:b/>
          <w:sz w:val="24"/>
          <w:szCs w:val="24"/>
        </w:rPr>
        <w:t xml:space="preserve"> [23</w:t>
      </w:r>
      <w:r w:rsidR="00A76710" w:rsidRPr="00B97901">
        <w:rPr>
          <w:rFonts w:ascii="Times New Roman" w:eastAsia="Times New Roman" w:hAnsi="Times New Roman" w:cs="Times New Roman"/>
          <w:b/>
          <w:sz w:val="24"/>
          <w:szCs w:val="24"/>
        </w:rPr>
        <w:t>, 24</w:t>
      </w:r>
      <w:r w:rsidRPr="00B97901">
        <w:rPr>
          <w:rFonts w:ascii="Times New Roman" w:eastAsia="Times New Roman" w:hAnsi="Times New Roman" w:cs="Times New Roman"/>
          <w:b/>
          <w:sz w:val="24"/>
          <w:szCs w:val="24"/>
        </w:rPr>
        <w:t>].</w:t>
      </w:r>
      <w:r w:rsidR="001F6D02">
        <w:rPr>
          <w:rFonts w:ascii="Times New Roman" w:eastAsia="Times New Roman" w:hAnsi="Times New Roman" w:cs="Times New Roman"/>
          <w:b/>
          <w:sz w:val="24"/>
          <w:szCs w:val="24"/>
        </w:rPr>
        <w:t xml:space="preserve"> </w:t>
      </w:r>
    </w:p>
    <w:p w:rsidR="001F6D02" w:rsidRDefault="001F6D02" w:rsidP="00653BF9">
      <w:pPr>
        <w:spacing w:line="360" w:lineRule="auto"/>
        <w:jc w:val="both"/>
        <w:rPr>
          <w:rFonts w:ascii="Times New Roman" w:eastAsia="Times New Roman" w:hAnsi="Times New Roman" w:cs="Times New Roman"/>
          <w:b/>
          <w:sz w:val="24"/>
          <w:szCs w:val="24"/>
        </w:rPr>
      </w:pPr>
    </w:p>
    <w:p w:rsidR="001F6D02" w:rsidRDefault="001F6D02" w:rsidP="00653BF9">
      <w:pPr>
        <w:spacing w:line="360" w:lineRule="auto"/>
        <w:jc w:val="both"/>
        <w:rPr>
          <w:rFonts w:ascii="Times New Roman" w:eastAsia="Times New Roman" w:hAnsi="Times New Roman" w:cs="Times New Roman"/>
          <w:b/>
          <w:sz w:val="24"/>
          <w:szCs w:val="24"/>
        </w:rPr>
      </w:pPr>
    </w:p>
    <w:p w:rsidR="001F6D02" w:rsidRDefault="001F6D02" w:rsidP="00653BF9">
      <w:pPr>
        <w:spacing w:line="360" w:lineRule="auto"/>
        <w:jc w:val="both"/>
        <w:rPr>
          <w:rFonts w:ascii="Times New Roman" w:eastAsia="Times New Roman" w:hAnsi="Times New Roman" w:cs="Times New Roman"/>
          <w:b/>
          <w:sz w:val="24"/>
          <w:szCs w:val="24"/>
        </w:rPr>
      </w:pPr>
    </w:p>
    <w:p w:rsidR="001F6D02" w:rsidRDefault="001F6D02" w:rsidP="00653BF9">
      <w:pPr>
        <w:spacing w:line="360" w:lineRule="auto"/>
        <w:jc w:val="both"/>
        <w:rPr>
          <w:rFonts w:ascii="Times New Roman" w:eastAsia="Times New Roman" w:hAnsi="Times New Roman" w:cs="Times New Roman"/>
          <w:b/>
          <w:sz w:val="24"/>
          <w:szCs w:val="24"/>
        </w:rPr>
      </w:pPr>
    </w:p>
    <w:p w:rsidR="001F6D02" w:rsidRDefault="001F6D02" w:rsidP="00653BF9">
      <w:pPr>
        <w:spacing w:line="360" w:lineRule="auto"/>
        <w:jc w:val="both"/>
        <w:rPr>
          <w:rFonts w:ascii="Times New Roman" w:eastAsia="Times New Roman" w:hAnsi="Times New Roman" w:cs="Times New Roman"/>
          <w:b/>
          <w:sz w:val="24"/>
          <w:szCs w:val="24"/>
        </w:rPr>
      </w:pPr>
    </w:p>
    <w:p w:rsidR="001F6D02" w:rsidRDefault="001F6D02" w:rsidP="009F24D6">
      <w:pPr>
        <w:spacing w:line="360" w:lineRule="auto"/>
        <w:jc w:val="both"/>
        <w:rPr>
          <w:rFonts w:ascii="Times New Roman" w:eastAsia="Times New Roman" w:hAnsi="Times New Roman" w:cs="Times New Roman"/>
          <w:b/>
          <w:sz w:val="24"/>
          <w:szCs w:val="24"/>
        </w:rPr>
      </w:pPr>
    </w:p>
    <w:tbl>
      <w:tblPr>
        <w:tblStyle w:val="TableGrid"/>
        <w:tblpPr w:leftFromText="180" w:rightFromText="180" w:vertAnchor="page" w:horzAnchor="margin" w:tblpY="2386"/>
        <w:tblW w:w="99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tblPr>
      <w:tblGrid>
        <w:gridCol w:w="1812"/>
        <w:gridCol w:w="1136"/>
        <w:gridCol w:w="1136"/>
        <w:gridCol w:w="1420"/>
        <w:gridCol w:w="1278"/>
        <w:gridCol w:w="568"/>
        <w:gridCol w:w="568"/>
        <w:gridCol w:w="994"/>
        <w:gridCol w:w="994"/>
      </w:tblGrid>
      <w:tr w:rsidR="00035A9A" w:rsidRPr="008F4453" w:rsidTr="00035A9A">
        <w:trPr>
          <w:trHeight w:val="571"/>
        </w:trPr>
        <w:tc>
          <w:tcPr>
            <w:tcW w:w="9906" w:type="dxa"/>
            <w:gridSpan w:val="9"/>
          </w:tcPr>
          <w:p w:rsidR="00035A9A" w:rsidRDefault="00035A9A" w:rsidP="00035A9A">
            <w:pPr>
              <w:spacing w:line="360" w:lineRule="auto"/>
              <w:jc w:val="center"/>
              <w:rPr>
                <w:rFonts w:ascii="Times New Roman" w:eastAsia="Times New Roman" w:hAnsi="Times New Roman" w:cs="Times New Roman"/>
                <w:sz w:val="24"/>
                <w:szCs w:val="24"/>
              </w:rPr>
            </w:pPr>
            <w:r w:rsidRPr="00DA6534">
              <w:rPr>
                <w:rFonts w:ascii="Times New Roman" w:eastAsia="Times New Roman" w:hAnsi="Times New Roman" w:cs="Times New Roman"/>
                <w:b/>
                <w:sz w:val="20"/>
                <w:szCs w:val="20"/>
                <w:u w:val="single"/>
              </w:rPr>
              <w:t>Table</w:t>
            </w:r>
            <w:r w:rsidR="004A20F1">
              <w:rPr>
                <w:rFonts w:ascii="Times New Roman" w:eastAsia="Times New Roman" w:hAnsi="Times New Roman" w:cs="Times New Roman"/>
                <w:b/>
                <w:sz w:val="20"/>
                <w:szCs w:val="20"/>
                <w:u w:val="single"/>
              </w:rPr>
              <w:t xml:space="preserve"> 3.</w:t>
            </w:r>
            <w:r>
              <w:rPr>
                <w:rFonts w:ascii="Times New Roman" w:eastAsia="Times New Roman" w:hAnsi="Times New Roman" w:cs="Times New Roman"/>
                <w:b/>
                <w:sz w:val="20"/>
                <w:szCs w:val="20"/>
                <w:u w:val="single"/>
              </w:rPr>
              <w:t>1</w:t>
            </w:r>
            <w:r w:rsidRPr="00DA6534">
              <w:rPr>
                <w:rFonts w:ascii="Times New Roman" w:hAnsi="Times New Roman" w:cs="Times New Roman"/>
                <w:b/>
                <w:sz w:val="20"/>
                <w:szCs w:val="20"/>
                <w:u w:val="single"/>
              </w:rPr>
              <w:t xml:space="preserve"> Hereditary and Man-made Habitat</w:t>
            </w:r>
            <w:r w:rsidRPr="00DA6534">
              <w:rPr>
                <w:rFonts w:ascii="Times New Roman" w:eastAsia="Times New Roman" w:hAnsi="Times New Roman" w:cs="Times New Roman"/>
                <w:b/>
                <w:sz w:val="20"/>
                <w:szCs w:val="20"/>
                <w:u w:val="single"/>
              </w:rPr>
              <w:t xml:space="preserve"> Correlation between Feeding and Breeding and Food Frequency.</w:t>
            </w:r>
          </w:p>
          <w:p w:rsidR="00035A9A" w:rsidRPr="008C5D3D" w:rsidRDefault="00035A9A" w:rsidP="00035A9A">
            <w:pPr>
              <w:jc w:val="center"/>
              <w:rPr>
                <w:rFonts w:ascii="Times New Roman" w:eastAsia="Times New Roman" w:hAnsi="Times New Roman" w:cs="Times New Roman"/>
                <w:bCs/>
                <w:sz w:val="20"/>
                <w:szCs w:val="20"/>
              </w:rPr>
            </w:pPr>
          </w:p>
        </w:tc>
      </w:tr>
      <w:tr w:rsidR="00035A9A" w:rsidRPr="008F4453" w:rsidTr="00035A9A">
        <w:trPr>
          <w:trHeight w:val="571"/>
        </w:trPr>
        <w:tc>
          <w:tcPr>
            <w:tcW w:w="1812" w:type="dxa"/>
          </w:tcPr>
          <w:p w:rsidR="00035A9A" w:rsidRPr="008C5D3D" w:rsidRDefault="00035A9A" w:rsidP="00035A9A">
            <w:pPr>
              <w:spacing w:line="360" w:lineRule="auto"/>
              <w:jc w:val="center"/>
              <w:rPr>
                <w:rFonts w:ascii="Times New Roman" w:hAnsi="Times New Roman" w:cs="Times New Roman"/>
                <w:sz w:val="20"/>
                <w:szCs w:val="20"/>
              </w:rPr>
            </w:pPr>
            <w:r w:rsidRPr="008C5D3D">
              <w:rPr>
                <w:rFonts w:ascii="Times New Roman" w:hAnsi="Times New Roman" w:cs="Times New Roman"/>
                <w:sz w:val="20"/>
                <w:szCs w:val="20"/>
              </w:rPr>
              <w:t>Fish Species</w:t>
            </w:r>
          </w:p>
        </w:tc>
        <w:tc>
          <w:tcPr>
            <w:tcW w:w="1136" w:type="dxa"/>
          </w:tcPr>
          <w:p w:rsidR="00035A9A" w:rsidRPr="008C5D3D" w:rsidRDefault="00035A9A" w:rsidP="00035A9A">
            <w:pPr>
              <w:spacing w:line="360" w:lineRule="auto"/>
              <w:jc w:val="center"/>
              <w:rPr>
                <w:rFonts w:ascii="Times New Roman" w:hAnsi="Times New Roman" w:cs="Times New Roman"/>
                <w:sz w:val="20"/>
                <w:szCs w:val="20"/>
              </w:rPr>
            </w:pPr>
            <w:r w:rsidRPr="008C5D3D">
              <w:rPr>
                <w:rFonts w:ascii="Times New Roman" w:hAnsi="Times New Roman" w:cs="Times New Roman"/>
                <w:sz w:val="20"/>
                <w:szCs w:val="20"/>
              </w:rPr>
              <w:t>Habitat</w:t>
            </w:r>
          </w:p>
        </w:tc>
        <w:tc>
          <w:tcPr>
            <w:tcW w:w="1136" w:type="dxa"/>
          </w:tcPr>
          <w:p w:rsidR="00035A9A" w:rsidRPr="008C5D3D" w:rsidRDefault="00035A9A" w:rsidP="00035A9A">
            <w:pPr>
              <w:spacing w:line="360" w:lineRule="auto"/>
              <w:jc w:val="center"/>
              <w:rPr>
                <w:rFonts w:ascii="Times New Roman" w:hAnsi="Times New Roman" w:cs="Times New Roman"/>
                <w:sz w:val="20"/>
                <w:szCs w:val="20"/>
              </w:rPr>
            </w:pPr>
            <w:r w:rsidRPr="008C5D3D">
              <w:rPr>
                <w:rFonts w:ascii="Times New Roman" w:hAnsi="Times New Roman" w:cs="Times New Roman"/>
                <w:sz w:val="20"/>
                <w:szCs w:val="20"/>
              </w:rPr>
              <w:t>Feeding Duration (in sec)</w:t>
            </w:r>
          </w:p>
        </w:tc>
        <w:tc>
          <w:tcPr>
            <w:tcW w:w="1420" w:type="dxa"/>
          </w:tcPr>
          <w:p w:rsidR="00035A9A" w:rsidRPr="008C5D3D" w:rsidRDefault="00035A9A" w:rsidP="00035A9A">
            <w:pPr>
              <w:spacing w:line="360" w:lineRule="auto"/>
              <w:jc w:val="center"/>
              <w:rPr>
                <w:rFonts w:ascii="Times New Roman" w:hAnsi="Times New Roman" w:cs="Times New Roman"/>
                <w:sz w:val="20"/>
                <w:szCs w:val="20"/>
              </w:rPr>
            </w:pPr>
            <w:r w:rsidRPr="008C5D3D">
              <w:rPr>
                <w:rFonts w:ascii="Times New Roman" w:hAnsi="Times New Roman" w:cs="Times New Roman"/>
                <w:sz w:val="20"/>
                <w:szCs w:val="20"/>
              </w:rPr>
              <w:t>Food Frequency (per day)</w:t>
            </w:r>
          </w:p>
        </w:tc>
        <w:tc>
          <w:tcPr>
            <w:tcW w:w="1278" w:type="dxa"/>
          </w:tcPr>
          <w:p w:rsidR="00035A9A" w:rsidRPr="008C5D3D" w:rsidRDefault="00035A9A" w:rsidP="00035A9A">
            <w:pPr>
              <w:spacing w:line="360" w:lineRule="auto"/>
              <w:jc w:val="center"/>
              <w:rPr>
                <w:rFonts w:ascii="Times New Roman" w:hAnsi="Times New Roman" w:cs="Times New Roman"/>
                <w:sz w:val="20"/>
                <w:szCs w:val="20"/>
              </w:rPr>
            </w:pPr>
            <w:r w:rsidRPr="008C5D3D">
              <w:rPr>
                <w:rFonts w:ascii="Times New Roman" w:hAnsi="Times New Roman" w:cs="Times New Roman"/>
                <w:sz w:val="20"/>
                <w:szCs w:val="20"/>
              </w:rPr>
              <w:t>Temperature (</w:t>
            </w:r>
            <w:r w:rsidRPr="008C5D3D">
              <w:rPr>
                <w:rFonts w:ascii="Times New Roman" w:hAnsi="Times New Roman" w:cs="Times New Roman"/>
                <w:sz w:val="20"/>
                <w:szCs w:val="20"/>
              </w:rPr>
              <w:sym w:font="Symbol" w:char="F0B0"/>
            </w:r>
            <w:r w:rsidRPr="008C5D3D">
              <w:rPr>
                <w:rFonts w:ascii="Times New Roman" w:hAnsi="Times New Roman" w:cs="Times New Roman"/>
                <w:sz w:val="20"/>
                <w:szCs w:val="20"/>
              </w:rPr>
              <w:t>C)</w:t>
            </w:r>
          </w:p>
        </w:tc>
        <w:tc>
          <w:tcPr>
            <w:tcW w:w="568" w:type="dxa"/>
          </w:tcPr>
          <w:p w:rsidR="00035A9A" w:rsidRPr="008C5D3D" w:rsidRDefault="00035A9A" w:rsidP="00035A9A">
            <w:pPr>
              <w:spacing w:line="360" w:lineRule="auto"/>
              <w:jc w:val="center"/>
              <w:rPr>
                <w:rFonts w:ascii="Times New Roman" w:hAnsi="Times New Roman" w:cs="Times New Roman"/>
                <w:sz w:val="20"/>
                <w:szCs w:val="20"/>
              </w:rPr>
            </w:pPr>
            <w:r w:rsidRPr="008C5D3D">
              <w:rPr>
                <w:rFonts w:ascii="Times New Roman" w:hAnsi="Times New Roman" w:cs="Times New Roman"/>
                <w:sz w:val="20"/>
                <w:szCs w:val="20"/>
              </w:rPr>
              <w:t xml:space="preserve">pH </w:t>
            </w:r>
          </w:p>
        </w:tc>
        <w:tc>
          <w:tcPr>
            <w:tcW w:w="568" w:type="dxa"/>
          </w:tcPr>
          <w:p w:rsidR="00035A9A" w:rsidRPr="008C5D3D" w:rsidRDefault="00035A9A" w:rsidP="00035A9A">
            <w:pPr>
              <w:spacing w:line="360" w:lineRule="auto"/>
              <w:jc w:val="center"/>
              <w:rPr>
                <w:rFonts w:ascii="Times New Roman" w:hAnsi="Times New Roman" w:cs="Times New Roman"/>
                <w:sz w:val="20"/>
                <w:szCs w:val="20"/>
              </w:rPr>
            </w:pPr>
            <w:r w:rsidRPr="008C5D3D">
              <w:rPr>
                <w:rFonts w:ascii="Times New Roman" w:hAnsi="Times New Roman" w:cs="Times New Roman"/>
                <w:sz w:val="20"/>
                <w:szCs w:val="20"/>
              </w:rPr>
              <w:t>DO (mg/L)</w:t>
            </w:r>
          </w:p>
        </w:tc>
        <w:tc>
          <w:tcPr>
            <w:tcW w:w="994" w:type="dxa"/>
          </w:tcPr>
          <w:p w:rsidR="00035A9A" w:rsidRPr="008C5D3D" w:rsidRDefault="00035A9A" w:rsidP="00035A9A">
            <w:pPr>
              <w:jc w:val="center"/>
              <w:rPr>
                <w:rFonts w:ascii="Times New Roman" w:eastAsia="Times New Roman" w:hAnsi="Times New Roman" w:cs="Times New Roman"/>
                <w:bCs/>
                <w:sz w:val="20"/>
                <w:szCs w:val="20"/>
              </w:rPr>
            </w:pPr>
            <w:r w:rsidRPr="008C5D3D">
              <w:rPr>
                <w:rFonts w:ascii="Times New Roman" w:eastAsia="Times New Roman" w:hAnsi="Times New Roman" w:cs="Times New Roman"/>
                <w:bCs/>
                <w:sz w:val="20"/>
                <w:szCs w:val="20"/>
              </w:rPr>
              <w:t>Breeding Behavior Observed (Yes/No)</w:t>
            </w:r>
          </w:p>
        </w:tc>
        <w:tc>
          <w:tcPr>
            <w:tcW w:w="994" w:type="dxa"/>
          </w:tcPr>
          <w:p w:rsidR="00035A9A" w:rsidRPr="008C5D3D" w:rsidRDefault="00035A9A" w:rsidP="00035A9A">
            <w:pPr>
              <w:jc w:val="center"/>
              <w:rPr>
                <w:rFonts w:ascii="Times New Roman" w:eastAsia="Times New Roman" w:hAnsi="Times New Roman" w:cs="Times New Roman"/>
                <w:bCs/>
                <w:sz w:val="20"/>
                <w:szCs w:val="20"/>
              </w:rPr>
            </w:pPr>
            <w:r w:rsidRPr="008C5D3D">
              <w:rPr>
                <w:rFonts w:ascii="Times New Roman" w:eastAsia="Times New Roman" w:hAnsi="Times New Roman" w:cs="Times New Roman"/>
                <w:bCs/>
                <w:sz w:val="20"/>
                <w:szCs w:val="20"/>
              </w:rPr>
              <w:t>Breeding Success or not</w:t>
            </w:r>
          </w:p>
        </w:tc>
      </w:tr>
      <w:tr w:rsidR="00035A9A" w:rsidRPr="008F4453" w:rsidTr="00035A9A">
        <w:trPr>
          <w:trHeight w:val="194"/>
        </w:trPr>
        <w:tc>
          <w:tcPr>
            <w:tcW w:w="1812" w:type="dxa"/>
            <w:vMerge w:val="restart"/>
          </w:tcPr>
          <w:p w:rsidR="00035A9A" w:rsidRPr="008C5D3D" w:rsidRDefault="00035A9A" w:rsidP="00035A9A">
            <w:pPr>
              <w:spacing w:line="360" w:lineRule="auto"/>
              <w:jc w:val="center"/>
              <w:rPr>
                <w:rFonts w:ascii="Times New Roman" w:hAnsi="Times New Roman" w:cs="Times New Roman"/>
                <w:b/>
                <w:i/>
                <w:sz w:val="24"/>
                <w:szCs w:val="24"/>
              </w:rPr>
            </w:pPr>
            <w:r w:rsidRPr="008C5D3D">
              <w:rPr>
                <w:rFonts w:ascii="Times New Roman" w:hAnsi="Times New Roman" w:cs="Times New Roman"/>
                <w:b/>
                <w:i/>
                <w:sz w:val="24"/>
                <w:szCs w:val="24"/>
              </w:rPr>
              <w:t>Labeo rohita</w:t>
            </w:r>
          </w:p>
        </w:tc>
        <w:tc>
          <w:tcPr>
            <w:tcW w:w="1136"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Pond</w:t>
            </w:r>
          </w:p>
        </w:tc>
        <w:tc>
          <w:tcPr>
            <w:tcW w:w="1136"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190</w:t>
            </w:r>
          </w:p>
        </w:tc>
        <w:tc>
          <w:tcPr>
            <w:tcW w:w="1420"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Twice a day</w:t>
            </w:r>
          </w:p>
        </w:tc>
        <w:tc>
          <w:tcPr>
            <w:tcW w:w="1278" w:type="dxa"/>
          </w:tcPr>
          <w:p w:rsidR="00035A9A" w:rsidRPr="008C5D3D" w:rsidRDefault="00035A9A" w:rsidP="00035A9A">
            <w:pPr>
              <w:spacing w:line="360" w:lineRule="auto"/>
              <w:jc w:val="center"/>
              <w:rPr>
                <w:rFonts w:ascii="Times New Roman" w:hAnsi="Times New Roman" w:cs="Times New Roman"/>
                <w:sz w:val="20"/>
                <w:szCs w:val="20"/>
              </w:rPr>
            </w:pPr>
            <w:r w:rsidRPr="008C5D3D">
              <w:rPr>
                <w:rFonts w:ascii="Times New Roman" w:hAnsi="Times New Roman" w:cs="Times New Roman"/>
                <w:sz w:val="20"/>
                <w:szCs w:val="20"/>
              </w:rPr>
              <w:t>30</w:t>
            </w:r>
          </w:p>
        </w:tc>
        <w:tc>
          <w:tcPr>
            <w:tcW w:w="568"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7.3</w:t>
            </w:r>
          </w:p>
        </w:tc>
        <w:tc>
          <w:tcPr>
            <w:tcW w:w="568" w:type="dxa"/>
          </w:tcPr>
          <w:p w:rsidR="00035A9A" w:rsidRPr="008C5D3D" w:rsidRDefault="001E28A8" w:rsidP="00035A9A">
            <w:pPr>
              <w:spacing w:line="360" w:lineRule="auto"/>
              <w:jc w:val="both"/>
              <w:rPr>
                <w:rFonts w:ascii="Times New Roman" w:hAnsi="Times New Roman" w:cs="Times New Roman"/>
                <w:sz w:val="20"/>
                <w:szCs w:val="20"/>
              </w:rPr>
            </w:pPr>
            <w:r>
              <w:rPr>
                <w:rFonts w:ascii="Times New Roman" w:hAnsi="Times New Roman" w:cs="Times New Roman"/>
                <w:sz w:val="20"/>
                <w:szCs w:val="20"/>
              </w:rPr>
              <w:t>8</w:t>
            </w:r>
            <w:r w:rsidR="00035A9A" w:rsidRPr="008C5D3D">
              <w:rPr>
                <w:rFonts w:ascii="Times New Roman" w:hAnsi="Times New Roman" w:cs="Times New Roman"/>
                <w:sz w:val="20"/>
                <w:szCs w:val="20"/>
              </w:rPr>
              <w:t>.0</w:t>
            </w:r>
          </w:p>
        </w:tc>
        <w:tc>
          <w:tcPr>
            <w:tcW w:w="994"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Yes</w:t>
            </w:r>
          </w:p>
        </w:tc>
        <w:tc>
          <w:tcPr>
            <w:tcW w:w="994"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High</w:t>
            </w:r>
          </w:p>
        </w:tc>
      </w:tr>
      <w:tr w:rsidR="00035A9A" w:rsidRPr="008F4453" w:rsidTr="00035A9A">
        <w:trPr>
          <w:trHeight w:val="80"/>
        </w:trPr>
        <w:tc>
          <w:tcPr>
            <w:tcW w:w="1812" w:type="dxa"/>
            <w:vMerge/>
          </w:tcPr>
          <w:p w:rsidR="00035A9A" w:rsidRPr="008C5D3D" w:rsidRDefault="00035A9A" w:rsidP="00035A9A">
            <w:pPr>
              <w:spacing w:line="360" w:lineRule="auto"/>
              <w:jc w:val="center"/>
              <w:rPr>
                <w:rFonts w:ascii="Times New Roman" w:hAnsi="Times New Roman" w:cs="Times New Roman"/>
                <w:b/>
                <w:sz w:val="24"/>
                <w:szCs w:val="24"/>
              </w:rPr>
            </w:pPr>
          </w:p>
        </w:tc>
        <w:tc>
          <w:tcPr>
            <w:tcW w:w="1136"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Aquarium</w:t>
            </w:r>
          </w:p>
        </w:tc>
        <w:tc>
          <w:tcPr>
            <w:tcW w:w="1136"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110</w:t>
            </w:r>
          </w:p>
        </w:tc>
        <w:tc>
          <w:tcPr>
            <w:tcW w:w="1420"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Twice a day</w:t>
            </w:r>
          </w:p>
        </w:tc>
        <w:tc>
          <w:tcPr>
            <w:tcW w:w="1278" w:type="dxa"/>
          </w:tcPr>
          <w:p w:rsidR="00035A9A" w:rsidRPr="008C5D3D" w:rsidRDefault="00035A9A" w:rsidP="00035A9A">
            <w:pPr>
              <w:spacing w:line="360" w:lineRule="auto"/>
              <w:jc w:val="center"/>
              <w:rPr>
                <w:rFonts w:ascii="Times New Roman" w:hAnsi="Times New Roman" w:cs="Times New Roman"/>
                <w:sz w:val="20"/>
                <w:szCs w:val="20"/>
              </w:rPr>
            </w:pPr>
            <w:r w:rsidRPr="008C5D3D">
              <w:rPr>
                <w:rFonts w:ascii="Times New Roman" w:hAnsi="Times New Roman" w:cs="Times New Roman"/>
                <w:sz w:val="20"/>
                <w:szCs w:val="20"/>
              </w:rPr>
              <w:t>27</w:t>
            </w:r>
          </w:p>
        </w:tc>
        <w:tc>
          <w:tcPr>
            <w:tcW w:w="568"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7.8</w:t>
            </w:r>
          </w:p>
        </w:tc>
        <w:tc>
          <w:tcPr>
            <w:tcW w:w="568" w:type="dxa"/>
          </w:tcPr>
          <w:p w:rsidR="00035A9A" w:rsidRPr="008C5D3D" w:rsidRDefault="001E28A8" w:rsidP="00035A9A">
            <w:pPr>
              <w:spacing w:line="360" w:lineRule="auto"/>
              <w:jc w:val="both"/>
              <w:rPr>
                <w:rFonts w:ascii="Times New Roman" w:hAnsi="Times New Roman" w:cs="Times New Roman"/>
                <w:sz w:val="20"/>
                <w:szCs w:val="20"/>
              </w:rPr>
            </w:pPr>
            <w:r>
              <w:rPr>
                <w:rFonts w:ascii="Times New Roman" w:hAnsi="Times New Roman" w:cs="Times New Roman"/>
                <w:sz w:val="20"/>
                <w:szCs w:val="20"/>
              </w:rPr>
              <w:t>7</w:t>
            </w:r>
            <w:r w:rsidR="00035A9A" w:rsidRPr="008C5D3D">
              <w:rPr>
                <w:rFonts w:ascii="Times New Roman" w:hAnsi="Times New Roman" w:cs="Times New Roman"/>
                <w:sz w:val="20"/>
                <w:szCs w:val="20"/>
              </w:rPr>
              <w:t>.0</w:t>
            </w:r>
          </w:p>
        </w:tc>
        <w:tc>
          <w:tcPr>
            <w:tcW w:w="994"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No</w:t>
            </w:r>
          </w:p>
        </w:tc>
        <w:tc>
          <w:tcPr>
            <w:tcW w:w="994"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Low</w:t>
            </w:r>
          </w:p>
        </w:tc>
      </w:tr>
      <w:tr w:rsidR="00035A9A" w:rsidRPr="008F4453" w:rsidTr="00035A9A">
        <w:trPr>
          <w:trHeight w:val="185"/>
        </w:trPr>
        <w:tc>
          <w:tcPr>
            <w:tcW w:w="1812" w:type="dxa"/>
            <w:vMerge w:val="restart"/>
          </w:tcPr>
          <w:p w:rsidR="00035A9A" w:rsidRPr="008C5D3D" w:rsidRDefault="00035A9A" w:rsidP="00035A9A">
            <w:pPr>
              <w:spacing w:line="360" w:lineRule="auto"/>
              <w:jc w:val="center"/>
              <w:rPr>
                <w:rFonts w:ascii="Times New Roman" w:hAnsi="Times New Roman" w:cs="Times New Roman"/>
                <w:b/>
                <w:i/>
                <w:sz w:val="24"/>
                <w:szCs w:val="24"/>
              </w:rPr>
            </w:pPr>
            <w:r w:rsidRPr="008C5D3D">
              <w:rPr>
                <w:rFonts w:ascii="Times New Roman" w:hAnsi="Times New Roman" w:cs="Times New Roman"/>
                <w:b/>
                <w:i/>
                <w:sz w:val="24"/>
                <w:szCs w:val="24"/>
              </w:rPr>
              <w:t>Catla catla</w:t>
            </w:r>
          </w:p>
        </w:tc>
        <w:tc>
          <w:tcPr>
            <w:tcW w:w="1136"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Pond</w:t>
            </w:r>
          </w:p>
        </w:tc>
        <w:tc>
          <w:tcPr>
            <w:tcW w:w="1136"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180</w:t>
            </w:r>
          </w:p>
        </w:tc>
        <w:tc>
          <w:tcPr>
            <w:tcW w:w="1420"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Twice a day</w:t>
            </w:r>
          </w:p>
        </w:tc>
        <w:tc>
          <w:tcPr>
            <w:tcW w:w="1278" w:type="dxa"/>
          </w:tcPr>
          <w:p w:rsidR="00035A9A" w:rsidRPr="008C5D3D" w:rsidRDefault="00035A9A" w:rsidP="00035A9A">
            <w:pPr>
              <w:spacing w:line="360" w:lineRule="auto"/>
              <w:jc w:val="center"/>
              <w:rPr>
                <w:rFonts w:ascii="Times New Roman" w:hAnsi="Times New Roman" w:cs="Times New Roman"/>
                <w:sz w:val="20"/>
                <w:szCs w:val="20"/>
              </w:rPr>
            </w:pPr>
            <w:r w:rsidRPr="008C5D3D">
              <w:rPr>
                <w:rFonts w:ascii="Times New Roman" w:hAnsi="Times New Roman" w:cs="Times New Roman"/>
                <w:sz w:val="20"/>
                <w:szCs w:val="20"/>
              </w:rPr>
              <w:t>29</w:t>
            </w:r>
          </w:p>
        </w:tc>
        <w:tc>
          <w:tcPr>
            <w:tcW w:w="568"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7.5</w:t>
            </w:r>
          </w:p>
        </w:tc>
        <w:tc>
          <w:tcPr>
            <w:tcW w:w="568" w:type="dxa"/>
          </w:tcPr>
          <w:p w:rsidR="00035A9A" w:rsidRPr="008C5D3D" w:rsidRDefault="001E28A8" w:rsidP="00035A9A">
            <w:pPr>
              <w:spacing w:line="360" w:lineRule="auto"/>
              <w:jc w:val="both"/>
              <w:rPr>
                <w:rFonts w:ascii="Times New Roman" w:hAnsi="Times New Roman" w:cs="Times New Roman"/>
                <w:sz w:val="20"/>
                <w:szCs w:val="20"/>
              </w:rPr>
            </w:pPr>
            <w:r>
              <w:rPr>
                <w:rFonts w:ascii="Times New Roman" w:hAnsi="Times New Roman" w:cs="Times New Roman"/>
                <w:sz w:val="20"/>
                <w:szCs w:val="20"/>
              </w:rPr>
              <w:t>8.0</w:t>
            </w:r>
          </w:p>
        </w:tc>
        <w:tc>
          <w:tcPr>
            <w:tcW w:w="994"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Yes</w:t>
            </w:r>
          </w:p>
        </w:tc>
        <w:tc>
          <w:tcPr>
            <w:tcW w:w="994"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High</w:t>
            </w:r>
          </w:p>
        </w:tc>
      </w:tr>
      <w:tr w:rsidR="00035A9A" w:rsidRPr="008F4453" w:rsidTr="00035A9A">
        <w:trPr>
          <w:trHeight w:val="80"/>
        </w:trPr>
        <w:tc>
          <w:tcPr>
            <w:tcW w:w="1812" w:type="dxa"/>
            <w:vMerge/>
          </w:tcPr>
          <w:p w:rsidR="00035A9A" w:rsidRPr="008C5D3D" w:rsidRDefault="00035A9A" w:rsidP="00035A9A">
            <w:pPr>
              <w:spacing w:line="360" w:lineRule="auto"/>
              <w:jc w:val="center"/>
              <w:rPr>
                <w:rFonts w:ascii="Times New Roman" w:hAnsi="Times New Roman" w:cs="Times New Roman"/>
                <w:b/>
                <w:sz w:val="24"/>
                <w:szCs w:val="24"/>
              </w:rPr>
            </w:pPr>
          </w:p>
        </w:tc>
        <w:tc>
          <w:tcPr>
            <w:tcW w:w="1136"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Aquarium</w:t>
            </w:r>
          </w:p>
        </w:tc>
        <w:tc>
          <w:tcPr>
            <w:tcW w:w="1136"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140</w:t>
            </w:r>
          </w:p>
        </w:tc>
        <w:tc>
          <w:tcPr>
            <w:tcW w:w="1420"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Twice a day</w:t>
            </w:r>
          </w:p>
        </w:tc>
        <w:tc>
          <w:tcPr>
            <w:tcW w:w="1278" w:type="dxa"/>
          </w:tcPr>
          <w:p w:rsidR="00035A9A" w:rsidRPr="008C5D3D" w:rsidRDefault="00035A9A" w:rsidP="00035A9A">
            <w:pPr>
              <w:spacing w:line="360" w:lineRule="auto"/>
              <w:jc w:val="center"/>
              <w:rPr>
                <w:rFonts w:ascii="Times New Roman" w:hAnsi="Times New Roman" w:cs="Times New Roman"/>
                <w:sz w:val="20"/>
                <w:szCs w:val="20"/>
              </w:rPr>
            </w:pPr>
            <w:r w:rsidRPr="008C5D3D">
              <w:rPr>
                <w:rFonts w:ascii="Times New Roman" w:hAnsi="Times New Roman" w:cs="Times New Roman"/>
                <w:sz w:val="20"/>
                <w:szCs w:val="20"/>
              </w:rPr>
              <w:t>27</w:t>
            </w:r>
          </w:p>
        </w:tc>
        <w:tc>
          <w:tcPr>
            <w:tcW w:w="568"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7.8</w:t>
            </w:r>
          </w:p>
        </w:tc>
        <w:tc>
          <w:tcPr>
            <w:tcW w:w="568" w:type="dxa"/>
          </w:tcPr>
          <w:p w:rsidR="00035A9A" w:rsidRPr="008C5D3D" w:rsidRDefault="001E28A8" w:rsidP="00035A9A">
            <w:pPr>
              <w:spacing w:line="360" w:lineRule="auto"/>
              <w:jc w:val="both"/>
              <w:rPr>
                <w:rFonts w:ascii="Times New Roman" w:hAnsi="Times New Roman" w:cs="Times New Roman"/>
                <w:sz w:val="20"/>
                <w:szCs w:val="20"/>
              </w:rPr>
            </w:pPr>
            <w:r>
              <w:rPr>
                <w:rFonts w:ascii="Times New Roman" w:hAnsi="Times New Roman" w:cs="Times New Roman"/>
                <w:sz w:val="20"/>
                <w:szCs w:val="20"/>
              </w:rPr>
              <w:t>7.5</w:t>
            </w:r>
          </w:p>
        </w:tc>
        <w:tc>
          <w:tcPr>
            <w:tcW w:w="994"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No</w:t>
            </w:r>
          </w:p>
        </w:tc>
        <w:tc>
          <w:tcPr>
            <w:tcW w:w="994"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Low</w:t>
            </w:r>
          </w:p>
        </w:tc>
      </w:tr>
      <w:tr w:rsidR="00035A9A" w:rsidRPr="008F4453" w:rsidTr="00035A9A">
        <w:trPr>
          <w:trHeight w:val="185"/>
        </w:trPr>
        <w:tc>
          <w:tcPr>
            <w:tcW w:w="1812" w:type="dxa"/>
            <w:vMerge w:val="restart"/>
          </w:tcPr>
          <w:p w:rsidR="00035A9A" w:rsidRPr="008C5D3D" w:rsidRDefault="00035A9A" w:rsidP="00035A9A">
            <w:pPr>
              <w:spacing w:line="360" w:lineRule="auto"/>
              <w:jc w:val="center"/>
              <w:rPr>
                <w:rFonts w:ascii="Times New Roman" w:hAnsi="Times New Roman" w:cs="Times New Roman"/>
                <w:b/>
                <w:i/>
                <w:sz w:val="24"/>
                <w:szCs w:val="24"/>
              </w:rPr>
            </w:pPr>
            <w:r w:rsidRPr="008C5D3D">
              <w:rPr>
                <w:rFonts w:ascii="Times New Roman" w:hAnsi="Times New Roman" w:cs="Times New Roman"/>
                <w:b/>
                <w:i/>
                <w:sz w:val="24"/>
                <w:szCs w:val="24"/>
              </w:rPr>
              <w:t>Oreochromis niloticus</w:t>
            </w:r>
          </w:p>
        </w:tc>
        <w:tc>
          <w:tcPr>
            <w:tcW w:w="1136"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Pond</w:t>
            </w:r>
          </w:p>
        </w:tc>
        <w:tc>
          <w:tcPr>
            <w:tcW w:w="1136"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240</w:t>
            </w:r>
          </w:p>
        </w:tc>
        <w:tc>
          <w:tcPr>
            <w:tcW w:w="1420"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Twice a day</w:t>
            </w:r>
          </w:p>
        </w:tc>
        <w:tc>
          <w:tcPr>
            <w:tcW w:w="1278" w:type="dxa"/>
          </w:tcPr>
          <w:p w:rsidR="00035A9A" w:rsidRPr="008C5D3D" w:rsidRDefault="00035A9A" w:rsidP="00035A9A">
            <w:pPr>
              <w:spacing w:line="360" w:lineRule="auto"/>
              <w:jc w:val="center"/>
              <w:rPr>
                <w:rFonts w:ascii="Times New Roman" w:hAnsi="Times New Roman" w:cs="Times New Roman"/>
                <w:sz w:val="20"/>
                <w:szCs w:val="20"/>
              </w:rPr>
            </w:pPr>
            <w:r w:rsidRPr="008C5D3D">
              <w:rPr>
                <w:rFonts w:ascii="Times New Roman" w:hAnsi="Times New Roman" w:cs="Times New Roman"/>
                <w:sz w:val="20"/>
                <w:szCs w:val="20"/>
              </w:rPr>
              <w:t>30</w:t>
            </w:r>
          </w:p>
        </w:tc>
        <w:tc>
          <w:tcPr>
            <w:tcW w:w="568"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8.0</w:t>
            </w:r>
          </w:p>
        </w:tc>
        <w:tc>
          <w:tcPr>
            <w:tcW w:w="568" w:type="dxa"/>
          </w:tcPr>
          <w:p w:rsidR="00035A9A" w:rsidRPr="008C5D3D" w:rsidRDefault="001E28A8" w:rsidP="00035A9A">
            <w:pPr>
              <w:spacing w:line="360" w:lineRule="auto"/>
              <w:jc w:val="both"/>
              <w:rPr>
                <w:rFonts w:ascii="Times New Roman" w:hAnsi="Times New Roman" w:cs="Times New Roman"/>
                <w:sz w:val="20"/>
                <w:szCs w:val="20"/>
              </w:rPr>
            </w:pPr>
            <w:r>
              <w:rPr>
                <w:rFonts w:ascii="Times New Roman" w:hAnsi="Times New Roman" w:cs="Times New Roman"/>
                <w:sz w:val="20"/>
                <w:szCs w:val="20"/>
              </w:rPr>
              <w:t>7.0</w:t>
            </w:r>
          </w:p>
        </w:tc>
        <w:tc>
          <w:tcPr>
            <w:tcW w:w="994"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Yes</w:t>
            </w:r>
          </w:p>
        </w:tc>
        <w:tc>
          <w:tcPr>
            <w:tcW w:w="994"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High</w:t>
            </w:r>
          </w:p>
        </w:tc>
      </w:tr>
      <w:tr w:rsidR="00035A9A" w:rsidTr="00035A9A">
        <w:trPr>
          <w:trHeight w:val="80"/>
        </w:trPr>
        <w:tc>
          <w:tcPr>
            <w:tcW w:w="1812" w:type="dxa"/>
            <w:vMerge/>
          </w:tcPr>
          <w:p w:rsidR="00035A9A" w:rsidRPr="008C5D3D" w:rsidRDefault="00035A9A" w:rsidP="00035A9A">
            <w:pPr>
              <w:spacing w:line="360" w:lineRule="auto"/>
              <w:jc w:val="center"/>
              <w:rPr>
                <w:rFonts w:ascii="Times New Roman" w:hAnsi="Times New Roman" w:cs="Times New Roman"/>
                <w:b/>
                <w:i/>
                <w:sz w:val="24"/>
                <w:szCs w:val="24"/>
              </w:rPr>
            </w:pPr>
          </w:p>
        </w:tc>
        <w:tc>
          <w:tcPr>
            <w:tcW w:w="1136"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Aquarium</w:t>
            </w:r>
          </w:p>
        </w:tc>
        <w:tc>
          <w:tcPr>
            <w:tcW w:w="1136"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190</w:t>
            </w:r>
          </w:p>
        </w:tc>
        <w:tc>
          <w:tcPr>
            <w:tcW w:w="1420"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Twice a day</w:t>
            </w:r>
          </w:p>
        </w:tc>
        <w:tc>
          <w:tcPr>
            <w:tcW w:w="1278" w:type="dxa"/>
          </w:tcPr>
          <w:p w:rsidR="00035A9A" w:rsidRPr="008C5D3D" w:rsidRDefault="00035A9A" w:rsidP="00035A9A">
            <w:pPr>
              <w:spacing w:line="360" w:lineRule="auto"/>
              <w:jc w:val="center"/>
              <w:rPr>
                <w:rFonts w:ascii="Times New Roman" w:hAnsi="Times New Roman" w:cs="Times New Roman"/>
                <w:sz w:val="20"/>
                <w:szCs w:val="20"/>
              </w:rPr>
            </w:pPr>
            <w:r w:rsidRPr="008C5D3D">
              <w:rPr>
                <w:rFonts w:ascii="Times New Roman" w:hAnsi="Times New Roman" w:cs="Times New Roman"/>
                <w:sz w:val="20"/>
                <w:szCs w:val="20"/>
              </w:rPr>
              <w:t>29</w:t>
            </w:r>
          </w:p>
        </w:tc>
        <w:tc>
          <w:tcPr>
            <w:tcW w:w="568"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7.9</w:t>
            </w:r>
          </w:p>
        </w:tc>
        <w:tc>
          <w:tcPr>
            <w:tcW w:w="568" w:type="dxa"/>
          </w:tcPr>
          <w:p w:rsidR="00035A9A" w:rsidRPr="008C5D3D" w:rsidRDefault="001E28A8" w:rsidP="00035A9A">
            <w:pPr>
              <w:spacing w:line="360" w:lineRule="auto"/>
              <w:jc w:val="both"/>
              <w:rPr>
                <w:rFonts w:ascii="Times New Roman" w:hAnsi="Times New Roman" w:cs="Times New Roman"/>
                <w:sz w:val="20"/>
                <w:szCs w:val="20"/>
              </w:rPr>
            </w:pPr>
            <w:r>
              <w:rPr>
                <w:rFonts w:ascii="Times New Roman" w:hAnsi="Times New Roman" w:cs="Times New Roman"/>
                <w:sz w:val="20"/>
                <w:szCs w:val="20"/>
              </w:rPr>
              <w:t>6.5</w:t>
            </w:r>
          </w:p>
        </w:tc>
        <w:tc>
          <w:tcPr>
            <w:tcW w:w="994"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Yes</w:t>
            </w:r>
          </w:p>
        </w:tc>
        <w:tc>
          <w:tcPr>
            <w:tcW w:w="994"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High</w:t>
            </w:r>
          </w:p>
        </w:tc>
      </w:tr>
      <w:tr w:rsidR="00035A9A" w:rsidTr="00035A9A">
        <w:trPr>
          <w:trHeight w:val="186"/>
        </w:trPr>
        <w:tc>
          <w:tcPr>
            <w:tcW w:w="1812" w:type="dxa"/>
            <w:vMerge w:val="restart"/>
          </w:tcPr>
          <w:p w:rsidR="00035A9A" w:rsidRPr="008C5D3D" w:rsidRDefault="00035A9A" w:rsidP="00035A9A">
            <w:pPr>
              <w:spacing w:line="360" w:lineRule="auto"/>
              <w:jc w:val="center"/>
              <w:rPr>
                <w:rFonts w:ascii="Times New Roman" w:hAnsi="Times New Roman" w:cs="Times New Roman"/>
                <w:b/>
                <w:i/>
                <w:sz w:val="24"/>
                <w:szCs w:val="24"/>
              </w:rPr>
            </w:pPr>
            <w:r w:rsidRPr="008C5D3D">
              <w:rPr>
                <w:rFonts w:ascii="Times New Roman" w:hAnsi="Times New Roman" w:cs="Times New Roman"/>
                <w:b/>
                <w:i/>
                <w:sz w:val="24"/>
                <w:szCs w:val="24"/>
              </w:rPr>
              <w:t>Channa striata</w:t>
            </w:r>
          </w:p>
        </w:tc>
        <w:tc>
          <w:tcPr>
            <w:tcW w:w="1136"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Pond</w:t>
            </w:r>
          </w:p>
        </w:tc>
        <w:tc>
          <w:tcPr>
            <w:tcW w:w="1136"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250</w:t>
            </w:r>
          </w:p>
        </w:tc>
        <w:tc>
          <w:tcPr>
            <w:tcW w:w="1420"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Twice a day</w:t>
            </w:r>
          </w:p>
        </w:tc>
        <w:tc>
          <w:tcPr>
            <w:tcW w:w="1278" w:type="dxa"/>
          </w:tcPr>
          <w:p w:rsidR="00035A9A" w:rsidRPr="008C5D3D" w:rsidRDefault="00035A9A" w:rsidP="00035A9A">
            <w:pPr>
              <w:spacing w:line="360" w:lineRule="auto"/>
              <w:jc w:val="center"/>
              <w:rPr>
                <w:rFonts w:ascii="Times New Roman" w:hAnsi="Times New Roman" w:cs="Times New Roman"/>
                <w:sz w:val="20"/>
                <w:szCs w:val="20"/>
              </w:rPr>
            </w:pPr>
          </w:p>
          <w:p w:rsidR="00035A9A" w:rsidRPr="008C5D3D" w:rsidRDefault="00035A9A" w:rsidP="00035A9A">
            <w:pPr>
              <w:spacing w:line="360" w:lineRule="auto"/>
              <w:jc w:val="center"/>
              <w:rPr>
                <w:rFonts w:ascii="Times New Roman" w:hAnsi="Times New Roman" w:cs="Times New Roman"/>
                <w:sz w:val="20"/>
                <w:szCs w:val="20"/>
              </w:rPr>
            </w:pPr>
            <w:r w:rsidRPr="008C5D3D">
              <w:rPr>
                <w:rFonts w:ascii="Times New Roman" w:hAnsi="Times New Roman" w:cs="Times New Roman"/>
                <w:sz w:val="20"/>
                <w:szCs w:val="20"/>
              </w:rPr>
              <w:t>29</w:t>
            </w:r>
          </w:p>
        </w:tc>
        <w:tc>
          <w:tcPr>
            <w:tcW w:w="568"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7.5</w:t>
            </w:r>
          </w:p>
        </w:tc>
        <w:tc>
          <w:tcPr>
            <w:tcW w:w="568" w:type="dxa"/>
          </w:tcPr>
          <w:p w:rsidR="00035A9A" w:rsidRPr="008C5D3D" w:rsidRDefault="001E28A8" w:rsidP="00035A9A">
            <w:pPr>
              <w:spacing w:line="360" w:lineRule="auto"/>
              <w:jc w:val="both"/>
              <w:rPr>
                <w:rFonts w:ascii="Times New Roman" w:hAnsi="Times New Roman" w:cs="Times New Roman"/>
                <w:sz w:val="20"/>
                <w:szCs w:val="20"/>
              </w:rPr>
            </w:pPr>
            <w:r>
              <w:rPr>
                <w:rFonts w:ascii="Times New Roman" w:hAnsi="Times New Roman" w:cs="Times New Roman"/>
                <w:sz w:val="20"/>
                <w:szCs w:val="20"/>
              </w:rPr>
              <w:t>7.5</w:t>
            </w:r>
          </w:p>
        </w:tc>
        <w:tc>
          <w:tcPr>
            <w:tcW w:w="994"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Yes</w:t>
            </w:r>
          </w:p>
        </w:tc>
        <w:tc>
          <w:tcPr>
            <w:tcW w:w="994"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Moderate to high</w:t>
            </w:r>
          </w:p>
        </w:tc>
      </w:tr>
      <w:tr w:rsidR="00035A9A" w:rsidTr="00035A9A">
        <w:trPr>
          <w:trHeight w:val="80"/>
        </w:trPr>
        <w:tc>
          <w:tcPr>
            <w:tcW w:w="1812" w:type="dxa"/>
            <w:vMerge/>
          </w:tcPr>
          <w:p w:rsidR="00035A9A" w:rsidRPr="008C5D3D" w:rsidRDefault="00035A9A" w:rsidP="00035A9A">
            <w:pPr>
              <w:spacing w:line="360" w:lineRule="auto"/>
              <w:jc w:val="both"/>
              <w:rPr>
                <w:rFonts w:ascii="Times New Roman" w:hAnsi="Times New Roman" w:cs="Times New Roman"/>
                <w:b/>
                <w:sz w:val="24"/>
                <w:szCs w:val="24"/>
              </w:rPr>
            </w:pPr>
          </w:p>
        </w:tc>
        <w:tc>
          <w:tcPr>
            <w:tcW w:w="1136"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Aquarium</w:t>
            </w:r>
          </w:p>
        </w:tc>
        <w:tc>
          <w:tcPr>
            <w:tcW w:w="1136"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150</w:t>
            </w:r>
          </w:p>
        </w:tc>
        <w:tc>
          <w:tcPr>
            <w:tcW w:w="1420"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Twice a day</w:t>
            </w:r>
          </w:p>
        </w:tc>
        <w:tc>
          <w:tcPr>
            <w:tcW w:w="1278" w:type="dxa"/>
          </w:tcPr>
          <w:p w:rsidR="00035A9A" w:rsidRPr="008C5D3D" w:rsidRDefault="00035A9A" w:rsidP="00035A9A">
            <w:pPr>
              <w:spacing w:line="360" w:lineRule="auto"/>
              <w:jc w:val="center"/>
              <w:rPr>
                <w:rFonts w:ascii="Times New Roman" w:hAnsi="Times New Roman" w:cs="Times New Roman"/>
                <w:sz w:val="20"/>
                <w:szCs w:val="20"/>
              </w:rPr>
            </w:pPr>
            <w:r w:rsidRPr="008C5D3D">
              <w:rPr>
                <w:rFonts w:ascii="Times New Roman" w:hAnsi="Times New Roman" w:cs="Times New Roman"/>
                <w:sz w:val="20"/>
                <w:szCs w:val="20"/>
              </w:rPr>
              <w:t>26</w:t>
            </w:r>
          </w:p>
        </w:tc>
        <w:tc>
          <w:tcPr>
            <w:tcW w:w="568"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7.2</w:t>
            </w:r>
          </w:p>
        </w:tc>
        <w:tc>
          <w:tcPr>
            <w:tcW w:w="568"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7.5</w:t>
            </w:r>
          </w:p>
        </w:tc>
        <w:tc>
          <w:tcPr>
            <w:tcW w:w="994"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No</w:t>
            </w:r>
          </w:p>
        </w:tc>
        <w:tc>
          <w:tcPr>
            <w:tcW w:w="994"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Low</w:t>
            </w:r>
          </w:p>
        </w:tc>
      </w:tr>
      <w:tr w:rsidR="00035A9A" w:rsidTr="00035A9A">
        <w:trPr>
          <w:trHeight w:val="185"/>
        </w:trPr>
        <w:tc>
          <w:tcPr>
            <w:tcW w:w="1812" w:type="dxa"/>
            <w:vMerge w:val="restart"/>
          </w:tcPr>
          <w:p w:rsidR="00035A9A" w:rsidRPr="008C5D3D" w:rsidRDefault="00035A9A" w:rsidP="00035A9A">
            <w:pPr>
              <w:spacing w:line="360" w:lineRule="auto"/>
              <w:jc w:val="center"/>
              <w:rPr>
                <w:rFonts w:ascii="Times New Roman" w:hAnsi="Times New Roman" w:cs="Times New Roman"/>
                <w:b/>
                <w:i/>
                <w:sz w:val="24"/>
                <w:szCs w:val="24"/>
              </w:rPr>
            </w:pPr>
            <w:r w:rsidRPr="008C5D3D">
              <w:rPr>
                <w:rFonts w:ascii="Times New Roman" w:hAnsi="Times New Roman" w:cs="Times New Roman"/>
                <w:b/>
                <w:i/>
                <w:sz w:val="24"/>
                <w:szCs w:val="24"/>
              </w:rPr>
              <w:t>Cirrhinus mrigala</w:t>
            </w:r>
          </w:p>
        </w:tc>
        <w:tc>
          <w:tcPr>
            <w:tcW w:w="1136"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Pond</w:t>
            </w:r>
          </w:p>
        </w:tc>
        <w:tc>
          <w:tcPr>
            <w:tcW w:w="1136"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180</w:t>
            </w:r>
          </w:p>
        </w:tc>
        <w:tc>
          <w:tcPr>
            <w:tcW w:w="1420"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Twice a day</w:t>
            </w:r>
          </w:p>
        </w:tc>
        <w:tc>
          <w:tcPr>
            <w:tcW w:w="1278" w:type="dxa"/>
          </w:tcPr>
          <w:p w:rsidR="00035A9A" w:rsidRPr="008C5D3D" w:rsidRDefault="00035A9A" w:rsidP="00035A9A">
            <w:pPr>
              <w:spacing w:line="360" w:lineRule="auto"/>
              <w:jc w:val="center"/>
              <w:rPr>
                <w:rFonts w:ascii="Times New Roman" w:hAnsi="Times New Roman" w:cs="Times New Roman"/>
                <w:sz w:val="20"/>
                <w:szCs w:val="20"/>
              </w:rPr>
            </w:pPr>
            <w:r w:rsidRPr="008C5D3D">
              <w:rPr>
                <w:rFonts w:ascii="Times New Roman" w:hAnsi="Times New Roman" w:cs="Times New Roman"/>
                <w:sz w:val="20"/>
                <w:szCs w:val="20"/>
              </w:rPr>
              <w:t>28</w:t>
            </w:r>
          </w:p>
        </w:tc>
        <w:tc>
          <w:tcPr>
            <w:tcW w:w="568"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7.1</w:t>
            </w:r>
          </w:p>
        </w:tc>
        <w:tc>
          <w:tcPr>
            <w:tcW w:w="568"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7.</w:t>
            </w:r>
            <w:r w:rsidR="001E28A8">
              <w:rPr>
                <w:rFonts w:ascii="Times New Roman" w:hAnsi="Times New Roman" w:cs="Times New Roman"/>
                <w:sz w:val="20"/>
                <w:szCs w:val="20"/>
              </w:rPr>
              <w:t>5</w:t>
            </w:r>
          </w:p>
        </w:tc>
        <w:tc>
          <w:tcPr>
            <w:tcW w:w="994"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Yes</w:t>
            </w:r>
          </w:p>
        </w:tc>
        <w:tc>
          <w:tcPr>
            <w:tcW w:w="994"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High</w:t>
            </w:r>
          </w:p>
        </w:tc>
      </w:tr>
      <w:tr w:rsidR="00035A9A" w:rsidTr="00035A9A">
        <w:trPr>
          <w:trHeight w:val="80"/>
        </w:trPr>
        <w:tc>
          <w:tcPr>
            <w:tcW w:w="1812" w:type="dxa"/>
            <w:vMerge/>
          </w:tcPr>
          <w:p w:rsidR="00035A9A" w:rsidRPr="008C5D3D" w:rsidRDefault="00035A9A" w:rsidP="00035A9A">
            <w:pPr>
              <w:spacing w:line="360" w:lineRule="auto"/>
              <w:jc w:val="center"/>
              <w:rPr>
                <w:rFonts w:ascii="Times New Roman" w:hAnsi="Times New Roman" w:cs="Times New Roman"/>
                <w:b/>
                <w:i/>
                <w:sz w:val="24"/>
                <w:szCs w:val="24"/>
              </w:rPr>
            </w:pPr>
          </w:p>
        </w:tc>
        <w:tc>
          <w:tcPr>
            <w:tcW w:w="1136"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Aquarium</w:t>
            </w:r>
          </w:p>
        </w:tc>
        <w:tc>
          <w:tcPr>
            <w:tcW w:w="1136"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120</w:t>
            </w:r>
          </w:p>
        </w:tc>
        <w:tc>
          <w:tcPr>
            <w:tcW w:w="1420"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Twice a day</w:t>
            </w:r>
          </w:p>
        </w:tc>
        <w:tc>
          <w:tcPr>
            <w:tcW w:w="1278" w:type="dxa"/>
          </w:tcPr>
          <w:p w:rsidR="00035A9A" w:rsidRPr="008C5D3D" w:rsidRDefault="00035A9A" w:rsidP="00035A9A">
            <w:pPr>
              <w:spacing w:line="360" w:lineRule="auto"/>
              <w:jc w:val="center"/>
              <w:rPr>
                <w:rFonts w:ascii="Times New Roman" w:hAnsi="Times New Roman" w:cs="Times New Roman"/>
                <w:sz w:val="20"/>
                <w:szCs w:val="20"/>
              </w:rPr>
            </w:pPr>
            <w:r w:rsidRPr="008C5D3D">
              <w:rPr>
                <w:rFonts w:ascii="Times New Roman" w:hAnsi="Times New Roman" w:cs="Times New Roman"/>
                <w:sz w:val="20"/>
                <w:szCs w:val="20"/>
              </w:rPr>
              <w:t>25</w:t>
            </w:r>
          </w:p>
        </w:tc>
        <w:tc>
          <w:tcPr>
            <w:tcW w:w="568"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7.4</w:t>
            </w:r>
          </w:p>
        </w:tc>
        <w:tc>
          <w:tcPr>
            <w:tcW w:w="568"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7.</w:t>
            </w:r>
            <w:r w:rsidR="001E28A8">
              <w:rPr>
                <w:rFonts w:ascii="Times New Roman" w:hAnsi="Times New Roman" w:cs="Times New Roman"/>
                <w:sz w:val="20"/>
                <w:szCs w:val="20"/>
              </w:rPr>
              <w:t>0</w:t>
            </w:r>
          </w:p>
        </w:tc>
        <w:tc>
          <w:tcPr>
            <w:tcW w:w="994"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No</w:t>
            </w:r>
          </w:p>
        </w:tc>
        <w:tc>
          <w:tcPr>
            <w:tcW w:w="994"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Low</w:t>
            </w:r>
          </w:p>
        </w:tc>
      </w:tr>
      <w:tr w:rsidR="00035A9A" w:rsidTr="00035A9A">
        <w:trPr>
          <w:trHeight w:val="80"/>
        </w:trPr>
        <w:tc>
          <w:tcPr>
            <w:tcW w:w="1812" w:type="dxa"/>
            <w:vMerge w:val="restart"/>
          </w:tcPr>
          <w:p w:rsidR="00035A9A" w:rsidRPr="008C5D3D" w:rsidRDefault="00035A9A" w:rsidP="00035A9A">
            <w:pPr>
              <w:spacing w:line="360" w:lineRule="auto"/>
              <w:jc w:val="center"/>
              <w:rPr>
                <w:rFonts w:ascii="Times New Roman" w:hAnsi="Times New Roman" w:cs="Times New Roman"/>
                <w:b/>
                <w:i/>
                <w:sz w:val="24"/>
                <w:szCs w:val="24"/>
              </w:rPr>
            </w:pPr>
            <w:r w:rsidRPr="008C5D3D">
              <w:rPr>
                <w:rFonts w:ascii="Times New Roman" w:hAnsi="Times New Roman" w:cs="Times New Roman"/>
                <w:b/>
                <w:i/>
                <w:sz w:val="24"/>
                <w:szCs w:val="24"/>
              </w:rPr>
              <w:t>Cyprinus carpio</w:t>
            </w:r>
          </w:p>
          <w:p w:rsidR="00035A9A" w:rsidRPr="008C5D3D" w:rsidRDefault="00035A9A" w:rsidP="00035A9A">
            <w:pPr>
              <w:spacing w:line="360" w:lineRule="auto"/>
              <w:jc w:val="center"/>
              <w:rPr>
                <w:rFonts w:ascii="Times New Roman" w:hAnsi="Times New Roman" w:cs="Times New Roman"/>
                <w:b/>
                <w:i/>
                <w:sz w:val="24"/>
                <w:szCs w:val="24"/>
              </w:rPr>
            </w:pPr>
          </w:p>
        </w:tc>
        <w:tc>
          <w:tcPr>
            <w:tcW w:w="1136"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Pond</w:t>
            </w:r>
          </w:p>
        </w:tc>
        <w:tc>
          <w:tcPr>
            <w:tcW w:w="1136"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200</w:t>
            </w:r>
          </w:p>
        </w:tc>
        <w:tc>
          <w:tcPr>
            <w:tcW w:w="1420"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Twice a day</w:t>
            </w:r>
          </w:p>
        </w:tc>
        <w:tc>
          <w:tcPr>
            <w:tcW w:w="1278" w:type="dxa"/>
          </w:tcPr>
          <w:p w:rsidR="00035A9A" w:rsidRPr="008C5D3D" w:rsidRDefault="00035A9A" w:rsidP="00035A9A">
            <w:pPr>
              <w:spacing w:line="360" w:lineRule="auto"/>
              <w:jc w:val="center"/>
              <w:rPr>
                <w:rFonts w:ascii="Times New Roman" w:hAnsi="Times New Roman" w:cs="Times New Roman"/>
                <w:sz w:val="20"/>
                <w:szCs w:val="20"/>
              </w:rPr>
            </w:pPr>
            <w:r w:rsidRPr="008C5D3D">
              <w:rPr>
                <w:rFonts w:ascii="Times New Roman" w:hAnsi="Times New Roman" w:cs="Times New Roman"/>
                <w:sz w:val="20"/>
                <w:szCs w:val="20"/>
              </w:rPr>
              <w:t>22</w:t>
            </w:r>
          </w:p>
        </w:tc>
        <w:tc>
          <w:tcPr>
            <w:tcW w:w="568"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7.1</w:t>
            </w:r>
          </w:p>
        </w:tc>
        <w:tc>
          <w:tcPr>
            <w:tcW w:w="568"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7.</w:t>
            </w:r>
            <w:r w:rsidR="001E28A8">
              <w:rPr>
                <w:rFonts w:ascii="Times New Roman" w:hAnsi="Times New Roman" w:cs="Times New Roman"/>
                <w:sz w:val="20"/>
                <w:szCs w:val="20"/>
              </w:rPr>
              <w:t>5</w:t>
            </w:r>
          </w:p>
        </w:tc>
        <w:tc>
          <w:tcPr>
            <w:tcW w:w="994"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Yes</w:t>
            </w:r>
          </w:p>
        </w:tc>
        <w:tc>
          <w:tcPr>
            <w:tcW w:w="994"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High</w:t>
            </w:r>
          </w:p>
        </w:tc>
      </w:tr>
      <w:tr w:rsidR="00035A9A" w:rsidTr="00035A9A">
        <w:trPr>
          <w:trHeight w:val="125"/>
        </w:trPr>
        <w:tc>
          <w:tcPr>
            <w:tcW w:w="1812" w:type="dxa"/>
            <w:vMerge/>
          </w:tcPr>
          <w:p w:rsidR="00035A9A" w:rsidRPr="008C5D3D" w:rsidRDefault="00035A9A" w:rsidP="00035A9A">
            <w:pPr>
              <w:spacing w:line="360" w:lineRule="auto"/>
              <w:jc w:val="both"/>
              <w:rPr>
                <w:rFonts w:ascii="Times New Roman" w:hAnsi="Times New Roman" w:cs="Times New Roman"/>
                <w:b/>
                <w:sz w:val="24"/>
                <w:szCs w:val="24"/>
              </w:rPr>
            </w:pPr>
          </w:p>
        </w:tc>
        <w:tc>
          <w:tcPr>
            <w:tcW w:w="1136"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Aquarium</w:t>
            </w:r>
          </w:p>
        </w:tc>
        <w:tc>
          <w:tcPr>
            <w:tcW w:w="1136"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150</w:t>
            </w:r>
          </w:p>
        </w:tc>
        <w:tc>
          <w:tcPr>
            <w:tcW w:w="1420"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Twice a day</w:t>
            </w:r>
          </w:p>
        </w:tc>
        <w:tc>
          <w:tcPr>
            <w:tcW w:w="1278" w:type="dxa"/>
          </w:tcPr>
          <w:p w:rsidR="00035A9A" w:rsidRPr="008C5D3D" w:rsidRDefault="00035A9A" w:rsidP="00035A9A">
            <w:pPr>
              <w:spacing w:line="360" w:lineRule="auto"/>
              <w:jc w:val="center"/>
              <w:rPr>
                <w:rFonts w:ascii="Times New Roman" w:hAnsi="Times New Roman" w:cs="Times New Roman"/>
                <w:sz w:val="20"/>
                <w:szCs w:val="20"/>
              </w:rPr>
            </w:pPr>
            <w:r w:rsidRPr="008C5D3D">
              <w:rPr>
                <w:rFonts w:ascii="Times New Roman" w:hAnsi="Times New Roman" w:cs="Times New Roman"/>
                <w:sz w:val="20"/>
                <w:szCs w:val="20"/>
              </w:rPr>
              <w:t>20</w:t>
            </w:r>
          </w:p>
        </w:tc>
        <w:tc>
          <w:tcPr>
            <w:tcW w:w="568"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6.7</w:t>
            </w:r>
          </w:p>
        </w:tc>
        <w:tc>
          <w:tcPr>
            <w:tcW w:w="568" w:type="dxa"/>
          </w:tcPr>
          <w:p w:rsidR="00035A9A" w:rsidRPr="008C5D3D" w:rsidRDefault="001E28A8" w:rsidP="00035A9A">
            <w:pPr>
              <w:spacing w:line="360" w:lineRule="auto"/>
              <w:jc w:val="both"/>
              <w:rPr>
                <w:rFonts w:ascii="Times New Roman" w:hAnsi="Times New Roman" w:cs="Times New Roman"/>
                <w:sz w:val="20"/>
                <w:szCs w:val="20"/>
              </w:rPr>
            </w:pPr>
            <w:r>
              <w:rPr>
                <w:rFonts w:ascii="Times New Roman" w:hAnsi="Times New Roman" w:cs="Times New Roman"/>
                <w:sz w:val="20"/>
                <w:szCs w:val="20"/>
              </w:rPr>
              <w:t>6</w:t>
            </w:r>
            <w:r w:rsidR="00035A9A" w:rsidRPr="008C5D3D">
              <w:rPr>
                <w:rFonts w:ascii="Times New Roman" w:hAnsi="Times New Roman" w:cs="Times New Roman"/>
                <w:sz w:val="20"/>
                <w:szCs w:val="20"/>
              </w:rPr>
              <w:t>.</w:t>
            </w:r>
            <w:r>
              <w:rPr>
                <w:rFonts w:ascii="Times New Roman" w:hAnsi="Times New Roman" w:cs="Times New Roman"/>
                <w:sz w:val="20"/>
                <w:szCs w:val="20"/>
              </w:rPr>
              <w:t>5</w:t>
            </w:r>
          </w:p>
        </w:tc>
        <w:tc>
          <w:tcPr>
            <w:tcW w:w="994"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No</w:t>
            </w:r>
          </w:p>
        </w:tc>
        <w:tc>
          <w:tcPr>
            <w:tcW w:w="994" w:type="dxa"/>
          </w:tcPr>
          <w:p w:rsidR="00035A9A" w:rsidRPr="008C5D3D" w:rsidRDefault="00035A9A" w:rsidP="00035A9A">
            <w:pPr>
              <w:spacing w:line="360" w:lineRule="auto"/>
              <w:jc w:val="both"/>
              <w:rPr>
                <w:rFonts w:ascii="Times New Roman" w:hAnsi="Times New Roman" w:cs="Times New Roman"/>
                <w:sz w:val="20"/>
                <w:szCs w:val="20"/>
              </w:rPr>
            </w:pPr>
            <w:r w:rsidRPr="008C5D3D">
              <w:rPr>
                <w:rFonts w:ascii="Times New Roman" w:hAnsi="Times New Roman" w:cs="Times New Roman"/>
                <w:sz w:val="20"/>
                <w:szCs w:val="20"/>
              </w:rPr>
              <w:t>Low</w:t>
            </w:r>
          </w:p>
        </w:tc>
      </w:tr>
    </w:tbl>
    <w:p w:rsidR="00035A9A" w:rsidRDefault="00035A9A" w:rsidP="009F24D6">
      <w:pPr>
        <w:spacing w:line="360" w:lineRule="auto"/>
        <w:jc w:val="both"/>
        <w:rPr>
          <w:rFonts w:ascii="Times New Roman" w:eastAsia="Times New Roman" w:hAnsi="Times New Roman" w:cs="Times New Roman"/>
          <w:sz w:val="24"/>
          <w:szCs w:val="24"/>
        </w:rPr>
      </w:pPr>
    </w:p>
    <w:p w:rsidR="001F6D02" w:rsidRDefault="008B2B39" w:rsidP="009F24D6">
      <w:pPr>
        <w:spacing w:line="360" w:lineRule="auto"/>
        <w:jc w:val="both"/>
        <w:rPr>
          <w:rFonts w:ascii="Times New Roman" w:eastAsia="Times New Roman" w:hAnsi="Times New Roman" w:cs="Times New Roman"/>
          <w:sz w:val="24"/>
          <w:szCs w:val="24"/>
        </w:rPr>
      </w:pPr>
      <w:r w:rsidRPr="008B2B39">
        <w:rPr>
          <w:rFonts w:ascii="Times New Roman" w:eastAsia="Times New Roman" w:hAnsi="Times New Roman" w:cs="Times New Roman"/>
          <w:noProof/>
          <w:sz w:val="24"/>
          <w:szCs w:val="24"/>
        </w:rPr>
        <w:drawing>
          <wp:inline distT="0" distB="0" distL="0" distR="0">
            <wp:extent cx="5943600" cy="3352800"/>
            <wp:effectExtent l="38100" t="19050" r="19050"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B2B39" w:rsidRDefault="00AE771F" w:rsidP="008B2B39">
      <w:pPr>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Fig 3.1</w:t>
      </w:r>
      <w:r w:rsidR="008B2B39">
        <w:rPr>
          <w:rFonts w:ascii="Times New Roman" w:eastAsia="Times New Roman" w:hAnsi="Times New Roman" w:cs="Times New Roman"/>
          <w:b/>
          <w:sz w:val="20"/>
          <w:szCs w:val="20"/>
          <w:u w:val="single"/>
        </w:rPr>
        <w:t xml:space="preserve"> pH comparison hereditary and man-made habitat</w:t>
      </w:r>
    </w:p>
    <w:p w:rsidR="009F24D6" w:rsidRDefault="009F24D6" w:rsidP="009F24D6">
      <w:pPr>
        <w:spacing w:line="360" w:lineRule="auto"/>
        <w:jc w:val="both"/>
        <w:rPr>
          <w:rFonts w:ascii="Times New Roman" w:eastAsia="Times New Roman" w:hAnsi="Times New Roman" w:cs="Times New Roman"/>
          <w:sz w:val="24"/>
          <w:szCs w:val="24"/>
        </w:rPr>
      </w:pPr>
    </w:p>
    <w:p w:rsidR="00035A9A" w:rsidRDefault="00035A9A" w:rsidP="00035A9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3.1.1 </w:t>
      </w:r>
      <w:r w:rsidRPr="006D3167">
        <w:rPr>
          <w:rFonts w:ascii="Times New Roman" w:eastAsia="Times New Roman" w:hAnsi="Times New Roman" w:cs="Times New Roman"/>
          <w:b/>
          <w:sz w:val="24"/>
          <w:szCs w:val="24"/>
        </w:rPr>
        <w:t>pH level</w:t>
      </w:r>
    </w:p>
    <w:p w:rsidR="00035A9A" w:rsidRDefault="00035A9A" w:rsidP="00035A9A">
      <w:pPr>
        <w:spacing w:line="360" w:lineRule="auto"/>
        <w:jc w:val="both"/>
        <w:rPr>
          <w:rFonts w:ascii="Times New Roman" w:eastAsia="Times New Roman" w:hAnsi="Times New Roman" w:cs="Times New Roman"/>
          <w:b/>
          <w:sz w:val="24"/>
          <w:szCs w:val="24"/>
        </w:rPr>
      </w:pPr>
      <w:r w:rsidRPr="006D3167">
        <w:rPr>
          <w:rFonts w:ascii="Times New Roman" w:eastAsia="Times New Roman" w:hAnsi="Times New Roman" w:cs="Times New Roman"/>
          <w:sz w:val="24"/>
          <w:szCs w:val="24"/>
        </w:rPr>
        <w:t>The pH of water influences the health, eating b</w:t>
      </w:r>
      <w:r>
        <w:rPr>
          <w:rFonts w:ascii="Times New Roman" w:eastAsia="Times New Roman" w:hAnsi="Times New Roman" w:cs="Times New Roman"/>
          <w:sz w:val="24"/>
          <w:szCs w:val="24"/>
        </w:rPr>
        <w:t xml:space="preserve">ehaviours, and survival of fish </w:t>
      </w:r>
      <w:r w:rsidRPr="009F24D6">
        <w:rPr>
          <w:rFonts w:ascii="Times New Roman" w:eastAsia="Times New Roman" w:hAnsi="Times New Roman" w:cs="Times New Roman"/>
          <w:b/>
          <w:sz w:val="24"/>
          <w:szCs w:val="24"/>
        </w:rPr>
        <w:t>(fig</w:t>
      </w:r>
      <w:r w:rsidR="00AE771F">
        <w:rPr>
          <w:rFonts w:ascii="Times New Roman" w:eastAsia="Times New Roman" w:hAnsi="Times New Roman" w:cs="Times New Roman"/>
          <w:b/>
          <w:sz w:val="24"/>
          <w:szCs w:val="24"/>
        </w:rPr>
        <w:t>3.1</w:t>
      </w:r>
      <w:r w:rsidRPr="009F24D6">
        <w:rPr>
          <w:rFonts w:ascii="Times New Roman" w:eastAsia="Times New Roman" w:hAnsi="Times New Roman" w:cs="Times New Roman"/>
          <w:b/>
          <w:sz w:val="24"/>
          <w:szCs w:val="24"/>
        </w:rPr>
        <w:t>).</w:t>
      </w:r>
      <w:r w:rsidRPr="006D3167">
        <w:rPr>
          <w:rFonts w:ascii="Times New Roman" w:eastAsia="Times New Roman" w:hAnsi="Times New Roman" w:cs="Times New Roman"/>
          <w:sz w:val="24"/>
          <w:szCs w:val="24"/>
        </w:rPr>
        <w:t xml:space="preserve"> The pH level in the </w:t>
      </w:r>
      <w:r w:rsidRPr="00DA5295">
        <w:rPr>
          <w:rFonts w:ascii="Times New Roman" w:eastAsia="Times New Roman" w:hAnsi="Times New Roman" w:cs="Times New Roman"/>
          <w:b/>
          <w:sz w:val="24"/>
          <w:szCs w:val="24"/>
        </w:rPr>
        <w:t>pond (7.3 – 8.0)</w:t>
      </w:r>
      <w:r w:rsidRPr="006D3167">
        <w:rPr>
          <w:rFonts w:ascii="Times New Roman" w:eastAsia="Times New Roman" w:hAnsi="Times New Roman" w:cs="Times New Roman"/>
          <w:sz w:val="24"/>
          <w:szCs w:val="24"/>
        </w:rPr>
        <w:t xml:space="preserve"> in this research seems to surpass the range seen in the </w:t>
      </w:r>
      <w:r w:rsidRPr="00DA5295">
        <w:rPr>
          <w:rFonts w:ascii="Times New Roman" w:eastAsia="Times New Roman" w:hAnsi="Times New Roman" w:cs="Times New Roman"/>
          <w:b/>
          <w:sz w:val="24"/>
          <w:szCs w:val="24"/>
        </w:rPr>
        <w:t>aquarium (</w:t>
      </w:r>
      <w:r w:rsidR="00BE7686" w:rsidRPr="00DA5295">
        <w:rPr>
          <w:rFonts w:ascii="Times New Roman" w:eastAsia="Times New Roman" w:hAnsi="Times New Roman" w:cs="Times New Roman"/>
          <w:b/>
          <w:sz w:val="24"/>
          <w:szCs w:val="24"/>
        </w:rPr>
        <w:t>6.7</w:t>
      </w:r>
      <w:r w:rsidRPr="00DA5295">
        <w:rPr>
          <w:rFonts w:ascii="Times New Roman" w:eastAsia="Times New Roman" w:hAnsi="Times New Roman" w:cs="Times New Roman"/>
          <w:b/>
          <w:sz w:val="24"/>
          <w:szCs w:val="24"/>
        </w:rPr>
        <w:t xml:space="preserve"> – 7.9).</w:t>
      </w:r>
      <w:r w:rsidRPr="006D3167">
        <w:rPr>
          <w:rFonts w:ascii="Times New Roman" w:eastAsia="Times New Roman" w:hAnsi="Times New Roman" w:cs="Times New Roman"/>
          <w:sz w:val="24"/>
          <w:szCs w:val="24"/>
        </w:rPr>
        <w:t xml:space="preserve"> The pH level of the isolation compartment is crucial during spawning. Species like as </w:t>
      </w:r>
      <w:r w:rsidRPr="00DA5295">
        <w:rPr>
          <w:rFonts w:ascii="Times New Roman" w:eastAsia="Times New Roman" w:hAnsi="Times New Roman" w:cs="Times New Roman"/>
          <w:b/>
          <w:i/>
          <w:sz w:val="24"/>
          <w:szCs w:val="24"/>
        </w:rPr>
        <w:t>Labeo rohita</w:t>
      </w:r>
      <w:r w:rsidRPr="006D3167">
        <w:rPr>
          <w:rFonts w:ascii="Times New Roman" w:eastAsia="Times New Roman" w:hAnsi="Times New Roman" w:cs="Times New Roman"/>
          <w:i/>
          <w:sz w:val="24"/>
          <w:szCs w:val="24"/>
        </w:rPr>
        <w:t xml:space="preserve"> </w:t>
      </w:r>
      <w:r w:rsidRPr="006D3167">
        <w:rPr>
          <w:rFonts w:ascii="Times New Roman" w:eastAsia="Times New Roman" w:hAnsi="Times New Roman" w:cs="Times New Roman"/>
          <w:sz w:val="24"/>
          <w:szCs w:val="24"/>
        </w:rPr>
        <w:t xml:space="preserve">and </w:t>
      </w:r>
      <w:r w:rsidRPr="00DA5295">
        <w:rPr>
          <w:rFonts w:ascii="Times New Roman" w:eastAsia="Times New Roman" w:hAnsi="Times New Roman" w:cs="Times New Roman"/>
          <w:b/>
          <w:i/>
          <w:sz w:val="24"/>
          <w:szCs w:val="24"/>
        </w:rPr>
        <w:t>Catla catla</w:t>
      </w:r>
      <w:r w:rsidRPr="00DA5295">
        <w:rPr>
          <w:rFonts w:ascii="Times New Roman" w:eastAsia="Times New Roman" w:hAnsi="Times New Roman" w:cs="Times New Roman"/>
          <w:b/>
          <w:sz w:val="24"/>
          <w:szCs w:val="24"/>
        </w:rPr>
        <w:t xml:space="preserve"> flourish</w:t>
      </w:r>
      <w:r w:rsidRPr="006D3167">
        <w:rPr>
          <w:rFonts w:ascii="Times New Roman" w:eastAsia="Times New Roman" w:hAnsi="Times New Roman" w:cs="Times New Roman"/>
          <w:sz w:val="24"/>
          <w:szCs w:val="24"/>
        </w:rPr>
        <w:t xml:space="preserve"> optimally in slightly alkaline water conditions, </w:t>
      </w:r>
      <w:r>
        <w:rPr>
          <w:rFonts w:ascii="Times New Roman" w:eastAsia="Times New Roman" w:hAnsi="Times New Roman" w:cs="Times New Roman"/>
          <w:sz w:val="24"/>
          <w:szCs w:val="24"/>
        </w:rPr>
        <w:t xml:space="preserve">with </w:t>
      </w:r>
      <w:r w:rsidRPr="006D3167">
        <w:rPr>
          <w:rFonts w:ascii="Times New Roman" w:eastAsia="Times New Roman" w:hAnsi="Times New Roman" w:cs="Times New Roman"/>
          <w:sz w:val="24"/>
          <w:szCs w:val="24"/>
        </w:rPr>
        <w:t>optimum pH values ranging from 7.5 to 8.0, which were seen in the pond. The somewhat elevated, constant pH of the pond may have facilitated feeding and reproduction. Fish in situations with elevated acidity or unstable pH levels sometimes demonstrate reduced eating behaviour when subjected to stress</w:t>
      </w:r>
      <w:r>
        <w:rPr>
          <w:rFonts w:ascii="Times New Roman" w:eastAsia="Times New Roman" w:hAnsi="Times New Roman" w:cs="Times New Roman"/>
          <w:sz w:val="24"/>
          <w:szCs w:val="24"/>
        </w:rPr>
        <w:t>.</w:t>
      </w:r>
      <w:r w:rsidRPr="006D31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w:t>
      </w:r>
      <w:r w:rsidRPr="006D3167">
        <w:rPr>
          <w:rFonts w:ascii="Times New Roman" w:eastAsia="Times New Roman" w:hAnsi="Times New Roman" w:cs="Times New Roman"/>
          <w:sz w:val="24"/>
          <w:szCs w:val="24"/>
        </w:rPr>
        <w:t>onsequently, the steadier pH of the pond may have</w:t>
      </w:r>
      <w:r>
        <w:rPr>
          <w:rFonts w:ascii="Times New Roman" w:eastAsia="Times New Roman" w:hAnsi="Times New Roman" w:cs="Times New Roman"/>
          <w:sz w:val="24"/>
          <w:szCs w:val="24"/>
        </w:rPr>
        <w:t xml:space="preserve"> </w:t>
      </w:r>
      <w:r w:rsidRPr="006D3167">
        <w:rPr>
          <w:rFonts w:ascii="Times New Roman" w:eastAsia="Times New Roman" w:hAnsi="Times New Roman" w:cs="Times New Roman"/>
          <w:sz w:val="24"/>
          <w:szCs w:val="24"/>
        </w:rPr>
        <w:t>facilitated prolonged feeding periods in these two species.</w:t>
      </w:r>
      <w:r w:rsidRPr="009F24D6">
        <w:rPr>
          <w:rFonts w:ascii="Times New Roman" w:eastAsia="Times New Roman" w:hAnsi="Times New Roman" w:cs="Times New Roman"/>
          <w:sz w:val="24"/>
          <w:szCs w:val="24"/>
        </w:rPr>
        <w:t xml:space="preserve"> </w:t>
      </w:r>
      <w:r w:rsidRPr="008C726B">
        <w:rPr>
          <w:rFonts w:ascii="Times New Roman" w:eastAsia="Times New Roman" w:hAnsi="Times New Roman" w:cs="Times New Roman"/>
          <w:sz w:val="24"/>
          <w:szCs w:val="24"/>
        </w:rPr>
        <w:t>The pond exhibits higher temperature and pH levels than the</w:t>
      </w:r>
      <w:r>
        <w:rPr>
          <w:rFonts w:ascii="Times New Roman" w:eastAsia="Times New Roman" w:hAnsi="Times New Roman" w:cs="Times New Roman"/>
          <w:sz w:val="24"/>
          <w:szCs w:val="24"/>
        </w:rPr>
        <w:t xml:space="preserve"> man made habitat </w:t>
      </w:r>
      <w:r w:rsidRPr="00A93C3F">
        <w:rPr>
          <w:rFonts w:ascii="Times New Roman" w:eastAsia="Times New Roman" w:hAnsi="Times New Roman" w:cs="Times New Roman"/>
          <w:b/>
          <w:sz w:val="24"/>
          <w:szCs w:val="24"/>
        </w:rPr>
        <w:t>[21, 22,</w:t>
      </w:r>
      <w:r>
        <w:rPr>
          <w:rFonts w:ascii="Times New Roman" w:eastAsia="Times New Roman" w:hAnsi="Times New Roman" w:cs="Times New Roman"/>
          <w:b/>
          <w:sz w:val="24"/>
          <w:szCs w:val="24"/>
        </w:rPr>
        <w:t xml:space="preserve"> </w:t>
      </w:r>
      <w:r w:rsidRPr="00A93C3F">
        <w:rPr>
          <w:rFonts w:ascii="Times New Roman" w:eastAsia="Times New Roman" w:hAnsi="Times New Roman" w:cs="Times New Roman"/>
          <w:b/>
          <w:sz w:val="24"/>
          <w:szCs w:val="24"/>
        </w:rPr>
        <w:t>33,</w:t>
      </w:r>
      <w:r>
        <w:rPr>
          <w:rFonts w:ascii="Times New Roman" w:eastAsia="Times New Roman" w:hAnsi="Times New Roman" w:cs="Times New Roman"/>
          <w:b/>
          <w:sz w:val="24"/>
          <w:szCs w:val="24"/>
        </w:rPr>
        <w:t xml:space="preserve"> </w:t>
      </w:r>
      <w:r w:rsidRPr="00A93C3F">
        <w:rPr>
          <w:rFonts w:ascii="Times New Roman" w:eastAsia="Times New Roman" w:hAnsi="Times New Roman" w:cs="Times New Roman"/>
          <w:b/>
          <w:sz w:val="24"/>
          <w:szCs w:val="24"/>
        </w:rPr>
        <w:t>35</w:t>
      </w:r>
      <w:r>
        <w:rPr>
          <w:rFonts w:ascii="Times New Roman" w:eastAsia="Times New Roman" w:hAnsi="Times New Roman" w:cs="Times New Roman"/>
          <w:b/>
          <w:sz w:val="24"/>
          <w:szCs w:val="24"/>
        </w:rPr>
        <w:t xml:space="preserve"> </w:t>
      </w:r>
      <w:r w:rsidRPr="00A93C3F">
        <w:rPr>
          <w:rFonts w:ascii="Times New Roman" w:eastAsia="Times New Roman" w:hAnsi="Times New Roman" w:cs="Times New Roman"/>
          <w:b/>
          <w:sz w:val="24"/>
          <w:szCs w:val="24"/>
        </w:rPr>
        <w:t>].</w:t>
      </w:r>
    </w:p>
    <w:p w:rsidR="00035A9A" w:rsidRDefault="00035A9A" w:rsidP="00035A9A">
      <w:pPr>
        <w:spacing w:line="360" w:lineRule="auto"/>
        <w:jc w:val="both"/>
        <w:rPr>
          <w:rFonts w:ascii="Times New Roman" w:eastAsia="Times New Roman" w:hAnsi="Times New Roman" w:cs="Times New Roman"/>
          <w:b/>
          <w:sz w:val="24"/>
          <w:szCs w:val="24"/>
        </w:rPr>
      </w:pPr>
    </w:p>
    <w:p w:rsidR="00035A9A" w:rsidRDefault="00035A9A" w:rsidP="00035A9A">
      <w:pPr>
        <w:spacing w:line="360" w:lineRule="auto"/>
        <w:jc w:val="both"/>
        <w:rPr>
          <w:rFonts w:ascii="Times New Roman" w:eastAsia="Times New Roman" w:hAnsi="Times New Roman" w:cs="Times New Roman"/>
          <w:b/>
          <w:sz w:val="24"/>
          <w:szCs w:val="24"/>
        </w:rPr>
      </w:pPr>
    </w:p>
    <w:p w:rsidR="00035A9A" w:rsidRDefault="00035A9A" w:rsidP="00035A9A">
      <w:pPr>
        <w:spacing w:line="360" w:lineRule="auto"/>
        <w:jc w:val="both"/>
        <w:rPr>
          <w:rFonts w:ascii="Times New Roman" w:eastAsia="Times New Roman" w:hAnsi="Times New Roman" w:cs="Times New Roman"/>
          <w:b/>
          <w:sz w:val="24"/>
          <w:szCs w:val="24"/>
        </w:rPr>
      </w:pPr>
    </w:p>
    <w:p w:rsidR="00035A9A" w:rsidRDefault="00035A9A" w:rsidP="00035A9A">
      <w:pPr>
        <w:spacing w:line="360" w:lineRule="auto"/>
        <w:jc w:val="both"/>
        <w:rPr>
          <w:rFonts w:ascii="Times New Roman" w:eastAsia="Times New Roman" w:hAnsi="Times New Roman" w:cs="Times New Roman"/>
          <w:sz w:val="24"/>
          <w:szCs w:val="24"/>
        </w:rPr>
      </w:pPr>
    </w:p>
    <w:p w:rsidR="008B2B39" w:rsidRDefault="008B2B39" w:rsidP="009F24D6">
      <w:pPr>
        <w:spacing w:line="360" w:lineRule="auto"/>
        <w:jc w:val="both"/>
        <w:rPr>
          <w:rFonts w:ascii="Times New Roman" w:eastAsia="Times New Roman" w:hAnsi="Times New Roman" w:cs="Times New Roman"/>
          <w:sz w:val="24"/>
          <w:szCs w:val="24"/>
        </w:rPr>
      </w:pPr>
    </w:p>
    <w:p w:rsidR="00653BF9" w:rsidRDefault="001103F5" w:rsidP="00653B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3.1.2 </w:t>
      </w:r>
      <w:r w:rsidR="00653BF9" w:rsidRPr="006D3167">
        <w:rPr>
          <w:rFonts w:ascii="Times New Roman" w:eastAsia="Times New Roman" w:hAnsi="Times New Roman" w:cs="Times New Roman"/>
          <w:b/>
          <w:sz w:val="24"/>
          <w:szCs w:val="24"/>
        </w:rPr>
        <w:t>Thermal measurement</w:t>
      </w:r>
    </w:p>
    <w:p w:rsidR="00653BF9" w:rsidRDefault="00653BF9" w:rsidP="00653BF9">
      <w:pPr>
        <w:spacing w:line="360" w:lineRule="auto"/>
        <w:jc w:val="both"/>
        <w:rPr>
          <w:rFonts w:ascii="Times New Roman" w:eastAsia="Times New Roman" w:hAnsi="Times New Roman" w:cs="Times New Roman"/>
          <w:sz w:val="24"/>
          <w:szCs w:val="24"/>
        </w:rPr>
      </w:pPr>
      <w:r w:rsidRPr="006D3167">
        <w:rPr>
          <w:rFonts w:ascii="Times New Roman" w:eastAsia="Times New Roman" w:hAnsi="Times New Roman" w:cs="Times New Roman"/>
          <w:sz w:val="24"/>
          <w:szCs w:val="24"/>
        </w:rPr>
        <w:t>Temperature is a crucial environmental factor that influences metabolic rate, eating beha</w:t>
      </w:r>
      <w:r w:rsidR="009F24D6">
        <w:rPr>
          <w:rFonts w:ascii="Times New Roman" w:eastAsia="Times New Roman" w:hAnsi="Times New Roman" w:cs="Times New Roman"/>
          <w:sz w:val="24"/>
          <w:szCs w:val="24"/>
        </w:rPr>
        <w:t xml:space="preserve">viour, and reproduction in fish </w:t>
      </w:r>
      <w:r w:rsidR="00B63042">
        <w:rPr>
          <w:rFonts w:ascii="Times New Roman" w:eastAsia="Times New Roman" w:hAnsi="Times New Roman" w:cs="Times New Roman"/>
          <w:b/>
          <w:sz w:val="24"/>
          <w:szCs w:val="24"/>
        </w:rPr>
        <w:t>(fig3.2</w:t>
      </w:r>
      <w:r w:rsidR="009F24D6" w:rsidRPr="009F24D6">
        <w:rPr>
          <w:rFonts w:ascii="Times New Roman" w:eastAsia="Times New Roman" w:hAnsi="Times New Roman" w:cs="Times New Roman"/>
          <w:b/>
          <w:sz w:val="24"/>
          <w:szCs w:val="24"/>
        </w:rPr>
        <w:t>).</w:t>
      </w:r>
      <w:r w:rsidRPr="006D3167">
        <w:rPr>
          <w:rFonts w:ascii="Times New Roman" w:eastAsia="Times New Roman" w:hAnsi="Times New Roman" w:cs="Times New Roman"/>
          <w:sz w:val="24"/>
          <w:szCs w:val="24"/>
        </w:rPr>
        <w:t xml:space="preserve"> The water temperature of the pond in our research varied from around 28°C to 30°C, which is within the optimal range for most tropical fish such as </w:t>
      </w:r>
      <w:r w:rsidRPr="00DA5295">
        <w:rPr>
          <w:rFonts w:ascii="Times New Roman" w:eastAsia="Times New Roman" w:hAnsi="Times New Roman" w:cs="Times New Roman"/>
          <w:b/>
          <w:i/>
          <w:sz w:val="24"/>
          <w:szCs w:val="24"/>
        </w:rPr>
        <w:t>Labeo rohita,</w:t>
      </w:r>
      <w:r w:rsidRPr="00DA5295">
        <w:rPr>
          <w:rFonts w:ascii="Times New Roman" w:eastAsia="Times New Roman" w:hAnsi="Times New Roman" w:cs="Times New Roman"/>
          <w:b/>
          <w:sz w:val="24"/>
          <w:szCs w:val="24"/>
        </w:rPr>
        <w:t xml:space="preserve"> </w:t>
      </w:r>
      <w:r w:rsidRPr="00DA5295">
        <w:rPr>
          <w:rFonts w:ascii="Times New Roman" w:eastAsia="Times New Roman" w:hAnsi="Times New Roman" w:cs="Times New Roman"/>
          <w:b/>
          <w:i/>
          <w:sz w:val="24"/>
          <w:szCs w:val="24"/>
        </w:rPr>
        <w:t>Catla catla,</w:t>
      </w:r>
      <w:r w:rsidRPr="006D3167">
        <w:rPr>
          <w:rFonts w:ascii="Times New Roman" w:eastAsia="Times New Roman" w:hAnsi="Times New Roman" w:cs="Times New Roman"/>
          <w:sz w:val="24"/>
          <w:szCs w:val="24"/>
        </w:rPr>
        <w:t xml:space="preserve"> and </w:t>
      </w:r>
      <w:r w:rsidRPr="00DA5295">
        <w:rPr>
          <w:rFonts w:ascii="Times New Roman" w:eastAsia="Times New Roman" w:hAnsi="Times New Roman" w:cs="Times New Roman"/>
          <w:b/>
          <w:i/>
          <w:sz w:val="24"/>
          <w:szCs w:val="24"/>
        </w:rPr>
        <w:t>Oreochromis niloticus.</w:t>
      </w:r>
      <w:r w:rsidRPr="006D3167">
        <w:rPr>
          <w:rFonts w:ascii="Times New Roman" w:eastAsia="Times New Roman" w:hAnsi="Times New Roman" w:cs="Times New Roman"/>
          <w:sz w:val="24"/>
          <w:szCs w:val="24"/>
        </w:rPr>
        <w:t xml:space="preserve"> This increased temperature would likely stimulate more eating, since fish at elevated </w:t>
      </w:r>
      <w:r w:rsidRPr="00DA5295">
        <w:rPr>
          <w:rFonts w:ascii="Times New Roman" w:eastAsia="Times New Roman" w:hAnsi="Times New Roman" w:cs="Times New Roman"/>
          <w:b/>
          <w:sz w:val="24"/>
          <w:szCs w:val="24"/>
        </w:rPr>
        <w:t>temperatu</w:t>
      </w:r>
      <w:r w:rsidR="00BE08D9" w:rsidRPr="00DA5295">
        <w:rPr>
          <w:rFonts w:ascii="Times New Roman" w:eastAsia="Times New Roman" w:hAnsi="Times New Roman" w:cs="Times New Roman"/>
          <w:b/>
          <w:sz w:val="24"/>
          <w:szCs w:val="24"/>
        </w:rPr>
        <w:t>res exhibit higher prey intake</w:t>
      </w:r>
      <w:r w:rsidR="00BE08D9">
        <w:rPr>
          <w:rFonts w:ascii="Times New Roman" w:eastAsia="Times New Roman" w:hAnsi="Times New Roman" w:cs="Times New Roman"/>
          <w:sz w:val="24"/>
          <w:szCs w:val="24"/>
        </w:rPr>
        <w:t xml:space="preserve"> </w:t>
      </w:r>
      <w:r w:rsidRPr="006D3167">
        <w:rPr>
          <w:rFonts w:ascii="Times New Roman" w:eastAsia="Times New Roman" w:hAnsi="Times New Roman" w:cs="Times New Roman"/>
          <w:sz w:val="24"/>
          <w:szCs w:val="24"/>
        </w:rPr>
        <w:t>The temperature in pond is somewhat elevated compared to that in an aquarium, which is at 27°C. This temperature variation may explain the extended feeding period of fish in the pond compared to those in the tank. The elevated temperature results in an increased metabolism, necessitating more frequent and g</w:t>
      </w:r>
      <w:r w:rsidR="00A93C3F">
        <w:rPr>
          <w:rFonts w:ascii="Times New Roman" w:eastAsia="Times New Roman" w:hAnsi="Times New Roman" w:cs="Times New Roman"/>
          <w:sz w:val="24"/>
          <w:szCs w:val="24"/>
        </w:rPr>
        <w:t xml:space="preserve">reater food intake for the fish </w:t>
      </w:r>
      <w:r w:rsidR="00A93C3F" w:rsidRPr="00A93C3F">
        <w:rPr>
          <w:rFonts w:ascii="Times New Roman" w:eastAsia="Times New Roman" w:hAnsi="Times New Roman" w:cs="Times New Roman"/>
          <w:b/>
          <w:sz w:val="24"/>
          <w:szCs w:val="24"/>
        </w:rPr>
        <w:t>[21, 22, 33, 34, 35 ].</w:t>
      </w:r>
    </w:p>
    <w:p w:rsidR="008B2B39" w:rsidRPr="00B63042" w:rsidRDefault="00B63042" w:rsidP="00B63042">
      <w:pPr>
        <w:spacing w:line="360" w:lineRule="auto"/>
        <w:jc w:val="center"/>
        <w:rPr>
          <w:rFonts w:ascii="Times New Roman" w:eastAsia="Times New Roman" w:hAnsi="Times New Roman" w:cs="Times New Roman"/>
          <w:sz w:val="24"/>
          <w:szCs w:val="24"/>
        </w:rPr>
      </w:pPr>
      <w:r w:rsidRPr="008B2B39">
        <w:rPr>
          <w:rFonts w:ascii="Times New Roman" w:eastAsia="Times New Roman" w:hAnsi="Times New Roman" w:cs="Times New Roman"/>
          <w:noProof/>
          <w:sz w:val="24"/>
          <w:szCs w:val="24"/>
        </w:rPr>
        <w:drawing>
          <wp:inline distT="0" distB="0" distL="0" distR="0">
            <wp:extent cx="5943600" cy="3486785"/>
            <wp:effectExtent l="38100" t="19050" r="1905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8B2B39">
        <w:rPr>
          <w:rFonts w:ascii="Times New Roman" w:eastAsia="Times New Roman" w:hAnsi="Times New Roman" w:cs="Times New Roman"/>
          <w:b/>
          <w:sz w:val="20"/>
          <w:szCs w:val="20"/>
          <w:u w:val="single"/>
        </w:rPr>
        <w:t>Fig 3</w:t>
      </w:r>
      <w:r>
        <w:rPr>
          <w:rFonts w:ascii="Times New Roman" w:eastAsia="Times New Roman" w:hAnsi="Times New Roman" w:cs="Times New Roman"/>
          <w:b/>
          <w:sz w:val="20"/>
          <w:szCs w:val="20"/>
          <w:u w:val="single"/>
        </w:rPr>
        <w:t>.2</w:t>
      </w:r>
      <w:r w:rsidR="008B2B39">
        <w:rPr>
          <w:rFonts w:ascii="Times New Roman" w:eastAsia="Times New Roman" w:hAnsi="Times New Roman" w:cs="Times New Roman"/>
          <w:b/>
          <w:sz w:val="20"/>
          <w:szCs w:val="20"/>
          <w:u w:val="single"/>
        </w:rPr>
        <w:t xml:space="preserve"> Temperature  comparison hereditary and man-made habitat</w:t>
      </w:r>
    </w:p>
    <w:p w:rsidR="001F6D02" w:rsidRDefault="001F6D02" w:rsidP="00653BF9">
      <w:pPr>
        <w:spacing w:line="360" w:lineRule="auto"/>
        <w:jc w:val="both"/>
        <w:rPr>
          <w:rFonts w:ascii="Times New Roman" w:eastAsia="Times New Roman" w:hAnsi="Times New Roman" w:cs="Times New Roman"/>
          <w:sz w:val="24"/>
          <w:szCs w:val="24"/>
        </w:rPr>
      </w:pPr>
    </w:p>
    <w:p w:rsidR="001F6D02" w:rsidRDefault="001103F5" w:rsidP="001F6D0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3.1.3 </w:t>
      </w:r>
      <w:r w:rsidR="001F6D02" w:rsidRPr="006D3167">
        <w:rPr>
          <w:rFonts w:ascii="Times New Roman" w:eastAsia="Times New Roman" w:hAnsi="Times New Roman" w:cs="Times New Roman"/>
          <w:b/>
          <w:sz w:val="24"/>
          <w:szCs w:val="24"/>
        </w:rPr>
        <w:t>Dissolved Oxygen (DO)</w:t>
      </w:r>
    </w:p>
    <w:p w:rsidR="001F6D02" w:rsidRDefault="00FB5B82" w:rsidP="005E191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Dissolved oxygen </w:t>
      </w:r>
      <w:r w:rsidRPr="00FB5B82">
        <w:rPr>
          <w:rFonts w:ascii="Times New Roman" w:eastAsia="Times New Roman" w:hAnsi="Times New Roman" w:cs="Times New Roman"/>
          <w:b/>
          <w:sz w:val="24"/>
          <w:szCs w:val="24"/>
        </w:rPr>
        <w:t>(Fig3.3</w:t>
      </w:r>
      <w:r w:rsidR="001F6D02" w:rsidRPr="00FB5B82">
        <w:rPr>
          <w:rFonts w:ascii="Times New Roman" w:eastAsia="Times New Roman" w:hAnsi="Times New Roman" w:cs="Times New Roman"/>
          <w:b/>
          <w:sz w:val="24"/>
          <w:szCs w:val="24"/>
        </w:rPr>
        <w:t>)</w:t>
      </w:r>
      <w:r w:rsidR="001F6D02" w:rsidRPr="006D3167">
        <w:rPr>
          <w:rFonts w:ascii="Times New Roman" w:eastAsia="Times New Roman" w:hAnsi="Times New Roman" w:cs="Times New Roman"/>
          <w:sz w:val="24"/>
          <w:szCs w:val="24"/>
        </w:rPr>
        <w:t xml:space="preserve"> is a crucial element for fish metabolism, since it facilitates respiration and optimal meal utilization. The dissolved oxygen levels in the pond were much higher, from </w:t>
      </w:r>
      <w:r w:rsidR="009529A5">
        <w:rPr>
          <w:rFonts w:ascii="Times New Roman" w:eastAsia="Times New Roman" w:hAnsi="Times New Roman" w:cs="Times New Roman"/>
          <w:b/>
          <w:sz w:val="24"/>
          <w:szCs w:val="24"/>
        </w:rPr>
        <w:t>7.0 to 8.0</w:t>
      </w:r>
      <w:r w:rsidR="001F6D02" w:rsidRPr="00DA5295">
        <w:rPr>
          <w:rFonts w:ascii="Times New Roman" w:eastAsia="Times New Roman" w:hAnsi="Times New Roman" w:cs="Times New Roman"/>
          <w:b/>
          <w:sz w:val="24"/>
          <w:szCs w:val="24"/>
        </w:rPr>
        <w:t xml:space="preserve"> mg/L</w:t>
      </w:r>
      <w:r w:rsidR="001F6D02" w:rsidRPr="006D3167">
        <w:rPr>
          <w:rFonts w:ascii="Times New Roman" w:eastAsia="Times New Roman" w:hAnsi="Times New Roman" w:cs="Times New Roman"/>
          <w:sz w:val="24"/>
          <w:szCs w:val="24"/>
        </w:rPr>
        <w:t xml:space="preserve">, compared to the aquarium, which ranged from </w:t>
      </w:r>
      <w:r w:rsidR="009529A5">
        <w:rPr>
          <w:rFonts w:ascii="Times New Roman" w:eastAsia="Times New Roman" w:hAnsi="Times New Roman" w:cs="Times New Roman"/>
          <w:b/>
          <w:sz w:val="24"/>
          <w:szCs w:val="24"/>
        </w:rPr>
        <w:t>6.5 to 7.5</w:t>
      </w:r>
      <w:r w:rsidR="001F6D02" w:rsidRPr="00DA5295">
        <w:rPr>
          <w:rFonts w:ascii="Times New Roman" w:eastAsia="Times New Roman" w:hAnsi="Times New Roman" w:cs="Times New Roman"/>
          <w:b/>
          <w:sz w:val="24"/>
          <w:szCs w:val="24"/>
        </w:rPr>
        <w:t xml:space="preserve"> mg/L</w:t>
      </w:r>
      <w:r w:rsidR="001F6D02" w:rsidRPr="006D3167">
        <w:rPr>
          <w:rFonts w:ascii="Times New Roman" w:eastAsia="Times New Roman" w:hAnsi="Times New Roman" w:cs="Times New Roman"/>
          <w:sz w:val="24"/>
          <w:szCs w:val="24"/>
        </w:rPr>
        <w:t>. The fish in the pond obtained oxygen from a particularly oxygen-rich environment, which accounts for their elevated energy levels and prolonged eating periods. Conversely, the reduced oxygen levels in the tank may have contributed to the reduction in feeding behaviour, since decreased oxygen is often associated with lower activ</w:t>
      </w:r>
      <w:r w:rsidR="00A93C3F">
        <w:rPr>
          <w:rFonts w:ascii="Times New Roman" w:eastAsia="Times New Roman" w:hAnsi="Times New Roman" w:cs="Times New Roman"/>
          <w:sz w:val="24"/>
          <w:szCs w:val="24"/>
        </w:rPr>
        <w:t xml:space="preserve">ity and feeding levels in fish </w:t>
      </w:r>
      <w:r w:rsidR="00A93C3F" w:rsidRPr="00A93C3F">
        <w:rPr>
          <w:rFonts w:ascii="Times New Roman" w:eastAsia="Times New Roman" w:hAnsi="Times New Roman" w:cs="Times New Roman"/>
          <w:b/>
          <w:sz w:val="24"/>
          <w:szCs w:val="24"/>
        </w:rPr>
        <w:t>[21, 22, 33, 34, 35</w:t>
      </w:r>
      <w:r w:rsidR="00A93C3F">
        <w:rPr>
          <w:rFonts w:ascii="Times New Roman" w:eastAsia="Times New Roman" w:hAnsi="Times New Roman" w:cs="Times New Roman"/>
          <w:b/>
          <w:sz w:val="24"/>
          <w:szCs w:val="24"/>
        </w:rPr>
        <w:t xml:space="preserve"> </w:t>
      </w:r>
      <w:r w:rsidR="00A93C3F" w:rsidRPr="00A93C3F">
        <w:rPr>
          <w:rFonts w:ascii="Times New Roman" w:eastAsia="Times New Roman" w:hAnsi="Times New Roman" w:cs="Times New Roman"/>
          <w:b/>
          <w:sz w:val="24"/>
          <w:szCs w:val="24"/>
        </w:rPr>
        <w:t>]</w:t>
      </w:r>
      <w:r w:rsidR="00A93C3F">
        <w:rPr>
          <w:rFonts w:ascii="Times New Roman" w:eastAsia="Times New Roman" w:hAnsi="Times New Roman" w:cs="Times New Roman"/>
          <w:b/>
          <w:sz w:val="24"/>
          <w:szCs w:val="24"/>
        </w:rPr>
        <w:t>.</w:t>
      </w:r>
    </w:p>
    <w:p w:rsidR="009964D8" w:rsidRDefault="009529A5" w:rsidP="009529A5">
      <w:pPr>
        <w:spacing w:line="360" w:lineRule="auto"/>
        <w:jc w:val="center"/>
        <w:rPr>
          <w:rFonts w:ascii="Times New Roman" w:eastAsia="Times New Roman" w:hAnsi="Times New Roman" w:cs="Times New Roman"/>
          <w:b/>
          <w:sz w:val="24"/>
          <w:szCs w:val="24"/>
        </w:rPr>
      </w:pPr>
      <w:r w:rsidRPr="009529A5">
        <w:rPr>
          <w:rFonts w:ascii="Times New Roman" w:eastAsia="Times New Roman" w:hAnsi="Times New Roman" w:cs="Times New Roman"/>
          <w:b/>
          <w:sz w:val="24"/>
          <w:szCs w:val="24"/>
        </w:rPr>
        <w:drawing>
          <wp:inline distT="0" distB="0" distL="0" distR="0">
            <wp:extent cx="5857875" cy="2743200"/>
            <wp:effectExtent l="38100" t="19050" r="9525"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35A9A" w:rsidRDefault="00FB5B82" w:rsidP="009529A5">
      <w:pPr>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Fig3.3</w:t>
      </w:r>
      <w:r w:rsidR="00035A9A">
        <w:rPr>
          <w:rFonts w:ascii="Times New Roman" w:eastAsia="Times New Roman" w:hAnsi="Times New Roman" w:cs="Times New Roman"/>
          <w:b/>
          <w:sz w:val="20"/>
          <w:szCs w:val="20"/>
          <w:u w:val="single"/>
        </w:rPr>
        <w:t xml:space="preserve"> Temperature  comparison hereditary and man-made habitat</w:t>
      </w:r>
    </w:p>
    <w:p w:rsidR="00035A9A" w:rsidRDefault="00035A9A" w:rsidP="005E1915">
      <w:pPr>
        <w:spacing w:line="360" w:lineRule="auto"/>
        <w:jc w:val="both"/>
        <w:rPr>
          <w:rFonts w:ascii="Times New Roman" w:eastAsia="Times New Roman" w:hAnsi="Times New Roman" w:cs="Times New Roman"/>
          <w:sz w:val="24"/>
          <w:szCs w:val="24"/>
        </w:rPr>
      </w:pPr>
    </w:p>
    <w:p w:rsidR="001103F5" w:rsidRDefault="001103F5" w:rsidP="005E191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3.1.4 </w:t>
      </w:r>
      <w:r w:rsidR="008B2B39" w:rsidRPr="006D3167">
        <w:rPr>
          <w:rFonts w:ascii="Times New Roman" w:eastAsia="Times New Roman" w:hAnsi="Times New Roman" w:cs="Times New Roman"/>
          <w:b/>
          <w:sz w:val="24"/>
          <w:szCs w:val="24"/>
        </w:rPr>
        <w:t>Turbidity</w:t>
      </w:r>
    </w:p>
    <w:p w:rsidR="008B2B39" w:rsidRDefault="008B2B39" w:rsidP="005E1915">
      <w:pPr>
        <w:spacing w:line="360" w:lineRule="auto"/>
        <w:jc w:val="both"/>
        <w:rPr>
          <w:rFonts w:ascii="Times New Roman" w:eastAsia="Times New Roman" w:hAnsi="Times New Roman" w:cs="Times New Roman"/>
          <w:sz w:val="24"/>
          <w:szCs w:val="24"/>
        </w:rPr>
      </w:pPr>
      <w:r w:rsidRPr="006D3167">
        <w:rPr>
          <w:rFonts w:ascii="Times New Roman" w:eastAsia="Times New Roman" w:hAnsi="Times New Roman" w:cs="Times New Roman"/>
          <w:sz w:val="24"/>
          <w:szCs w:val="24"/>
        </w:rPr>
        <w:t>Turbidity, defined as the cloudiness of water caused by suspended particles, may hinder fish in locating and consuming food, hence inducing stress. The pond's turbidity remained elevated due to the presence of natural debris, algae, and plant materials in the water. Nonetheless, this increased turbidity seemingly did not interfere with the eating behaviour of the examined species, perhaps due to their capacity to capitalize on foraging opportunities in natural, more diverse environments, where food is similarly dispersed in such a medium. The aquarium exhibited clear water and low turbidity, circumstances that may have enhanced food detection; however, these factors did not mitigate other environmental parameters, such as reduced dissolved oxygen and temperature, which seemed to diminish feeding duration</w:t>
      </w:r>
      <w:r w:rsidR="001A34A6">
        <w:rPr>
          <w:rFonts w:ascii="Times New Roman" w:eastAsia="Times New Roman" w:hAnsi="Times New Roman" w:cs="Times New Roman"/>
          <w:sz w:val="24"/>
          <w:szCs w:val="24"/>
        </w:rPr>
        <w:t xml:space="preserve"> </w:t>
      </w:r>
      <w:r w:rsidR="001A34A6" w:rsidRPr="001A34A6">
        <w:rPr>
          <w:rFonts w:ascii="Times New Roman" w:eastAsia="Times New Roman" w:hAnsi="Times New Roman" w:cs="Times New Roman"/>
          <w:b/>
          <w:sz w:val="24"/>
          <w:szCs w:val="24"/>
        </w:rPr>
        <w:t>[21, 22 ].</w:t>
      </w:r>
    </w:p>
    <w:p w:rsidR="008B2B39" w:rsidRDefault="008B2B39" w:rsidP="005E1915">
      <w:pPr>
        <w:spacing w:line="360" w:lineRule="auto"/>
        <w:jc w:val="both"/>
        <w:rPr>
          <w:rFonts w:ascii="Times New Roman" w:eastAsia="Times New Roman" w:hAnsi="Times New Roman" w:cs="Times New Roman"/>
          <w:sz w:val="24"/>
          <w:szCs w:val="24"/>
        </w:rPr>
      </w:pPr>
    </w:p>
    <w:p w:rsidR="008B2B39" w:rsidRDefault="001103F5" w:rsidP="008B2B3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3.2 </w:t>
      </w:r>
      <w:r w:rsidR="008B2B39" w:rsidRPr="006D3167">
        <w:rPr>
          <w:rFonts w:ascii="Times New Roman" w:eastAsia="Times New Roman" w:hAnsi="Times New Roman" w:cs="Times New Roman"/>
          <w:b/>
          <w:sz w:val="24"/>
          <w:szCs w:val="24"/>
        </w:rPr>
        <w:t>Feeding Behaviour and Impact of Water Quality</w:t>
      </w:r>
    </w:p>
    <w:p w:rsidR="008B2B39" w:rsidRDefault="008B2B39" w:rsidP="008B2B39">
      <w:pPr>
        <w:spacing w:line="360" w:lineRule="auto"/>
        <w:jc w:val="both"/>
        <w:rPr>
          <w:rFonts w:ascii="Times New Roman" w:eastAsia="Times New Roman" w:hAnsi="Times New Roman" w:cs="Times New Roman"/>
          <w:sz w:val="24"/>
          <w:szCs w:val="24"/>
        </w:rPr>
      </w:pPr>
      <w:r w:rsidRPr="006D3167">
        <w:rPr>
          <w:rFonts w:ascii="Times New Roman" w:eastAsia="Times New Roman" w:hAnsi="Times New Roman" w:cs="Times New Roman"/>
          <w:sz w:val="24"/>
          <w:szCs w:val="24"/>
        </w:rPr>
        <w:t xml:space="preserve">The disparity in water quality between the pond and the </w:t>
      </w:r>
      <w:r w:rsidR="00A41A9C">
        <w:rPr>
          <w:rFonts w:ascii="Times New Roman" w:eastAsia="Times New Roman" w:hAnsi="Times New Roman" w:cs="Times New Roman"/>
          <w:sz w:val="24"/>
          <w:szCs w:val="24"/>
        </w:rPr>
        <w:t>aquarium</w:t>
      </w:r>
      <w:r w:rsidRPr="006D3167">
        <w:rPr>
          <w:rFonts w:ascii="Times New Roman" w:eastAsia="Times New Roman" w:hAnsi="Times New Roman" w:cs="Times New Roman"/>
          <w:sz w:val="24"/>
          <w:szCs w:val="24"/>
        </w:rPr>
        <w:t xml:space="preserve"> undoubtedly influenced fish eating habits. The latter exhibited superior temperature, pH, and oxygen conditions, serving as the habitat with elevated renewal values, which likely facilitated extended feeding durations. Pond fish had access to both natural food sources (e.g., plankton, algae) and additional feed, which may have facilitated foraging throughout the day. The second and perhaps most significant element contributing to organized diets in elopiform fishes was the presence of a broader, more stable environment, which likely afforded these fish enhanced social and foraging possibilities, hence influencing their dietary patterns.</w:t>
      </w:r>
    </w:p>
    <w:p w:rsidR="008B2B39" w:rsidRDefault="008B2B39" w:rsidP="005E1915">
      <w:pPr>
        <w:spacing w:line="360" w:lineRule="auto"/>
        <w:jc w:val="both"/>
        <w:rPr>
          <w:rFonts w:ascii="Times New Roman" w:eastAsia="Times New Roman" w:hAnsi="Times New Roman" w:cs="Times New Roman"/>
          <w:sz w:val="24"/>
          <w:szCs w:val="24"/>
        </w:rPr>
      </w:pPr>
      <w:r w:rsidRPr="006D3167">
        <w:rPr>
          <w:rFonts w:ascii="Times New Roman" w:eastAsia="Times New Roman" w:hAnsi="Times New Roman" w:cs="Times New Roman"/>
          <w:sz w:val="24"/>
          <w:szCs w:val="24"/>
        </w:rPr>
        <w:t>Conversely, the aquarium, with its highly regulated and stable settings, may exhibit less diversity in fish behaviour due to the absence of food and decreased oxygen levels. The artificial habitat may have influenced the social behaviour and eating habits of the fish, resulting in le</w:t>
      </w:r>
      <w:r w:rsidR="00235410">
        <w:rPr>
          <w:rFonts w:ascii="Times New Roman" w:eastAsia="Times New Roman" w:hAnsi="Times New Roman" w:cs="Times New Roman"/>
          <w:sz w:val="24"/>
          <w:szCs w:val="24"/>
        </w:rPr>
        <w:t xml:space="preserve">ss time spent actively foraging </w:t>
      </w:r>
      <w:r w:rsidR="00235410" w:rsidRPr="00235410">
        <w:rPr>
          <w:rFonts w:ascii="Times New Roman" w:eastAsia="Times New Roman" w:hAnsi="Times New Roman" w:cs="Times New Roman"/>
          <w:b/>
          <w:sz w:val="24"/>
          <w:szCs w:val="24"/>
        </w:rPr>
        <w:t>[6, 9, 20, 21, 24].</w:t>
      </w:r>
    </w:p>
    <w:p w:rsidR="008B2B39" w:rsidRDefault="008B2B39" w:rsidP="005E1915">
      <w:pPr>
        <w:spacing w:line="360" w:lineRule="auto"/>
        <w:jc w:val="both"/>
        <w:rPr>
          <w:rFonts w:ascii="Times New Roman" w:eastAsia="Times New Roman" w:hAnsi="Times New Roman" w:cs="Times New Roman"/>
          <w:sz w:val="24"/>
          <w:szCs w:val="24"/>
        </w:rPr>
      </w:pPr>
    </w:p>
    <w:p w:rsidR="008B2B39" w:rsidRPr="006D3167" w:rsidRDefault="001103F5" w:rsidP="008B2B3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3.3 </w:t>
      </w:r>
      <w:r w:rsidR="008B2B39" w:rsidRPr="006D3167">
        <w:rPr>
          <w:rFonts w:ascii="Times New Roman" w:eastAsia="Times New Roman" w:hAnsi="Times New Roman" w:cs="Times New Roman"/>
          <w:b/>
          <w:sz w:val="24"/>
          <w:szCs w:val="24"/>
        </w:rPr>
        <w:t>Examination of Water Quality and Feeding Behaviour</w:t>
      </w:r>
    </w:p>
    <w:p w:rsidR="008B2B39" w:rsidRDefault="008B2B39" w:rsidP="008B2B39">
      <w:pPr>
        <w:spacing w:line="360" w:lineRule="auto"/>
        <w:jc w:val="both"/>
        <w:rPr>
          <w:rFonts w:ascii="Times New Roman" w:eastAsia="Times New Roman" w:hAnsi="Times New Roman" w:cs="Times New Roman"/>
          <w:sz w:val="24"/>
          <w:szCs w:val="24"/>
        </w:rPr>
      </w:pPr>
      <w:r w:rsidRPr="006D3167">
        <w:rPr>
          <w:rFonts w:ascii="Times New Roman" w:eastAsia="Times New Roman" w:hAnsi="Times New Roman" w:cs="Times New Roman"/>
          <w:sz w:val="24"/>
          <w:szCs w:val="24"/>
        </w:rPr>
        <w:t xml:space="preserve">The findings of the water quality data in this research suggest that environmental parameters, including temperature, pH, and dissolved oxygen concentrations, may significantly influence variations in feeding response. Fish in the pond ecosystem, characterised by </w:t>
      </w:r>
      <w:r w:rsidRPr="008F3CD7">
        <w:rPr>
          <w:rFonts w:ascii="Times New Roman" w:eastAsia="Times New Roman" w:hAnsi="Times New Roman" w:cs="Times New Roman"/>
          <w:b/>
          <w:sz w:val="24"/>
          <w:szCs w:val="24"/>
        </w:rPr>
        <w:t>more natural and fluctuating water quality, exhibited extended feeding duration</w:t>
      </w:r>
      <w:r w:rsidRPr="006D3167">
        <w:rPr>
          <w:rFonts w:ascii="Times New Roman" w:eastAsia="Times New Roman" w:hAnsi="Times New Roman" w:cs="Times New Roman"/>
          <w:sz w:val="24"/>
          <w:szCs w:val="24"/>
        </w:rPr>
        <w:t xml:space="preserve"> and enhanced feeding efficiency overall. The aquarium environment, although maintaining stable water quality standards, seemingly provided </w:t>
      </w:r>
      <w:r w:rsidRPr="008F3CD7">
        <w:rPr>
          <w:rFonts w:ascii="Times New Roman" w:eastAsia="Times New Roman" w:hAnsi="Times New Roman" w:cs="Times New Roman"/>
          <w:b/>
          <w:sz w:val="24"/>
          <w:szCs w:val="24"/>
        </w:rPr>
        <w:t>less natural foraging triggers</w:t>
      </w:r>
      <w:r w:rsidRPr="006D3167">
        <w:rPr>
          <w:rFonts w:ascii="Times New Roman" w:eastAsia="Times New Roman" w:hAnsi="Times New Roman" w:cs="Times New Roman"/>
          <w:sz w:val="24"/>
          <w:szCs w:val="24"/>
        </w:rPr>
        <w:t xml:space="preserve"> and </w:t>
      </w:r>
      <w:r w:rsidRPr="008F3CD7">
        <w:rPr>
          <w:rFonts w:ascii="Times New Roman" w:eastAsia="Times New Roman" w:hAnsi="Times New Roman" w:cs="Times New Roman"/>
          <w:b/>
          <w:sz w:val="24"/>
          <w:szCs w:val="24"/>
        </w:rPr>
        <w:t>lower oxygen levels</w:t>
      </w:r>
      <w:r w:rsidRPr="006D3167">
        <w:rPr>
          <w:rFonts w:ascii="Times New Roman" w:eastAsia="Times New Roman" w:hAnsi="Times New Roman" w:cs="Times New Roman"/>
          <w:sz w:val="24"/>
          <w:szCs w:val="24"/>
        </w:rPr>
        <w:t>, leading to reduced eating periods.</w:t>
      </w:r>
    </w:p>
    <w:p w:rsidR="008B2B39" w:rsidRDefault="008B2B39" w:rsidP="008B2B39">
      <w:pPr>
        <w:spacing w:line="360" w:lineRule="auto"/>
        <w:jc w:val="both"/>
        <w:rPr>
          <w:rFonts w:ascii="Times New Roman" w:eastAsia="Times New Roman" w:hAnsi="Times New Roman" w:cs="Times New Roman"/>
          <w:sz w:val="24"/>
          <w:szCs w:val="24"/>
        </w:rPr>
      </w:pPr>
    </w:p>
    <w:p w:rsidR="008B2B39" w:rsidRDefault="008B2B39" w:rsidP="005E1915">
      <w:pPr>
        <w:spacing w:line="360" w:lineRule="auto"/>
        <w:jc w:val="both"/>
        <w:rPr>
          <w:rFonts w:ascii="Times New Roman" w:eastAsia="Times New Roman" w:hAnsi="Times New Roman" w:cs="Times New Roman"/>
          <w:sz w:val="24"/>
          <w:szCs w:val="24"/>
        </w:rPr>
      </w:pPr>
      <w:r w:rsidRPr="006D3167">
        <w:rPr>
          <w:rFonts w:ascii="Times New Roman" w:eastAsia="Times New Roman" w:hAnsi="Times New Roman" w:cs="Times New Roman"/>
          <w:sz w:val="24"/>
          <w:szCs w:val="24"/>
        </w:rPr>
        <w:t>Future research must examine the combination of water quality parameters with species-specific preferences and their effects—not only on eating behaviour but also on reproductive success—in controlled environments.</w:t>
      </w:r>
    </w:p>
    <w:p w:rsidR="00FB5B82" w:rsidRDefault="00FB5B82" w:rsidP="005E1915">
      <w:pPr>
        <w:spacing w:line="360" w:lineRule="auto"/>
        <w:jc w:val="both"/>
        <w:rPr>
          <w:rFonts w:ascii="Times New Roman" w:eastAsia="Times New Roman" w:hAnsi="Times New Roman" w:cs="Times New Roman"/>
          <w:sz w:val="24"/>
          <w:szCs w:val="24"/>
        </w:rPr>
      </w:pPr>
      <w:r w:rsidRPr="00330E39">
        <w:rPr>
          <w:rFonts w:ascii="Times New Roman" w:eastAsia="Times New Roman" w:hAnsi="Times New Roman" w:cs="Times New Roman"/>
          <w:sz w:val="24"/>
          <w:szCs w:val="24"/>
        </w:rPr>
        <w:t xml:space="preserve">Over 90% of the species, including </w:t>
      </w:r>
      <w:r w:rsidRPr="008F3CD7">
        <w:rPr>
          <w:rFonts w:ascii="Times New Roman" w:eastAsia="Times New Roman" w:hAnsi="Times New Roman" w:cs="Times New Roman"/>
          <w:i/>
          <w:sz w:val="24"/>
          <w:szCs w:val="24"/>
        </w:rPr>
        <w:t>Labeo rohita,</w:t>
      </w:r>
      <w:r w:rsidRPr="00330E39">
        <w:rPr>
          <w:rFonts w:ascii="Times New Roman" w:eastAsia="Times New Roman" w:hAnsi="Times New Roman" w:cs="Times New Roman"/>
          <w:sz w:val="24"/>
          <w:szCs w:val="24"/>
        </w:rPr>
        <w:t xml:space="preserve"> </w:t>
      </w:r>
      <w:r w:rsidRPr="008F3CD7">
        <w:rPr>
          <w:rFonts w:ascii="Times New Roman" w:eastAsia="Times New Roman" w:hAnsi="Times New Roman" w:cs="Times New Roman"/>
          <w:i/>
          <w:sz w:val="24"/>
          <w:szCs w:val="24"/>
        </w:rPr>
        <w:t>Catla catla, Oreochromis niloticus</w:t>
      </w:r>
      <w:r w:rsidRPr="00330E39">
        <w:rPr>
          <w:rFonts w:ascii="Times New Roman" w:eastAsia="Times New Roman" w:hAnsi="Times New Roman" w:cs="Times New Roman"/>
          <w:sz w:val="24"/>
          <w:szCs w:val="24"/>
        </w:rPr>
        <w:t xml:space="preserve">, and </w:t>
      </w:r>
      <w:r w:rsidRPr="008F3CD7">
        <w:rPr>
          <w:rFonts w:ascii="Times New Roman" w:eastAsia="Times New Roman" w:hAnsi="Times New Roman" w:cs="Times New Roman"/>
          <w:i/>
          <w:sz w:val="24"/>
          <w:szCs w:val="24"/>
        </w:rPr>
        <w:t>Channa striata,</w:t>
      </w:r>
      <w:r w:rsidRPr="00330E39">
        <w:rPr>
          <w:rFonts w:ascii="Times New Roman" w:eastAsia="Times New Roman" w:hAnsi="Times New Roman" w:cs="Times New Roman"/>
          <w:sz w:val="24"/>
          <w:szCs w:val="24"/>
        </w:rPr>
        <w:t xml:space="preserve"> demonstrate breeding behaviour and success mostly within pond habitats. They reproduce well or moderately to highly in ponds, given optimal circumstances of temperature (29°C–30°C),</w:t>
      </w:r>
      <w:r>
        <w:rPr>
          <w:rFonts w:ascii="Times New Roman" w:eastAsia="Times New Roman" w:hAnsi="Times New Roman" w:cs="Times New Roman"/>
          <w:sz w:val="24"/>
          <w:szCs w:val="24"/>
        </w:rPr>
        <w:t xml:space="preserve"> </w:t>
      </w:r>
      <w:r w:rsidRPr="00330E39">
        <w:rPr>
          <w:rFonts w:ascii="Times New Roman" w:eastAsia="Times New Roman" w:hAnsi="Times New Roman" w:cs="Times New Roman"/>
          <w:sz w:val="24"/>
          <w:szCs w:val="24"/>
        </w:rPr>
        <w:t xml:space="preserve">pH (7.3–8.0), and dissolved oxygen (7.0–8.0 mg/l). The breeding success is very high for </w:t>
      </w:r>
      <w:r w:rsidRPr="008F3CD7">
        <w:rPr>
          <w:rFonts w:ascii="Times New Roman" w:eastAsia="Times New Roman" w:hAnsi="Times New Roman" w:cs="Times New Roman"/>
          <w:b/>
          <w:i/>
          <w:sz w:val="24"/>
          <w:szCs w:val="24"/>
        </w:rPr>
        <w:t>Labeo rohita</w:t>
      </w:r>
      <w:r w:rsidRPr="00330E39">
        <w:rPr>
          <w:rFonts w:ascii="Times New Roman" w:eastAsia="Times New Roman" w:hAnsi="Times New Roman" w:cs="Times New Roman"/>
          <w:sz w:val="24"/>
          <w:szCs w:val="24"/>
        </w:rPr>
        <w:t xml:space="preserve"> and </w:t>
      </w:r>
      <w:r w:rsidRPr="00330E39">
        <w:rPr>
          <w:rFonts w:ascii="Times New Roman" w:eastAsia="Times New Roman" w:hAnsi="Times New Roman" w:cs="Times New Roman"/>
          <w:b/>
          <w:i/>
          <w:sz w:val="24"/>
          <w:szCs w:val="24"/>
        </w:rPr>
        <w:t>Catla catla,</w:t>
      </w:r>
      <w:r w:rsidRPr="00330E39">
        <w:rPr>
          <w:rFonts w:ascii="Times New Roman" w:eastAsia="Times New Roman" w:hAnsi="Times New Roman" w:cs="Times New Roman"/>
          <w:sz w:val="24"/>
          <w:szCs w:val="24"/>
        </w:rPr>
        <w:t xml:space="preserve"> and moderate to high for </w:t>
      </w:r>
      <w:r w:rsidRPr="00330E39">
        <w:rPr>
          <w:rFonts w:ascii="Times New Roman" w:eastAsia="Times New Roman" w:hAnsi="Times New Roman" w:cs="Times New Roman"/>
          <w:b/>
          <w:i/>
          <w:sz w:val="24"/>
          <w:szCs w:val="24"/>
        </w:rPr>
        <w:t>Channa striata.</w:t>
      </w:r>
      <w:r>
        <w:rPr>
          <w:rFonts w:ascii="Times New Roman" w:eastAsia="Times New Roman" w:hAnsi="Times New Roman" w:cs="Times New Roman"/>
          <w:sz w:val="24"/>
          <w:szCs w:val="24"/>
        </w:rPr>
        <w:t xml:space="preserve"> </w:t>
      </w:r>
      <w:r w:rsidRPr="00330E39">
        <w:rPr>
          <w:rFonts w:ascii="Times New Roman" w:eastAsia="Times New Roman" w:hAnsi="Times New Roman" w:cs="Times New Roman"/>
          <w:sz w:val="24"/>
          <w:szCs w:val="24"/>
        </w:rPr>
        <w:t xml:space="preserve">For instance, it is evident that </w:t>
      </w:r>
      <w:r w:rsidRPr="00330E39">
        <w:rPr>
          <w:rFonts w:ascii="Times New Roman" w:eastAsia="Times New Roman" w:hAnsi="Times New Roman" w:cs="Times New Roman"/>
          <w:b/>
          <w:i/>
          <w:sz w:val="24"/>
          <w:szCs w:val="24"/>
        </w:rPr>
        <w:t>Oreochromis niloticus</w:t>
      </w:r>
      <w:r>
        <w:rPr>
          <w:rFonts w:ascii="Times New Roman" w:eastAsia="Times New Roman" w:hAnsi="Times New Roman" w:cs="Times New Roman"/>
          <w:sz w:val="24"/>
          <w:szCs w:val="24"/>
        </w:rPr>
        <w:t xml:space="preserve"> </w:t>
      </w:r>
      <w:r w:rsidRPr="008F3CD7">
        <w:rPr>
          <w:rFonts w:ascii="Times New Roman" w:eastAsia="Times New Roman" w:hAnsi="Times New Roman" w:cs="Times New Roman"/>
          <w:b/>
          <w:sz w:val="24"/>
          <w:szCs w:val="24"/>
        </w:rPr>
        <w:t>is successful in both</w:t>
      </w:r>
      <w:r>
        <w:rPr>
          <w:rFonts w:ascii="Times New Roman" w:eastAsia="Times New Roman" w:hAnsi="Times New Roman" w:cs="Times New Roman"/>
          <w:sz w:val="24"/>
          <w:szCs w:val="24"/>
        </w:rPr>
        <w:t xml:space="preserve"> habitat natural as well as artificial medium</w:t>
      </w:r>
      <w:r w:rsidRPr="00330E39">
        <w:rPr>
          <w:rFonts w:ascii="Times New Roman" w:eastAsia="Times New Roman" w:hAnsi="Times New Roman" w:cs="Times New Roman"/>
          <w:sz w:val="24"/>
          <w:szCs w:val="24"/>
        </w:rPr>
        <w:t>. Even with slightly altered stroke and frequency, it exhibits great breeding success at the aquarium level in addition to moderate-to-high breeding success at the pond level. These circumstances have favourable dissolved oxygen, pH (7.9), and temperature (29°C) in both systems.</w:t>
      </w:r>
    </w:p>
    <w:p w:rsidR="008F3CD7" w:rsidRDefault="008F3CD7" w:rsidP="005E1915">
      <w:pPr>
        <w:spacing w:line="360" w:lineRule="auto"/>
        <w:jc w:val="both"/>
        <w:rPr>
          <w:rFonts w:ascii="Times New Roman" w:eastAsia="Times New Roman" w:hAnsi="Times New Roman" w:cs="Times New Roman"/>
          <w:sz w:val="24"/>
          <w:szCs w:val="24"/>
        </w:rPr>
      </w:pPr>
    </w:p>
    <w:p w:rsidR="008F3CD7" w:rsidRDefault="008F3CD7" w:rsidP="008F3CD7">
      <w:pPr>
        <w:spacing w:line="360" w:lineRule="auto"/>
        <w:jc w:val="both"/>
        <w:rPr>
          <w:rFonts w:ascii="Times New Roman" w:eastAsia="Times New Roman" w:hAnsi="Times New Roman" w:cs="Times New Roman"/>
          <w:sz w:val="24"/>
          <w:szCs w:val="24"/>
        </w:rPr>
      </w:pPr>
      <w:r w:rsidRPr="00330E39">
        <w:rPr>
          <w:rFonts w:ascii="Times New Roman" w:eastAsia="Times New Roman" w:hAnsi="Times New Roman" w:cs="Times New Roman"/>
          <w:sz w:val="24"/>
          <w:szCs w:val="24"/>
        </w:rPr>
        <w:t xml:space="preserve">Conversely, </w:t>
      </w:r>
      <w:r w:rsidRPr="00330E39">
        <w:rPr>
          <w:rFonts w:ascii="Times New Roman" w:eastAsia="Times New Roman" w:hAnsi="Times New Roman" w:cs="Times New Roman"/>
          <w:b/>
          <w:i/>
          <w:sz w:val="24"/>
          <w:szCs w:val="24"/>
        </w:rPr>
        <w:t>Channa striata</w:t>
      </w:r>
      <w:r w:rsidRPr="00330E39">
        <w:rPr>
          <w:rFonts w:ascii="Times New Roman" w:eastAsia="Times New Roman" w:hAnsi="Times New Roman" w:cs="Times New Roman"/>
          <w:sz w:val="24"/>
          <w:szCs w:val="24"/>
        </w:rPr>
        <w:t xml:space="preserve"> and </w:t>
      </w:r>
      <w:r w:rsidRPr="00330E39">
        <w:rPr>
          <w:rFonts w:ascii="Times New Roman" w:eastAsia="Times New Roman" w:hAnsi="Times New Roman" w:cs="Times New Roman"/>
          <w:b/>
          <w:i/>
          <w:sz w:val="24"/>
          <w:szCs w:val="24"/>
        </w:rPr>
        <w:t>Cyprinus carpio</w:t>
      </w:r>
      <w:r w:rsidRPr="00330E39">
        <w:rPr>
          <w:rFonts w:ascii="Times New Roman" w:eastAsia="Times New Roman" w:hAnsi="Times New Roman" w:cs="Times New Roman"/>
          <w:sz w:val="24"/>
          <w:szCs w:val="24"/>
        </w:rPr>
        <w:t xml:space="preserve"> exhibit little breeding activity when housed in aquariums, indicating that reproduction did not take place in captivity. Conditions detrimental to effective mating in these species are sustained in the aquarium, including low temperatures (20–26°C) along with varying pH and oxygen levels.</w:t>
      </w:r>
    </w:p>
    <w:p w:rsidR="008F3CD7" w:rsidRDefault="008F3CD7" w:rsidP="008F3CD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Pr="00330E39">
        <w:rPr>
          <w:rFonts w:ascii="Times New Roman" w:eastAsia="Times New Roman" w:hAnsi="Times New Roman" w:cs="Times New Roman"/>
          <w:sz w:val="24"/>
          <w:szCs w:val="24"/>
        </w:rPr>
        <w:t>Moreover, pond fish exhibit prolonged eating periods and enhanced reproductive efficiency compared to aquarium fish. This may be attributed to the naturally elevated water temperature, the optimal pH in the pond, and enhanced oxygen availability, which contribute to increased breeding success. Aquariums, however, fail to replicate these natural settings, leading to diminished reproductive behaviour and success.</w:t>
      </w:r>
    </w:p>
    <w:p w:rsidR="008F3CD7" w:rsidRDefault="008F3CD7" w:rsidP="008F3CD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br/>
      </w:r>
      <w:r w:rsidRPr="00330E39">
        <w:rPr>
          <w:rFonts w:ascii="Times New Roman" w:eastAsia="Times New Roman" w:hAnsi="Times New Roman" w:cs="Times New Roman"/>
          <w:sz w:val="24"/>
          <w:szCs w:val="24"/>
        </w:rPr>
        <w:t xml:space="preserve">The pond environment provides optimal breeding circumstances, leading to the successful spawning of many species, including </w:t>
      </w:r>
      <w:r w:rsidRPr="00330E39">
        <w:rPr>
          <w:rFonts w:ascii="Times New Roman" w:eastAsia="Times New Roman" w:hAnsi="Times New Roman" w:cs="Times New Roman"/>
          <w:b/>
          <w:i/>
          <w:sz w:val="24"/>
          <w:szCs w:val="24"/>
        </w:rPr>
        <w:t>Labeo rohita, Catla catla, Oreochromis niloticus</w:t>
      </w:r>
      <w:r w:rsidRPr="00330E39">
        <w:rPr>
          <w:rFonts w:ascii="Times New Roman" w:eastAsia="Times New Roman" w:hAnsi="Times New Roman" w:cs="Times New Roman"/>
          <w:sz w:val="24"/>
          <w:szCs w:val="24"/>
        </w:rPr>
        <w:t xml:space="preserve">, and </w:t>
      </w:r>
      <w:r w:rsidRPr="00330E39">
        <w:rPr>
          <w:rFonts w:ascii="Times New Roman" w:eastAsia="Times New Roman" w:hAnsi="Times New Roman" w:cs="Times New Roman"/>
          <w:b/>
          <w:i/>
          <w:sz w:val="24"/>
          <w:szCs w:val="24"/>
        </w:rPr>
        <w:t>Channa striata.</w:t>
      </w:r>
      <w:r w:rsidRPr="00330E39">
        <w:rPr>
          <w:rFonts w:ascii="Times New Roman" w:eastAsia="Times New Roman" w:hAnsi="Times New Roman" w:cs="Times New Roman"/>
          <w:sz w:val="24"/>
          <w:szCs w:val="24"/>
        </w:rPr>
        <w:t xml:space="preserve"> However, </w:t>
      </w:r>
      <w:r w:rsidRPr="00330E39">
        <w:rPr>
          <w:rFonts w:ascii="Times New Roman" w:eastAsia="Times New Roman" w:hAnsi="Times New Roman" w:cs="Times New Roman"/>
          <w:b/>
          <w:i/>
          <w:sz w:val="24"/>
          <w:szCs w:val="24"/>
        </w:rPr>
        <w:t xml:space="preserve">Oreochromis niloticus </w:t>
      </w:r>
      <w:r w:rsidRPr="00330E39">
        <w:rPr>
          <w:rFonts w:ascii="Times New Roman" w:eastAsia="Times New Roman" w:hAnsi="Times New Roman" w:cs="Times New Roman"/>
          <w:sz w:val="24"/>
          <w:szCs w:val="24"/>
        </w:rPr>
        <w:t xml:space="preserve">exhibits successful breeding in aquariums, Conversely, several species, such </w:t>
      </w:r>
      <w:r w:rsidRPr="00330E39">
        <w:rPr>
          <w:rFonts w:ascii="Times New Roman" w:eastAsia="Times New Roman" w:hAnsi="Times New Roman" w:cs="Times New Roman"/>
          <w:b/>
          <w:i/>
          <w:sz w:val="24"/>
          <w:szCs w:val="24"/>
        </w:rPr>
        <w:t>Channa striata</w:t>
      </w:r>
      <w:r w:rsidRPr="00330E39">
        <w:rPr>
          <w:rFonts w:ascii="Times New Roman" w:eastAsia="Times New Roman" w:hAnsi="Times New Roman" w:cs="Times New Roman"/>
          <w:sz w:val="24"/>
          <w:szCs w:val="24"/>
        </w:rPr>
        <w:t xml:space="preserve"> and </w:t>
      </w:r>
      <w:r w:rsidRPr="00330E39">
        <w:rPr>
          <w:rFonts w:ascii="Times New Roman" w:eastAsia="Times New Roman" w:hAnsi="Times New Roman" w:cs="Times New Roman"/>
          <w:b/>
          <w:i/>
          <w:sz w:val="24"/>
          <w:szCs w:val="24"/>
        </w:rPr>
        <w:t>Cyprinus carpio,</w:t>
      </w:r>
      <w:r w:rsidRPr="00330E39">
        <w:rPr>
          <w:rFonts w:ascii="Times New Roman" w:eastAsia="Times New Roman" w:hAnsi="Times New Roman" w:cs="Times New Roman"/>
          <w:sz w:val="24"/>
          <w:szCs w:val="24"/>
        </w:rPr>
        <w:t xml:space="preserve"> exhibit infrequent or absent reproductive behaviour in aquaria, hence limiting their breeding efficacy.</w:t>
      </w:r>
      <w:r w:rsidRPr="000241C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20</w:t>
      </w:r>
      <w:r w:rsidRPr="000241CE">
        <w:rPr>
          <w:rFonts w:ascii="Times New Roman" w:eastAsia="Times New Roman" w:hAnsi="Times New Roman" w:cs="Times New Roman"/>
          <w:b/>
          <w:sz w:val="24"/>
          <w:szCs w:val="24"/>
        </w:rPr>
        <w:t>, 21, 22, 25, 30</w:t>
      </w:r>
      <w:r>
        <w:rPr>
          <w:rFonts w:ascii="Times New Roman" w:eastAsia="Times New Roman" w:hAnsi="Times New Roman" w:cs="Times New Roman"/>
          <w:b/>
          <w:sz w:val="24"/>
          <w:szCs w:val="24"/>
        </w:rPr>
        <w:t>]</w:t>
      </w:r>
      <w:r w:rsidRPr="000241CE">
        <w:rPr>
          <w:rFonts w:ascii="Times New Roman" w:eastAsia="Times New Roman" w:hAnsi="Times New Roman" w:cs="Times New Roman"/>
          <w:b/>
          <w:sz w:val="24"/>
          <w:szCs w:val="24"/>
        </w:rPr>
        <w:t>.</w:t>
      </w:r>
    </w:p>
    <w:p w:rsidR="0077371B" w:rsidRPr="00330E39" w:rsidRDefault="0077371B" w:rsidP="008F3CD7">
      <w:pPr>
        <w:spacing w:line="360" w:lineRule="auto"/>
        <w:jc w:val="both"/>
        <w:rPr>
          <w:rFonts w:ascii="Times New Roman" w:eastAsia="Times New Roman" w:hAnsi="Times New Roman" w:cs="Times New Roman"/>
          <w:sz w:val="24"/>
          <w:szCs w:val="24"/>
        </w:rPr>
      </w:pPr>
    </w:p>
    <w:p w:rsidR="008F3CD7" w:rsidRPr="008B2B39" w:rsidRDefault="008F3CD7" w:rsidP="005E1915">
      <w:pPr>
        <w:spacing w:line="360" w:lineRule="auto"/>
        <w:jc w:val="both"/>
        <w:rPr>
          <w:rFonts w:ascii="Times New Roman" w:eastAsia="Times New Roman" w:hAnsi="Times New Roman" w:cs="Times New Roman"/>
          <w:sz w:val="24"/>
          <w:szCs w:val="24"/>
        </w:rPr>
        <w:sectPr w:rsidR="008F3CD7" w:rsidRPr="008B2B39" w:rsidSect="008E1AA9">
          <w:headerReference w:type="even" r:id="rId11"/>
          <w:headerReference w:type="default" r:id="rId12"/>
          <w:headerReference w:type="first" r:id="rId13"/>
          <w:pgSz w:w="12240" w:h="15840"/>
          <w:pgMar w:top="1440" w:right="1440" w:bottom="1440" w:left="1440" w:header="708" w:footer="708" w:gutter="0"/>
          <w:cols w:space="708"/>
          <w:docGrid w:linePitch="360"/>
        </w:sectPr>
      </w:pPr>
      <w:r w:rsidRPr="00281AC5">
        <w:rPr>
          <w:rFonts w:ascii="Times New Roman" w:eastAsia="Times New Roman" w:hAnsi="Times New Roman" w:cs="Times New Roman"/>
          <w:noProof/>
          <w:sz w:val="24"/>
          <w:szCs w:val="24"/>
        </w:rPr>
        <w:drawing>
          <wp:inline distT="0" distB="0" distL="0" distR="0">
            <wp:extent cx="6086475" cy="2409825"/>
            <wp:effectExtent l="38100" t="19050" r="9525"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21E9B" w:rsidRPr="00D21E9B" w:rsidRDefault="00FB5B82" w:rsidP="00541D61">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0"/>
          <w:szCs w:val="20"/>
          <w:u w:val="single"/>
        </w:rPr>
        <w:t>Fig 3,4</w:t>
      </w:r>
      <w:r w:rsidR="00035A9A">
        <w:rPr>
          <w:rFonts w:ascii="Times New Roman" w:eastAsia="Times New Roman" w:hAnsi="Times New Roman" w:cs="Times New Roman"/>
          <w:b/>
          <w:sz w:val="20"/>
          <w:szCs w:val="20"/>
          <w:u w:val="single"/>
        </w:rPr>
        <w:t xml:space="preserve"> </w:t>
      </w:r>
      <w:r w:rsidR="00D21E9B" w:rsidRPr="00D21E9B">
        <w:rPr>
          <w:rFonts w:ascii="Times New Roman" w:eastAsia="Times New Roman" w:hAnsi="Times New Roman" w:cs="Times New Roman"/>
          <w:b/>
          <w:sz w:val="20"/>
          <w:szCs w:val="20"/>
          <w:u w:val="single"/>
        </w:rPr>
        <w:t>"Comparison of Feeding Durations Among Various Fish Species in Pond and Aquarium Habitats: The chart depicts the feeding time (in seconds) allocated by each fish species in both settings, indicating extended feeding durations in the pond relative to the aquarium."</w:t>
      </w:r>
    </w:p>
    <w:p w:rsidR="00595228" w:rsidRDefault="00595228" w:rsidP="00910EEC">
      <w:pPr>
        <w:spacing w:line="360" w:lineRule="auto"/>
        <w:rPr>
          <w:rFonts w:ascii="Times New Roman" w:eastAsia="Times New Roman" w:hAnsi="Times New Roman" w:cs="Times New Roman"/>
          <w:sz w:val="24"/>
          <w:szCs w:val="24"/>
        </w:rPr>
      </w:pPr>
    </w:p>
    <w:p w:rsidR="00910EEC" w:rsidRDefault="00F82262" w:rsidP="00910E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w:t>
      </w:r>
      <w:r w:rsidR="00910EEC" w:rsidRPr="0058073E">
        <w:rPr>
          <w:rFonts w:ascii="Times New Roman" w:eastAsia="Times New Roman" w:hAnsi="Times New Roman" w:cs="Times New Roman"/>
          <w:sz w:val="24"/>
          <w:szCs w:val="24"/>
        </w:rPr>
        <w:t xml:space="preserve"> </w:t>
      </w:r>
      <w:r w:rsidR="00910EEC" w:rsidRPr="00461847">
        <w:rPr>
          <w:rFonts w:ascii="Times New Roman" w:eastAsia="Times New Roman" w:hAnsi="Times New Roman" w:cs="Times New Roman"/>
          <w:b/>
          <w:sz w:val="24"/>
          <w:szCs w:val="24"/>
        </w:rPr>
        <w:t xml:space="preserve">fig </w:t>
      </w:r>
      <w:r w:rsidR="00FB5B82">
        <w:rPr>
          <w:rFonts w:ascii="Times New Roman" w:eastAsia="Times New Roman" w:hAnsi="Times New Roman" w:cs="Times New Roman"/>
          <w:b/>
          <w:sz w:val="24"/>
          <w:szCs w:val="24"/>
        </w:rPr>
        <w:t>3.4</w:t>
      </w:r>
      <w:r w:rsidR="00910EEC">
        <w:rPr>
          <w:rFonts w:ascii="Times New Roman" w:eastAsia="Times New Roman" w:hAnsi="Times New Roman" w:cs="Times New Roman"/>
          <w:b/>
          <w:sz w:val="24"/>
          <w:szCs w:val="24"/>
        </w:rPr>
        <w:t xml:space="preserve"> is</w:t>
      </w:r>
      <w:r w:rsidR="00910EEC" w:rsidRPr="0058073E">
        <w:rPr>
          <w:rFonts w:ascii="Times New Roman" w:eastAsia="Times New Roman" w:hAnsi="Times New Roman" w:cs="Times New Roman"/>
          <w:sz w:val="24"/>
          <w:szCs w:val="24"/>
        </w:rPr>
        <w:t xml:space="preserve"> shown that compares the feeding durations of six fish species in ponds and aquariums. Feeding durations in seconds are specified for each species. </w:t>
      </w:r>
      <w:r w:rsidR="00910EEC" w:rsidRPr="003941F9">
        <w:rPr>
          <w:rFonts w:ascii="Times New Roman" w:eastAsia="Times New Roman" w:hAnsi="Times New Roman" w:cs="Times New Roman"/>
          <w:b/>
          <w:i/>
          <w:sz w:val="24"/>
          <w:szCs w:val="24"/>
        </w:rPr>
        <w:t>Labeo rohita</w:t>
      </w:r>
      <w:r w:rsidR="00910EEC" w:rsidRPr="0058073E">
        <w:rPr>
          <w:rFonts w:ascii="Times New Roman" w:eastAsia="Times New Roman" w:hAnsi="Times New Roman" w:cs="Times New Roman"/>
          <w:sz w:val="24"/>
          <w:szCs w:val="24"/>
        </w:rPr>
        <w:t xml:space="preserve"> feed for 190 seconds in the pond compared to 110 seconds in the </w:t>
      </w:r>
      <w:r w:rsidR="00910EEC">
        <w:rPr>
          <w:rFonts w:ascii="Times New Roman" w:eastAsia="Times New Roman" w:hAnsi="Times New Roman" w:cs="Times New Roman"/>
          <w:sz w:val="24"/>
          <w:szCs w:val="24"/>
        </w:rPr>
        <w:t>man-made habitat</w:t>
      </w:r>
      <w:r w:rsidR="00910EEC" w:rsidRPr="0058073E">
        <w:rPr>
          <w:rFonts w:ascii="Times New Roman" w:eastAsia="Times New Roman" w:hAnsi="Times New Roman" w:cs="Times New Roman"/>
          <w:sz w:val="24"/>
          <w:szCs w:val="24"/>
        </w:rPr>
        <w:t xml:space="preserve">. Consequently, the feeding duration for </w:t>
      </w:r>
      <w:r w:rsidR="00910EEC" w:rsidRPr="003941F9">
        <w:rPr>
          <w:rFonts w:ascii="Times New Roman" w:eastAsia="Times New Roman" w:hAnsi="Times New Roman" w:cs="Times New Roman"/>
          <w:b/>
          <w:i/>
          <w:sz w:val="24"/>
          <w:szCs w:val="24"/>
        </w:rPr>
        <w:t>Catla catla</w:t>
      </w:r>
      <w:r w:rsidR="00910EEC" w:rsidRPr="0058073E">
        <w:rPr>
          <w:rFonts w:ascii="Times New Roman" w:eastAsia="Times New Roman" w:hAnsi="Times New Roman" w:cs="Times New Roman"/>
          <w:sz w:val="24"/>
          <w:szCs w:val="24"/>
        </w:rPr>
        <w:t xml:space="preserve"> is 180 seconds in the pond a</w:t>
      </w:r>
      <w:r w:rsidR="00910EEC">
        <w:rPr>
          <w:rFonts w:ascii="Times New Roman" w:eastAsia="Times New Roman" w:hAnsi="Times New Roman" w:cs="Times New Roman"/>
          <w:sz w:val="24"/>
          <w:szCs w:val="24"/>
        </w:rPr>
        <w:t xml:space="preserve">nd 140 seconds in the aquarium </w:t>
      </w:r>
      <w:r w:rsidR="00910EEC" w:rsidRPr="0058073E">
        <w:rPr>
          <w:rFonts w:ascii="Times New Roman" w:eastAsia="Times New Roman" w:hAnsi="Times New Roman" w:cs="Times New Roman"/>
          <w:sz w:val="24"/>
          <w:szCs w:val="24"/>
        </w:rPr>
        <w:t xml:space="preserve">The aggregation period for </w:t>
      </w:r>
      <w:r w:rsidR="00910EEC" w:rsidRPr="003941F9">
        <w:rPr>
          <w:rFonts w:ascii="Times New Roman" w:eastAsia="Times New Roman" w:hAnsi="Times New Roman" w:cs="Times New Roman"/>
          <w:b/>
          <w:i/>
          <w:sz w:val="24"/>
          <w:szCs w:val="24"/>
        </w:rPr>
        <w:t>Oreochromis niloticus</w:t>
      </w:r>
      <w:r w:rsidR="00910EEC" w:rsidRPr="0058073E">
        <w:rPr>
          <w:rFonts w:ascii="Times New Roman" w:eastAsia="Times New Roman" w:hAnsi="Times New Roman" w:cs="Times New Roman"/>
          <w:sz w:val="24"/>
          <w:szCs w:val="24"/>
        </w:rPr>
        <w:t xml:space="preserve"> is 240 seconds in the pond and 190 seconds in the aquarium.</w:t>
      </w:r>
      <w:r w:rsidR="00910EEC" w:rsidRPr="00E82C2C">
        <w:rPr>
          <w:rFonts w:ascii="Times New Roman" w:eastAsia="Times New Roman" w:hAnsi="Times New Roman" w:cs="Times New Roman"/>
          <w:i/>
          <w:sz w:val="24"/>
          <w:szCs w:val="24"/>
        </w:rPr>
        <w:t xml:space="preserve"> </w:t>
      </w:r>
      <w:r w:rsidR="00910EEC" w:rsidRPr="003941F9">
        <w:rPr>
          <w:rFonts w:ascii="Times New Roman" w:eastAsia="Times New Roman" w:hAnsi="Times New Roman" w:cs="Times New Roman"/>
          <w:b/>
          <w:i/>
          <w:sz w:val="24"/>
          <w:szCs w:val="24"/>
        </w:rPr>
        <w:t>Channa striata</w:t>
      </w:r>
      <w:r w:rsidR="00910EEC" w:rsidRPr="0058073E">
        <w:rPr>
          <w:rFonts w:ascii="Times New Roman" w:eastAsia="Times New Roman" w:hAnsi="Times New Roman" w:cs="Times New Roman"/>
          <w:sz w:val="24"/>
          <w:szCs w:val="24"/>
        </w:rPr>
        <w:t xml:space="preserve"> allocates 250 seconds to foraging in the pond and 150 seconds to foraging in the aquarium. </w:t>
      </w:r>
      <w:r w:rsidR="00910EEC" w:rsidRPr="003941F9">
        <w:rPr>
          <w:rFonts w:ascii="Times New Roman" w:eastAsia="Times New Roman" w:hAnsi="Times New Roman" w:cs="Times New Roman"/>
          <w:b/>
          <w:i/>
          <w:sz w:val="24"/>
          <w:szCs w:val="24"/>
        </w:rPr>
        <w:t>Cirrhinus mrigala</w:t>
      </w:r>
      <w:r w:rsidR="00910EEC">
        <w:rPr>
          <w:rFonts w:ascii="Times New Roman" w:eastAsia="Times New Roman" w:hAnsi="Times New Roman" w:cs="Times New Roman"/>
          <w:sz w:val="24"/>
          <w:szCs w:val="24"/>
        </w:rPr>
        <w:t xml:space="preserve"> feeds for 180</w:t>
      </w:r>
      <w:r w:rsidR="00910EEC" w:rsidRPr="0058073E">
        <w:rPr>
          <w:rFonts w:ascii="Times New Roman" w:eastAsia="Times New Roman" w:hAnsi="Times New Roman" w:cs="Times New Roman"/>
          <w:sz w:val="24"/>
          <w:szCs w:val="24"/>
        </w:rPr>
        <w:t xml:space="preserve"> seconds in the pond and 120 seconds in the aquarium, while </w:t>
      </w:r>
      <w:r w:rsidR="00910EEC" w:rsidRPr="003941F9">
        <w:rPr>
          <w:rFonts w:ascii="Times New Roman" w:eastAsia="Times New Roman" w:hAnsi="Times New Roman" w:cs="Times New Roman"/>
          <w:b/>
          <w:i/>
          <w:sz w:val="24"/>
          <w:szCs w:val="24"/>
        </w:rPr>
        <w:t>Cyprinus carpio</w:t>
      </w:r>
      <w:r w:rsidR="00910EEC" w:rsidRPr="0058073E">
        <w:rPr>
          <w:rFonts w:ascii="Times New Roman" w:eastAsia="Times New Roman" w:hAnsi="Times New Roman" w:cs="Times New Roman"/>
          <w:sz w:val="24"/>
          <w:szCs w:val="24"/>
        </w:rPr>
        <w:t xml:space="preserve"> feeds for 200 seconds in the pond and 150 seconds in the aquarium. The graph clearly indicates that, on average, fish in the pond environment feed for longer hours than those in an aquarium. In contrast, the natural habitat of fish in a pond, characterised by its larger size and diverse food sources, allows for prolonged feeding periods compared to the restricted environment and regulated circumstances of fish in an aquarium</w:t>
      </w:r>
      <w:r w:rsidR="00910EEC" w:rsidRPr="009B1EE1">
        <w:rPr>
          <w:rFonts w:ascii="Times New Roman" w:eastAsia="Times New Roman" w:hAnsi="Times New Roman" w:cs="Times New Roman"/>
          <w:b/>
          <w:sz w:val="24"/>
          <w:szCs w:val="24"/>
        </w:rPr>
        <w:t>[26,27,28 ].</w:t>
      </w:r>
      <w:r w:rsidR="00910EEC" w:rsidRPr="00163331">
        <w:rPr>
          <w:rFonts w:ascii="Times New Roman" w:eastAsia="Times New Roman" w:hAnsi="Times New Roman" w:cs="Times New Roman"/>
          <w:sz w:val="24"/>
          <w:szCs w:val="24"/>
        </w:rPr>
        <w:t xml:space="preserve">The study examined the effects of different feeding rates on the health and reproductive performance of </w:t>
      </w:r>
      <w:r w:rsidR="00910EEC" w:rsidRPr="00163331">
        <w:rPr>
          <w:rFonts w:ascii="Times New Roman" w:eastAsia="Times New Roman" w:hAnsi="Times New Roman" w:cs="Times New Roman"/>
          <w:i/>
          <w:sz w:val="24"/>
          <w:szCs w:val="24"/>
        </w:rPr>
        <w:t>(</w:t>
      </w:r>
      <w:r w:rsidR="00910EEC" w:rsidRPr="003941F9">
        <w:rPr>
          <w:rFonts w:ascii="Times New Roman" w:eastAsia="Times New Roman" w:hAnsi="Times New Roman" w:cs="Times New Roman"/>
          <w:b/>
          <w:i/>
          <w:sz w:val="24"/>
          <w:szCs w:val="24"/>
        </w:rPr>
        <w:t>Cyprinus carpio)</w:t>
      </w:r>
      <w:r w:rsidR="00C42DA2">
        <w:rPr>
          <w:rFonts w:ascii="Times New Roman" w:eastAsia="Times New Roman" w:hAnsi="Times New Roman" w:cs="Times New Roman"/>
          <w:i/>
          <w:sz w:val="24"/>
          <w:szCs w:val="24"/>
        </w:rPr>
        <w:t xml:space="preserve"> </w:t>
      </w:r>
      <w:r w:rsidR="00910EEC" w:rsidRPr="003941F9">
        <w:rPr>
          <w:rFonts w:ascii="Times New Roman" w:eastAsia="Times New Roman" w:hAnsi="Times New Roman" w:cs="Times New Roman"/>
          <w:b/>
          <w:sz w:val="24"/>
          <w:szCs w:val="24"/>
        </w:rPr>
        <w:t>koi.</w:t>
      </w:r>
      <w:r w:rsidR="00910EEC" w:rsidRPr="00163331">
        <w:rPr>
          <w:rFonts w:ascii="Times New Roman" w:eastAsia="Times New Roman" w:hAnsi="Times New Roman" w:cs="Times New Roman"/>
          <w:sz w:val="24"/>
          <w:szCs w:val="24"/>
        </w:rPr>
        <w:t xml:space="preserve"> The most strong and healthiest growth was noted in koi that were </w:t>
      </w:r>
      <w:r w:rsidR="00910EEC" w:rsidRPr="003941F9">
        <w:rPr>
          <w:rFonts w:ascii="Times New Roman" w:eastAsia="Times New Roman" w:hAnsi="Times New Roman" w:cs="Times New Roman"/>
          <w:b/>
          <w:sz w:val="24"/>
          <w:szCs w:val="24"/>
        </w:rPr>
        <w:t>fed 3–4% of their body weight daily</w:t>
      </w:r>
      <w:r w:rsidR="00910EEC" w:rsidRPr="00163331">
        <w:rPr>
          <w:rFonts w:ascii="Times New Roman" w:eastAsia="Times New Roman" w:hAnsi="Times New Roman" w:cs="Times New Roman"/>
          <w:sz w:val="24"/>
          <w:szCs w:val="24"/>
        </w:rPr>
        <w:t>. Insufficient eating (1–2%) induced stress and compromised immunological function, while excessive feeding (5–6%) diminished health and provoked inflammation. Average feeding was determined to optimize immune function and stress management, while both low and high feeding rates adversely impacted immunological responses and antioxidant levels in koi. The influence of adequate nutrition results in optimal development, enhanced immunological response, and less stress, all of which are crucial for successful reproduction. As a general guideline, a daily feeding rate of 3–4% of body weight is optimal for koi health, g</w:t>
      </w:r>
      <w:r w:rsidR="00910EEC">
        <w:rPr>
          <w:rFonts w:ascii="Times New Roman" w:eastAsia="Times New Roman" w:hAnsi="Times New Roman" w:cs="Times New Roman"/>
          <w:sz w:val="24"/>
          <w:szCs w:val="24"/>
        </w:rPr>
        <w:t xml:space="preserve">rowth, and buoyant reproduction </w:t>
      </w:r>
      <w:r w:rsidR="00910EEC" w:rsidRPr="00163331">
        <w:rPr>
          <w:rFonts w:ascii="Times New Roman" w:eastAsia="Times New Roman" w:hAnsi="Times New Roman" w:cs="Times New Roman"/>
          <w:b/>
          <w:sz w:val="24"/>
          <w:szCs w:val="24"/>
        </w:rPr>
        <w:t>[29].</w:t>
      </w:r>
    </w:p>
    <w:p w:rsidR="00910EEC" w:rsidRPr="00595228" w:rsidRDefault="00910EEC" w:rsidP="00910EEC">
      <w:pPr>
        <w:spacing w:line="360" w:lineRule="auto"/>
        <w:jc w:val="both"/>
        <w:rPr>
          <w:rFonts w:ascii="Times New Roman" w:eastAsia="Times New Roman" w:hAnsi="Times New Roman" w:cs="Times New Roman"/>
          <w:b/>
          <w:sz w:val="20"/>
          <w:szCs w:val="20"/>
          <w:u w:val="single"/>
        </w:rPr>
      </w:pPr>
    </w:p>
    <w:p w:rsidR="00910EEC" w:rsidRDefault="00910EEC" w:rsidP="00910EEC">
      <w:pPr>
        <w:jc w:val="center"/>
        <w:rPr>
          <w:rFonts w:ascii="Times New Roman" w:eastAsia="Times New Roman" w:hAnsi="Times New Roman" w:cs="Times New Roman"/>
          <w:sz w:val="20"/>
          <w:szCs w:val="20"/>
          <w:u w:val="single"/>
        </w:rPr>
      </w:pPr>
    </w:p>
    <w:p w:rsidR="00910EEC" w:rsidRDefault="001103F5" w:rsidP="00910EE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w:t>
      </w:r>
      <w:r w:rsidR="00910EEC" w:rsidRPr="002067AD">
        <w:rPr>
          <w:rFonts w:ascii="Times New Roman" w:eastAsia="Times New Roman" w:hAnsi="Times New Roman" w:cs="Times New Roman"/>
          <w:b/>
          <w:sz w:val="24"/>
          <w:szCs w:val="24"/>
        </w:rPr>
        <w:t>Conclusion-</w:t>
      </w:r>
    </w:p>
    <w:p w:rsidR="00910EEC" w:rsidRPr="00BF235B" w:rsidRDefault="00910EEC" w:rsidP="00910EEC">
      <w:pPr>
        <w:rPr>
          <w:rFonts w:ascii="Times New Roman" w:eastAsia="Times New Roman" w:hAnsi="Times New Roman" w:cs="Times New Roman"/>
          <w:b/>
          <w:sz w:val="24"/>
          <w:szCs w:val="24"/>
        </w:rPr>
      </w:pPr>
    </w:p>
    <w:p w:rsidR="00910EEC" w:rsidRPr="00BF235B" w:rsidRDefault="00910EEC" w:rsidP="00910EEC">
      <w:pPr>
        <w:spacing w:line="360" w:lineRule="auto"/>
        <w:jc w:val="both"/>
        <w:rPr>
          <w:rFonts w:ascii="Times New Roman" w:eastAsia="Times New Roman" w:hAnsi="Times New Roman" w:cs="Times New Roman"/>
          <w:sz w:val="24"/>
          <w:szCs w:val="24"/>
        </w:rPr>
      </w:pPr>
      <w:r w:rsidRPr="00BF235B">
        <w:rPr>
          <w:rFonts w:ascii="Times New Roman" w:eastAsia="Times New Roman" w:hAnsi="Times New Roman" w:cs="Times New Roman"/>
          <w:sz w:val="24"/>
          <w:szCs w:val="24"/>
        </w:rPr>
        <w:t xml:space="preserve">The feeding and breeding behaviour were studied in six fishes </w:t>
      </w:r>
      <w:r w:rsidRPr="00BF235B">
        <w:rPr>
          <w:rFonts w:ascii="Times New Roman" w:eastAsia="Times New Roman" w:hAnsi="Times New Roman" w:cs="Times New Roman"/>
          <w:b/>
          <w:i/>
          <w:sz w:val="24"/>
          <w:szCs w:val="24"/>
        </w:rPr>
        <w:t>(Labeo rohita, Catla catla, Cirrhinus mrigala, Channa striata, Oreochromis niloticus and Cyprinus carpio)</w:t>
      </w:r>
      <w:r w:rsidRPr="00BF235B">
        <w:rPr>
          <w:rFonts w:ascii="Times New Roman" w:eastAsia="Times New Roman" w:hAnsi="Times New Roman" w:cs="Times New Roman"/>
          <w:sz w:val="24"/>
          <w:szCs w:val="24"/>
        </w:rPr>
        <w:t xml:space="preserve"> inhabiting in two habitats, the natural pond [Nagar Nigam Pond, Bhilai, Chhattisgarh, India] and a controlled environment of aquarium. </w:t>
      </w:r>
      <w:r>
        <w:rPr>
          <w:rFonts w:ascii="Times New Roman" w:eastAsia="Times New Roman" w:hAnsi="Times New Roman" w:cs="Times New Roman"/>
          <w:sz w:val="24"/>
          <w:szCs w:val="24"/>
        </w:rPr>
        <w:t>The study</w:t>
      </w:r>
      <w:r w:rsidRPr="00BF235B">
        <w:rPr>
          <w:rFonts w:ascii="Times New Roman" w:eastAsia="Times New Roman" w:hAnsi="Times New Roman" w:cs="Times New Roman"/>
          <w:sz w:val="24"/>
          <w:szCs w:val="24"/>
        </w:rPr>
        <w:t xml:space="preserve"> recorded variations in fish behaviour between the two environments that may be attributed to water quality parameters, habitat complexity and species-specific requirements.</w:t>
      </w:r>
    </w:p>
    <w:p w:rsidR="00910EEC" w:rsidRPr="00BF235B" w:rsidRDefault="00910EEC" w:rsidP="00910EEC">
      <w:pPr>
        <w:spacing w:line="360" w:lineRule="auto"/>
        <w:jc w:val="both"/>
        <w:rPr>
          <w:rFonts w:ascii="Times New Roman" w:eastAsia="Times New Roman" w:hAnsi="Times New Roman" w:cs="Times New Roman"/>
          <w:sz w:val="24"/>
          <w:szCs w:val="24"/>
        </w:rPr>
      </w:pPr>
    </w:p>
    <w:p w:rsidR="00910EEC" w:rsidRPr="00BF235B" w:rsidRDefault="00910EEC" w:rsidP="00910EEC">
      <w:pPr>
        <w:spacing w:line="360" w:lineRule="auto"/>
        <w:jc w:val="both"/>
        <w:rPr>
          <w:rFonts w:ascii="Times New Roman" w:eastAsia="Times New Roman" w:hAnsi="Times New Roman" w:cs="Times New Roman"/>
          <w:sz w:val="24"/>
          <w:szCs w:val="24"/>
        </w:rPr>
      </w:pPr>
      <w:r w:rsidRPr="00BF235B">
        <w:rPr>
          <w:rFonts w:ascii="Times New Roman" w:eastAsia="Times New Roman" w:hAnsi="Times New Roman" w:cs="Times New Roman"/>
          <w:sz w:val="24"/>
          <w:szCs w:val="24"/>
        </w:rPr>
        <w:t>In their natural habitat (Nagar Nigam Pond), fish showed extended-feeding periods and matting behaviour, again probably attributable to seasonal differences in temperature at this site and availability of natural spawning sites. Conversely, the artificial tank</w:t>
      </w:r>
      <w:r w:rsidR="003941F9">
        <w:rPr>
          <w:rFonts w:ascii="Times New Roman" w:eastAsia="Times New Roman" w:hAnsi="Times New Roman" w:cs="Times New Roman"/>
          <w:sz w:val="24"/>
          <w:szCs w:val="24"/>
        </w:rPr>
        <w:t xml:space="preserve"> (aquarium)</w:t>
      </w:r>
      <w:r w:rsidRPr="00BF235B">
        <w:rPr>
          <w:rFonts w:ascii="Times New Roman" w:eastAsia="Times New Roman" w:hAnsi="Times New Roman" w:cs="Times New Roman"/>
          <w:sz w:val="24"/>
          <w:szCs w:val="24"/>
        </w:rPr>
        <w:t xml:space="preserve"> conditions, in which water quality was manipulated, did not provide a volume or natural stimulations with which the reproduction could have taken place to a similar extent. This indicates that natural environments are more suitable for fish reproduction than artificial habitats because of the influence of diverse ecological parameters.</w:t>
      </w:r>
    </w:p>
    <w:p w:rsidR="00910EEC" w:rsidRPr="00BF235B" w:rsidRDefault="00910EEC" w:rsidP="00910EEC">
      <w:pPr>
        <w:spacing w:line="360" w:lineRule="auto"/>
        <w:jc w:val="both"/>
        <w:rPr>
          <w:rFonts w:ascii="Times New Roman" w:eastAsia="Times New Roman" w:hAnsi="Times New Roman" w:cs="Times New Roman"/>
          <w:sz w:val="24"/>
          <w:szCs w:val="24"/>
        </w:rPr>
      </w:pPr>
    </w:p>
    <w:p w:rsidR="00910EEC" w:rsidRDefault="00910EEC" w:rsidP="00910EEC">
      <w:pPr>
        <w:spacing w:line="360" w:lineRule="auto"/>
        <w:jc w:val="both"/>
        <w:rPr>
          <w:rFonts w:ascii="Times New Roman" w:eastAsia="Times New Roman" w:hAnsi="Times New Roman" w:cs="Times New Roman"/>
          <w:sz w:val="24"/>
          <w:szCs w:val="24"/>
        </w:rPr>
      </w:pPr>
      <w:r w:rsidRPr="00BF235B">
        <w:rPr>
          <w:rFonts w:ascii="Times New Roman" w:eastAsia="Times New Roman" w:hAnsi="Times New Roman" w:cs="Times New Roman"/>
          <w:sz w:val="24"/>
          <w:szCs w:val="24"/>
        </w:rPr>
        <w:t xml:space="preserve">We also observed that water quality, specifically </w:t>
      </w:r>
      <w:r w:rsidRPr="003941F9">
        <w:rPr>
          <w:rFonts w:ascii="Times New Roman" w:eastAsia="Times New Roman" w:hAnsi="Times New Roman" w:cs="Times New Roman"/>
          <w:b/>
          <w:sz w:val="24"/>
          <w:szCs w:val="24"/>
        </w:rPr>
        <w:t>temperature, dissolved oxygen, and pH</w:t>
      </w:r>
      <w:r w:rsidRPr="00BF235B">
        <w:rPr>
          <w:rFonts w:ascii="Times New Roman" w:eastAsia="Times New Roman" w:hAnsi="Times New Roman" w:cs="Times New Roman"/>
          <w:sz w:val="24"/>
          <w:szCs w:val="24"/>
        </w:rPr>
        <w:t xml:space="preserve">, </w:t>
      </w:r>
      <w:r w:rsidRPr="003941F9">
        <w:rPr>
          <w:rFonts w:ascii="Times New Roman" w:eastAsia="Times New Roman" w:hAnsi="Times New Roman" w:cs="Times New Roman"/>
          <w:b/>
          <w:sz w:val="24"/>
          <w:szCs w:val="24"/>
        </w:rPr>
        <w:t>played a role in fish feeding behavior and reproductive success</w:t>
      </w:r>
      <w:r w:rsidRPr="00BF235B">
        <w:rPr>
          <w:rFonts w:ascii="Times New Roman" w:eastAsia="Times New Roman" w:hAnsi="Times New Roman" w:cs="Times New Roman"/>
          <w:sz w:val="24"/>
          <w:szCs w:val="24"/>
        </w:rPr>
        <w:t>. The fish in the pond was used to constant temperatures and high oxygen water levels, while those in the aquarium didn't have the same much resource they had limited space and slightly lower oxygen in the water which caused them to react differently to food and other fish.</w:t>
      </w:r>
    </w:p>
    <w:p w:rsidR="00910EEC" w:rsidRPr="00BF235B" w:rsidRDefault="00910EEC" w:rsidP="00910EEC">
      <w:pPr>
        <w:spacing w:line="360" w:lineRule="auto"/>
        <w:jc w:val="both"/>
        <w:rPr>
          <w:rFonts w:ascii="Times New Roman" w:eastAsia="Times New Roman" w:hAnsi="Times New Roman" w:cs="Times New Roman"/>
          <w:b/>
          <w:szCs w:val="24"/>
        </w:rPr>
      </w:pPr>
    </w:p>
    <w:p w:rsidR="00910EEC" w:rsidRPr="00BF235B" w:rsidRDefault="001103F5" w:rsidP="00910EEC">
      <w:pPr>
        <w:spacing w:line="360" w:lineRule="auto"/>
        <w:jc w:val="both"/>
        <w:rPr>
          <w:rFonts w:ascii="Times New Roman" w:eastAsia="Times New Roman" w:hAnsi="Times New Roman" w:cs="Times New Roman"/>
          <w:b/>
          <w:szCs w:val="24"/>
        </w:rPr>
      </w:pPr>
      <w:r>
        <w:rPr>
          <w:rFonts w:ascii="Times New Roman" w:eastAsia="Times New Roman" w:hAnsi="Times New Roman" w:cs="Times New Roman"/>
          <w:b/>
          <w:szCs w:val="24"/>
        </w:rPr>
        <w:t xml:space="preserve">4.1 </w:t>
      </w:r>
      <w:r w:rsidR="00910EEC" w:rsidRPr="00BF235B">
        <w:rPr>
          <w:rFonts w:ascii="Times New Roman" w:eastAsia="Times New Roman" w:hAnsi="Times New Roman" w:cs="Times New Roman"/>
          <w:b/>
          <w:szCs w:val="24"/>
        </w:rPr>
        <w:t>Habitat supervision</w:t>
      </w:r>
    </w:p>
    <w:p w:rsidR="00910EEC" w:rsidRPr="00BF235B" w:rsidRDefault="00910EEC" w:rsidP="00910EEC">
      <w:pPr>
        <w:spacing w:line="360" w:lineRule="auto"/>
        <w:jc w:val="both"/>
        <w:rPr>
          <w:rFonts w:ascii="Times New Roman" w:eastAsia="Times New Roman" w:hAnsi="Times New Roman" w:cs="Times New Roman"/>
          <w:sz w:val="24"/>
          <w:szCs w:val="24"/>
        </w:rPr>
      </w:pPr>
      <w:r w:rsidRPr="00BF235B">
        <w:rPr>
          <w:rFonts w:ascii="Times New Roman" w:eastAsia="Times New Roman" w:hAnsi="Times New Roman" w:cs="Times New Roman"/>
          <w:sz w:val="24"/>
          <w:szCs w:val="24"/>
        </w:rPr>
        <w:t xml:space="preserve">In order to achieve success in both aquaculture and conservation, it is important to simulate field conditions as much as possible, especially while manipulating Indian major carps such </w:t>
      </w:r>
      <w:r w:rsidRPr="00BF235B">
        <w:rPr>
          <w:rFonts w:ascii="Times New Roman" w:eastAsia="Times New Roman" w:hAnsi="Times New Roman" w:cs="Times New Roman"/>
          <w:i/>
          <w:sz w:val="24"/>
          <w:szCs w:val="24"/>
        </w:rPr>
        <w:t>as Labeo rohita</w:t>
      </w:r>
      <w:r w:rsidRPr="00BF235B">
        <w:rPr>
          <w:rFonts w:ascii="Times New Roman" w:eastAsia="Times New Roman" w:hAnsi="Times New Roman" w:cs="Times New Roman"/>
          <w:sz w:val="24"/>
          <w:szCs w:val="24"/>
        </w:rPr>
        <w:t xml:space="preserve"> and </w:t>
      </w:r>
      <w:r w:rsidRPr="00BF235B">
        <w:rPr>
          <w:rFonts w:ascii="Times New Roman" w:eastAsia="Times New Roman" w:hAnsi="Times New Roman" w:cs="Times New Roman"/>
          <w:i/>
          <w:sz w:val="24"/>
          <w:szCs w:val="24"/>
        </w:rPr>
        <w:t>Catla catla.</w:t>
      </w:r>
      <w:r w:rsidRPr="00BF235B">
        <w:rPr>
          <w:rFonts w:ascii="Times New Roman" w:eastAsia="Times New Roman" w:hAnsi="Times New Roman" w:cs="Times New Roman"/>
          <w:sz w:val="24"/>
          <w:szCs w:val="24"/>
        </w:rPr>
        <w:t xml:space="preserve"> Pond depths and natural substrates can greatly improve reproduction and will improve fish health in general.</w:t>
      </w:r>
    </w:p>
    <w:p w:rsidR="00910EEC" w:rsidRPr="00BF235B" w:rsidRDefault="00910EEC" w:rsidP="00910EEC">
      <w:pPr>
        <w:spacing w:line="360" w:lineRule="auto"/>
        <w:jc w:val="both"/>
        <w:rPr>
          <w:rFonts w:ascii="Times New Roman" w:eastAsia="Times New Roman" w:hAnsi="Times New Roman" w:cs="Times New Roman"/>
          <w:sz w:val="24"/>
          <w:szCs w:val="24"/>
        </w:rPr>
      </w:pPr>
    </w:p>
    <w:p w:rsidR="00910EEC" w:rsidRPr="00BF235B" w:rsidRDefault="001103F5" w:rsidP="00910EE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4.2 </w:t>
      </w:r>
      <w:r w:rsidR="00910EEC" w:rsidRPr="00BF235B">
        <w:rPr>
          <w:rFonts w:ascii="Times New Roman" w:eastAsia="Times New Roman" w:hAnsi="Times New Roman" w:cs="Times New Roman"/>
          <w:b/>
          <w:sz w:val="24"/>
          <w:szCs w:val="24"/>
        </w:rPr>
        <w:t>Discussion Additional Artificial Habitat Research</w:t>
      </w:r>
    </w:p>
    <w:p w:rsidR="00910EEC" w:rsidRPr="00BF235B" w:rsidRDefault="00910EEC" w:rsidP="00910EEC">
      <w:pPr>
        <w:spacing w:line="360" w:lineRule="auto"/>
        <w:jc w:val="both"/>
        <w:rPr>
          <w:rFonts w:ascii="Times New Roman" w:eastAsia="Times New Roman" w:hAnsi="Times New Roman" w:cs="Times New Roman"/>
          <w:sz w:val="24"/>
          <w:szCs w:val="24"/>
        </w:rPr>
      </w:pPr>
      <w:r w:rsidRPr="00BF235B">
        <w:rPr>
          <w:rFonts w:ascii="Times New Roman" w:eastAsia="Times New Roman" w:hAnsi="Times New Roman" w:cs="Times New Roman"/>
          <w:sz w:val="24"/>
          <w:szCs w:val="24"/>
        </w:rPr>
        <w:t>The development of aquarium systems should further aim at homologation of natural environmental cues (e.g., submerged vegetation, structured habitats) to maximize the breeding potential and reflect the natural ecosystem as close as possible.</w:t>
      </w:r>
    </w:p>
    <w:p w:rsidR="00910EEC" w:rsidRPr="00BF235B" w:rsidRDefault="00910EEC" w:rsidP="00910EEC">
      <w:pPr>
        <w:spacing w:line="360" w:lineRule="auto"/>
        <w:jc w:val="both"/>
        <w:rPr>
          <w:rFonts w:ascii="Times New Roman" w:eastAsia="Times New Roman" w:hAnsi="Times New Roman" w:cs="Times New Roman"/>
          <w:sz w:val="24"/>
          <w:szCs w:val="24"/>
        </w:rPr>
      </w:pPr>
    </w:p>
    <w:p w:rsidR="00910EEC" w:rsidRPr="00BF235B" w:rsidRDefault="001103F5" w:rsidP="00910EE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4.3 </w:t>
      </w:r>
      <w:r w:rsidR="00910EEC" w:rsidRPr="00BF235B">
        <w:rPr>
          <w:rFonts w:ascii="Times New Roman" w:eastAsia="Times New Roman" w:hAnsi="Times New Roman" w:cs="Times New Roman"/>
          <w:b/>
          <w:sz w:val="24"/>
          <w:szCs w:val="24"/>
        </w:rPr>
        <w:t>Water Quality Monitoring:</w:t>
      </w:r>
    </w:p>
    <w:p w:rsidR="00910EEC" w:rsidRPr="00BF235B" w:rsidRDefault="00910EEC" w:rsidP="00910EEC">
      <w:pPr>
        <w:spacing w:line="360" w:lineRule="auto"/>
        <w:jc w:val="both"/>
        <w:rPr>
          <w:rFonts w:ascii="Times New Roman" w:eastAsia="Times New Roman" w:hAnsi="Times New Roman" w:cs="Times New Roman"/>
          <w:sz w:val="24"/>
          <w:szCs w:val="24"/>
        </w:rPr>
      </w:pPr>
      <w:r w:rsidRPr="00BF235B">
        <w:rPr>
          <w:rFonts w:ascii="Times New Roman" w:eastAsia="Times New Roman" w:hAnsi="Times New Roman" w:cs="Times New Roman"/>
          <w:sz w:val="24"/>
          <w:szCs w:val="24"/>
        </w:rPr>
        <w:t xml:space="preserve"> Regular m</w:t>
      </w:r>
      <w:r>
        <w:rPr>
          <w:rFonts w:ascii="Times New Roman" w:eastAsia="Times New Roman" w:hAnsi="Times New Roman" w:cs="Times New Roman"/>
          <w:sz w:val="24"/>
          <w:szCs w:val="24"/>
        </w:rPr>
        <w:t xml:space="preserve">onitoring of water parameters </w:t>
      </w:r>
      <w:r w:rsidRPr="003941F9">
        <w:rPr>
          <w:rFonts w:ascii="Times New Roman" w:eastAsia="Times New Roman" w:hAnsi="Times New Roman" w:cs="Times New Roman"/>
          <w:b/>
          <w:sz w:val="24"/>
          <w:szCs w:val="24"/>
        </w:rPr>
        <w:t>i.e. temperature, dissolved oxygen and pH</w:t>
      </w:r>
      <w:r>
        <w:rPr>
          <w:rFonts w:ascii="Times New Roman" w:eastAsia="Times New Roman" w:hAnsi="Times New Roman" w:cs="Times New Roman"/>
          <w:sz w:val="24"/>
          <w:szCs w:val="24"/>
        </w:rPr>
        <w:t xml:space="preserve"> which</w:t>
      </w:r>
      <w:r w:rsidRPr="00BF235B">
        <w:rPr>
          <w:rFonts w:ascii="Times New Roman" w:eastAsia="Times New Roman" w:hAnsi="Times New Roman" w:cs="Times New Roman"/>
          <w:sz w:val="24"/>
          <w:szCs w:val="24"/>
        </w:rPr>
        <w:t xml:space="preserve"> is </w:t>
      </w:r>
      <w:r w:rsidRPr="003941F9">
        <w:rPr>
          <w:rFonts w:ascii="Times New Roman" w:eastAsia="Times New Roman" w:hAnsi="Times New Roman" w:cs="Times New Roman"/>
          <w:b/>
          <w:sz w:val="24"/>
          <w:szCs w:val="24"/>
        </w:rPr>
        <w:t>crucial for the establishment of ideal conditions for feeding and reproduction</w:t>
      </w:r>
      <w:r w:rsidRPr="00BF235B">
        <w:rPr>
          <w:rFonts w:ascii="Times New Roman" w:eastAsia="Times New Roman" w:hAnsi="Times New Roman" w:cs="Times New Roman"/>
          <w:sz w:val="24"/>
          <w:szCs w:val="24"/>
        </w:rPr>
        <w:t>, both in natural and controlled environments. Studies in these fields will serve to optimize aquaculture methods and to enhance the sustainable character of fish farming.</w:t>
      </w:r>
    </w:p>
    <w:p w:rsidR="00910EEC" w:rsidRPr="00BF235B" w:rsidRDefault="00910EEC" w:rsidP="00910EEC">
      <w:pPr>
        <w:spacing w:line="360" w:lineRule="auto"/>
        <w:jc w:val="both"/>
        <w:rPr>
          <w:rFonts w:ascii="Times New Roman" w:eastAsia="Times New Roman" w:hAnsi="Times New Roman" w:cs="Times New Roman"/>
          <w:sz w:val="24"/>
          <w:szCs w:val="24"/>
        </w:rPr>
      </w:pPr>
    </w:p>
    <w:p w:rsidR="00910EEC" w:rsidRPr="00BF235B" w:rsidRDefault="001103F5" w:rsidP="00910EE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4.4 </w:t>
      </w:r>
      <w:r w:rsidR="00910EEC" w:rsidRPr="00BF235B">
        <w:rPr>
          <w:rFonts w:ascii="Times New Roman" w:eastAsia="Times New Roman" w:hAnsi="Times New Roman" w:cs="Times New Roman"/>
          <w:b/>
          <w:sz w:val="24"/>
          <w:szCs w:val="24"/>
        </w:rPr>
        <w:t>Application in Ecological Studies:</w:t>
      </w:r>
    </w:p>
    <w:p w:rsidR="00910EEC" w:rsidRDefault="00910EEC" w:rsidP="00910EEC">
      <w:pPr>
        <w:spacing w:line="360" w:lineRule="auto"/>
        <w:jc w:val="both"/>
        <w:rPr>
          <w:rFonts w:ascii="Times New Roman" w:eastAsia="Times New Roman" w:hAnsi="Times New Roman" w:cs="Times New Roman"/>
          <w:sz w:val="24"/>
          <w:szCs w:val="24"/>
        </w:rPr>
      </w:pPr>
      <w:r w:rsidRPr="00BF235B">
        <w:rPr>
          <w:rFonts w:ascii="Times New Roman" w:eastAsia="Times New Roman" w:hAnsi="Times New Roman" w:cs="Times New Roman"/>
          <w:sz w:val="24"/>
          <w:szCs w:val="24"/>
        </w:rPr>
        <w:t>This study highlights the importance of the environment on fish behaviour, and could provide a basis for future work in behavioral ecology. It also highlights the need to consider fish by how well they adapt to their habitat, which may help in managing fish species in a rapidly changing ecosystem.</w:t>
      </w:r>
    </w:p>
    <w:p w:rsidR="00910EEC" w:rsidRDefault="00910EEC" w:rsidP="00910EEC">
      <w:pPr>
        <w:spacing w:line="360" w:lineRule="auto"/>
        <w:jc w:val="both"/>
        <w:rPr>
          <w:rFonts w:ascii="Times New Roman" w:eastAsia="Times New Roman" w:hAnsi="Times New Roman" w:cs="Times New Roman"/>
          <w:sz w:val="24"/>
          <w:szCs w:val="24"/>
        </w:rPr>
      </w:pPr>
      <w:r w:rsidRPr="00BF235B">
        <w:rPr>
          <w:rFonts w:ascii="Times New Roman" w:eastAsia="Times New Roman" w:hAnsi="Times New Roman" w:cs="Times New Roman"/>
          <w:sz w:val="24"/>
          <w:szCs w:val="24"/>
        </w:rPr>
        <w:t xml:space="preserve">In summary, this study contributes valuable information to </w:t>
      </w:r>
      <w:r w:rsidRPr="005823F9">
        <w:rPr>
          <w:rFonts w:ascii="Times New Roman" w:eastAsia="Times New Roman" w:hAnsi="Times New Roman" w:cs="Times New Roman"/>
          <w:b/>
          <w:sz w:val="24"/>
          <w:szCs w:val="24"/>
        </w:rPr>
        <w:t>fish feeding and reproductive behavior in various habitats,</w:t>
      </w:r>
      <w:r w:rsidRPr="00BF235B">
        <w:rPr>
          <w:rFonts w:ascii="Times New Roman" w:eastAsia="Times New Roman" w:hAnsi="Times New Roman" w:cs="Times New Roman"/>
          <w:sz w:val="24"/>
          <w:szCs w:val="24"/>
        </w:rPr>
        <w:t xml:space="preserve"> which have practical implications for fish/aquaculture management, ecology and conservation science. Such results can help in implementing habitat management strategies taking into consideration the control of natural habitat conditions and controlled aquaculture systems, therefore contributing to supply heal</w:t>
      </w:r>
      <w:r>
        <w:rPr>
          <w:rFonts w:ascii="Times New Roman" w:eastAsia="Times New Roman" w:hAnsi="Times New Roman" w:cs="Times New Roman"/>
          <w:sz w:val="24"/>
          <w:szCs w:val="24"/>
        </w:rPr>
        <w:t>thier and more productive fish.</w:t>
      </w:r>
    </w:p>
    <w:p w:rsidR="00034ABA" w:rsidRDefault="00034ABA" w:rsidP="00910EEC">
      <w:pPr>
        <w:spacing w:line="360" w:lineRule="auto"/>
        <w:jc w:val="both"/>
        <w:rPr>
          <w:rFonts w:ascii="Times New Roman" w:eastAsia="Times New Roman" w:hAnsi="Times New Roman" w:cs="Times New Roman"/>
          <w:sz w:val="24"/>
          <w:szCs w:val="24"/>
        </w:rPr>
      </w:pPr>
    </w:p>
    <w:p w:rsidR="00034ABA" w:rsidRDefault="00034ABA" w:rsidP="00034ABA">
      <w:pPr>
        <w:spacing w:line="360" w:lineRule="auto"/>
        <w:jc w:val="both"/>
        <w:rPr>
          <w:rFonts w:ascii="Times New Roman" w:eastAsia="Times New Roman" w:hAnsi="Times New Roman" w:cs="Times New Roman"/>
          <w:b/>
          <w:sz w:val="24"/>
          <w:szCs w:val="24"/>
        </w:rPr>
      </w:pPr>
      <w:r w:rsidRPr="008A525F">
        <w:rPr>
          <w:rFonts w:ascii="Times New Roman" w:eastAsia="Times New Roman" w:hAnsi="Times New Roman" w:cs="Times New Roman"/>
          <w:b/>
          <w:sz w:val="24"/>
          <w:szCs w:val="24"/>
        </w:rPr>
        <w:t>Artificial Intelligence Disclaimer</w:t>
      </w:r>
    </w:p>
    <w:p w:rsidR="00034ABA" w:rsidRDefault="00034ABA" w:rsidP="00910EEC">
      <w:pPr>
        <w:spacing w:line="360" w:lineRule="auto"/>
        <w:jc w:val="both"/>
        <w:rPr>
          <w:rFonts w:ascii="Times New Roman" w:eastAsia="Times New Roman" w:hAnsi="Times New Roman" w:cs="Times New Roman"/>
          <w:sz w:val="24"/>
          <w:szCs w:val="24"/>
        </w:rPr>
      </w:pPr>
      <w:r w:rsidRPr="008A525F">
        <w:rPr>
          <w:rFonts w:ascii="Times New Roman" w:eastAsia="Times New Roman" w:hAnsi="Times New Roman" w:cs="Times New Roman"/>
          <w:sz w:val="24"/>
          <w:szCs w:val="24"/>
        </w:rPr>
        <w:t>Author(s) hereby state that throughout the creation or editing of this work NO generative AI tools like Large Language Models (ChatGPT, COPILOT, etc.) and text-to-image generators have been utilized.</w:t>
      </w:r>
    </w:p>
    <w:p w:rsidR="00034ABA" w:rsidRPr="002D1CFD" w:rsidRDefault="00034ABA" w:rsidP="00910EEC">
      <w:pPr>
        <w:spacing w:line="360" w:lineRule="auto"/>
        <w:jc w:val="both"/>
        <w:rPr>
          <w:rFonts w:ascii="Times New Roman" w:eastAsia="Times New Roman" w:hAnsi="Times New Roman" w:cs="Times New Roman"/>
          <w:sz w:val="24"/>
          <w:szCs w:val="24"/>
        </w:rPr>
        <w:sectPr w:rsidR="00034ABA" w:rsidRPr="002D1CFD" w:rsidSect="008E1AA9">
          <w:pgSz w:w="12240" w:h="15840"/>
          <w:pgMar w:top="1440" w:right="1440" w:bottom="1440" w:left="1440" w:header="708" w:footer="708" w:gutter="0"/>
          <w:cols w:space="708"/>
          <w:docGrid w:linePitch="360"/>
        </w:sectPr>
      </w:pPr>
    </w:p>
    <w:p w:rsidR="00000D75" w:rsidRDefault="00000D75" w:rsidP="00FA4092">
      <w:pPr>
        <w:spacing w:line="360" w:lineRule="auto"/>
        <w:jc w:val="both"/>
        <w:rPr>
          <w:rFonts w:ascii="Times New Roman" w:eastAsia="Times New Roman" w:hAnsi="Times New Roman" w:cs="Times New Roman"/>
          <w:sz w:val="24"/>
          <w:szCs w:val="24"/>
        </w:rPr>
      </w:pPr>
      <w:bookmarkStart w:id="0" w:name="_GoBack"/>
      <w:bookmarkEnd w:id="0"/>
    </w:p>
    <w:p w:rsidR="00766E61" w:rsidRPr="009B1EE1" w:rsidRDefault="00766E61" w:rsidP="00FA4092">
      <w:pPr>
        <w:spacing w:line="360" w:lineRule="auto"/>
        <w:jc w:val="both"/>
        <w:rPr>
          <w:rFonts w:ascii="Times New Roman" w:eastAsia="Times New Roman" w:hAnsi="Times New Roman" w:cs="Times New Roman"/>
          <w:sz w:val="24"/>
          <w:szCs w:val="24"/>
        </w:rPr>
      </w:pPr>
      <w:r>
        <w:rPr>
          <w:rFonts w:ascii="Times New Roman" w:hAnsi="Times New Roman" w:cs="Times New Roman"/>
          <w:b/>
          <w:sz w:val="24"/>
          <w:szCs w:val="24"/>
        </w:rPr>
        <w:t xml:space="preserve">References- </w:t>
      </w:r>
    </w:p>
    <w:p w:rsidR="001817ED" w:rsidRPr="00AF6CFF" w:rsidRDefault="001817ED" w:rsidP="00AF6CFF">
      <w:pPr>
        <w:spacing w:line="360" w:lineRule="auto"/>
        <w:jc w:val="both"/>
        <w:rPr>
          <w:rFonts w:ascii="Times New Roman" w:hAnsi="Times New Roman" w:cs="Times New Roman"/>
          <w:sz w:val="20"/>
          <w:szCs w:val="20"/>
        </w:rPr>
      </w:pPr>
      <w:r w:rsidRPr="00AF6CFF">
        <w:rPr>
          <w:rFonts w:ascii="Times New Roman" w:hAnsi="Times New Roman" w:cs="Times New Roman"/>
          <w:b/>
          <w:sz w:val="20"/>
          <w:szCs w:val="20"/>
        </w:rPr>
        <w:t xml:space="preserve">[1] </w:t>
      </w:r>
      <w:r w:rsidRPr="00AF6CFF">
        <w:rPr>
          <w:rFonts w:ascii="Times New Roman" w:hAnsi="Times New Roman" w:cs="Times New Roman"/>
          <w:sz w:val="20"/>
          <w:szCs w:val="20"/>
        </w:rPr>
        <w:t xml:space="preserve">Schausberger, P., Çekin, D., &amp; Litin, A. (2020). Learned predators enhance biological control via organizational upward and trophic top‐down cascades. Journal of Applied Ecology, 58(1), 158–166. </w:t>
      </w:r>
      <w:hyperlink r:id="rId15" w:history="1">
        <w:r w:rsidRPr="00AF6CFF">
          <w:rPr>
            <w:rStyle w:val="Hyperlink"/>
            <w:rFonts w:ascii="Times New Roman" w:hAnsi="Times New Roman" w:cs="Times New Roman"/>
            <w:sz w:val="20"/>
            <w:szCs w:val="20"/>
          </w:rPr>
          <w:t>https://doi.org/10.1111/1365-2664.13791</w:t>
        </w:r>
      </w:hyperlink>
    </w:p>
    <w:p w:rsidR="001817ED" w:rsidRPr="00AF6CFF" w:rsidRDefault="001817ED" w:rsidP="00AF6CFF">
      <w:pPr>
        <w:pStyle w:val="NormalWeb"/>
        <w:spacing w:before="0" w:beforeAutospacing="0" w:after="0" w:afterAutospacing="0" w:line="360" w:lineRule="auto"/>
        <w:ind w:left="720" w:hanging="720"/>
        <w:jc w:val="both"/>
        <w:rPr>
          <w:sz w:val="20"/>
          <w:szCs w:val="20"/>
        </w:rPr>
      </w:pPr>
    </w:p>
    <w:p w:rsidR="001817ED" w:rsidRPr="00AF6CFF" w:rsidRDefault="001817ED" w:rsidP="00AF6CFF">
      <w:pPr>
        <w:spacing w:line="360" w:lineRule="auto"/>
        <w:jc w:val="both"/>
        <w:rPr>
          <w:rFonts w:ascii="Times New Roman" w:hAnsi="Times New Roman" w:cs="Times New Roman"/>
          <w:sz w:val="20"/>
          <w:szCs w:val="20"/>
        </w:rPr>
      </w:pPr>
      <w:r w:rsidRPr="00AF6CFF">
        <w:rPr>
          <w:rFonts w:ascii="Times New Roman" w:hAnsi="Times New Roman" w:cs="Times New Roman"/>
          <w:b/>
          <w:sz w:val="20"/>
          <w:szCs w:val="20"/>
        </w:rPr>
        <w:t>[2]</w:t>
      </w:r>
      <w:r w:rsidRPr="00AF6CFF">
        <w:rPr>
          <w:rFonts w:ascii="Times New Roman" w:hAnsi="Times New Roman" w:cs="Times New Roman"/>
          <w:sz w:val="20"/>
          <w:szCs w:val="20"/>
        </w:rPr>
        <w:t xml:space="preserve"> Hossain, M. S., Sharifuzzaman, S. M., Chowdhury, S. R., &amp; Sarker, S. (2016). Habitats across the life cycle of hilsa shad (Tenualosa ilisha) in aquatic ecosystem of Bangladesh. Fisheries Management and Ecology, 23(6), 450–462. </w:t>
      </w:r>
      <w:hyperlink r:id="rId16" w:history="1">
        <w:r w:rsidRPr="00AF6CFF">
          <w:rPr>
            <w:rStyle w:val="Hyperlink"/>
            <w:rFonts w:ascii="Times New Roman" w:hAnsi="Times New Roman" w:cs="Times New Roman"/>
            <w:sz w:val="20"/>
            <w:szCs w:val="20"/>
          </w:rPr>
          <w:t>https://doi.org/10.1111/fme.12185</w:t>
        </w:r>
      </w:hyperlink>
    </w:p>
    <w:p w:rsidR="001817ED" w:rsidRPr="00AF6CFF" w:rsidRDefault="001817ED" w:rsidP="00AF6CFF">
      <w:pPr>
        <w:spacing w:line="360" w:lineRule="auto"/>
        <w:jc w:val="both"/>
        <w:rPr>
          <w:rFonts w:ascii="Times New Roman" w:hAnsi="Times New Roman" w:cs="Times New Roman"/>
          <w:b/>
          <w:sz w:val="20"/>
          <w:szCs w:val="20"/>
        </w:rPr>
      </w:pPr>
    </w:p>
    <w:p w:rsidR="00BE7616" w:rsidRPr="00AF6CFF" w:rsidRDefault="00BE7616" w:rsidP="00AF6CFF">
      <w:pPr>
        <w:spacing w:line="360" w:lineRule="auto"/>
        <w:jc w:val="both"/>
        <w:rPr>
          <w:rFonts w:ascii="Times New Roman" w:hAnsi="Times New Roman" w:cs="Times New Roman"/>
          <w:sz w:val="20"/>
          <w:szCs w:val="20"/>
        </w:rPr>
      </w:pPr>
      <w:r w:rsidRPr="00AF6CFF">
        <w:rPr>
          <w:rFonts w:ascii="Times New Roman" w:hAnsi="Times New Roman" w:cs="Times New Roman"/>
          <w:b/>
          <w:sz w:val="20"/>
          <w:szCs w:val="20"/>
        </w:rPr>
        <w:t>[3]</w:t>
      </w:r>
      <w:r w:rsidRPr="00AF6CFF">
        <w:rPr>
          <w:rFonts w:ascii="Times New Roman" w:hAnsi="Times New Roman" w:cs="Times New Roman"/>
          <w:sz w:val="20"/>
          <w:szCs w:val="20"/>
        </w:rPr>
        <w:t xml:space="preserve"> Marquez, J. F., Lee, A. M., Aanes, S., Engen, S., Herfindal, I., Salthaug, A., &amp; Sæther, B. (2019). Spatial scaling of population synchrony in marine fish depends on their life history. Ecology Letters, 22(11), 1787–1796. </w:t>
      </w:r>
      <w:hyperlink r:id="rId17" w:history="1">
        <w:r w:rsidRPr="00AF6CFF">
          <w:rPr>
            <w:rStyle w:val="Hyperlink"/>
            <w:rFonts w:ascii="Times New Roman" w:hAnsi="Times New Roman" w:cs="Times New Roman"/>
            <w:sz w:val="20"/>
            <w:szCs w:val="20"/>
          </w:rPr>
          <w:t>https://doi.org/10.1111/ele.13360</w:t>
        </w:r>
      </w:hyperlink>
    </w:p>
    <w:p w:rsidR="00BE7616" w:rsidRPr="00AF6CFF" w:rsidRDefault="00BE7616" w:rsidP="00AF6CFF">
      <w:pPr>
        <w:spacing w:line="360" w:lineRule="auto"/>
        <w:jc w:val="both"/>
        <w:rPr>
          <w:rFonts w:ascii="Times New Roman" w:hAnsi="Times New Roman" w:cs="Times New Roman"/>
          <w:sz w:val="20"/>
          <w:szCs w:val="20"/>
        </w:rPr>
      </w:pPr>
    </w:p>
    <w:p w:rsidR="00BE7616" w:rsidRPr="00AF6CFF" w:rsidRDefault="00BE7616" w:rsidP="00AF6CFF">
      <w:pPr>
        <w:spacing w:line="360" w:lineRule="auto"/>
        <w:jc w:val="both"/>
        <w:rPr>
          <w:rFonts w:ascii="Times New Roman" w:hAnsi="Times New Roman" w:cs="Times New Roman"/>
          <w:sz w:val="20"/>
          <w:szCs w:val="20"/>
        </w:rPr>
      </w:pPr>
      <w:r w:rsidRPr="00AF6CFF">
        <w:rPr>
          <w:rFonts w:ascii="Times New Roman" w:hAnsi="Times New Roman" w:cs="Times New Roman"/>
          <w:b/>
          <w:sz w:val="20"/>
          <w:szCs w:val="20"/>
        </w:rPr>
        <w:t xml:space="preserve">[4] </w:t>
      </w:r>
      <w:r w:rsidRPr="00AF6CFF">
        <w:rPr>
          <w:rFonts w:ascii="Times New Roman" w:hAnsi="Times New Roman" w:cs="Times New Roman"/>
          <w:sz w:val="20"/>
          <w:szCs w:val="20"/>
        </w:rPr>
        <w:t xml:space="preserve">Tang, Q. Y., Li, X. B., Yu, D., Zhu, Y. R., Ding, B. Q., Liu, H. Z., &amp; Danley, P. D. (2018). Saurogobio punctatus sp. nov., a new cyprinid gudgeon (Teleostei: Cypriniformes) from the Yangtze River, based on both morphological and molecular data. Journal of Fish Biology, 92(2), 347–364. </w:t>
      </w:r>
      <w:hyperlink r:id="rId18" w:history="1">
        <w:r w:rsidRPr="00AF6CFF">
          <w:rPr>
            <w:rStyle w:val="Hyperlink"/>
            <w:rFonts w:ascii="Times New Roman" w:hAnsi="Times New Roman" w:cs="Times New Roman"/>
            <w:sz w:val="20"/>
            <w:szCs w:val="20"/>
          </w:rPr>
          <w:t>https://doi.org/10.1111/jfb.13498</w:t>
        </w:r>
      </w:hyperlink>
    </w:p>
    <w:p w:rsidR="00BE7616" w:rsidRPr="00AF6CFF" w:rsidRDefault="00BE7616" w:rsidP="00AF6CFF">
      <w:pPr>
        <w:spacing w:line="360" w:lineRule="auto"/>
        <w:jc w:val="both"/>
        <w:rPr>
          <w:rFonts w:ascii="Times New Roman" w:hAnsi="Times New Roman" w:cs="Times New Roman"/>
          <w:sz w:val="20"/>
          <w:szCs w:val="20"/>
        </w:rPr>
      </w:pPr>
    </w:p>
    <w:p w:rsidR="00BE7616" w:rsidRPr="00AF6CFF" w:rsidRDefault="00BE7616" w:rsidP="00AF6CFF">
      <w:pPr>
        <w:spacing w:line="360" w:lineRule="auto"/>
        <w:jc w:val="both"/>
        <w:rPr>
          <w:rFonts w:ascii="Times New Roman" w:hAnsi="Times New Roman" w:cs="Times New Roman"/>
          <w:sz w:val="20"/>
          <w:szCs w:val="20"/>
        </w:rPr>
      </w:pPr>
      <w:r w:rsidRPr="00AF6CFF">
        <w:rPr>
          <w:rFonts w:ascii="Times New Roman" w:hAnsi="Times New Roman" w:cs="Times New Roman"/>
          <w:b/>
          <w:sz w:val="20"/>
          <w:szCs w:val="20"/>
        </w:rPr>
        <w:t>[5]</w:t>
      </w:r>
      <w:r w:rsidRPr="00AF6CFF">
        <w:rPr>
          <w:rFonts w:ascii="Times New Roman" w:hAnsi="Times New Roman" w:cs="Times New Roman"/>
          <w:sz w:val="20"/>
          <w:szCs w:val="20"/>
        </w:rPr>
        <w:t xml:space="preserve"> Halvorson, H. M., Fuller, C., Entrekin, S. A., &amp; Evans‐White, M. A. (2014). Dietary influences on production, stoichiometry and decomposition of particulate wastes from shredders. Freshwater Biology, 60(3), 466–478. </w:t>
      </w:r>
      <w:hyperlink r:id="rId19" w:history="1">
        <w:r w:rsidRPr="00AF6CFF">
          <w:rPr>
            <w:rStyle w:val="Hyperlink"/>
            <w:rFonts w:ascii="Times New Roman" w:hAnsi="Times New Roman" w:cs="Times New Roman"/>
            <w:sz w:val="20"/>
            <w:szCs w:val="20"/>
          </w:rPr>
          <w:t>https://doi.org/10.1111/fwb.12462</w:t>
        </w:r>
      </w:hyperlink>
    </w:p>
    <w:p w:rsidR="001817ED" w:rsidRPr="00AF6CFF" w:rsidRDefault="001817ED" w:rsidP="00AF6CFF">
      <w:pPr>
        <w:spacing w:line="360" w:lineRule="auto"/>
        <w:jc w:val="both"/>
        <w:rPr>
          <w:rFonts w:ascii="Times New Roman" w:hAnsi="Times New Roman" w:cs="Times New Roman"/>
          <w:b/>
          <w:sz w:val="20"/>
          <w:szCs w:val="20"/>
        </w:rPr>
      </w:pPr>
    </w:p>
    <w:p w:rsidR="00BE7616" w:rsidRPr="00AF6CFF" w:rsidRDefault="00BE7616" w:rsidP="00AF6CFF">
      <w:pPr>
        <w:spacing w:line="360" w:lineRule="auto"/>
        <w:jc w:val="both"/>
        <w:rPr>
          <w:rFonts w:ascii="Times New Roman" w:hAnsi="Times New Roman" w:cs="Times New Roman"/>
          <w:sz w:val="20"/>
          <w:szCs w:val="20"/>
        </w:rPr>
      </w:pPr>
      <w:r w:rsidRPr="00AF6CFF">
        <w:rPr>
          <w:rFonts w:ascii="Times New Roman" w:hAnsi="Times New Roman" w:cs="Times New Roman"/>
          <w:b/>
          <w:sz w:val="20"/>
          <w:szCs w:val="20"/>
        </w:rPr>
        <w:t>[6]</w:t>
      </w:r>
      <w:r w:rsidRPr="00AF6CFF">
        <w:rPr>
          <w:rFonts w:ascii="Times New Roman" w:hAnsi="Times New Roman" w:cs="Times New Roman"/>
          <w:sz w:val="20"/>
          <w:szCs w:val="20"/>
        </w:rPr>
        <w:t xml:space="preserve"> Mazor, T., Pitcher, C. R., Rochester, W., Kaiser, M. J., Hiddink, J. G., Jennings, S., Amoroso, R., McConnaughey, R. A., Rijnsdorp, A. D., Parma, A. M., Suuronen, P., Collie, J., Sciberras, M., Atkinson, L., Durholtz, D., Ellis, J. R., Bolam, S. G., Schratzberger, M., Couce, E., . . . Hilborn, R. (2020). Trawl fishing impacts on the status of seabed fauna in diverse regions of the globe. Fish and Fisheries, 22(1), 72–86. </w:t>
      </w:r>
      <w:hyperlink r:id="rId20" w:history="1">
        <w:r w:rsidRPr="00AF6CFF">
          <w:rPr>
            <w:rStyle w:val="Hyperlink"/>
            <w:rFonts w:ascii="Times New Roman" w:hAnsi="Times New Roman" w:cs="Times New Roman"/>
            <w:sz w:val="20"/>
            <w:szCs w:val="20"/>
          </w:rPr>
          <w:t>https://doi.org/10.1111/faf.12506</w:t>
        </w:r>
      </w:hyperlink>
    </w:p>
    <w:p w:rsidR="00BE7616" w:rsidRPr="00AF6CFF" w:rsidRDefault="00BE7616" w:rsidP="00AF6CFF">
      <w:pPr>
        <w:spacing w:line="360" w:lineRule="auto"/>
        <w:jc w:val="both"/>
        <w:rPr>
          <w:rFonts w:ascii="Times New Roman" w:eastAsia="Times New Roman" w:hAnsi="Times New Roman" w:cs="Times New Roman"/>
          <w:sz w:val="20"/>
          <w:szCs w:val="20"/>
        </w:rPr>
      </w:pPr>
    </w:p>
    <w:p w:rsidR="00F70349" w:rsidRPr="00AF6CFF" w:rsidRDefault="00BE7616" w:rsidP="00AF6CFF">
      <w:pPr>
        <w:spacing w:line="360" w:lineRule="auto"/>
        <w:jc w:val="both"/>
        <w:rPr>
          <w:rFonts w:ascii="Times New Roman" w:hAnsi="Times New Roman" w:cs="Times New Roman"/>
          <w:sz w:val="20"/>
          <w:szCs w:val="20"/>
        </w:rPr>
      </w:pPr>
      <w:r w:rsidRPr="00AF6CFF">
        <w:rPr>
          <w:rFonts w:ascii="Times New Roman" w:hAnsi="Times New Roman" w:cs="Times New Roman"/>
          <w:b/>
          <w:sz w:val="20"/>
          <w:szCs w:val="20"/>
        </w:rPr>
        <w:t>[7]</w:t>
      </w:r>
      <w:r w:rsidRPr="00AF6CFF">
        <w:rPr>
          <w:rFonts w:ascii="Times New Roman" w:hAnsi="Times New Roman" w:cs="Times New Roman"/>
          <w:sz w:val="20"/>
          <w:szCs w:val="20"/>
        </w:rPr>
        <w:t xml:space="preserve"> Dichmont, C. M., Deng, R. A., Dowling, N., &amp; Punt, A. E. (2020). Collating stock assessment packages to improve stock assessments. Fisheries Research, 236, 105844. </w:t>
      </w:r>
      <w:hyperlink r:id="rId21" w:history="1">
        <w:r w:rsidRPr="00AF6CFF">
          <w:rPr>
            <w:rStyle w:val="Hyperlink"/>
            <w:rFonts w:ascii="Times New Roman" w:hAnsi="Times New Roman" w:cs="Times New Roman"/>
            <w:sz w:val="20"/>
            <w:szCs w:val="20"/>
          </w:rPr>
          <w:t>https://doi.org/10.1016/j.fishres.2020.105844</w:t>
        </w:r>
      </w:hyperlink>
    </w:p>
    <w:p w:rsidR="00F70349" w:rsidRPr="00AF6CFF" w:rsidRDefault="00F70349" w:rsidP="00AF6CFF">
      <w:pPr>
        <w:spacing w:line="360" w:lineRule="auto"/>
        <w:jc w:val="both"/>
        <w:rPr>
          <w:rFonts w:ascii="Times New Roman" w:hAnsi="Times New Roman" w:cs="Times New Roman"/>
          <w:sz w:val="20"/>
          <w:szCs w:val="20"/>
        </w:rPr>
      </w:pPr>
    </w:p>
    <w:p w:rsidR="00F70349" w:rsidRPr="00AF6CFF" w:rsidRDefault="00F70349" w:rsidP="00AF6CFF">
      <w:pPr>
        <w:spacing w:line="360" w:lineRule="auto"/>
        <w:jc w:val="both"/>
        <w:rPr>
          <w:rFonts w:ascii="Times New Roman" w:hAnsi="Times New Roman" w:cs="Times New Roman"/>
          <w:sz w:val="20"/>
          <w:szCs w:val="20"/>
        </w:rPr>
      </w:pPr>
      <w:r w:rsidRPr="00AF6CFF">
        <w:rPr>
          <w:rFonts w:ascii="Times New Roman" w:hAnsi="Times New Roman" w:cs="Times New Roman"/>
          <w:b/>
          <w:sz w:val="20"/>
          <w:szCs w:val="20"/>
        </w:rPr>
        <w:t>[8]</w:t>
      </w:r>
      <w:r w:rsidRPr="00AF6CFF">
        <w:rPr>
          <w:rFonts w:ascii="Times New Roman" w:hAnsi="Times New Roman" w:cs="Times New Roman"/>
          <w:sz w:val="20"/>
          <w:szCs w:val="20"/>
        </w:rPr>
        <w:t xml:space="preserve"> Comte, L., &amp; Olden, J. D. (2018). Fish dispersal in flowing waters: A synthesis of movement‐ and genetic‐based studies. Fish and Fisheries, 19(6), 1063–1077. </w:t>
      </w:r>
      <w:hyperlink r:id="rId22" w:history="1">
        <w:r w:rsidRPr="00AF6CFF">
          <w:rPr>
            <w:rStyle w:val="Hyperlink"/>
            <w:rFonts w:ascii="Times New Roman" w:hAnsi="Times New Roman" w:cs="Times New Roman"/>
            <w:sz w:val="20"/>
            <w:szCs w:val="20"/>
          </w:rPr>
          <w:t>https://doi.org/10.1111/faf.12312</w:t>
        </w:r>
      </w:hyperlink>
    </w:p>
    <w:p w:rsidR="00F70349" w:rsidRPr="00AF6CFF" w:rsidRDefault="00F70349" w:rsidP="00AF6CFF">
      <w:pPr>
        <w:spacing w:line="360" w:lineRule="auto"/>
        <w:jc w:val="both"/>
        <w:rPr>
          <w:rFonts w:ascii="Times New Roman" w:hAnsi="Times New Roman" w:cs="Times New Roman"/>
          <w:b/>
          <w:sz w:val="20"/>
          <w:szCs w:val="20"/>
        </w:rPr>
      </w:pPr>
    </w:p>
    <w:p w:rsidR="00067F76" w:rsidRPr="00AF6CFF" w:rsidRDefault="00E57A7E" w:rsidP="00AF6CFF">
      <w:pPr>
        <w:spacing w:line="360" w:lineRule="auto"/>
        <w:jc w:val="both"/>
        <w:rPr>
          <w:rFonts w:ascii="Times New Roman" w:hAnsi="Times New Roman" w:cs="Times New Roman"/>
          <w:sz w:val="20"/>
          <w:szCs w:val="20"/>
        </w:rPr>
      </w:pPr>
      <w:r w:rsidRPr="00AF6CFF">
        <w:rPr>
          <w:rFonts w:ascii="Times New Roman" w:hAnsi="Times New Roman" w:cs="Times New Roman"/>
          <w:b/>
          <w:sz w:val="20"/>
          <w:szCs w:val="20"/>
        </w:rPr>
        <w:t>[9]</w:t>
      </w:r>
      <w:r w:rsidR="00AF6CFF">
        <w:rPr>
          <w:rFonts w:ascii="Times New Roman" w:hAnsi="Times New Roman" w:cs="Times New Roman"/>
          <w:b/>
          <w:sz w:val="20"/>
          <w:szCs w:val="20"/>
        </w:rPr>
        <w:t xml:space="preserve"> </w:t>
      </w:r>
      <w:r w:rsidR="00067F76" w:rsidRPr="00AF6CFF">
        <w:rPr>
          <w:rFonts w:ascii="Times New Roman" w:hAnsi="Times New Roman" w:cs="Times New Roman"/>
          <w:sz w:val="20"/>
          <w:szCs w:val="20"/>
        </w:rPr>
        <w:t xml:space="preserve">Smith, G. D., Wilcoxen, T. E., Hudson, S. B., Virgin, E. E., Durso, A. M., Van Der Walt, M., Spence, A. R., Neuman‐Lee, L. A., Webb, A. C., Terletzky, P. A., &amp; French, S. S. (2024). Anthropogenic and climatic factors interact to influence reproductive timing and effort. Ecology and Evolution, 14(5). </w:t>
      </w:r>
      <w:hyperlink r:id="rId23" w:history="1">
        <w:r w:rsidR="00067F76" w:rsidRPr="00AF6CFF">
          <w:rPr>
            <w:rStyle w:val="Hyperlink"/>
            <w:rFonts w:ascii="Times New Roman" w:hAnsi="Times New Roman" w:cs="Times New Roman"/>
            <w:sz w:val="20"/>
            <w:szCs w:val="20"/>
          </w:rPr>
          <w:t>https://doi.org/10.1002/ece3.11306</w:t>
        </w:r>
      </w:hyperlink>
    </w:p>
    <w:p w:rsidR="00067F76" w:rsidRPr="00AF6CFF" w:rsidRDefault="00067F76" w:rsidP="00AF6CFF">
      <w:pPr>
        <w:pStyle w:val="NormalWeb"/>
        <w:spacing w:before="0" w:beforeAutospacing="0" w:after="0" w:afterAutospacing="0" w:line="360" w:lineRule="auto"/>
        <w:ind w:left="720" w:hanging="720"/>
        <w:rPr>
          <w:b/>
          <w:sz w:val="20"/>
          <w:szCs w:val="20"/>
        </w:rPr>
      </w:pPr>
    </w:p>
    <w:p w:rsidR="00721C76" w:rsidRPr="00AF6CFF" w:rsidRDefault="004454DD" w:rsidP="00AF6CFF">
      <w:pPr>
        <w:spacing w:line="360" w:lineRule="auto"/>
        <w:jc w:val="both"/>
        <w:rPr>
          <w:rFonts w:ascii="Times New Roman" w:hAnsi="Times New Roman" w:cs="Times New Roman"/>
          <w:sz w:val="20"/>
          <w:szCs w:val="20"/>
        </w:rPr>
      </w:pPr>
      <w:r w:rsidRPr="00AF6CFF">
        <w:rPr>
          <w:rFonts w:ascii="Times New Roman" w:hAnsi="Times New Roman" w:cs="Times New Roman"/>
          <w:b/>
          <w:sz w:val="20"/>
          <w:szCs w:val="20"/>
        </w:rPr>
        <w:t>[10]</w:t>
      </w:r>
      <w:r w:rsidR="00AF6CFF">
        <w:rPr>
          <w:rFonts w:ascii="Times New Roman" w:hAnsi="Times New Roman" w:cs="Times New Roman"/>
          <w:b/>
          <w:sz w:val="20"/>
          <w:szCs w:val="20"/>
        </w:rPr>
        <w:t xml:space="preserve"> </w:t>
      </w:r>
      <w:r w:rsidR="00721C76" w:rsidRPr="00AF6CFF">
        <w:rPr>
          <w:rFonts w:ascii="Times New Roman" w:hAnsi="Times New Roman" w:cs="Times New Roman"/>
          <w:sz w:val="20"/>
          <w:szCs w:val="20"/>
        </w:rPr>
        <w:t xml:space="preserve">Jennions, M. D., &amp; Petrie, M. (1997). VARIATION IN MATE CHOICE AND MATING PREFERENCES: A REVIEW OF CAUSES AND CONSEQUENCES. Biological Reviews/Biological Reviews of the Cambridge Philosophical Society, 72(2), 283–327. </w:t>
      </w:r>
      <w:hyperlink r:id="rId24" w:history="1">
        <w:r w:rsidRPr="00AF6CFF">
          <w:rPr>
            <w:rStyle w:val="Hyperlink"/>
            <w:rFonts w:ascii="Times New Roman" w:hAnsi="Times New Roman" w:cs="Times New Roman"/>
            <w:sz w:val="20"/>
            <w:szCs w:val="20"/>
          </w:rPr>
          <w:t>https://doi.org/10.1111/j.1469-185x.1997.tb00015.x</w:t>
        </w:r>
      </w:hyperlink>
    </w:p>
    <w:p w:rsidR="004454DD" w:rsidRPr="00AF6CFF" w:rsidRDefault="004454DD" w:rsidP="00AF6CFF">
      <w:pPr>
        <w:spacing w:line="360" w:lineRule="auto"/>
        <w:jc w:val="both"/>
        <w:rPr>
          <w:rFonts w:ascii="Times New Roman" w:hAnsi="Times New Roman" w:cs="Times New Roman"/>
          <w:sz w:val="20"/>
          <w:szCs w:val="20"/>
        </w:rPr>
      </w:pPr>
    </w:p>
    <w:p w:rsidR="00AB42BA" w:rsidRPr="00AF6CFF" w:rsidRDefault="00AB42BA" w:rsidP="00AF6CFF">
      <w:pPr>
        <w:spacing w:line="360" w:lineRule="auto"/>
        <w:jc w:val="both"/>
        <w:rPr>
          <w:rFonts w:ascii="Times New Roman" w:hAnsi="Times New Roman" w:cs="Times New Roman"/>
          <w:sz w:val="20"/>
          <w:szCs w:val="20"/>
        </w:rPr>
      </w:pPr>
      <w:r w:rsidRPr="00AF6CFF">
        <w:rPr>
          <w:rFonts w:ascii="Times New Roman" w:hAnsi="Times New Roman" w:cs="Times New Roman"/>
          <w:b/>
          <w:sz w:val="20"/>
          <w:szCs w:val="20"/>
        </w:rPr>
        <w:t>[11]</w:t>
      </w:r>
      <w:r w:rsidRPr="00AF6CFF">
        <w:rPr>
          <w:rFonts w:ascii="Times New Roman" w:hAnsi="Times New Roman" w:cs="Times New Roman"/>
          <w:sz w:val="20"/>
          <w:szCs w:val="20"/>
        </w:rPr>
        <w:t xml:space="preserve"> Cairns, J. P., De Bragança, P. H. N., &amp; South, J. (2024). A systematic review of poecilid fish invasions in Africa. Research Square (Research Square). </w:t>
      </w:r>
      <w:hyperlink r:id="rId25" w:history="1">
        <w:r w:rsidRPr="00AF6CFF">
          <w:rPr>
            <w:rStyle w:val="Hyperlink"/>
            <w:rFonts w:ascii="Times New Roman" w:hAnsi="Times New Roman" w:cs="Times New Roman"/>
            <w:sz w:val="20"/>
            <w:szCs w:val="20"/>
          </w:rPr>
          <w:t>https://doi.org/10.21203/rs.3.rs-4649012/v1</w:t>
        </w:r>
      </w:hyperlink>
    </w:p>
    <w:p w:rsidR="00AB42BA" w:rsidRPr="00AF6CFF" w:rsidRDefault="00AB42BA" w:rsidP="00AF6CFF">
      <w:pPr>
        <w:spacing w:line="360" w:lineRule="auto"/>
        <w:jc w:val="both"/>
        <w:rPr>
          <w:rFonts w:ascii="Times New Roman" w:eastAsia="Times New Roman" w:hAnsi="Times New Roman" w:cs="Times New Roman"/>
          <w:sz w:val="20"/>
          <w:szCs w:val="20"/>
        </w:rPr>
      </w:pPr>
    </w:p>
    <w:p w:rsidR="00AB42BA" w:rsidRPr="00AF6CFF" w:rsidRDefault="00AB42BA" w:rsidP="00AF6CFF">
      <w:pPr>
        <w:spacing w:line="360" w:lineRule="auto"/>
        <w:jc w:val="both"/>
        <w:rPr>
          <w:rFonts w:ascii="Times New Roman" w:hAnsi="Times New Roman" w:cs="Times New Roman"/>
          <w:sz w:val="20"/>
          <w:szCs w:val="20"/>
        </w:rPr>
      </w:pPr>
      <w:r w:rsidRPr="00AF6CFF">
        <w:rPr>
          <w:rFonts w:ascii="Times New Roman" w:hAnsi="Times New Roman" w:cs="Times New Roman"/>
          <w:b/>
          <w:sz w:val="20"/>
          <w:szCs w:val="20"/>
        </w:rPr>
        <w:t>[12]</w:t>
      </w:r>
      <w:r w:rsidRPr="00AF6CFF">
        <w:rPr>
          <w:rFonts w:ascii="Times New Roman" w:hAnsi="Times New Roman" w:cs="Times New Roman"/>
          <w:sz w:val="20"/>
          <w:szCs w:val="20"/>
        </w:rPr>
        <w:t xml:space="preserve"> Lam, V. W. Y., Cheung, W. W. L., &amp; Sumaila, U. R. (2014). Marine capture fisheries in the Arctic: winners or losers under climate change and ocean acidification? Fish and Fisheries, 17(2), 335–357. </w:t>
      </w:r>
      <w:hyperlink r:id="rId26" w:history="1">
        <w:r w:rsidRPr="00AF6CFF">
          <w:rPr>
            <w:rStyle w:val="Hyperlink"/>
            <w:rFonts w:ascii="Times New Roman" w:hAnsi="Times New Roman" w:cs="Times New Roman"/>
            <w:sz w:val="20"/>
            <w:szCs w:val="20"/>
          </w:rPr>
          <w:t>https://doi.org/10.1111/faf.12106</w:t>
        </w:r>
      </w:hyperlink>
    </w:p>
    <w:p w:rsidR="00AB42BA" w:rsidRPr="00AF6CFF" w:rsidRDefault="00AB42BA" w:rsidP="00AF6CFF">
      <w:pPr>
        <w:spacing w:line="360" w:lineRule="auto"/>
        <w:jc w:val="both"/>
        <w:rPr>
          <w:rFonts w:ascii="Times New Roman" w:eastAsia="Times New Roman" w:hAnsi="Times New Roman" w:cs="Times New Roman"/>
          <w:sz w:val="20"/>
          <w:szCs w:val="20"/>
        </w:rPr>
      </w:pPr>
    </w:p>
    <w:p w:rsidR="00AB42BA" w:rsidRPr="00AF6CFF" w:rsidRDefault="00AB42BA" w:rsidP="00AF6CFF">
      <w:pPr>
        <w:spacing w:line="360" w:lineRule="auto"/>
        <w:jc w:val="both"/>
        <w:rPr>
          <w:rFonts w:ascii="Times New Roman" w:hAnsi="Times New Roman" w:cs="Times New Roman"/>
          <w:sz w:val="20"/>
          <w:szCs w:val="20"/>
        </w:rPr>
      </w:pPr>
      <w:r w:rsidRPr="00AF6CFF">
        <w:rPr>
          <w:rFonts w:ascii="Times New Roman" w:hAnsi="Times New Roman" w:cs="Times New Roman"/>
          <w:b/>
          <w:sz w:val="20"/>
          <w:szCs w:val="20"/>
        </w:rPr>
        <w:t>[13]</w:t>
      </w:r>
      <w:r w:rsidRPr="00AF6CFF">
        <w:rPr>
          <w:rFonts w:ascii="Times New Roman" w:hAnsi="Times New Roman" w:cs="Times New Roman"/>
          <w:sz w:val="20"/>
          <w:szCs w:val="20"/>
        </w:rPr>
        <w:t xml:space="preserve"> Riley, S. C., Binder, T. R., Tucker, T. R., Menzies, J., Eyles, N., Janssen, J., Muir, A. M., Esselman, P. C., Wattrus, N. J., &amp; Krueger, C. C. (2016). Islands in the ice stream: were spawning habitats for native salmonids in the Great Lakes created by paleo‐ice streams? Fish and Fisheries, 18(2), 347–359. </w:t>
      </w:r>
      <w:hyperlink r:id="rId27" w:history="1">
        <w:r w:rsidRPr="00AF6CFF">
          <w:rPr>
            <w:rStyle w:val="Hyperlink"/>
            <w:rFonts w:ascii="Times New Roman" w:hAnsi="Times New Roman" w:cs="Times New Roman"/>
            <w:sz w:val="20"/>
            <w:szCs w:val="20"/>
          </w:rPr>
          <w:t>https://doi.org/10.1111/faf.12173</w:t>
        </w:r>
      </w:hyperlink>
    </w:p>
    <w:p w:rsidR="00AB42BA" w:rsidRPr="00AF6CFF" w:rsidRDefault="00AB42BA" w:rsidP="00AF6CFF">
      <w:pPr>
        <w:spacing w:line="360" w:lineRule="auto"/>
        <w:jc w:val="both"/>
        <w:rPr>
          <w:rFonts w:ascii="Times New Roman" w:hAnsi="Times New Roman" w:cs="Times New Roman"/>
          <w:b/>
          <w:sz w:val="20"/>
          <w:szCs w:val="20"/>
        </w:rPr>
      </w:pPr>
    </w:p>
    <w:p w:rsidR="00A7032C" w:rsidRPr="00AF6CFF" w:rsidRDefault="00A7032C" w:rsidP="00AF6CFF">
      <w:pPr>
        <w:spacing w:line="360" w:lineRule="auto"/>
        <w:jc w:val="both"/>
        <w:rPr>
          <w:rFonts w:ascii="Times New Roman" w:hAnsi="Times New Roman" w:cs="Times New Roman"/>
          <w:sz w:val="20"/>
          <w:szCs w:val="20"/>
        </w:rPr>
      </w:pPr>
      <w:r w:rsidRPr="00AF6CFF">
        <w:rPr>
          <w:rFonts w:ascii="Times New Roman" w:hAnsi="Times New Roman" w:cs="Times New Roman"/>
          <w:b/>
          <w:sz w:val="20"/>
          <w:szCs w:val="20"/>
        </w:rPr>
        <w:t>[14]</w:t>
      </w:r>
      <w:r w:rsidR="00AF6CFF">
        <w:rPr>
          <w:rFonts w:ascii="Times New Roman" w:hAnsi="Times New Roman" w:cs="Times New Roman"/>
          <w:b/>
          <w:sz w:val="20"/>
          <w:szCs w:val="20"/>
        </w:rPr>
        <w:t xml:space="preserve"> </w:t>
      </w:r>
      <w:r w:rsidRPr="00AF6CFF">
        <w:rPr>
          <w:rFonts w:ascii="Times New Roman" w:hAnsi="Times New Roman" w:cs="Times New Roman"/>
          <w:sz w:val="20"/>
          <w:szCs w:val="20"/>
        </w:rPr>
        <w:t xml:space="preserve">Rauf, H. T., Lali, M. I. U., Zahoor, S., Shah, S. Z. H., Rehman, A. U., &amp; Bukhari, S. a. C. (2019). Visual features based automated identification of fish species using deep convolutional neural networks. Computers and Electronics in Agriculture, 167, 105075. </w:t>
      </w:r>
      <w:hyperlink r:id="rId28" w:history="1">
        <w:r w:rsidRPr="00AF6CFF">
          <w:rPr>
            <w:rStyle w:val="Hyperlink"/>
            <w:rFonts w:ascii="Times New Roman" w:hAnsi="Times New Roman" w:cs="Times New Roman"/>
            <w:sz w:val="20"/>
            <w:szCs w:val="20"/>
          </w:rPr>
          <w:t>https://doi.org/10.1016/j.compag.2019.105075</w:t>
        </w:r>
      </w:hyperlink>
    </w:p>
    <w:p w:rsidR="00A7032C" w:rsidRPr="00AF6CFF" w:rsidRDefault="00A7032C" w:rsidP="00AF6CFF">
      <w:pPr>
        <w:spacing w:line="360" w:lineRule="auto"/>
        <w:jc w:val="both"/>
        <w:rPr>
          <w:rFonts w:ascii="Times New Roman" w:hAnsi="Times New Roman" w:cs="Times New Roman"/>
          <w:sz w:val="20"/>
          <w:szCs w:val="20"/>
        </w:rPr>
      </w:pPr>
    </w:p>
    <w:p w:rsidR="00BF2777" w:rsidRPr="00AF6CFF" w:rsidRDefault="00BF2777" w:rsidP="00AF6CFF">
      <w:pPr>
        <w:spacing w:line="360" w:lineRule="auto"/>
        <w:jc w:val="both"/>
        <w:rPr>
          <w:rFonts w:ascii="Times New Roman" w:hAnsi="Times New Roman" w:cs="Times New Roman"/>
          <w:sz w:val="20"/>
          <w:szCs w:val="20"/>
        </w:rPr>
      </w:pPr>
      <w:r w:rsidRPr="00AF6CFF">
        <w:rPr>
          <w:rFonts w:ascii="Times New Roman" w:hAnsi="Times New Roman" w:cs="Times New Roman"/>
          <w:b/>
          <w:sz w:val="20"/>
          <w:szCs w:val="20"/>
        </w:rPr>
        <w:t>[15]</w:t>
      </w:r>
      <w:r w:rsidRPr="00AF6CFF">
        <w:rPr>
          <w:rFonts w:ascii="Times New Roman" w:hAnsi="Times New Roman" w:cs="Times New Roman"/>
          <w:sz w:val="20"/>
          <w:szCs w:val="20"/>
        </w:rPr>
        <w:t xml:space="preserve"> Sharma, J. G., &amp; Chakrabarti, R. (1999). Larval Rearing of Common Carp Cyprinus carpio: A Comparision Between Natural and Artificial Diets Under Three Stocking Densities. Journal of the World Aquaculture Society, 30(4), 490–495. </w:t>
      </w:r>
      <w:hyperlink r:id="rId29" w:history="1">
        <w:r w:rsidRPr="00AF6CFF">
          <w:rPr>
            <w:rStyle w:val="Hyperlink"/>
            <w:rFonts w:ascii="Times New Roman" w:hAnsi="Times New Roman" w:cs="Times New Roman"/>
            <w:sz w:val="20"/>
            <w:szCs w:val="20"/>
          </w:rPr>
          <w:t>https://doi.org/10.1111/j.1749-7345.1999.tb00997.x</w:t>
        </w:r>
      </w:hyperlink>
    </w:p>
    <w:p w:rsidR="00BF2777" w:rsidRPr="00AF6CFF" w:rsidRDefault="00BF2777" w:rsidP="00AF6CFF">
      <w:pPr>
        <w:spacing w:line="360" w:lineRule="auto"/>
        <w:jc w:val="both"/>
        <w:rPr>
          <w:rFonts w:ascii="Times New Roman" w:hAnsi="Times New Roman" w:cs="Times New Roman"/>
          <w:b/>
          <w:sz w:val="20"/>
          <w:szCs w:val="20"/>
        </w:rPr>
      </w:pPr>
    </w:p>
    <w:p w:rsidR="00BF2777" w:rsidRPr="00AF6CFF" w:rsidRDefault="00BF2777" w:rsidP="00AF6CFF">
      <w:pPr>
        <w:spacing w:line="360" w:lineRule="auto"/>
        <w:jc w:val="both"/>
        <w:rPr>
          <w:rFonts w:ascii="Times New Roman" w:hAnsi="Times New Roman" w:cs="Times New Roman"/>
          <w:sz w:val="20"/>
          <w:szCs w:val="20"/>
        </w:rPr>
      </w:pPr>
      <w:r w:rsidRPr="00AF6CFF">
        <w:rPr>
          <w:rFonts w:ascii="Times New Roman" w:hAnsi="Times New Roman" w:cs="Times New Roman"/>
          <w:b/>
          <w:sz w:val="20"/>
          <w:szCs w:val="20"/>
        </w:rPr>
        <w:t>[16]</w:t>
      </w:r>
      <w:r w:rsidRPr="00AF6CFF">
        <w:rPr>
          <w:rFonts w:ascii="Times New Roman" w:hAnsi="Times New Roman" w:cs="Times New Roman"/>
          <w:sz w:val="20"/>
          <w:szCs w:val="20"/>
        </w:rPr>
        <w:t xml:space="preserve"> Zheng, Y., Liu, J., Xu, J., Fan, H., Wang, Y., Zhuang, P., &amp; Hu, M. (2023). Comparison of Artificial Feed and Natural Food by the Growth and Blood Biochemistry in Chinese Sturgeon Acipenser sinensis. Fishes, 8(1), 45. </w:t>
      </w:r>
      <w:hyperlink r:id="rId30" w:history="1">
        <w:r w:rsidRPr="00AF6CFF">
          <w:rPr>
            <w:rStyle w:val="Hyperlink"/>
            <w:rFonts w:ascii="Times New Roman" w:hAnsi="Times New Roman" w:cs="Times New Roman"/>
            <w:sz w:val="20"/>
            <w:szCs w:val="20"/>
          </w:rPr>
          <w:t>https://doi.org/10.3390/fishes8010045</w:t>
        </w:r>
      </w:hyperlink>
    </w:p>
    <w:p w:rsidR="00BE08D9" w:rsidRDefault="00BE08D9" w:rsidP="00AF6CFF">
      <w:pPr>
        <w:spacing w:line="360" w:lineRule="auto"/>
        <w:jc w:val="both"/>
        <w:rPr>
          <w:rFonts w:ascii="Times New Roman" w:hAnsi="Times New Roman" w:cs="Times New Roman"/>
          <w:sz w:val="20"/>
          <w:szCs w:val="20"/>
        </w:rPr>
      </w:pPr>
    </w:p>
    <w:p w:rsidR="00B14F4C" w:rsidRPr="00AF6CFF" w:rsidRDefault="00BF2777" w:rsidP="00AF6CFF">
      <w:pPr>
        <w:spacing w:line="360" w:lineRule="auto"/>
        <w:jc w:val="both"/>
        <w:rPr>
          <w:rFonts w:ascii="Times New Roman" w:hAnsi="Times New Roman" w:cs="Times New Roman"/>
          <w:sz w:val="20"/>
          <w:szCs w:val="20"/>
        </w:rPr>
      </w:pPr>
      <w:r w:rsidRPr="00AF6CFF">
        <w:rPr>
          <w:rFonts w:ascii="Times New Roman" w:hAnsi="Times New Roman" w:cs="Times New Roman"/>
          <w:b/>
          <w:color w:val="222222"/>
          <w:sz w:val="20"/>
          <w:szCs w:val="20"/>
          <w:shd w:val="clear" w:color="auto" w:fill="FFFFFF"/>
        </w:rPr>
        <w:t>[17]</w:t>
      </w:r>
      <w:r w:rsidRPr="00AF6CFF">
        <w:rPr>
          <w:rFonts w:ascii="Times New Roman" w:hAnsi="Times New Roman" w:cs="Times New Roman"/>
          <w:sz w:val="20"/>
          <w:szCs w:val="20"/>
        </w:rPr>
        <w:t xml:space="preserve"> Blanar, C. A., Hornbeck, J. R., Kerstetter, D. W., &amp; Hirons, A. C. (2021). Stable isotopes and community surveys reveal differential use of artificial and natural reefs by South Florida fishes. Heliyon, 7(7), e07413. </w:t>
      </w:r>
      <w:hyperlink r:id="rId31" w:history="1">
        <w:r w:rsidRPr="00AF6CFF">
          <w:rPr>
            <w:rStyle w:val="Hyperlink"/>
            <w:rFonts w:ascii="Times New Roman" w:hAnsi="Times New Roman" w:cs="Times New Roman"/>
            <w:sz w:val="20"/>
            <w:szCs w:val="20"/>
          </w:rPr>
          <w:t>https://doi.org/10.1016/j.heliyon.2021.e07413</w:t>
        </w:r>
      </w:hyperlink>
    </w:p>
    <w:p w:rsidR="00923D28" w:rsidRPr="00AF6CFF" w:rsidRDefault="00923D28" w:rsidP="00AF6CFF">
      <w:pPr>
        <w:spacing w:line="360" w:lineRule="auto"/>
        <w:rPr>
          <w:rFonts w:ascii="Times New Roman" w:hAnsi="Times New Roman" w:cs="Times New Roman"/>
          <w:sz w:val="20"/>
          <w:szCs w:val="20"/>
        </w:rPr>
      </w:pPr>
    </w:p>
    <w:p w:rsidR="00CD08C9" w:rsidRPr="00AF6CFF" w:rsidRDefault="006C7A13" w:rsidP="00AF6CFF">
      <w:pPr>
        <w:spacing w:line="360" w:lineRule="auto"/>
        <w:jc w:val="both"/>
        <w:rPr>
          <w:rFonts w:ascii="Times New Roman" w:hAnsi="Times New Roman" w:cs="Times New Roman"/>
          <w:sz w:val="20"/>
          <w:szCs w:val="20"/>
        </w:rPr>
      </w:pPr>
      <w:r w:rsidRPr="00AF6CFF">
        <w:rPr>
          <w:rFonts w:ascii="Times New Roman" w:hAnsi="Times New Roman" w:cs="Times New Roman"/>
          <w:b/>
          <w:sz w:val="20"/>
          <w:szCs w:val="20"/>
        </w:rPr>
        <w:t>[</w:t>
      </w:r>
      <w:r w:rsidR="0021183F" w:rsidRPr="00AF6CFF">
        <w:rPr>
          <w:rFonts w:ascii="Times New Roman" w:hAnsi="Times New Roman" w:cs="Times New Roman"/>
          <w:b/>
          <w:sz w:val="20"/>
          <w:szCs w:val="20"/>
        </w:rPr>
        <w:t>18</w:t>
      </w:r>
      <w:r w:rsidR="00CD08C9" w:rsidRPr="00AF6CFF">
        <w:rPr>
          <w:rFonts w:ascii="Times New Roman" w:hAnsi="Times New Roman" w:cs="Times New Roman"/>
          <w:b/>
          <w:sz w:val="20"/>
          <w:szCs w:val="20"/>
        </w:rPr>
        <w:t>]</w:t>
      </w:r>
      <w:r w:rsidRPr="00AF6CFF">
        <w:rPr>
          <w:rFonts w:ascii="Times New Roman" w:hAnsi="Times New Roman" w:cs="Times New Roman"/>
          <w:b/>
          <w:sz w:val="20"/>
          <w:szCs w:val="20"/>
        </w:rPr>
        <w:t xml:space="preserve"> </w:t>
      </w:r>
      <w:r w:rsidR="00CD08C9" w:rsidRPr="00AF6CFF">
        <w:rPr>
          <w:rFonts w:ascii="Times New Roman" w:hAnsi="Times New Roman" w:cs="Times New Roman"/>
          <w:sz w:val="20"/>
          <w:szCs w:val="20"/>
        </w:rPr>
        <w:t xml:space="preserve">Huang, M., Zhou, Y., Yang, X., Gao, Q., Chen, Y., Ren, Y., &amp; Dong, S. (2024). Optimizing feeding frequencies in fish: A meta-analysis and machine learning approach. Aquaculture, 741678. </w:t>
      </w:r>
      <w:hyperlink r:id="rId32" w:history="1">
        <w:r w:rsidR="00CD08C9" w:rsidRPr="00AF6CFF">
          <w:rPr>
            <w:rStyle w:val="Hyperlink"/>
            <w:rFonts w:ascii="Times New Roman" w:hAnsi="Times New Roman" w:cs="Times New Roman"/>
            <w:sz w:val="20"/>
            <w:szCs w:val="20"/>
          </w:rPr>
          <w:t>https://doi.org/10.1016/j.aquaculture.2024.741678</w:t>
        </w:r>
      </w:hyperlink>
    </w:p>
    <w:p w:rsidR="00AF6CFF" w:rsidRPr="00AF6CFF" w:rsidRDefault="00AF6CFF" w:rsidP="00AF6CFF">
      <w:pPr>
        <w:spacing w:line="360" w:lineRule="auto"/>
        <w:jc w:val="both"/>
        <w:rPr>
          <w:rFonts w:ascii="Times New Roman" w:hAnsi="Times New Roman" w:cs="Times New Roman"/>
          <w:sz w:val="20"/>
          <w:szCs w:val="20"/>
        </w:rPr>
      </w:pPr>
    </w:p>
    <w:p w:rsidR="00CD08C9" w:rsidRPr="00AF6CFF" w:rsidRDefault="006C7A13" w:rsidP="00AF6CFF">
      <w:pPr>
        <w:spacing w:line="360" w:lineRule="auto"/>
        <w:jc w:val="both"/>
        <w:rPr>
          <w:rFonts w:ascii="Times New Roman" w:hAnsi="Times New Roman" w:cs="Times New Roman"/>
          <w:sz w:val="20"/>
          <w:szCs w:val="20"/>
        </w:rPr>
      </w:pPr>
      <w:r w:rsidRPr="00AF6CFF">
        <w:rPr>
          <w:rFonts w:ascii="Times New Roman" w:hAnsi="Times New Roman" w:cs="Times New Roman"/>
          <w:b/>
          <w:sz w:val="20"/>
          <w:szCs w:val="20"/>
        </w:rPr>
        <w:t xml:space="preserve">[19] </w:t>
      </w:r>
      <w:r w:rsidR="00CD08C9" w:rsidRPr="00AF6CFF">
        <w:rPr>
          <w:rFonts w:ascii="Times New Roman" w:hAnsi="Times New Roman" w:cs="Times New Roman"/>
          <w:b/>
          <w:sz w:val="20"/>
          <w:szCs w:val="20"/>
        </w:rPr>
        <w:t>]</w:t>
      </w:r>
      <w:r w:rsidR="00CD08C9" w:rsidRPr="00AF6CFF">
        <w:rPr>
          <w:rFonts w:ascii="Times New Roman" w:hAnsi="Times New Roman" w:cs="Times New Roman"/>
          <w:sz w:val="20"/>
          <w:szCs w:val="20"/>
        </w:rPr>
        <w:t xml:space="preserve">Rakes, P. L., Shute, J. R., &amp; Shute, P. W. (1999). Reproductive behavior, captive breeding, and restoration ecology of endangered fishes. Environmental Biology of Fishes, 55(1–2), 31–42. </w:t>
      </w:r>
      <w:hyperlink r:id="rId33" w:history="1">
        <w:r w:rsidR="00CD08C9" w:rsidRPr="00AF6CFF">
          <w:rPr>
            <w:rStyle w:val="Hyperlink"/>
            <w:rFonts w:ascii="Times New Roman" w:hAnsi="Times New Roman" w:cs="Times New Roman"/>
            <w:sz w:val="20"/>
            <w:szCs w:val="20"/>
          </w:rPr>
          <w:t>https://doi.org/10.1023/a:1007531927209</w:t>
        </w:r>
      </w:hyperlink>
    </w:p>
    <w:p w:rsidR="00CD08C9" w:rsidRPr="00AF6CFF" w:rsidRDefault="00CD08C9" w:rsidP="00AF6CFF">
      <w:pPr>
        <w:spacing w:line="360" w:lineRule="auto"/>
        <w:rPr>
          <w:rFonts w:ascii="Times New Roman" w:hAnsi="Times New Roman" w:cs="Times New Roman"/>
          <w:sz w:val="20"/>
          <w:szCs w:val="20"/>
        </w:rPr>
      </w:pPr>
    </w:p>
    <w:p w:rsidR="00CD08C9" w:rsidRPr="00AF6CFF" w:rsidRDefault="006C7A13" w:rsidP="00AF6CFF">
      <w:pPr>
        <w:spacing w:line="360" w:lineRule="auto"/>
        <w:jc w:val="both"/>
        <w:rPr>
          <w:rFonts w:ascii="Times New Roman" w:hAnsi="Times New Roman" w:cs="Times New Roman"/>
          <w:sz w:val="20"/>
          <w:szCs w:val="20"/>
        </w:rPr>
      </w:pPr>
      <w:r w:rsidRPr="00AF6CFF">
        <w:rPr>
          <w:rFonts w:ascii="Times New Roman" w:hAnsi="Times New Roman" w:cs="Times New Roman"/>
          <w:b/>
          <w:sz w:val="20"/>
          <w:szCs w:val="20"/>
        </w:rPr>
        <w:t>[20]</w:t>
      </w:r>
      <w:r w:rsidR="00CD08C9" w:rsidRPr="00AF6CFF">
        <w:rPr>
          <w:rFonts w:ascii="Times New Roman" w:hAnsi="Times New Roman" w:cs="Times New Roman"/>
          <w:b/>
          <w:sz w:val="20"/>
          <w:szCs w:val="20"/>
        </w:rPr>
        <w:t xml:space="preserve"> </w:t>
      </w:r>
      <w:r w:rsidR="00CD08C9" w:rsidRPr="00AF6CFF">
        <w:rPr>
          <w:rFonts w:ascii="Times New Roman" w:eastAsia="Times New Roman" w:hAnsi="Times New Roman" w:cs="Times New Roman"/>
          <w:sz w:val="20"/>
          <w:szCs w:val="20"/>
        </w:rPr>
        <w:t xml:space="preserve">Pandian, T. J. (2010). </w:t>
      </w:r>
      <w:r w:rsidR="00CD08C9" w:rsidRPr="00AF6CFF">
        <w:rPr>
          <w:rFonts w:ascii="Times New Roman" w:eastAsia="Times New Roman" w:hAnsi="Times New Roman" w:cs="Times New Roman"/>
          <w:i/>
          <w:iCs/>
          <w:sz w:val="20"/>
          <w:szCs w:val="20"/>
        </w:rPr>
        <w:t>Sexuality in Fishes</w:t>
      </w:r>
      <w:r w:rsidR="00CD08C9" w:rsidRPr="00AF6CFF">
        <w:rPr>
          <w:rFonts w:ascii="Times New Roman" w:eastAsia="Times New Roman" w:hAnsi="Times New Roman" w:cs="Times New Roman"/>
          <w:sz w:val="20"/>
          <w:szCs w:val="20"/>
        </w:rPr>
        <w:t xml:space="preserve">. </w:t>
      </w:r>
      <w:hyperlink r:id="rId34" w:history="1">
        <w:r w:rsidR="00CD08C9" w:rsidRPr="00AF6CFF">
          <w:rPr>
            <w:rStyle w:val="Hyperlink"/>
            <w:rFonts w:ascii="Times New Roman" w:eastAsia="Times New Roman" w:hAnsi="Times New Roman" w:cs="Times New Roman"/>
            <w:sz w:val="20"/>
            <w:szCs w:val="20"/>
          </w:rPr>
          <w:t>https://www.amazon.com/Sexuality-Fishes-T-J-Pandian/dp/157808685X</w:t>
        </w:r>
      </w:hyperlink>
    </w:p>
    <w:p w:rsidR="0021183F" w:rsidRPr="00AF6CFF" w:rsidRDefault="0021183F" w:rsidP="00AF6CFF">
      <w:pPr>
        <w:spacing w:line="360" w:lineRule="auto"/>
        <w:jc w:val="both"/>
        <w:rPr>
          <w:rFonts w:ascii="Times New Roman" w:hAnsi="Times New Roman" w:cs="Times New Roman"/>
          <w:b/>
          <w:sz w:val="20"/>
          <w:szCs w:val="20"/>
        </w:rPr>
      </w:pPr>
    </w:p>
    <w:p w:rsidR="0021183F" w:rsidRPr="00AF6CFF" w:rsidRDefault="006C7A13" w:rsidP="00AF6CFF">
      <w:pPr>
        <w:spacing w:line="360" w:lineRule="auto"/>
        <w:jc w:val="both"/>
        <w:rPr>
          <w:rFonts w:ascii="Times New Roman" w:hAnsi="Times New Roman" w:cs="Times New Roman"/>
          <w:sz w:val="20"/>
          <w:szCs w:val="20"/>
        </w:rPr>
      </w:pPr>
      <w:r w:rsidRPr="00AF6CFF">
        <w:rPr>
          <w:rFonts w:ascii="Times New Roman" w:hAnsi="Times New Roman" w:cs="Times New Roman"/>
          <w:b/>
          <w:sz w:val="20"/>
          <w:szCs w:val="20"/>
        </w:rPr>
        <w:t xml:space="preserve">[21] </w:t>
      </w:r>
      <w:r w:rsidR="0021183F" w:rsidRPr="00AF6CFF">
        <w:rPr>
          <w:rFonts w:ascii="Times New Roman" w:hAnsi="Times New Roman" w:cs="Times New Roman"/>
          <w:sz w:val="20"/>
          <w:szCs w:val="20"/>
        </w:rPr>
        <w:t xml:space="preserve">Omer, N. H. (2020). Water quality parameters. In IntechOpen eBooks. </w:t>
      </w:r>
      <w:hyperlink r:id="rId35" w:history="1">
        <w:r w:rsidR="0021183F" w:rsidRPr="00AF6CFF">
          <w:rPr>
            <w:rStyle w:val="Hyperlink"/>
            <w:rFonts w:ascii="Times New Roman" w:hAnsi="Times New Roman" w:cs="Times New Roman"/>
            <w:sz w:val="20"/>
            <w:szCs w:val="20"/>
          </w:rPr>
          <w:t>https://doi.org/10.5772/intechopen.89657</w:t>
        </w:r>
      </w:hyperlink>
    </w:p>
    <w:p w:rsidR="006C7A13" w:rsidRPr="00AF6CFF" w:rsidRDefault="006C7A13" w:rsidP="00AF6CFF">
      <w:pPr>
        <w:spacing w:line="360" w:lineRule="auto"/>
        <w:jc w:val="both"/>
        <w:rPr>
          <w:rFonts w:ascii="Times New Roman" w:hAnsi="Times New Roman" w:cs="Times New Roman"/>
          <w:sz w:val="20"/>
          <w:szCs w:val="20"/>
        </w:rPr>
      </w:pPr>
    </w:p>
    <w:p w:rsidR="0021183F" w:rsidRPr="00AF6CFF" w:rsidRDefault="006C7A13" w:rsidP="00AF6CFF">
      <w:pPr>
        <w:spacing w:line="360" w:lineRule="auto"/>
        <w:jc w:val="both"/>
        <w:rPr>
          <w:rFonts w:ascii="Times New Roman" w:hAnsi="Times New Roman" w:cs="Times New Roman"/>
          <w:b/>
          <w:sz w:val="20"/>
          <w:szCs w:val="20"/>
        </w:rPr>
      </w:pPr>
      <w:r w:rsidRPr="00AF6CFF">
        <w:rPr>
          <w:rFonts w:ascii="Times New Roman" w:hAnsi="Times New Roman" w:cs="Times New Roman"/>
          <w:b/>
          <w:sz w:val="20"/>
          <w:szCs w:val="20"/>
        </w:rPr>
        <w:t>[22]</w:t>
      </w:r>
      <w:r w:rsidR="0021183F" w:rsidRPr="00AF6CFF">
        <w:rPr>
          <w:rFonts w:ascii="Times New Roman" w:hAnsi="Times New Roman" w:cs="Times New Roman"/>
          <w:b/>
          <w:sz w:val="20"/>
          <w:szCs w:val="20"/>
        </w:rPr>
        <w:t xml:space="preserve"> </w:t>
      </w:r>
      <w:r w:rsidR="0021183F" w:rsidRPr="00AF6CFF">
        <w:rPr>
          <w:rFonts w:ascii="Times New Roman" w:hAnsi="Times New Roman" w:cs="Times New Roman"/>
          <w:sz w:val="20"/>
          <w:szCs w:val="20"/>
        </w:rPr>
        <w:t xml:space="preserve">Zhang, K., Ye, Z., Qi, M., Cai, W., Saraiva, J. L., Wen, Y., Liu, G., Zhu, Z., Zhu, S., &amp; Zhao, J. (2024). Water quality Impact on fish Behavior: A Review From an Aquaculture perspective. Reviews in Aquaculture, 17(1). </w:t>
      </w:r>
      <w:hyperlink r:id="rId36" w:history="1">
        <w:r w:rsidR="0021183F" w:rsidRPr="00AF6CFF">
          <w:rPr>
            <w:rStyle w:val="Hyperlink"/>
            <w:rFonts w:ascii="Times New Roman" w:hAnsi="Times New Roman" w:cs="Times New Roman"/>
            <w:sz w:val="20"/>
            <w:szCs w:val="20"/>
          </w:rPr>
          <w:t>https://doi.org/10.1111/raq.12985</w:t>
        </w:r>
      </w:hyperlink>
    </w:p>
    <w:p w:rsidR="0021183F" w:rsidRPr="00AF6CFF" w:rsidRDefault="0021183F" w:rsidP="00AF6CFF">
      <w:pPr>
        <w:spacing w:line="360" w:lineRule="auto"/>
        <w:jc w:val="both"/>
        <w:rPr>
          <w:rFonts w:ascii="Times New Roman" w:hAnsi="Times New Roman" w:cs="Times New Roman"/>
          <w:b/>
          <w:sz w:val="20"/>
          <w:szCs w:val="20"/>
        </w:rPr>
      </w:pPr>
    </w:p>
    <w:p w:rsidR="003F4B55" w:rsidRPr="00AF6CFF" w:rsidRDefault="003F4B55" w:rsidP="00AF6CFF">
      <w:pPr>
        <w:spacing w:line="360" w:lineRule="auto"/>
        <w:jc w:val="both"/>
        <w:rPr>
          <w:rFonts w:ascii="Times New Roman" w:hAnsi="Times New Roman" w:cs="Times New Roman"/>
          <w:sz w:val="20"/>
          <w:szCs w:val="20"/>
        </w:rPr>
      </w:pPr>
      <w:r w:rsidRPr="00AF6CFF">
        <w:rPr>
          <w:rFonts w:ascii="Times New Roman" w:hAnsi="Times New Roman" w:cs="Times New Roman"/>
          <w:b/>
          <w:sz w:val="20"/>
          <w:szCs w:val="20"/>
        </w:rPr>
        <w:t>[23]</w:t>
      </w:r>
      <w:r w:rsidR="00AF6CFF">
        <w:rPr>
          <w:rFonts w:ascii="Times New Roman" w:hAnsi="Times New Roman" w:cs="Times New Roman"/>
          <w:b/>
          <w:sz w:val="20"/>
          <w:szCs w:val="20"/>
        </w:rPr>
        <w:t xml:space="preserve"> </w:t>
      </w:r>
      <w:r w:rsidRPr="00AF6CFF">
        <w:rPr>
          <w:rFonts w:ascii="Times New Roman" w:hAnsi="Times New Roman" w:cs="Times New Roman"/>
          <w:sz w:val="20"/>
          <w:szCs w:val="20"/>
        </w:rPr>
        <w:t xml:space="preserve">Mariu, A., Chatha, A. M. M., Naz, S., Khan, M. F., Safdar, W., &amp; Ashraf, I. (2023). Effect of temperature, pH, salinity and dissolved oxygen on fishes. Journal of Zoology and Systematics, 1(2), 1–12. </w:t>
      </w:r>
      <w:hyperlink r:id="rId37" w:history="1">
        <w:r w:rsidRPr="00AF6CFF">
          <w:rPr>
            <w:rStyle w:val="Hyperlink"/>
            <w:rFonts w:ascii="Times New Roman" w:hAnsi="Times New Roman" w:cs="Times New Roman"/>
            <w:sz w:val="20"/>
            <w:szCs w:val="20"/>
          </w:rPr>
          <w:t>https://doi.org/10.56946/jzs.v1i2.198</w:t>
        </w:r>
      </w:hyperlink>
    </w:p>
    <w:p w:rsidR="003F4B55" w:rsidRPr="00AF6CFF" w:rsidRDefault="003F4B55" w:rsidP="00AF6CFF">
      <w:pPr>
        <w:spacing w:line="360" w:lineRule="auto"/>
        <w:jc w:val="both"/>
        <w:rPr>
          <w:rFonts w:ascii="Times New Roman" w:hAnsi="Times New Roman" w:cs="Times New Roman"/>
          <w:sz w:val="20"/>
          <w:szCs w:val="20"/>
        </w:rPr>
      </w:pPr>
    </w:p>
    <w:p w:rsidR="003F4B55" w:rsidRPr="00AF6CFF" w:rsidRDefault="003F4B55" w:rsidP="00AF6CFF">
      <w:pPr>
        <w:spacing w:line="360" w:lineRule="auto"/>
        <w:jc w:val="both"/>
        <w:rPr>
          <w:rFonts w:ascii="Times New Roman" w:hAnsi="Times New Roman" w:cs="Times New Roman"/>
          <w:sz w:val="20"/>
          <w:szCs w:val="20"/>
        </w:rPr>
      </w:pPr>
      <w:r w:rsidRPr="00AF6CFF">
        <w:rPr>
          <w:rFonts w:ascii="Times New Roman" w:hAnsi="Times New Roman" w:cs="Times New Roman"/>
          <w:b/>
          <w:sz w:val="20"/>
          <w:szCs w:val="20"/>
        </w:rPr>
        <w:t xml:space="preserve">[24] </w:t>
      </w:r>
      <w:r w:rsidRPr="00AF6CFF">
        <w:rPr>
          <w:rFonts w:ascii="Times New Roman" w:hAnsi="Times New Roman" w:cs="Times New Roman"/>
          <w:sz w:val="20"/>
          <w:szCs w:val="20"/>
        </w:rPr>
        <w:t xml:space="preserve">French, C. G., &amp; Wahl, D. H. (2017). Influences of dissolved oxygen on juvenile largemouth bass foraging behaviour. Ecology of Freshwater Fish, 27(2), 559–569. </w:t>
      </w:r>
      <w:hyperlink r:id="rId38" w:history="1">
        <w:r w:rsidRPr="00AF6CFF">
          <w:rPr>
            <w:rStyle w:val="Hyperlink"/>
            <w:rFonts w:ascii="Times New Roman" w:hAnsi="Times New Roman" w:cs="Times New Roman"/>
            <w:sz w:val="20"/>
            <w:szCs w:val="20"/>
          </w:rPr>
          <w:t>https://doi.org/10.1111/eff.12370</w:t>
        </w:r>
      </w:hyperlink>
    </w:p>
    <w:p w:rsidR="003F4B55" w:rsidRPr="00AF6CFF" w:rsidRDefault="003F4B55" w:rsidP="00AF6CFF">
      <w:pPr>
        <w:spacing w:line="360" w:lineRule="auto"/>
        <w:jc w:val="both"/>
        <w:rPr>
          <w:rFonts w:ascii="Times New Roman" w:hAnsi="Times New Roman" w:cs="Times New Roman"/>
          <w:b/>
          <w:sz w:val="20"/>
          <w:szCs w:val="20"/>
        </w:rPr>
      </w:pPr>
    </w:p>
    <w:p w:rsidR="000241CE" w:rsidRPr="00AF6CFF" w:rsidRDefault="003F4B55" w:rsidP="00AF6CFF">
      <w:pPr>
        <w:spacing w:line="360" w:lineRule="auto"/>
        <w:jc w:val="both"/>
        <w:rPr>
          <w:rFonts w:ascii="Times New Roman" w:hAnsi="Times New Roman" w:cs="Times New Roman"/>
          <w:sz w:val="20"/>
          <w:szCs w:val="20"/>
        </w:rPr>
      </w:pPr>
      <w:r w:rsidRPr="00AF6CFF">
        <w:rPr>
          <w:rFonts w:ascii="Times New Roman" w:hAnsi="Times New Roman" w:cs="Times New Roman"/>
          <w:b/>
          <w:sz w:val="20"/>
          <w:szCs w:val="20"/>
        </w:rPr>
        <w:t xml:space="preserve">[25] </w:t>
      </w:r>
      <w:r w:rsidR="000241CE" w:rsidRPr="00AF6CFF">
        <w:rPr>
          <w:rFonts w:ascii="Times New Roman" w:hAnsi="Times New Roman" w:cs="Times New Roman"/>
          <w:sz w:val="20"/>
          <w:szCs w:val="20"/>
        </w:rPr>
        <w:t xml:space="preserve">Das, N., Mishra, K., &amp; Samantaray, K. (2000). Effect of Feeding Schedule on the Growth, Feed Efficiency and Body Composition of Young Indian Major Carps, Catla (&lt;i&gt;Catla catla&lt;/i&gt;) and Rohu (&lt;i&gt;Labeo rohita&lt;/i&gt;). JOURNAL OF AQUACULTURE, 25–31. </w:t>
      </w:r>
      <w:hyperlink r:id="rId39" w:history="1">
        <w:r w:rsidR="000241CE" w:rsidRPr="00AF6CFF">
          <w:rPr>
            <w:rStyle w:val="Hyperlink"/>
            <w:rFonts w:ascii="Times New Roman" w:hAnsi="Times New Roman" w:cs="Times New Roman"/>
            <w:sz w:val="20"/>
            <w:szCs w:val="20"/>
          </w:rPr>
          <w:t>https://doi.org/10.61885/joa.v8.2000.90</w:t>
        </w:r>
      </w:hyperlink>
    </w:p>
    <w:p w:rsidR="000241CE" w:rsidRPr="00AF6CFF" w:rsidRDefault="000241CE" w:rsidP="00AF6CFF">
      <w:pPr>
        <w:spacing w:line="360" w:lineRule="auto"/>
        <w:jc w:val="both"/>
        <w:rPr>
          <w:rFonts w:ascii="Times New Roman" w:hAnsi="Times New Roman" w:cs="Times New Roman"/>
          <w:b/>
          <w:sz w:val="20"/>
          <w:szCs w:val="20"/>
        </w:rPr>
      </w:pPr>
    </w:p>
    <w:p w:rsidR="009B1EE1" w:rsidRPr="00AF6CFF" w:rsidRDefault="009B1EE1" w:rsidP="00AF6CFF">
      <w:pPr>
        <w:spacing w:line="360" w:lineRule="auto"/>
        <w:jc w:val="both"/>
        <w:rPr>
          <w:rFonts w:ascii="Times New Roman" w:eastAsia="Times New Roman" w:hAnsi="Times New Roman" w:cs="Times New Roman"/>
          <w:sz w:val="20"/>
          <w:szCs w:val="20"/>
        </w:rPr>
      </w:pPr>
      <w:r w:rsidRPr="00AF6CFF">
        <w:rPr>
          <w:rFonts w:ascii="Times New Roman" w:eastAsia="Times New Roman" w:hAnsi="Times New Roman" w:cs="Times New Roman"/>
          <w:b/>
          <w:sz w:val="20"/>
          <w:szCs w:val="20"/>
        </w:rPr>
        <w:t>[26]</w:t>
      </w:r>
      <w:r w:rsidRPr="00AF6CFF">
        <w:rPr>
          <w:rFonts w:ascii="Times New Roman" w:eastAsia="Times New Roman" w:hAnsi="Times New Roman" w:cs="Times New Roman"/>
          <w:sz w:val="20"/>
          <w:szCs w:val="20"/>
        </w:rPr>
        <w:t xml:space="preserve">Kumar, A., Patiyal, R. S., Mahanta, P., Qureshi, T. A., Punia, P., &amp; Lakra, W. S. (2009). Food and feeding habits of Tor putitora (Ham.) under pond conditions. </w:t>
      </w:r>
      <w:r w:rsidRPr="00AF6CFF">
        <w:rPr>
          <w:rFonts w:ascii="Times New Roman" w:eastAsia="Times New Roman" w:hAnsi="Times New Roman" w:cs="Times New Roman"/>
          <w:i/>
          <w:iCs/>
          <w:sz w:val="20"/>
          <w:szCs w:val="20"/>
        </w:rPr>
        <w:t>Indian Journal of Fisheries</w:t>
      </w:r>
      <w:r w:rsidRPr="00AF6CFF">
        <w:rPr>
          <w:rFonts w:ascii="Times New Roman" w:eastAsia="Times New Roman" w:hAnsi="Times New Roman" w:cs="Times New Roman"/>
          <w:sz w:val="20"/>
          <w:szCs w:val="20"/>
        </w:rPr>
        <w:t xml:space="preserve">, </w:t>
      </w:r>
      <w:r w:rsidRPr="00AF6CFF">
        <w:rPr>
          <w:rFonts w:ascii="Times New Roman" w:eastAsia="Times New Roman" w:hAnsi="Times New Roman" w:cs="Times New Roman"/>
          <w:i/>
          <w:iCs/>
          <w:sz w:val="20"/>
          <w:szCs w:val="20"/>
        </w:rPr>
        <w:t>56</w:t>
      </w:r>
      <w:r w:rsidRPr="00AF6CFF">
        <w:rPr>
          <w:rFonts w:ascii="Times New Roman" w:eastAsia="Times New Roman" w:hAnsi="Times New Roman" w:cs="Times New Roman"/>
          <w:sz w:val="20"/>
          <w:szCs w:val="20"/>
        </w:rPr>
        <w:t xml:space="preserve">(1), 51–53. </w:t>
      </w:r>
      <w:hyperlink r:id="rId40" w:history="1">
        <w:r w:rsidRPr="00AF6CFF">
          <w:rPr>
            <w:rStyle w:val="Hyperlink"/>
            <w:rFonts w:ascii="Times New Roman" w:eastAsia="Times New Roman" w:hAnsi="Times New Roman" w:cs="Times New Roman"/>
            <w:sz w:val="20"/>
            <w:szCs w:val="20"/>
          </w:rPr>
          <w:t>http://epubs.icar.org.in/ejournal/index.php/IJF/article/view/6862</w:t>
        </w:r>
      </w:hyperlink>
    </w:p>
    <w:p w:rsidR="009B1EE1" w:rsidRPr="00AF6CFF" w:rsidRDefault="009B1EE1" w:rsidP="00AF6CFF">
      <w:pPr>
        <w:spacing w:line="360" w:lineRule="auto"/>
        <w:rPr>
          <w:rFonts w:ascii="Times New Roman" w:eastAsia="Times New Roman" w:hAnsi="Times New Roman" w:cs="Times New Roman"/>
          <w:sz w:val="20"/>
          <w:szCs w:val="20"/>
        </w:rPr>
      </w:pPr>
    </w:p>
    <w:p w:rsidR="009B1EE1" w:rsidRPr="00AF6CFF" w:rsidRDefault="009B1EE1" w:rsidP="00AF6CFF">
      <w:pPr>
        <w:spacing w:line="360" w:lineRule="auto"/>
        <w:jc w:val="both"/>
        <w:rPr>
          <w:rFonts w:ascii="Times New Roman" w:hAnsi="Times New Roman" w:cs="Times New Roman"/>
          <w:sz w:val="20"/>
          <w:szCs w:val="20"/>
        </w:rPr>
      </w:pPr>
      <w:r w:rsidRPr="00AF6CFF">
        <w:rPr>
          <w:rFonts w:ascii="Times New Roman" w:hAnsi="Times New Roman" w:cs="Times New Roman"/>
          <w:b/>
          <w:sz w:val="20"/>
          <w:szCs w:val="20"/>
        </w:rPr>
        <w:t>[27]</w:t>
      </w:r>
      <w:r w:rsidR="00AF6CFF">
        <w:rPr>
          <w:rFonts w:ascii="Times New Roman" w:hAnsi="Times New Roman" w:cs="Times New Roman"/>
          <w:b/>
          <w:sz w:val="20"/>
          <w:szCs w:val="20"/>
        </w:rPr>
        <w:t xml:space="preserve"> </w:t>
      </w:r>
      <w:r w:rsidRPr="00AF6CFF">
        <w:rPr>
          <w:rFonts w:ascii="Times New Roman" w:hAnsi="Times New Roman" w:cs="Times New Roman"/>
          <w:sz w:val="20"/>
          <w:szCs w:val="20"/>
        </w:rPr>
        <w:t xml:space="preserve">Gengerke, T. W. (1972). Food Habits of Fish In A Multispecies Farm Pond. </w:t>
      </w:r>
      <w:hyperlink r:id="rId41" w:history="1">
        <w:r w:rsidRPr="00AF6CFF">
          <w:rPr>
            <w:rStyle w:val="Hyperlink"/>
            <w:rFonts w:ascii="Times New Roman" w:hAnsi="Times New Roman" w:cs="Times New Roman"/>
            <w:sz w:val="20"/>
            <w:szCs w:val="20"/>
          </w:rPr>
          <w:t>https://openprairie.sdstate.edu/cgi/viewcontent.cgi?article=1248&amp;context=etd</w:t>
        </w:r>
      </w:hyperlink>
    </w:p>
    <w:p w:rsidR="009B1EE1" w:rsidRPr="00AF6CFF" w:rsidRDefault="009B1EE1" w:rsidP="00AF6CFF">
      <w:pPr>
        <w:spacing w:line="360" w:lineRule="auto"/>
        <w:jc w:val="both"/>
        <w:rPr>
          <w:rFonts w:ascii="Times New Roman" w:hAnsi="Times New Roman" w:cs="Times New Roman"/>
          <w:sz w:val="20"/>
          <w:szCs w:val="20"/>
        </w:rPr>
      </w:pPr>
    </w:p>
    <w:p w:rsidR="00163331" w:rsidRPr="00AF6CFF" w:rsidRDefault="009B1EE1" w:rsidP="00AF6CFF">
      <w:pPr>
        <w:spacing w:line="360" w:lineRule="auto"/>
        <w:jc w:val="both"/>
        <w:rPr>
          <w:rFonts w:ascii="Times New Roman" w:hAnsi="Times New Roman" w:cs="Times New Roman"/>
          <w:sz w:val="20"/>
          <w:szCs w:val="20"/>
        </w:rPr>
      </w:pPr>
      <w:r w:rsidRPr="00AF6CFF">
        <w:rPr>
          <w:rFonts w:ascii="Times New Roman" w:hAnsi="Times New Roman" w:cs="Times New Roman"/>
          <w:b/>
          <w:sz w:val="20"/>
          <w:szCs w:val="20"/>
        </w:rPr>
        <w:t xml:space="preserve">[28] </w:t>
      </w:r>
      <w:r w:rsidRPr="00AF6CFF">
        <w:rPr>
          <w:rFonts w:ascii="Times New Roman" w:hAnsi="Times New Roman" w:cs="Times New Roman"/>
          <w:sz w:val="20"/>
          <w:szCs w:val="20"/>
        </w:rPr>
        <w:t xml:space="preserve">Brodeur, R. D., Smith, B. E., McBride, R. S., Heintz, R. A., &amp; Farley, E. (2017). New perspectives on the feeding ecology and trophic dynamics of fishes. Environmental Biology of Fishes, 100(4), 293–297. </w:t>
      </w:r>
      <w:hyperlink r:id="rId42" w:history="1">
        <w:r w:rsidRPr="00AF6CFF">
          <w:rPr>
            <w:rStyle w:val="Hyperlink"/>
            <w:rFonts w:ascii="Times New Roman" w:hAnsi="Times New Roman" w:cs="Times New Roman"/>
            <w:sz w:val="20"/>
            <w:szCs w:val="20"/>
          </w:rPr>
          <w:t>https://doi.org/10.1007/S10641-017-0594-1</w:t>
        </w:r>
      </w:hyperlink>
    </w:p>
    <w:p w:rsidR="009553FE" w:rsidRPr="00AF6CFF" w:rsidRDefault="009553FE" w:rsidP="00AF6CFF">
      <w:pPr>
        <w:spacing w:line="360" w:lineRule="auto"/>
        <w:jc w:val="both"/>
        <w:rPr>
          <w:rFonts w:ascii="Times New Roman" w:hAnsi="Times New Roman" w:cs="Times New Roman"/>
          <w:sz w:val="20"/>
          <w:szCs w:val="20"/>
        </w:rPr>
      </w:pPr>
    </w:p>
    <w:p w:rsidR="009553FE" w:rsidRPr="00AF6CFF" w:rsidRDefault="009553FE" w:rsidP="00AF6CFF">
      <w:pPr>
        <w:spacing w:line="360" w:lineRule="auto"/>
        <w:jc w:val="both"/>
        <w:rPr>
          <w:rFonts w:ascii="Times New Roman" w:hAnsi="Times New Roman" w:cs="Times New Roman"/>
          <w:sz w:val="20"/>
          <w:szCs w:val="20"/>
        </w:rPr>
      </w:pPr>
      <w:r w:rsidRPr="00AF6CFF">
        <w:rPr>
          <w:rFonts w:ascii="Times New Roman" w:hAnsi="Times New Roman" w:cs="Times New Roman"/>
          <w:b/>
          <w:color w:val="222222"/>
          <w:sz w:val="20"/>
          <w:szCs w:val="20"/>
          <w:shd w:val="clear" w:color="auto" w:fill="FFFFFF"/>
        </w:rPr>
        <w:t>[29]</w:t>
      </w:r>
      <w:r w:rsidR="007419F7" w:rsidRPr="00AF6CFF">
        <w:rPr>
          <w:rFonts w:ascii="Times New Roman" w:hAnsi="Times New Roman" w:cs="Times New Roman"/>
          <w:b/>
          <w:color w:val="222222"/>
          <w:sz w:val="20"/>
          <w:szCs w:val="20"/>
          <w:shd w:val="clear" w:color="auto" w:fill="FFFFFF"/>
        </w:rPr>
        <w:t xml:space="preserve"> </w:t>
      </w:r>
      <w:r w:rsidRPr="00AF6CFF">
        <w:rPr>
          <w:rFonts w:ascii="Times New Roman" w:hAnsi="Times New Roman" w:cs="Times New Roman"/>
          <w:color w:val="222222"/>
          <w:sz w:val="20"/>
          <w:szCs w:val="20"/>
          <w:shd w:val="clear" w:color="auto" w:fill="FFFFFF"/>
        </w:rPr>
        <w:t>Duan, S., Gao, S., Xu, X., Wei, Q., Tao, Z., Xu, G., Liu, Q., Wei, B., &amp; He, C. (2025). The Impact of Feeding Rates on the Growth, Stress Response, Antioxidant Capacity, and Immune Defense of Koi (</w:t>
      </w:r>
      <w:r w:rsidRPr="00AF6CFF">
        <w:rPr>
          <w:rFonts w:ascii="Times New Roman" w:hAnsi="Times New Roman" w:cs="Times New Roman"/>
          <w:i/>
          <w:iCs/>
          <w:color w:val="222222"/>
          <w:sz w:val="20"/>
          <w:szCs w:val="20"/>
          <w:shd w:val="clear" w:color="auto" w:fill="FFFFFF"/>
        </w:rPr>
        <w:t>Cyprinus carpio var. koi</w:t>
      </w:r>
      <w:r w:rsidRPr="00AF6CFF">
        <w:rPr>
          <w:rFonts w:ascii="Times New Roman" w:hAnsi="Times New Roman" w:cs="Times New Roman"/>
          <w:color w:val="222222"/>
          <w:sz w:val="20"/>
          <w:szCs w:val="20"/>
          <w:shd w:val="clear" w:color="auto" w:fill="FFFFFF"/>
        </w:rPr>
        <w:t>). </w:t>
      </w:r>
      <w:r w:rsidRPr="00AF6CFF">
        <w:rPr>
          <w:rStyle w:val="Emphasis"/>
          <w:rFonts w:ascii="Times New Roman" w:hAnsi="Times New Roman" w:cs="Times New Roman"/>
          <w:color w:val="222222"/>
          <w:sz w:val="20"/>
          <w:szCs w:val="20"/>
          <w:shd w:val="clear" w:color="auto" w:fill="FFFFFF"/>
        </w:rPr>
        <w:t>Fishes</w:t>
      </w:r>
      <w:r w:rsidRPr="00AF6CFF">
        <w:rPr>
          <w:rFonts w:ascii="Times New Roman" w:hAnsi="Times New Roman" w:cs="Times New Roman"/>
          <w:color w:val="222222"/>
          <w:sz w:val="20"/>
          <w:szCs w:val="20"/>
          <w:shd w:val="clear" w:color="auto" w:fill="FFFFFF"/>
        </w:rPr>
        <w:t>, </w:t>
      </w:r>
      <w:r w:rsidRPr="00AF6CFF">
        <w:rPr>
          <w:rStyle w:val="Emphasis"/>
          <w:rFonts w:ascii="Times New Roman" w:hAnsi="Times New Roman" w:cs="Times New Roman"/>
          <w:color w:val="222222"/>
          <w:sz w:val="20"/>
          <w:szCs w:val="20"/>
          <w:shd w:val="clear" w:color="auto" w:fill="FFFFFF"/>
        </w:rPr>
        <w:t>10</w:t>
      </w:r>
      <w:r w:rsidRPr="00AF6CFF">
        <w:rPr>
          <w:rFonts w:ascii="Times New Roman" w:hAnsi="Times New Roman" w:cs="Times New Roman"/>
          <w:color w:val="222222"/>
          <w:sz w:val="20"/>
          <w:szCs w:val="20"/>
          <w:shd w:val="clear" w:color="auto" w:fill="FFFFFF"/>
        </w:rPr>
        <w:t xml:space="preserve">(4), 181. </w:t>
      </w:r>
      <w:hyperlink r:id="rId43" w:history="1">
        <w:r w:rsidRPr="00AF6CFF">
          <w:rPr>
            <w:rStyle w:val="Hyperlink"/>
            <w:rFonts w:ascii="Times New Roman" w:hAnsi="Times New Roman" w:cs="Times New Roman"/>
            <w:sz w:val="20"/>
            <w:szCs w:val="20"/>
            <w:shd w:val="clear" w:color="auto" w:fill="FFFFFF"/>
          </w:rPr>
          <w:t>https://doi.org/10.3390/fishes10040181</w:t>
        </w:r>
      </w:hyperlink>
    </w:p>
    <w:p w:rsidR="00330E39" w:rsidRPr="00AF6CFF" w:rsidRDefault="00330E39" w:rsidP="00AF6CFF">
      <w:pPr>
        <w:spacing w:line="360" w:lineRule="auto"/>
        <w:jc w:val="both"/>
        <w:rPr>
          <w:rFonts w:ascii="Times New Roman" w:hAnsi="Times New Roman" w:cs="Times New Roman"/>
          <w:color w:val="222222"/>
          <w:sz w:val="20"/>
          <w:szCs w:val="20"/>
          <w:shd w:val="clear" w:color="auto" w:fill="FFFFFF"/>
        </w:rPr>
      </w:pPr>
    </w:p>
    <w:p w:rsidR="00330E39" w:rsidRPr="00AF6CFF" w:rsidRDefault="007419F7" w:rsidP="00AF6CFF">
      <w:pPr>
        <w:spacing w:line="360" w:lineRule="auto"/>
        <w:jc w:val="both"/>
        <w:rPr>
          <w:rFonts w:ascii="Times New Roman" w:hAnsi="Times New Roman" w:cs="Times New Roman"/>
          <w:sz w:val="20"/>
          <w:szCs w:val="20"/>
        </w:rPr>
      </w:pPr>
      <w:r w:rsidRPr="00AF6CFF">
        <w:rPr>
          <w:rFonts w:ascii="Times New Roman" w:hAnsi="Times New Roman" w:cs="Times New Roman"/>
          <w:b/>
          <w:sz w:val="20"/>
          <w:szCs w:val="20"/>
        </w:rPr>
        <w:t>[30]</w:t>
      </w:r>
      <w:r w:rsidRPr="00AF6CFF">
        <w:rPr>
          <w:rFonts w:ascii="Times New Roman" w:hAnsi="Times New Roman" w:cs="Times New Roman"/>
          <w:sz w:val="20"/>
          <w:szCs w:val="20"/>
        </w:rPr>
        <w:t xml:space="preserve"> </w:t>
      </w:r>
      <w:r w:rsidR="00330E39" w:rsidRPr="00AF6CFF">
        <w:rPr>
          <w:rFonts w:ascii="Times New Roman" w:hAnsi="Times New Roman" w:cs="Times New Roman"/>
          <w:sz w:val="20"/>
          <w:szCs w:val="20"/>
        </w:rPr>
        <w:t xml:space="preserve">George, U. U., Okoko, A. C., Amah, O. E., &amp; Nwaneri, J. E. (2024). Growth Performance of Oreochromis Niloticus Fry Fed with Two Different Starter Diets. Asian Journal of Fisheries and Aquatic Research, 26(12), 173–179. </w:t>
      </w:r>
      <w:hyperlink r:id="rId44" w:history="1">
        <w:r w:rsidR="00330E39" w:rsidRPr="00AF6CFF">
          <w:rPr>
            <w:rStyle w:val="Hyperlink"/>
            <w:rFonts w:ascii="Times New Roman" w:hAnsi="Times New Roman" w:cs="Times New Roman"/>
            <w:sz w:val="20"/>
            <w:szCs w:val="20"/>
          </w:rPr>
          <w:t>https://doi.org/10.9734/ajfar/2024/v26i12857</w:t>
        </w:r>
      </w:hyperlink>
    </w:p>
    <w:p w:rsidR="00330E39" w:rsidRPr="00AF6CFF" w:rsidRDefault="00330E39" w:rsidP="00AF6CFF">
      <w:pPr>
        <w:spacing w:line="360" w:lineRule="auto"/>
        <w:jc w:val="both"/>
        <w:rPr>
          <w:rFonts w:ascii="Times New Roman" w:hAnsi="Times New Roman" w:cs="Times New Roman"/>
          <w:sz w:val="20"/>
          <w:szCs w:val="20"/>
        </w:rPr>
      </w:pPr>
    </w:p>
    <w:p w:rsidR="00132545" w:rsidRPr="00132545" w:rsidRDefault="00132545" w:rsidP="00132545">
      <w:pPr>
        <w:spacing w:line="360" w:lineRule="auto"/>
        <w:jc w:val="both"/>
        <w:rPr>
          <w:rFonts w:ascii="Times New Roman" w:hAnsi="Times New Roman" w:cs="Times New Roman"/>
          <w:sz w:val="20"/>
          <w:szCs w:val="20"/>
        </w:rPr>
      </w:pPr>
      <w:r w:rsidRPr="00132545">
        <w:rPr>
          <w:rFonts w:ascii="Times New Roman" w:hAnsi="Times New Roman" w:cs="Times New Roman"/>
          <w:b/>
          <w:sz w:val="20"/>
          <w:szCs w:val="20"/>
        </w:rPr>
        <w:t>[31]</w:t>
      </w:r>
      <w:r>
        <w:rPr>
          <w:rFonts w:ascii="Times New Roman" w:hAnsi="Times New Roman" w:cs="Times New Roman"/>
          <w:sz w:val="20"/>
          <w:szCs w:val="20"/>
        </w:rPr>
        <w:t xml:space="preserve"> </w:t>
      </w:r>
      <w:r w:rsidRPr="00132545">
        <w:rPr>
          <w:rFonts w:ascii="Times New Roman" w:hAnsi="Times New Roman" w:cs="Times New Roman"/>
          <w:sz w:val="20"/>
          <w:szCs w:val="20"/>
        </w:rPr>
        <w:t>Murray, F. J., Little, D. C., Gunewardene, I. M., Naveratne, Y., Balsooria, H., Samarakoon, B., &amp; Jayakodi, P. (2000). Inland fisheries resources and the current status of aquaculture in Sri Lanka. In Institute of Aquaculture, Agribusiness Centre of Peradeniya University, &amp; CARE International, Working Paper SL1.2.</w:t>
      </w:r>
    </w:p>
    <w:p w:rsidR="00330E39" w:rsidRDefault="00330E39" w:rsidP="00330E39">
      <w:pPr>
        <w:spacing w:line="360" w:lineRule="auto"/>
        <w:rPr>
          <w:rFonts w:ascii="Times New Roman" w:hAnsi="Times New Roman" w:cs="Times New Roman"/>
          <w:sz w:val="20"/>
          <w:szCs w:val="20"/>
        </w:rPr>
      </w:pPr>
    </w:p>
    <w:p w:rsidR="00132545" w:rsidRDefault="00132545" w:rsidP="00132545">
      <w:pPr>
        <w:spacing w:line="360" w:lineRule="auto"/>
        <w:jc w:val="both"/>
        <w:rPr>
          <w:rFonts w:ascii="Times New Roman" w:hAnsi="Times New Roman" w:cs="Times New Roman"/>
          <w:sz w:val="20"/>
          <w:szCs w:val="20"/>
        </w:rPr>
      </w:pPr>
      <w:r w:rsidRPr="00132545">
        <w:rPr>
          <w:rFonts w:ascii="Times New Roman" w:hAnsi="Times New Roman" w:cs="Times New Roman"/>
          <w:b/>
          <w:sz w:val="20"/>
          <w:szCs w:val="20"/>
        </w:rPr>
        <w:t>[32]</w:t>
      </w:r>
      <w:r>
        <w:rPr>
          <w:rFonts w:ascii="Times New Roman" w:hAnsi="Times New Roman" w:cs="Times New Roman"/>
          <w:sz w:val="20"/>
          <w:szCs w:val="20"/>
        </w:rPr>
        <w:t xml:space="preserve"> </w:t>
      </w:r>
      <w:r w:rsidRPr="00132545">
        <w:rPr>
          <w:rFonts w:ascii="Times New Roman" w:hAnsi="Times New Roman" w:cs="Times New Roman"/>
          <w:sz w:val="20"/>
          <w:szCs w:val="20"/>
        </w:rPr>
        <w:t xml:space="preserve">Patra, S., Sahoo, S., Mishra, P., &amp; Mahapatra, S. C. (2018). Impacts of urbanization on land use /cover changes and its probable implications on local climate and groundwater level. Journal of Urban Management, 7(2), 70–84. </w:t>
      </w:r>
      <w:hyperlink r:id="rId45" w:history="1">
        <w:r w:rsidRPr="00B4684A">
          <w:rPr>
            <w:rStyle w:val="Hyperlink"/>
            <w:rFonts w:ascii="Times New Roman" w:hAnsi="Times New Roman" w:cs="Times New Roman"/>
            <w:sz w:val="20"/>
            <w:szCs w:val="20"/>
          </w:rPr>
          <w:t>https://doi.org/10.1016/j.jum.2018.04.006</w:t>
        </w:r>
      </w:hyperlink>
    </w:p>
    <w:p w:rsidR="00132545" w:rsidRPr="00132545" w:rsidRDefault="00132545" w:rsidP="00132545">
      <w:pPr>
        <w:spacing w:line="360" w:lineRule="auto"/>
        <w:jc w:val="both"/>
        <w:rPr>
          <w:rFonts w:ascii="Times New Roman" w:hAnsi="Times New Roman" w:cs="Times New Roman"/>
          <w:sz w:val="20"/>
          <w:szCs w:val="20"/>
        </w:rPr>
      </w:pPr>
    </w:p>
    <w:p w:rsidR="00E15FC4" w:rsidRDefault="00E15FC4" w:rsidP="00E15FC4">
      <w:pPr>
        <w:spacing w:line="360" w:lineRule="auto"/>
        <w:jc w:val="both"/>
        <w:rPr>
          <w:rFonts w:ascii="Times New Roman" w:hAnsi="Times New Roman" w:cs="Times New Roman"/>
          <w:sz w:val="20"/>
          <w:szCs w:val="20"/>
        </w:rPr>
      </w:pPr>
      <w:r w:rsidRPr="00E15FC4">
        <w:rPr>
          <w:rFonts w:ascii="Times New Roman" w:hAnsi="Times New Roman" w:cs="Times New Roman"/>
          <w:b/>
          <w:sz w:val="20"/>
          <w:szCs w:val="20"/>
        </w:rPr>
        <w:t>[33]</w:t>
      </w:r>
      <w:r>
        <w:rPr>
          <w:rFonts w:ascii="Times New Roman" w:hAnsi="Times New Roman" w:cs="Times New Roman"/>
          <w:sz w:val="20"/>
          <w:szCs w:val="20"/>
        </w:rPr>
        <w:t xml:space="preserve"> </w:t>
      </w:r>
      <w:r w:rsidRPr="00E15FC4">
        <w:rPr>
          <w:rFonts w:ascii="Times New Roman" w:hAnsi="Times New Roman" w:cs="Times New Roman"/>
          <w:sz w:val="20"/>
          <w:szCs w:val="20"/>
        </w:rPr>
        <w:t xml:space="preserve">Mariu, A., Chatha, A. M. M., Naz, S., Khan, M. F., Safdar, W., &amp; Ashraf, I. (2023b). Effect of temperature, pH, salinity and dissolved oxygen on fishes. Journal of Zoology and Systematics, 1(2), 1–12. </w:t>
      </w:r>
      <w:hyperlink r:id="rId46" w:history="1">
        <w:r w:rsidRPr="00B4684A">
          <w:rPr>
            <w:rStyle w:val="Hyperlink"/>
            <w:rFonts w:ascii="Times New Roman" w:hAnsi="Times New Roman" w:cs="Times New Roman"/>
            <w:sz w:val="20"/>
            <w:szCs w:val="20"/>
          </w:rPr>
          <w:t>https://doi.org/10.56946/jzs.v1i2.198</w:t>
        </w:r>
      </w:hyperlink>
    </w:p>
    <w:p w:rsidR="00E15FC4" w:rsidRPr="00E15FC4" w:rsidRDefault="00E15FC4" w:rsidP="00E15FC4">
      <w:pPr>
        <w:spacing w:line="360" w:lineRule="auto"/>
        <w:jc w:val="both"/>
        <w:rPr>
          <w:rFonts w:ascii="Times New Roman" w:hAnsi="Times New Roman" w:cs="Times New Roman"/>
          <w:sz w:val="20"/>
          <w:szCs w:val="20"/>
        </w:rPr>
      </w:pPr>
    </w:p>
    <w:p w:rsidR="00E15FC4" w:rsidRDefault="00E15FC4" w:rsidP="00E15FC4">
      <w:pPr>
        <w:spacing w:line="360" w:lineRule="auto"/>
        <w:jc w:val="both"/>
        <w:rPr>
          <w:rFonts w:ascii="Times New Roman" w:hAnsi="Times New Roman" w:cs="Times New Roman"/>
          <w:sz w:val="20"/>
          <w:szCs w:val="20"/>
        </w:rPr>
      </w:pPr>
      <w:r w:rsidRPr="00E15FC4">
        <w:rPr>
          <w:rFonts w:ascii="Times New Roman" w:hAnsi="Times New Roman" w:cs="Times New Roman"/>
          <w:b/>
          <w:sz w:val="20"/>
          <w:szCs w:val="20"/>
        </w:rPr>
        <w:t>[34]</w:t>
      </w:r>
      <w:r>
        <w:rPr>
          <w:rFonts w:ascii="Times New Roman" w:hAnsi="Times New Roman" w:cs="Times New Roman"/>
          <w:sz w:val="20"/>
          <w:szCs w:val="20"/>
        </w:rPr>
        <w:t xml:space="preserve"> </w:t>
      </w:r>
      <w:r w:rsidRPr="00E15FC4">
        <w:rPr>
          <w:rFonts w:ascii="Times New Roman" w:hAnsi="Times New Roman" w:cs="Times New Roman"/>
          <w:sz w:val="20"/>
          <w:szCs w:val="20"/>
        </w:rPr>
        <w:t xml:space="preserve">Culberson, S. D., &amp; Piedrahita, R. H. (1996). Aquaculture pond ecosystem model: temperature and dissolved oxygen prediction — mechanism and application. Ecological Modelling, 89(1–3), 231–258. </w:t>
      </w:r>
      <w:hyperlink r:id="rId47" w:history="1">
        <w:r w:rsidRPr="00B4684A">
          <w:rPr>
            <w:rStyle w:val="Hyperlink"/>
            <w:rFonts w:ascii="Times New Roman" w:hAnsi="Times New Roman" w:cs="Times New Roman"/>
            <w:sz w:val="20"/>
            <w:szCs w:val="20"/>
          </w:rPr>
          <w:t>https://doi.org/10.1016/0304-3800(95)00140-9</w:t>
        </w:r>
      </w:hyperlink>
    </w:p>
    <w:p w:rsidR="00744398" w:rsidRDefault="00744398" w:rsidP="00744398">
      <w:pPr>
        <w:spacing w:line="360" w:lineRule="auto"/>
        <w:jc w:val="both"/>
        <w:rPr>
          <w:rFonts w:ascii="Times New Roman" w:hAnsi="Times New Roman" w:cs="Times New Roman"/>
          <w:sz w:val="20"/>
          <w:szCs w:val="20"/>
        </w:rPr>
      </w:pPr>
    </w:p>
    <w:p w:rsidR="00744398" w:rsidRDefault="00744398" w:rsidP="00744398">
      <w:pPr>
        <w:spacing w:line="360" w:lineRule="auto"/>
        <w:jc w:val="both"/>
        <w:rPr>
          <w:rFonts w:ascii="Times New Roman" w:hAnsi="Times New Roman" w:cs="Times New Roman"/>
          <w:sz w:val="20"/>
          <w:szCs w:val="20"/>
        </w:rPr>
      </w:pPr>
      <w:r w:rsidRPr="00744398">
        <w:rPr>
          <w:rFonts w:ascii="Times New Roman" w:hAnsi="Times New Roman" w:cs="Times New Roman"/>
          <w:b/>
          <w:sz w:val="20"/>
          <w:szCs w:val="20"/>
        </w:rPr>
        <w:t>[35]</w:t>
      </w:r>
      <w:r>
        <w:rPr>
          <w:rFonts w:ascii="Times New Roman" w:hAnsi="Times New Roman" w:cs="Times New Roman"/>
          <w:sz w:val="20"/>
          <w:szCs w:val="20"/>
        </w:rPr>
        <w:t xml:space="preserve"> </w:t>
      </w:r>
      <w:r w:rsidRPr="00744398">
        <w:rPr>
          <w:rFonts w:ascii="Times New Roman" w:hAnsi="Times New Roman" w:cs="Times New Roman"/>
          <w:sz w:val="20"/>
          <w:szCs w:val="20"/>
        </w:rPr>
        <w:t xml:space="preserve">Posadas, N. (2021). Physico-chemical parameters and survivorship [Dataset]. In Figshare. </w:t>
      </w:r>
      <w:hyperlink r:id="rId48" w:history="1">
        <w:r w:rsidRPr="00B4684A">
          <w:rPr>
            <w:rStyle w:val="Hyperlink"/>
            <w:rFonts w:ascii="Times New Roman" w:hAnsi="Times New Roman" w:cs="Times New Roman"/>
            <w:sz w:val="20"/>
            <w:szCs w:val="20"/>
          </w:rPr>
          <w:t>https://doi.org/10.6084/m9.figshare.14595444.v1</w:t>
        </w:r>
      </w:hyperlink>
    </w:p>
    <w:p w:rsidR="00744398" w:rsidRPr="00744398" w:rsidRDefault="00744398" w:rsidP="00744398">
      <w:pPr>
        <w:spacing w:line="360" w:lineRule="auto"/>
        <w:jc w:val="both"/>
        <w:rPr>
          <w:rFonts w:ascii="Times New Roman" w:hAnsi="Times New Roman" w:cs="Times New Roman"/>
          <w:sz w:val="20"/>
          <w:szCs w:val="20"/>
        </w:rPr>
      </w:pPr>
    </w:p>
    <w:p w:rsidR="00EB0C14" w:rsidRDefault="00EB0C14" w:rsidP="00EB0C14">
      <w:pPr>
        <w:spacing w:line="360" w:lineRule="auto"/>
        <w:jc w:val="both"/>
        <w:rPr>
          <w:rFonts w:ascii="Times New Roman" w:hAnsi="Times New Roman" w:cs="Times New Roman"/>
          <w:sz w:val="20"/>
          <w:szCs w:val="20"/>
        </w:rPr>
      </w:pPr>
      <w:r w:rsidRPr="00EB0C14">
        <w:rPr>
          <w:rFonts w:ascii="Times New Roman" w:hAnsi="Times New Roman" w:cs="Times New Roman"/>
          <w:b/>
          <w:sz w:val="20"/>
          <w:szCs w:val="20"/>
        </w:rPr>
        <w:t>[36]</w:t>
      </w:r>
      <w:r>
        <w:rPr>
          <w:rFonts w:ascii="Times New Roman" w:hAnsi="Times New Roman" w:cs="Times New Roman"/>
          <w:sz w:val="20"/>
          <w:szCs w:val="20"/>
        </w:rPr>
        <w:t xml:space="preserve"> </w:t>
      </w:r>
      <w:r w:rsidRPr="00EB0C14">
        <w:rPr>
          <w:rFonts w:ascii="Times New Roman" w:hAnsi="Times New Roman" w:cs="Times New Roman"/>
          <w:sz w:val="20"/>
          <w:szCs w:val="20"/>
        </w:rPr>
        <w:t xml:space="preserve">Li, L., Shen, Y., Yang, W., Xu, X., &amp; Li, J. (2021). Effect of different stocking densities on fish growth performance: A meta-analysis. Aquaculture, 544, 737152. </w:t>
      </w:r>
      <w:hyperlink r:id="rId49" w:history="1">
        <w:r w:rsidRPr="00B4684A">
          <w:rPr>
            <w:rStyle w:val="Hyperlink"/>
            <w:rFonts w:ascii="Times New Roman" w:hAnsi="Times New Roman" w:cs="Times New Roman"/>
            <w:sz w:val="20"/>
            <w:szCs w:val="20"/>
          </w:rPr>
          <w:t>https://doi.org/10.1016/j.aquaculture.2021.737152</w:t>
        </w:r>
      </w:hyperlink>
    </w:p>
    <w:p w:rsidR="00EB0C14" w:rsidRPr="00EB0C14" w:rsidRDefault="00EB0C14" w:rsidP="00EB0C14">
      <w:pPr>
        <w:spacing w:line="360" w:lineRule="auto"/>
        <w:jc w:val="both"/>
        <w:rPr>
          <w:rFonts w:ascii="Times New Roman" w:hAnsi="Times New Roman" w:cs="Times New Roman"/>
          <w:sz w:val="20"/>
          <w:szCs w:val="20"/>
        </w:rPr>
      </w:pPr>
    </w:p>
    <w:p w:rsidR="00282865" w:rsidRDefault="00282865" w:rsidP="00282865">
      <w:pPr>
        <w:spacing w:line="360" w:lineRule="auto"/>
        <w:jc w:val="both"/>
        <w:rPr>
          <w:rFonts w:ascii="Times New Roman" w:hAnsi="Times New Roman" w:cs="Times New Roman"/>
          <w:sz w:val="20"/>
          <w:szCs w:val="20"/>
        </w:rPr>
      </w:pPr>
      <w:r w:rsidRPr="00282865">
        <w:rPr>
          <w:rFonts w:ascii="Times New Roman" w:hAnsi="Times New Roman" w:cs="Times New Roman"/>
          <w:b/>
          <w:sz w:val="20"/>
          <w:szCs w:val="20"/>
        </w:rPr>
        <w:t>[37]</w:t>
      </w:r>
      <w:r>
        <w:rPr>
          <w:rFonts w:ascii="Times New Roman" w:hAnsi="Times New Roman" w:cs="Times New Roman"/>
          <w:sz w:val="20"/>
          <w:szCs w:val="20"/>
        </w:rPr>
        <w:t xml:space="preserve"> </w:t>
      </w:r>
      <w:r w:rsidRPr="00282865">
        <w:rPr>
          <w:rFonts w:ascii="Times New Roman" w:hAnsi="Times New Roman" w:cs="Times New Roman"/>
          <w:sz w:val="20"/>
          <w:szCs w:val="20"/>
        </w:rPr>
        <w:t>Manomaitis, L., Cremer, M. C., Vijay Anand, P. E., &amp; American Soybean Association. (2004). Growth Performance of Rohu Carp in Ponds Using the ASA Feed-Based Technology with Soy-Maximized Feed Compared to the India National Package Methodology. In ASA SIA FY04 INDIA COMPARATIVE DEMONSTRATION PROJECT.</w:t>
      </w:r>
    </w:p>
    <w:p w:rsidR="00282865" w:rsidRDefault="00282865" w:rsidP="00282865">
      <w:pPr>
        <w:spacing w:line="360" w:lineRule="auto"/>
        <w:jc w:val="both"/>
        <w:rPr>
          <w:rFonts w:ascii="Times New Roman" w:hAnsi="Times New Roman" w:cs="Times New Roman"/>
          <w:sz w:val="20"/>
          <w:szCs w:val="20"/>
        </w:rPr>
      </w:pPr>
    </w:p>
    <w:p w:rsidR="00282865" w:rsidRPr="00282865" w:rsidRDefault="00282865" w:rsidP="00282865">
      <w:pPr>
        <w:spacing w:line="360" w:lineRule="auto"/>
        <w:jc w:val="both"/>
        <w:rPr>
          <w:rFonts w:ascii="Times New Roman" w:hAnsi="Times New Roman" w:cs="Times New Roman"/>
          <w:sz w:val="20"/>
          <w:szCs w:val="20"/>
        </w:rPr>
      </w:pPr>
    </w:p>
    <w:p w:rsidR="00E62E8B" w:rsidRDefault="00E62E8B" w:rsidP="00E62E8B">
      <w:pPr>
        <w:spacing w:line="360" w:lineRule="auto"/>
        <w:jc w:val="both"/>
        <w:rPr>
          <w:rFonts w:ascii="Times New Roman" w:hAnsi="Times New Roman" w:cs="Times New Roman"/>
          <w:sz w:val="20"/>
          <w:szCs w:val="20"/>
        </w:rPr>
      </w:pPr>
      <w:r w:rsidRPr="00E62E8B">
        <w:rPr>
          <w:rFonts w:ascii="Times New Roman" w:hAnsi="Times New Roman" w:cs="Times New Roman"/>
          <w:b/>
          <w:sz w:val="20"/>
          <w:szCs w:val="20"/>
        </w:rPr>
        <w:t>[38]</w:t>
      </w:r>
      <w:r>
        <w:rPr>
          <w:rFonts w:ascii="Times New Roman" w:hAnsi="Times New Roman" w:cs="Times New Roman"/>
          <w:sz w:val="20"/>
          <w:szCs w:val="20"/>
        </w:rPr>
        <w:t xml:space="preserve"> </w:t>
      </w:r>
      <w:r w:rsidRPr="00E62E8B">
        <w:rPr>
          <w:rFonts w:ascii="Times New Roman" w:hAnsi="Times New Roman" w:cs="Times New Roman"/>
          <w:sz w:val="20"/>
          <w:szCs w:val="20"/>
        </w:rPr>
        <w:t xml:space="preserve">Assan, D., Huang, Y., Mustapha, U. F., Addah, M. N., Li, G., &amp; Chen, H. (2021). Fish feed intake, feeding behavior, and the physiological response of apelin to fasting and refeeding. Frontiers in Endocrinology, 12. </w:t>
      </w:r>
      <w:hyperlink r:id="rId50" w:history="1">
        <w:r w:rsidRPr="00B4684A">
          <w:rPr>
            <w:rStyle w:val="Hyperlink"/>
            <w:rFonts w:ascii="Times New Roman" w:hAnsi="Times New Roman" w:cs="Times New Roman"/>
            <w:sz w:val="20"/>
            <w:szCs w:val="20"/>
          </w:rPr>
          <w:t>https://doi.org/10.3389/fendo.2021.798903</w:t>
        </w:r>
      </w:hyperlink>
    </w:p>
    <w:p w:rsidR="00E62E8B" w:rsidRPr="00E62E8B" w:rsidRDefault="00E62E8B" w:rsidP="00E62E8B">
      <w:pPr>
        <w:spacing w:line="360" w:lineRule="auto"/>
        <w:jc w:val="both"/>
        <w:rPr>
          <w:rFonts w:ascii="Times New Roman" w:hAnsi="Times New Roman" w:cs="Times New Roman"/>
          <w:sz w:val="20"/>
          <w:szCs w:val="20"/>
        </w:rPr>
      </w:pPr>
    </w:p>
    <w:p w:rsidR="00744398" w:rsidRPr="00330E39" w:rsidRDefault="00744398" w:rsidP="00330E39">
      <w:pPr>
        <w:spacing w:line="360" w:lineRule="auto"/>
        <w:rPr>
          <w:rFonts w:ascii="Times New Roman" w:hAnsi="Times New Roman" w:cs="Times New Roman"/>
          <w:sz w:val="20"/>
          <w:szCs w:val="20"/>
        </w:rPr>
        <w:sectPr w:rsidR="00744398" w:rsidRPr="00330E39" w:rsidSect="00370A7B">
          <w:pgSz w:w="12240" w:h="15840"/>
          <w:pgMar w:top="1440" w:right="1440" w:bottom="1440" w:left="1440" w:header="708" w:footer="708" w:gutter="0"/>
          <w:cols w:space="708"/>
          <w:docGrid w:linePitch="360"/>
        </w:sectPr>
      </w:pPr>
    </w:p>
    <w:p w:rsidR="004F7606" w:rsidRPr="00AE291D" w:rsidRDefault="004F7606" w:rsidP="00D14B09">
      <w:pPr>
        <w:spacing w:line="360" w:lineRule="auto"/>
        <w:jc w:val="both"/>
        <w:rPr>
          <w:rFonts w:ascii="Times New Roman" w:eastAsia="Times New Roman" w:hAnsi="Times New Roman" w:cs="Times New Roman"/>
          <w:sz w:val="24"/>
          <w:szCs w:val="24"/>
        </w:rPr>
      </w:pPr>
    </w:p>
    <w:sectPr w:rsidR="004F7606" w:rsidRPr="00AE291D" w:rsidSect="008E1AA9">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692C" w:rsidRDefault="00B0692C" w:rsidP="000D6EF9">
      <w:r>
        <w:separator/>
      </w:r>
    </w:p>
  </w:endnote>
  <w:endnote w:type="continuationSeparator" w:id="1">
    <w:p w:rsidR="00B0692C" w:rsidRDefault="00B0692C" w:rsidP="000D6EF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692C" w:rsidRDefault="00B0692C" w:rsidP="000D6EF9">
      <w:r>
        <w:separator/>
      </w:r>
    </w:p>
  </w:footnote>
  <w:footnote w:type="continuationSeparator" w:id="1">
    <w:p w:rsidR="00B0692C" w:rsidRDefault="00B0692C" w:rsidP="000D6E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362" w:rsidRDefault="0008121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89301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362" w:rsidRDefault="0008121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89301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362" w:rsidRDefault="0008121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89301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savePreviewPicture/>
  <w:hdrShapeDefaults>
    <o:shapedefaults v:ext="edit" spidmax="16386"/>
    <o:shapelayout v:ext="edit">
      <o:idmap v:ext="edit" data="2"/>
    </o:shapelayout>
  </w:hdrShapeDefaults>
  <w:footnotePr>
    <w:footnote w:id="0"/>
    <w:footnote w:id="1"/>
  </w:footnotePr>
  <w:endnotePr>
    <w:endnote w:id="0"/>
    <w:endnote w:id="1"/>
  </w:endnotePr>
  <w:compat/>
  <w:rsids>
    <w:rsidRoot w:val="000D6EF9"/>
    <w:rsid w:val="00000D75"/>
    <w:rsid w:val="0000178A"/>
    <w:rsid w:val="00005916"/>
    <w:rsid w:val="00023F31"/>
    <w:rsid w:val="000241CE"/>
    <w:rsid w:val="00024622"/>
    <w:rsid w:val="00034ABA"/>
    <w:rsid w:val="00035A9A"/>
    <w:rsid w:val="00045226"/>
    <w:rsid w:val="00061427"/>
    <w:rsid w:val="0006640C"/>
    <w:rsid w:val="00067F76"/>
    <w:rsid w:val="00081210"/>
    <w:rsid w:val="000823A5"/>
    <w:rsid w:val="00092E54"/>
    <w:rsid w:val="000A3B38"/>
    <w:rsid w:val="000A5F79"/>
    <w:rsid w:val="000B4204"/>
    <w:rsid w:val="000C246C"/>
    <w:rsid w:val="000C5120"/>
    <w:rsid w:val="000C653C"/>
    <w:rsid w:val="000D6EF9"/>
    <w:rsid w:val="000E77C4"/>
    <w:rsid w:val="000F336F"/>
    <w:rsid w:val="00104DF2"/>
    <w:rsid w:val="0010656D"/>
    <w:rsid w:val="001103F5"/>
    <w:rsid w:val="00117377"/>
    <w:rsid w:val="00132545"/>
    <w:rsid w:val="001358F9"/>
    <w:rsid w:val="0013596B"/>
    <w:rsid w:val="00137AB4"/>
    <w:rsid w:val="00142E38"/>
    <w:rsid w:val="0015347E"/>
    <w:rsid w:val="001558E8"/>
    <w:rsid w:val="00163331"/>
    <w:rsid w:val="001817ED"/>
    <w:rsid w:val="001A34A6"/>
    <w:rsid w:val="001A3B71"/>
    <w:rsid w:val="001D5362"/>
    <w:rsid w:val="001D58A9"/>
    <w:rsid w:val="001D715C"/>
    <w:rsid w:val="001E28A8"/>
    <w:rsid w:val="001F269B"/>
    <w:rsid w:val="001F6D02"/>
    <w:rsid w:val="002067AD"/>
    <w:rsid w:val="00207DA4"/>
    <w:rsid w:val="00210E6C"/>
    <w:rsid w:val="0021183F"/>
    <w:rsid w:val="00211CE6"/>
    <w:rsid w:val="00226B57"/>
    <w:rsid w:val="00231CE6"/>
    <w:rsid w:val="00235410"/>
    <w:rsid w:val="00260D28"/>
    <w:rsid w:val="00273888"/>
    <w:rsid w:val="00281AC5"/>
    <w:rsid w:val="00282865"/>
    <w:rsid w:val="002869DE"/>
    <w:rsid w:val="002B6BB1"/>
    <w:rsid w:val="002D1CFD"/>
    <w:rsid w:val="002E4190"/>
    <w:rsid w:val="002F1C8E"/>
    <w:rsid w:val="002F3B63"/>
    <w:rsid w:val="00310895"/>
    <w:rsid w:val="00330E39"/>
    <w:rsid w:val="00333CB5"/>
    <w:rsid w:val="00335051"/>
    <w:rsid w:val="00352A91"/>
    <w:rsid w:val="00357C58"/>
    <w:rsid w:val="003655A7"/>
    <w:rsid w:val="003658D5"/>
    <w:rsid w:val="00370A7B"/>
    <w:rsid w:val="003721F9"/>
    <w:rsid w:val="003941F9"/>
    <w:rsid w:val="003C7371"/>
    <w:rsid w:val="003D0D1E"/>
    <w:rsid w:val="003F3CDB"/>
    <w:rsid w:val="003F4B55"/>
    <w:rsid w:val="003F66ED"/>
    <w:rsid w:val="004227CB"/>
    <w:rsid w:val="004454DD"/>
    <w:rsid w:val="00453BD2"/>
    <w:rsid w:val="00461847"/>
    <w:rsid w:val="00465881"/>
    <w:rsid w:val="00473B8B"/>
    <w:rsid w:val="00487851"/>
    <w:rsid w:val="0049056C"/>
    <w:rsid w:val="004932E2"/>
    <w:rsid w:val="00495952"/>
    <w:rsid w:val="004A20F1"/>
    <w:rsid w:val="004C3662"/>
    <w:rsid w:val="004D4A65"/>
    <w:rsid w:val="004E6E9F"/>
    <w:rsid w:val="004F7606"/>
    <w:rsid w:val="005274FB"/>
    <w:rsid w:val="00541D61"/>
    <w:rsid w:val="0054309F"/>
    <w:rsid w:val="00557FFC"/>
    <w:rsid w:val="00573CC7"/>
    <w:rsid w:val="0058073E"/>
    <w:rsid w:val="00580BC4"/>
    <w:rsid w:val="005823F9"/>
    <w:rsid w:val="005837D9"/>
    <w:rsid w:val="00584EE1"/>
    <w:rsid w:val="00595228"/>
    <w:rsid w:val="005A10C0"/>
    <w:rsid w:val="005D781C"/>
    <w:rsid w:val="005E1915"/>
    <w:rsid w:val="005F37FA"/>
    <w:rsid w:val="005F6797"/>
    <w:rsid w:val="00602A71"/>
    <w:rsid w:val="006116DC"/>
    <w:rsid w:val="00616FFF"/>
    <w:rsid w:val="006361BA"/>
    <w:rsid w:val="0063623D"/>
    <w:rsid w:val="00645C17"/>
    <w:rsid w:val="006518C2"/>
    <w:rsid w:val="00653BF9"/>
    <w:rsid w:val="00677C23"/>
    <w:rsid w:val="00693E9D"/>
    <w:rsid w:val="006C7201"/>
    <w:rsid w:val="006C7A13"/>
    <w:rsid w:val="006C7E14"/>
    <w:rsid w:val="006D3167"/>
    <w:rsid w:val="006E1C7D"/>
    <w:rsid w:val="006E1E97"/>
    <w:rsid w:val="0070076D"/>
    <w:rsid w:val="007215C6"/>
    <w:rsid w:val="00721C76"/>
    <w:rsid w:val="007419F7"/>
    <w:rsid w:val="00744398"/>
    <w:rsid w:val="00744637"/>
    <w:rsid w:val="00766E61"/>
    <w:rsid w:val="0077371B"/>
    <w:rsid w:val="007B483F"/>
    <w:rsid w:val="007C7F24"/>
    <w:rsid w:val="007E0B3D"/>
    <w:rsid w:val="007E54FE"/>
    <w:rsid w:val="00805AC7"/>
    <w:rsid w:val="0082248E"/>
    <w:rsid w:val="00860B8F"/>
    <w:rsid w:val="00860FF8"/>
    <w:rsid w:val="00871022"/>
    <w:rsid w:val="00874141"/>
    <w:rsid w:val="008842AF"/>
    <w:rsid w:val="008872B0"/>
    <w:rsid w:val="0089065B"/>
    <w:rsid w:val="00890661"/>
    <w:rsid w:val="00893941"/>
    <w:rsid w:val="008A18C4"/>
    <w:rsid w:val="008A28E8"/>
    <w:rsid w:val="008A525F"/>
    <w:rsid w:val="008B2B39"/>
    <w:rsid w:val="008C5D3D"/>
    <w:rsid w:val="008C726B"/>
    <w:rsid w:val="008C7A04"/>
    <w:rsid w:val="008E1AA9"/>
    <w:rsid w:val="008E41CB"/>
    <w:rsid w:val="008F3CD7"/>
    <w:rsid w:val="008F4453"/>
    <w:rsid w:val="00910EEC"/>
    <w:rsid w:val="00923D28"/>
    <w:rsid w:val="0094729D"/>
    <w:rsid w:val="009529A5"/>
    <w:rsid w:val="009553FE"/>
    <w:rsid w:val="00956BBE"/>
    <w:rsid w:val="009943BE"/>
    <w:rsid w:val="009964D8"/>
    <w:rsid w:val="009B121D"/>
    <w:rsid w:val="009B1EE1"/>
    <w:rsid w:val="009E0CD3"/>
    <w:rsid w:val="009F24D6"/>
    <w:rsid w:val="00A26779"/>
    <w:rsid w:val="00A41A9C"/>
    <w:rsid w:val="00A41A9E"/>
    <w:rsid w:val="00A465B4"/>
    <w:rsid w:val="00A47A91"/>
    <w:rsid w:val="00A61A13"/>
    <w:rsid w:val="00A61BFE"/>
    <w:rsid w:val="00A7032C"/>
    <w:rsid w:val="00A76710"/>
    <w:rsid w:val="00A83200"/>
    <w:rsid w:val="00A93C3F"/>
    <w:rsid w:val="00AA1B41"/>
    <w:rsid w:val="00AA257D"/>
    <w:rsid w:val="00AB42BA"/>
    <w:rsid w:val="00AB7EA5"/>
    <w:rsid w:val="00AC6F52"/>
    <w:rsid w:val="00AE291D"/>
    <w:rsid w:val="00AE771F"/>
    <w:rsid w:val="00AF01F1"/>
    <w:rsid w:val="00AF2F3A"/>
    <w:rsid w:val="00AF6CFF"/>
    <w:rsid w:val="00B0692C"/>
    <w:rsid w:val="00B14F4C"/>
    <w:rsid w:val="00B370B3"/>
    <w:rsid w:val="00B63042"/>
    <w:rsid w:val="00B66F85"/>
    <w:rsid w:val="00B71408"/>
    <w:rsid w:val="00B95974"/>
    <w:rsid w:val="00B96D07"/>
    <w:rsid w:val="00B97901"/>
    <w:rsid w:val="00BC558B"/>
    <w:rsid w:val="00BD7488"/>
    <w:rsid w:val="00BE08D9"/>
    <w:rsid w:val="00BE0EF9"/>
    <w:rsid w:val="00BE7616"/>
    <w:rsid w:val="00BE7686"/>
    <w:rsid w:val="00BF235B"/>
    <w:rsid w:val="00BF2777"/>
    <w:rsid w:val="00C00435"/>
    <w:rsid w:val="00C13314"/>
    <w:rsid w:val="00C20065"/>
    <w:rsid w:val="00C37B2E"/>
    <w:rsid w:val="00C42DA2"/>
    <w:rsid w:val="00C63411"/>
    <w:rsid w:val="00C65116"/>
    <w:rsid w:val="00C66DC5"/>
    <w:rsid w:val="00C94123"/>
    <w:rsid w:val="00CA2E65"/>
    <w:rsid w:val="00CB4CB2"/>
    <w:rsid w:val="00CD08C9"/>
    <w:rsid w:val="00CF5523"/>
    <w:rsid w:val="00D14B09"/>
    <w:rsid w:val="00D20854"/>
    <w:rsid w:val="00D21E9B"/>
    <w:rsid w:val="00D30DD9"/>
    <w:rsid w:val="00D34611"/>
    <w:rsid w:val="00D43DC2"/>
    <w:rsid w:val="00D44AB4"/>
    <w:rsid w:val="00D61055"/>
    <w:rsid w:val="00DA5295"/>
    <w:rsid w:val="00DA5436"/>
    <w:rsid w:val="00DA6534"/>
    <w:rsid w:val="00DB2A14"/>
    <w:rsid w:val="00DE7C87"/>
    <w:rsid w:val="00E0230D"/>
    <w:rsid w:val="00E15FC4"/>
    <w:rsid w:val="00E16EC6"/>
    <w:rsid w:val="00E34FED"/>
    <w:rsid w:val="00E54419"/>
    <w:rsid w:val="00E55CB1"/>
    <w:rsid w:val="00E57A7E"/>
    <w:rsid w:val="00E62E8B"/>
    <w:rsid w:val="00E82C2C"/>
    <w:rsid w:val="00E9104B"/>
    <w:rsid w:val="00E91222"/>
    <w:rsid w:val="00E9250D"/>
    <w:rsid w:val="00E93307"/>
    <w:rsid w:val="00EA5D58"/>
    <w:rsid w:val="00EB0C14"/>
    <w:rsid w:val="00EE6A7F"/>
    <w:rsid w:val="00EF075B"/>
    <w:rsid w:val="00EF59F0"/>
    <w:rsid w:val="00F03887"/>
    <w:rsid w:val="00F112AF"/>
    <w:rsid w:val="00F12615"/>
    <w:rsid w:val="00F1661E"/>
    <w:rsid w:val="00F23B85"/>
    <w:rsid w:val="00F327CA"/>
    <w:rsid w:val="00F34C64"/>
    <w:rsid w:val="00F460D3"/>
    <w:rsid w:val="00F50296"/>
    <w:rsid w:val="00F62AE7"/>
    <w:rsid w:val="00F70349"/>
    <w:rsid w:val="00F722A6"/>
    <w:rsid w:val="00F82262"/>
    <w:rsid w:val="00FA4092"/>
    <w:rsid w:val="00FB5B82"/>
    <w:rsid w:val="00FC2434"/>
    <w:rsid w:val="00FC7D8F"/>
    <w:rsid w:val="00FD42B5"/>
    <w:rsid w:val="00FE3BA9"/>
    <w:rsid w:val="00FF3E0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EF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D6EF9"/>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D6EF9"/>
    <w:rPr>
      <w:color w:val="0000FF"/>
      <w:u w:val="single"/>
    </w:rPr>
  </w:style>
  <w:style w:type="paragraph" w:styleId="FootnoteText">
    <w:name w:val="footnote text"/>
    <w:basedOn w:val="Normal"/>
    <w:link w:val="FootnoteTextChar"/>
    <w:uiPriority w:val="99"/>
    <w:semiHidden/>
    <w:unhideWhenUsed/>
    <w:rsid w:val="000D6EF9"/>
    <w:rPr>
      <w:sz w:val="20"/>
      <w:szCs w:val="20"/>
    </w:rPr>
  </w:style>
  <w:style w:type="character" w:customStyle="1" w:styleId="FootnoteTextChar">
    <w:name w:val="Footnote Text Char"/>
    <w:basedOn w:val="DefaultParagraphFont"/>
    <w:link w:val="FootnoteText"/>
    <w:uiPriority w:val="99"/>
    <w:semiHidden/>
    <w:rsid w:val="000D6EF9"/>
    <w:rPr>
      <w:sz w:val="20"/>
      <w:szCs w:val="20"/>
    </w:rPr>
  </w:style>
  <w:style w:type="character" w:styleId="FootnoteReference">
    <w:name w:val="footnote reference"/>
    <w:basedOn w:val="DefaultParagraphFont"/>
    <w:uiPriority w:val="99"/>
    <w:semiHidden/>
    <w:unhideWhenUsed/>
    <w:rsid w:val="000D6EF9"/>
    <w:rPr>
      <w:vertAlign w:val="superscript"/>
    </w:rPr>
  </w:style>
  <w:style w:type="paragraph" w:styleId="NoSpacing">
    <w:name w:val="No Spacing"/>
    <w:uiPriority w:val="1"/>
    <w:qFormat/>
    <w:rsid w:val="000D6EF9"/>
  </w:style>
  <w:style w:type="paragraph" w:styleId="BalloonText">
    <w:name w:val="Balloon Text"/>
    <w:basedOn w:val="Normal"/>
    <w:link w:val="BalloonTextChar"/>
    <w:uiPriority w:val="99"/>
    <w:semiHidden/>
    <w:unhideWhenUsed/>
    <w:rsid w:val="000F336F"/>
    <w:rPr>
      <w:rFonts w:ascii="Tahoma" w:hAnsi="Tahoma" w:cs="Tahoma"/>
      <w:sz w:val="16"/>
      <w:szCs w:val="16"/>
    </w:rPr>
  </w:style>
  <w:style w:type="character" w:customStyle="1" w:styleId="BalloonTextChar">
    <w:name w:val="Balloon Text Char"/>
    <w:basedOn w:val="DefaultParagraphFont"/>
    <w:link w:val="BalloonText"/>
    <w:uiPriority w:val="99"/>
    <w:semiHidden/>
    <w:rsid w:val="000F336F"/>
    <w:rPr>
      <w:rFonts w:ascii="Tahoma" w:hAnsi="Tahoma" w:cs="Tahoma"/>
      <w:sz w:val="16"/>
      <w:szCs w:val="16"/>
    </w:rPr>
  </w:style>
  <w:style w:type="table" w:styleId="TableGrid">
    <w:name w:val="Table Grid"/>
    <w:basedOn w:val="TableNormal"/>
    <w:uiPriority w:val="59"/>
    <w:rsid w:val="006C720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8E1AA9"/>
    <w:pPr>
      <w:tabs>
        <w:tab w:val="center" w:pos="4680"/>
        <w:tab w:val="right" w:pos="9360"/>
      </w:tabs>
    </w:pPr>
  </w:style>
  <w:style w:type="character" w:customStyle="1" w:styleId="HeaderChar">
    <w:name w:val="Header Char"/>
    <w:basedOn w:val="DefaultParagraphFont"/>
    <w:link w:val="Header"/>
    <w:uiPriority w:val="99"/>
    <w:rsid w:val="008E1AA9"/>
  </w:style>
  <w:style w:type="paragraph" w:styleId="Footer">
    <w:name w:val="footer"/>
    <w:basedOn w:val="Normal"/>
    <w:link w:val="FooterChar"/>
    <w:uiPriority w:val="99"/>
    <w:unhideWhenUsed/>
    <w:rsid w:val="008E1AA9"/>
    <w:pPr>
      <w:tabs>
        <w:tab w:val="center" w:pos="4680"/>
        <w:tab w:val="right" w:pos="9360"/>
      </w:tabs>
    </w:pPr>
  </w:style>
  <w:style w:type="character" w:customStyle="1" w:styleId="FooterChar">
    <w:name w:val="Footer Char"/>
    <w:basedOn w:val="DefaultParagraphFont"/>
    <w:link w:val="Footer"/>
    <w:uiPriority w:val="99"/>
    <w:rsid w:val="008E1AA9"/>
  </w:style>
  <w:style w:type="character" w:customStyle="1" w:styleId="url">
    <w:name w:val="url"/>
    <w:basedOn w:val="DefaultParagraphFont"/>
    <w:rsid w:val="00067F76"/>
  </w:style>
  <w:style w:type="character" w:styleId="Emphasis">
    <w:name w:val="Emphasis"/>
    <w:basedOn w:val="DefaultParagraphFont"/>
    <w:uiPriority w:val="20"/>
    <w:qFormat/>
    <w:rsid w:val="009553FE"/>
    <w:rPr>
      <w:i/>
      <w:iCs/>
    </w:rPr>
  </w:style>
  <w:style w:type="character" w:styleId="FollowedHyperlink">
    <w:name w:val="FollowedHyperlink"/>
    <w:basedOn w:val="DefaultParagraphFont"/>
    <w:uiPriority w:val="99"/>
    <w:semiHidden/>
    <w:unhideWhenUsed/>
    <w:rsid w:val="00330E3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554992">
      <w:bodyDiv w:val="1"/>
      <w:marLeft w:val="0"/>
      <w:marRight w:val="0"/>
      <w:marTop w:val="0"/>
      <w:marBottom w:val="0"/>
      <w:divBdr>
        <w:top w:val="none" w:sz="0" w:space="0" w:color="auto"/>
        <w:left w:val="none" w:sz="0" w:space="0" w:color="auto"/>
        <w:bottom w:val="none" w:sz="0" w:space="0" w:color="auto"/>
        <w:right w:val="none" w:sz="0" w:space="0" w:color="auto"/>
      </w:divBdr>
    </w:div>
    <w:div w:id="94137633">
      <w:bodyDiv w:val="1"/>
      <w:marLeft w:val="0"/>
      <w:marRight w:val="0"/>
      <w:marTop w:val="0"/>
      <w:marBottom w:val="0"/>
      <w:divBdr>
        <w:top w:val="none" w:sz="0" w:space="0" w:color="auto"/>
        <w:left w:val="none" w:sz="0" w:space="0" w:color="auto"/>
        <w:bottom w:val="none" w:sz="0" w:space="0" w:color="auto"/>
        <w:right w:val="none" w:sz="0" w:space="0" w:color="auto"/>
      </w:divBdr>
      <w:divsChild>
        <w:div w:id="1694385140">
          <w:marLeft w:val="-720"/>
          <w:marRight w:val="0"/>
          <w:marTop w:val="0"/>
          <w:marBottom w:val="0"/>
          <w:divBdr>
            <w:top w:val="none" w:sz="0" w:space="0" w:color="auto"/>
            <w:left w:val="none" w:sz="0" w:space="0" w:color="auto"/>
            <w:bottom w:val="none" w:sz="0" w:space="0" w:color="auto"/>
            <w:right w:val="none" w:sz="0" w:space="0" w:color="auto"/>
          </w:divBdr>
        </w:div>
      </w:divsChild>
    </w:div>
    <w:div w:id="115829095">
      <w:bodyDiv w:val="1"/>
      <w:marLeft w:val="0"/>
      <w:marRight w:val="0"/>
      <w:marTop w:val="0"/>
      <w:marBottom w:val="0"/>
      <w:divBdr>
        <w:top w:val="none" w:sz="0" w:space="0" w:color="auto"/>
        <w:left w:val="none" w:sz="0" w:space="0" w:color="auto"/>
        <w:bottom w:val="none" w:sz="0" w:space="0" w:color="auto"/>
        <w:right w:val="none" w:sz="0" w:space="0" w:color="auto"/>
      </w:divBdr>
      <w:divsChild>
        <w:div w:id="1232233546">
          <w:marLeft w:val="-720"/>
          <w:marRight w:val="0"/>
          <w:marTop w:val="0"/>
          <w:marBottom w:val="0"/>
          <w:divBdr>
            <w:top w:val="none" w:sz="0" w:space="0" w:color="auto"/>
            <w:left w:val="none" w:sz="0" w:space="0" w:color="auto"/>
            <w:bottom w:val="none" w:sz="0" w:space="0" w:color="auto"/>
            <w:right w:val="none" w:sz="0" w:space="0" w:color="auto"/>
          </w:divBdr>
        </w:div>
      </w:divsChild>
    </w:div>
    <w:div w:id="120999390">
      <w:bodyDiv w:val="1"/>
      <w:marLeft w:val="0"/>
      <w:marRight w:val="0"/>
      <w:marTop w:val="0"/>
      <w:marBottom w:val="0"/>
      <w:divBdr>
        <w:top w:val="none" w:sz="0" w:space="0" w:color="auto"/>
        <w:left w:val="none" w:sz="0" w:space="0" w:color="auto"/>
        <w:bottom w:val="none" w:sz="0" w:space="0" w:color="auto"/>
        <w:right w:val="none" w:sz="0" w:space="0" w:color="auto"/>
      </w:divBdr>
      <w:divsChild>
        <w:div w:id="1962031698">
          <w:marLeft w:val="-720"/>
          <w:marRight w:val="0"/>
          <w:marTop w:val="0"/>
          <w:marBottom w:val="0"/>
          <w:divBdr>
            <w:top w:val="none" w:sz="0" w:space="0" w:color="auto"/>
            <w:left w:val="none" w:sz="0" w:space="0" w:color="auto"/>
            <w:bottom w:val="none" w:sz="0" w:space="0" w:color="auto"/>
            <w:right w:val="none" w:sz="0" w:space="0" w:color="auto"/>
          </w:divBdr>
        </w:div>
      </w:divsChild>
    </w:div>
    <w:div w:id="141890999">
      <w:bodyDiv w:val="1"/>
      <w:marLeft w:val="0"/>
      <w:marRight w:val="0"/>
      <w:marTop w:val="0"/>
      <w:marBottom w:val="0"/>
      <w:divBdr>
        <w:top w:val="none" w:sz="0" w:space="0" w:color="auto"/>
        <w:left w:val="none" w:sz="0" w:space="0" w:color="auto"/>
        <w:bottom w:val="none" w:sz="0" w:space="0" w:color="auto"/>
        <w:right w:val="none" w:sz="0" w:space="0" w:color="auto"/>
      </w:divBdr>
    </w:div>
    <w:div w:id="147792041">
      <w:bodyDiv w:val="1"/>
      <w:marLeft w:val="0"/>
      <w:marRight w:val="0"/>
      <w:marTop w:val="0"/>
      <w:marBottom w:val="0"/>
      <w:divBdr>
        <w:top w:val="none" w:sz="0" w:space="0" w:color="auto"/>
        <w:left w:val="none" w:sz="0" w:space="0" w:color="auto"/>
        <w:bottom w:val="none" w:sz="0" w:space="0" w:color="auto"/>
        <w:right w:val="none" w:sz="0" w:space="0" w:color="auto"/>
      </w:divBdr>
      <w:divsChild>
        <w:div w:id="2112821223">
          <w:marLeft w:val="-720"/>
          <w:marRight w:val="0"/>
          <w:marTop w:val="0"/>
          <w:marBottom w:val="0"/>
          <w:divBdr>
            <w:top w:val="none" w:sz="0" w:space="0" w:color="auto"/>
            <w:left w:val="none" w:sz="0" w:space="0" w:color="auto"/>
            <w:bottom w:val="none" w:sz="0" w:space="0" w:color="auto"/>
            <w:right w:val="none" w:sz="0" w:space="0" w:color="auto"/>
          </w:divBdr>
        </w:div>
      </w:divsChild>
    </w:div>
    <w:div w:id="149291993">
      <w:bodyDiv w:val="1"/>
      <w:marLeft w:val="0"/>
      <w:marRight w:val="0"/>
      <w:marTop w:val="0"/>
      <w:marBottom w:val="0"/>
      <w:divBdr>
        <w:top w:val="none" w:sz="0" w:space="0" w:color="auto"/>
        <w:left w:val="none" w:sz="0" w:space="0" w:color="auto"/>
        <w:bottom w:val="none" w:sz="0" w:space="0" w:color="auto"/>
        <w:right w:val="none" w:sz="0" w:space="0" w:color="auto"/>
      </w:divBdr>
      <w:divsChild>
        <w:div w:id="1292050675">
          <w:marLeft w:val="-720"/>
          <w:marRight w:val="0"/>
          <w:marTop w:val="0"/>
          <w:marBottom w:val="0"/>
          <w:divBdr>
            <w:top w:val="none" w:sz="0" w:space="0" w:color="auto"/>
            <w:left w:val="none" w:sz="0" w:space="0" w:color="auto"/>
            <w:bottom w:val="none" w:sz="0" w:space="0" w:color="auto"/>
            <w:right w:val="none" w:sz="0" w:space="0" w:color="auto"/>
          </w:divBdr>
        </w:div>
      </w:divsChild>
    </w:div>
    <w:div w:id="171647391">
      <w:bodyDiv w:val="1"/>
      <w:marLeft w:val="0"/>
      <w:marRight w:val="0"/>
      <w:marTop w:val="0"/>
      <w:marBottom w:val="0"/>
      <w:divBdr>
        <w:top w:val="none" w:sz="0" w:space="0" w:color="auto"/>
        <w:left w:val="none" w:sz="0" w:space="0" w:color="auto"/>
        <w:bottom w:val="none" w:sz="0" w:space="0" w:color="auto"/>
        <w:right w:val="none" w:sz="0" w:space="0" w:color="auto"/>
      </w:divBdr>
    </w:div>
    <w:div w:id="215167727">
      <w:bodyDiv w:val="1"/>
      <w:marLeft w:val="0"/>
      <w:marRight w:val="0"/>
      <w:marTop w:val="0"/>
      <w:marBottom w:val="0"/>
      <w:divBdr>
        <w:top w:val="none" w:sz="0" w:space="0" w:color="auto"/>
        <w:left w:val="none" w:sz="0" w:space="0" w:color="auto"/>
        <w:bottom w:val="none" w:sz="0" w:space="0" w:color="auto"/>
        <w:right w:val="none" w:sz="0" w:space="0" w:color="auto"/>
      </w:divBdr>
      <w:divsChild>
        <w:div w:id="273437595">
          <w:marLeft w:val="-720"/>
          <w:marRight w:val="0"/>
          <w:marTop w:val="0"/>
          <w:marBottom w:val="0"/>
          <w:divBdr>
            <w:top w:val="none" w:sz="0" w:space="0" w:color="auto"/>
            <w:left w:val="none" w:sz="0" w:space="0" w:color="auto"/>
            <w:bottom w:val="none" w:sz="0" w:space="0" w:color="auto"/>
            <w:right w:val="none" w:sz="0" w:space="0" w:color="auto"/>
          </w:divBdr>
        </w:div>
      </w:divsChild>
    </w:div>
    <w:div w:id="248395018">
      <w:bodyDiv w:val="1"/>
      <w:marLeft w:val="0"/>
      <w:marRight w:val="0"/>
      <w:marTop w:val="0"/>
      <w:marBottom w:val="0"/>
      <w:divBdr>
        <w:top w:val="none" w:sz="0" w:space="0" w:color="auto"/>
        <w:left w:val="none" w:sz="0" w:space="0" w:color="auto"/>
        <w:bottom w:val="none" w:sz="0" w:space="0" w:color="auto"/>
        <w:right w:val="none" w:sz="0" w:space="0" w:color="auto"/>
      </w:divBdr>
      <w:divsChild>
        <w:div w:id="1313869268">
          <w:marLeft w:val="-720"/>
          <w:marRight w:val="0"/>
          <w:marTop w:val="0"/>
          <w:marBottom w:val="0"/>
          <w:divBdr>
            <w:top w:val="none" w:sz="0" w:space="0" w:color="auto"/>
            <w:left w:val="none" w:sz="0" w:space="0" w:color="auto"/>
            <w:bottom w:val="none" w:sz="0" w:space="0" w:color="auto"/>
            <w:right w:val="none" w:sz="0" w:space="0" w:color="auto"/>
          </w:divBdr>
        </w:div>
      </w:divsChild>
    </w:div>
    <w:div w:id="324893593">
      <w:bodyDiv w:val="1"/>
      <w:marLeft w:val="0"/>
      <w:marRight w:val="0"/>
      <w:marTop w:val="0"/>
      <w:marBottom w:val="0"/>
      <w:divBdr>
        <w:top w:val="none" w:sz="0" w:space="0" w:color="auto"/>
        <w:left w:val="none" w:sz="0" w:space="0" w:color="auto"/>
        <w:bottom w:val="none" w:sz="0" w:space="0" w:color="auto"/>
        <w:right w:val="none" w:sz="0" w:space="0" w:color="auto"/>
      </w:divBdr>
    </w:div>
    <w:div w:id="362899807">
      <w:bodyDiv w:val="1"/>
      <w:marLeft w:val="0"/>
      <w:marRight w:val="0"/>
      <w:marTop w:val="0"/>
      <w:marBottom w:val="0"/>
      <w:divBdr>
        <w:top w:val="none" w:sz="0" w:space="0" w:color="auto"/>
        <w:left w:val="none" w:sz="0" w:space="0" w:color="auto"/>
        <w:bottom w:val="none" w:sz="0" w:space="0" w:color="auto"/>
        <w:right w:val="none" w:sz="0" w:space="0" w:color="auto"/>
      </w:divBdr>
    </w:div>
    <w:div w:id="462771851">
      <w:bodyDiv w:val="1"/>
      <w:marLeft w:val="0"/>
      <w:marRight w:val="0"/>
      <w:marTop w:val="0"/>
      <w:marBottom w:val="0"/>
      <w:divBdr>
        <w:top w:val="none" w:sz="0" w:space="0" w:color="auto"/>
        <w:left w:val="none" w:sz="0" w:space="0" w:color="auto"/>
        <w:bottom w:val="none" w:sz="0" w:space="0" w:color="auto"/>
        <w:right w:val="none" w:sz="0" w:space="0" w:color="auto"/>
      </w:divBdr>
    </w:div>
    <w:div w:id="485631755">
      <w:bodyDiv w:val="1"/>
      <w:marLeft w:val="0"/>
      <w:marRight w:val="0"/>
      <w:marTop w:val="0"/>
      <w:marBottom w:val="0"/>
      <w:divBdr>
        <w:top w:val="none" w:sz="0" w:space="0" w:color="auto"/>
        <w:left w:val="none" w:sz="0" w:space="0" w:color="auto"/>
        <w:bottom w:val="none" w:sz="0" w:space="0" w:color="auto"/>
        <w:right w:val="none" w:sz="0" w:space="0" w:color="auto"/>
      </w:divBdr>
      <w:divsChild>
        <w:div w:id="791049719">
          <w:marLeft w:val="0"/>
          <w:marRight w:val="0"/>
          <w:marTop w:val="0"/>
          <w:marBottom w:val="0"/>
          <w:divBdr>
            <w:top w:val="none" w:sz="0" w:space="0" w:color="auto"/>
            <w:left w:val="none" w:sz="0" w:space="0" w:color="auto"/>
            <w:bottom w:val="none" w:sz="0" w:space="0" w:color="auto"/>
            <w:right w:val="none" w:sz="0" w:space="0" w:color="auto"/>
          </w:divBdr>
        </w:div>
      </w:divsChild>
    </w:div>
    <w:div w:id="511141486">
      <w:bodyDiv w:val="1"/>
      <w:marLeft w:val="0"/>
      <w:marRight w:val="0"/>
      <w:marTop w:val="0"/>
      <w:marBottom w:val="0"/>
      <w:divBdr>
        <w:top w:val="none" w:sz="0" w:space="0" w:color="auto"/>
        <w:left w:val="none" w:sz="0" w:space="0" w:color="auto"/>
        <w:bottom w:val="none" w:sz="0" w:space="0" w:color="auto"/>
        <w:right w:val="none" w:sz="0" w:space="0" w:color="auto"/>
      </w:divBdr>
      <w:divsChild>
        <w:div w:id="572353397">
          <w:marLeft w:val="-720"/>
          <w:marRight w:val="0"/>
          <w:marTop w:val="0"/>
          <w:marBottom w:val="0"/>
          <w:divBdr>
            <w:top w:val="none" w:sz="0" w:space="0" w:color="auto"/>
            <w:left w:val="none" w:sz="0" w:space="0" w:color="auto"/>
            <w:bottom w:val="none" w:sz="0" w:space="0" w:color="auto"/>
            <w:right w:val="none" w:sz="0" w:space="0" w:color="auto"/>
          </w:divBdr>
        </w:div>
      </w:divsChild>
    </w:div>
    <w:div w:id="557979032">
      <w:bodyDiv w:val="1"/>
      <w:marLeft w:val="0"/>
      <w:marRight w:val="0"/>
      <w:marTop w:val="0"/>
      <w:marBottom w:val="0"/>
      <w:divBdr>
        <w:top w:val="none" w:sz="0" w:space="0" w:color="auto"/>
        <w:left w:val="none" w:sz="0" w:space="0" w:color="auto"/>
        <w:bottom w:val="none" w:sz="0" w:space="0" w:color="auto"/>
        <w:right w:val="none" w:sz="0" w:space="0" w:color="auto"/>
      </w:divBdr>
    </w:div>
    <w:div w:id="558713610">
      <w:bodyDiv w:val="1"/>
      <w:marLeft w:val="0"/>
      <w:marRight w:val="0"/>
      <w:marTop w:val="0"/>
      <w:marBottom w:val="0"/>
      <w:divBdr>
        <w:top w:val="none" w:sz="0" w:space="0" w:color="auto"/>
        <w:left w:val="none" w:sz="0" w:space="0" w:color="auto"/>
        <w:bottom w:val="none" w:sz="0" w:space="0" w:color="auto"/>
        <w:right w:val="none" w:sz="0" w:space="0" w:color="auto"/>
      </w:divBdr>
      <w:divsChild>
        <w:div w:id="682826951">
          <w:marLeft w:val="-720"/>
          <w:marRight w:val="0"/>
          <w:marTop w:val="0"/>
          <w:marBottom w:val="0"/>
          <w:divBdr>
            <w:top w:val="none" w:sz="0" w:space="0" w:color="auto"/>
            <w:left w:val="none" w:sz="0" w:space="0" w:color="auto"/>
            <w:bottom w:val="none" w:sz="0" w:space="0" w:color="auto"/>
            <w:right w:val="none" w:sz="0" w:space="0" w:color="auto"/>
          </w:divBdr>
        </w:div>
      </w:divsChild>
    </w:div>
    <w:div w:id="579751665">
      <w:bodyDiv w:val="1"/>
      <w:marLeft w:val="0"/>
      <w:marRight w:val="0"/>
      <w:marTop w:val="0"/>
      <w:marBottom w:val="0"/>
      <w:divBdr>
        <w:top w:val="none" w:sz="0" w:space="0" w:color="auto"/>
        <w:left w:val="none" w:sz="0" w:space="0" w:color="auto"/>
        <w:bottom w:val="none" w:sz="0" w:space="0" w:color="auto"/>
        <w:right w:val="none" w:sz="0" w:space="0" w:color="auto"/>
      </w:divBdr>
    </w:div>
    <w:div w:id="601033444">
      <w:bodyDiv w:val="1"/>
      <w:marLeft w:val="0"/>
      <w:marRight w:val="0"/>
      <w:marTop w:val="0"/>
      <w:marBottom w:val="0"/>
      <w:divBdr>
        <w:top w:val="none" w:sz="0" w:space="0" w:color="auto"/>
        <w:left w:val="none" w:sz="0" w:space="0" w:color="auto"/>
        <w:bottom w:val="none" w:sz="0" w:space="0" w:color="auto"/>
        <w:right w:val="none" w:sz="0" w:space="0" w:color="auto"/>
      </w:divBdr>
      <w:divsChild>
        <w:div w:id="1110202729">
          <w:marLeft w:val="0"/>
          <w:marRight w:val="0"/>
          <w:marTop w:val="0"/>
          <w:marBottom w:val="0"/>
          <w:divBdr>
            <w:top w:val="none" w:sz="0" w:space="0" w:color="auto"/>
            <w:left w:val="none" w:sz="0" w:space="0" w:color="auto"/>
            <w:bottom w:val="none" w:sz="0" w:space="0" w:color="auto"/>
            <w:right w:val="none" w:sz="0" w:space="0" w:color="auto"/>
          </w:divBdr>
        </w:div>
      </w:divsChild>
    </w:div>
    <w:div w:id="607351017">
      <w:bodyDiv w:val="1"/>
      <w:marLeft w:val="0"/>
      <w:marRight w:val="0"/>
      <w:marTop w:val="0"/>
      <w:marBottom w:val="0"/>
      <w:divBdr>
        <w:top w:val="none" w:sz="0" w:space="0" w:color="auto"/>
        <w:left w:val="none" w:sz="0" w:space="0" w:color="auto"/>
        <w:bottom w:val="none" w:sz="0" w:space="0" w:color="auto"/>
        <w:right w:val="none" w:sz="0" w:space="0" w:color="auto"/>
      </w:divBdr>
      <w:divsChild>
        <w:div w:id="279453189">
          <w:marLeft w:val="-720"/>
          <w:marRight w:val="0"/>
          <w:marTop w:val="0"/>
          <w:marBottom w:val="0"/>
          <w:divBdr>
            <w:top w:val="none" w:sz="0" w:space="0" w:color="auto"/>
            <w:left w:val="none" w:sz="0" w:space="0" w:color="auto"/>
            <w:bottom w:val="none" w:sz="0" w:space="0" w:color="auto"/>
            <w:right w:val="none" w:sz="0" w:space="0" w:color="auto"/>
          </w:divBdr>
        </w:div>
      </w:divsChild>
    </w:div>
    <w:div w:id="742340891">
      <w:bodyDiv w:val="1"/>
      <w:marLeft w:val="0"/>
      <w:marRight w:val="0"/>
      <w:marTop w:val="0"/>
      <w:marBottom w:val="0"/>
      <w:divBdr>
        <w:top w:val="none" w:sz="0" w:space="0" w:color="auto"/>
        <w:left w:val="none" w:sz="0" w:space="0" w:color="auto"/>
        <w:bottom w:val="none" w:sz="0" w:space="0" w:color="auto"/>
        <w:right w:val="none" w:sz="0" w:space="0" w:color="auto"/>
      </w:divBdr>
      <w:divsChild>
        <w:div w:id="1197307273">
          <w:marLeft w:val="-720"/>
          <w:marRight w:val="0"/>
          <w:marTop w:val="0"/>
          <w:marBottom w:val="0"/>
          <w:divBdr>
            <w:top w:val="none" w:sz="0" w:space="0" w:color="auto"/>
            <w:left w:val="none" w:sz="0" w:space="0" w:color="auto"/>
            <w:bottom w:val="none" w:sz="0" w:space="0" w:color="auto"/>
            <w:right w:val="none" w:sz="0" w:space="0" w:color="auto"/>
          </w:divBdr>
        </w:div>
      </w:divsChild>
    </w:div>
    <w:div w:id="793476651">
      <w:bodyDiv w:val="1"/>
      <w:marLeft w:val="0"/>
      <w:marRight w:val="0"/>
      <w:marTop w:val="0"/>
      <w:marBottom w:val="0"/>
      <w:divBdr>
        <w:top w:val="none" w:sz="0" w:space="0" w:color="auto"/>
        <w:left w:val="none" w:sz="0" w:space="0" w:color="auto"/>
        <w:bottom w:val="none" w:sz="0" w:space="0" w:color="auto"/>
        <w:right w:val="none" w:sz="0" w:space="0" w:color="auto"/>
      </w:divBdr>
      <w:divsChild>
        <w:div w:id="1266693435">
          <w:marLeft w:val="-720"/>
          <w:marRight w:val="0"/>
          <w:marTop w:val="0"/>
          <w:marBottom w:val="0"/>
          <w:divBdr>
            <w:top w:val="none" w:sz="0" w:space="0" w:color="auto"/>
            <w:left w:val="none" w:sz="0" w:space="0" w:color="auto"/>
            <w:bottom w:val="none" w:sz="0" w:space="0" w:color="auto"/>
            <w:right w:val="none" w:sz="0" w:space="0" w:color="auto"/>
          </w:divBdr>
        </w:div>
      </w:divsChild>
    </w:div>
    <w:div w:id="803936643">
      <w:bodyDiv w:val="1"/>
      <w:marLeft w:val="0"/>
      <w:marRight w:val="0"/>
      <w:marTop w:val="0"/>
      <w:marBottom w:val="0"/>
      <w:divBdr>
        <w:top w:val="none" w:sz="0" w:space="0" w:color="auto"/>
        <w:left w:val="none" w:sz="0" w:space="0" w:color="auto"/>
        <w:bottom w:val="none" w:sz="0" w:space="0" w:color="auto"/>
        <w:right w:val="none" w:sz="0" w:space="0" w:color="auto"/>
      </w:divBdr>
      <w:divsChild>
        <w:div w:id="1454785959">
          <w:marLeft w:val="0"/>
          <w:marRight w:val="0"/>
          <w:marTop w:val="0"/>
          <w:marBottom w:val="0"/>
          <w:divBdr>
            <w:top w:val="none" w:sz="0" w:space="0" w:color="auto"/>
            <w:left w:val="none" w:sz="0" w:space="0" w:color="auto"/>
            <w:bottom w:val="none" w:sz="0" w:space="0" w:color="auto"/>
            <w:right w:val="none" w:sz="0" w:space="0" w:color="auto"/>
          </w:divBdr>
        </w:div>
      </w:divsChild>
    </w:div>
    <w:div w:id="824276622">
      <w:bodyDiv w:val="1"/>
      <w:marLeft w:val="0"/>
      <w:marRight w:val="0"/>
      <w:marTop w:val="0"/>
      <w:marBottom w:val="0"/>
      <w:divBdr>
        <w:top w:val="none" w:sz="0" w:space="0" w:color="auto"/>
        <w:left w:val="none" w:sz="0" w:space="0" w:color="auto"/>
        <w:bottom w:val="none" w:sz="0" w:space="0" w:color="auto"/>
        <w:right w:val="none" w:sz="0" w:space="0" w:color="auto"/>
      </w:divBdr>
    </w:div>
    <w:div w:id="831411236">
      <w:bodyDiv w:val="1"/>
      <w:marLeft w:val="0"/>
      <w:marRight w:val="0"/>
      <w:marTop w:val="0"/>
      <w:marBottom w:val="0"/>
      <w:divBdr>
        <w:top w:val="none" w:sz="0" w:space="0" w:color="auto"/>
        <w:left w:val="none" w:sz="0" w:space="0" w:color="auto"/>
        <w:bottom w:val="none" w:sz="0" w:space="0" w:color="auto"/>
        <w:right w:val="none" w:sz="0" w:space="0" w:color="auto"/>
      </w:divBdr>
    </w:div>
    <w:div w:id="1073115850">
      <w:bodyDiv w:val="1"/>
      <w:marLeft w:val="0"/>
      <w:marRight w:val="0"/>
      <w:marTop w:val="0"/>
      <w:marBottom w:val="0"/>
      <w:divBdr>
        <w:top w:val="none" w:sz="0" w:space="0" w:color="auto"/>
        <w:left w:val="none" w:sz="0" w:space="0" w:color="auto"/>
        <w:bottom w:val="none" w:sz="0" w:space="0" w:color="auto"/>
        <w:right w:val="none" w:sz="0" w:space="0" w:color="auto"/>
      </w:divBdr>
    </w:div>
    <w:div w:id="1078020016">
      <w:bodyDiv w:val="1"/>
      <w:marLeft w:val="0"/>
      <w:marRight w:val="0"/>
      <w:marTop w:val="0"/>
      <w:marBottom w:val="0"/>
      <w:divBdr>
        <w:top w:val="none" w:sz="0" w:space="0" w:color="auto"/>
        <w:left w:val="none" w:sz="0" w:space="0" w:color="auto"/>
        <w:bottom w:val="none" w:sz="0" w:space="0" w:color="auto"/>
        <w:right w:val="none" w:sz="0" w:space="0" w:color="auto"/>
      </w:divBdr>
      <w:divsChild>
        <w:div w:id="1007756983">
          <w:marLeft w:val="-720"/>
          <w:marRight w:val="0"/>
          <w:marTop w:val="0"/>
          <w:marBottom w:val="0"/>
          <w:divBdr>
            <w:top w:val="none" w:sz="0" w:space="0" w:color="auto"/>
            <w:left w:val="none" w:sz="0" w:space="0" w:color="auto"/>
            <w:bottom w:val="none" w:sz="0" w:space="0" w:color="auto"/>
            <w:right w:val="none" w:sz="0" w:space="0" w:color="auto"/>
          </w:divBdr>
        </w:div>
      </w:divsChild>
    </w:div>
    <w:div w:id="1104811264">
      <w:bodyDiv w:val="1"/>
      <w:marLeft w:val="0"/>
      <w:marRight w:val="0"/>
      <w:marTop w:val="0"/>
      <w:marBottom w:val="0"/>
      <w:divBdr>
        <w:top w:val="none" w:sz="0" w:space="0" w:color="auto"/>
        <w:left w:val="none" w:sz="0" w:space="0" w:color="auto"/>
        <w:bottom w:val="none" w:sz="0" w:space="0" w:color="auto"/>
        <w:right w:val="none" w:sz="0" w:space="0" w:color="auto"/>
      </w:divBdr>
      <w:divsChild>
        <w:div w:id="1842623053">
          <w:marLeft w:val="-720"/>
          <w:marRight w:val="0"/>
          <w:marTop w:val="0"/>
          <w:marBottom w:val="0"/>
          <w:divBdr>
            <w:top w:val="none" w:sz="0" w:space="0" w:color="auto"/>
            <w:left w:val="none" w:sz="0" w:space="0" w:color="auto"/>
            <w:bottom w:val="none" w:sz="0" w:space="0" w:color="auto"/>
            <w:right w:val="none" w:sz="0" w:space="0" w:color="auto"/>
          </w:divBdr>
        </w:div>
      </w:divsChild>
    </w:div>
    <w:div w:id="1107189473">
      <w:bodyDiv w:val="1"/>
      <w:marLeft w:val="0"/>
      <w:marRight w:val="0"/>
      <w:marTop w:val="0"/>
      <w:marBottom w:val="0"/>
      <w:divBdr>
        <w:top w:val="none" w:sz="0" w:space="0" w:color="auto"/>
        <w:left w:val="none" w:sz="0" w:space="0" w:color="auto"/>
        <w:bottom w:val="none" w:sz="0" w:space="0" w:color="auto"/>
        <w:right w:val="none" w:sz="0" w:space="0" w:color="auto"/>
      </w:divBdr>
      <w:divsChild>
        <w:div w:id="2098014362">
          <w:marLeft w:val="-720"/>
          <w:marRight w:val="0"/>
          <w:marTop w:val="0"/>
          <w:marBottom w:val="0"/>
          <w:divBdr>
            <w:top w:val="none" w:sz="0" w:space="0" w:color="auto"/>
            <w:left w:val="none" w:sz="0" w:space="0" w:color="auto"/>
            <w:bottom w:val="none" w:sz="0" w:space="0" w:color="auto"/>
            <w:right w:val="none" w:sz="0" w:space="0" w:color="auto"/>
          </w:divBdr>
        </w:div>
      </w:divsChild>
    </w:div>
    <w:div w:id="1163661547">
      <w:bodyDiv w:val="1"/>
      <w:marLeft w:val="0"/>
      <w:marRight w:val="0"/>
      <w:marTop w:val="0"/>
      <w:marBottom w:val="0"/>
      <w:divBdr>
        <w:top w:val="none" w:sz="0" w:space="0" w:color="auto"/>
        <w:left w:val="none" w:sz="0" w:space="0" w:color="auto"/>
        <w:bottom w:val="none" w:sz="0" w:space="0" w:color="auto"/>
        <w:right w:val="none" w:sz="0" w:space="0" w:color="auto"/>
      </w:divBdr>
      <w:divsChild>
        <w:div w:id="1371148941">
          <w:marLeft w:val="0"/>
          <w:marRight w:val="0"/>
          <w:marTop w:val="0"/>
          <w:marBottom w:val="0"/>
          <w:divBdr>
            <w:top w:val="none" w:sz="0" w:space="0" w:color="auto"/>
            <w:left w:val="none" w:sz="0" w:space="0" w:color="auto"/>
            <w:bottom w:val="none" w:sz="0" w:space="0" w:color="auto"/>
            <w:right w:val="none" w:sz="0" w:space="0" w:color="auto"/>
          </w:divBdr>
        </w:div>
      </w:divsChild>
    </w:div>
    <w:div w:id="1215503754">
      <w:bodyDiv w:val="1"/>
      <w:marLeft w:val="0"/>
      <w:marRight w:val="0"/>
      <w:marTop w:val="0"/>
      <w:marBottom w:val="0"/>
      <w:divBdr>
        <w:top w:val="none" w:sz="0" w:space="0" w:color="auto"/>
        <w:left w:val="none" w:sz="0" w:space="0" w:color="auto"/>
        <w:bottom w:val="none" w:sz="0" w:space="0" w:color="auto"/>
        <w:right w:val="none" w:sz="0" w:space="0" w:color="auto"/>
      </w:divBdr>
    </w:div>
    <w:div w:id="1223713805">
      <w:bodyDiv w:val="1"/>
      <w:marLeft w:val="0"/>
      <w:marRight w:val="0"/>
      <w:marTop w:val="0"/>
      <w:marBottom w:val="0"/>
      <w:divBdr>
        <w:top w:val="none" w:sz="0" w:space="0" w:color="auto"/>
        <w:left w:val="none" w:sz="0" w:space="0" w:color="auto"/>
        <w:bottom w:val="none" w:sz="0" w:space="0" w:color="auto"/>
        <w:right w:val="none" w:sz="0" w:space="0" w:color="auto"/>
      </w:divBdr>
    </w:div>
    <w:div w:id="1246455831">
      <w:bodyDiv w:val="1"/>
      <w:marLeft w:val="0"/>
      <w:marRight w:val="0"/>
      <w:marTop w:val="0"/>
      <w:marBottom w:val="0"/>
      <w:divBdr>
        <w:top w:val="none" w:sz="0" w:space="0" w:color="auto"/>
        <w:left w:val="none" w:sz="0" w:space="0" w:color="auto"/>
        <w:bottom w:val="none" w:sz="0" w:space="0" w:color="auto"/>
        <w:right w:val="none" w:sz="0" w:space="0" w:color="auto"/>
      </w:divBdr>
    </w:div>
    <w:div w:id="1311977695">
      <w:bodyDiv w:val="1"/>
      <w:marLeft w:val="0"/>
      <w:marRight w:val="0"/>
      <w:marTop w:val="0"/>
      <w:marBottom w:val="0"/>
      <w:divBdr>
        <w:top w:val="none" w:sz="0" w:space="0" w:color="auto"/>
        <w:left w:val="none" w:sz="0" w:space="0" w:color="auto"/>
        <w:bottom w:val="none" w:sz="0" w:space="0" w:color="auto"/>
        <w:right w:val="none" w:sz="0" w:space="0" w:color="auto"/>
      </w:divBdr>
    </w:div>
    <w:div w:id="1316488252">
      <w:bodyDiv w:val="1"/>
      <w:marLeft w:val="0"/>
      <w:marRight w:val="0"/>
      <w:marTop w:val="0"/>
      <w:marBottom w:val="0"/>
      <w:divBdr>
        <w:top w:val="none" w:sz="0" w:space="0" w:color="auto"/>
        <w:left w:val="none" w:sz="0" w:space="0" w:color="auto"/>
        <w:bottom w:val="none" w:sz="0" w:space="0" w:color="auto"/>
        <w:right w:val="none" w:sz="0" w:space="0" w:color="auto"/>
      </w:divBdr>
    </w:div>
    <w:div w:id="1397898226">
      <w:bodyDiv w:val="1"/>
      <w:marLeft w:val="0"/>
      <w:marRight w:val="0"/>
      <w:marTop w:val="0"/>
      <w:marBottom w:val="0"/>
      <w:divBdr>
        <w:top w:val="none" w:sz="0" w:space="0" w:color="auto"/>
        <w:left w:val="none" w:sz="0" w:space="0" w:color="auto"/>
        <w:bottom w:val="none" w:sz="0" w:space="0" w:color="auto"/>
        <w:right w:val="none" w:sz="0" w:space="0" w:color="auto"/>
      </w:divBdr>
    </w:div>
    <w:div w:id="1400593511">
      <w:bodyDiv w:val="1"/>
      <w:marLeft w:val="0"/>
      <w:marRight w:val="0"/>
      <w:marTop w:val="0"/>
      <w:marBottom w:val="0"/>
      <w:divBdr>
        <w:top w:val="none" w:sz="0" w:space="0" w:color="auto"/>
        <w:left w:val="none" w:sz="0" w:space="0" w:color="auto"/>
        <w:bottom w:val="none" w:sz="0" w:space="0" w:color="auto"/>
        <w:right w:val="none" w:sz="0" w:space="0" w:color="auto"/>
      </w:divBdr>
    </w:div>
    <w:div w:id="1476334991">
      <w:bodyDiv w:val="1"/>
      <w:marLeft w:val="0"/>
      <w:marRight w:val="0"/>
      <w:marTop w:val="0"/>
      <w:marBottom w:val="0"/>
      <w:divBdr>
        <w:top w:val="none" w:sz="0" w:space="0" w:color="auto"/>
        <w:left w:val="none" w:sz="0" w:space="0" w:color="auto"/>
        <w:bottom w:val="none" w:sz="0" w:space="0" w:color="auto"/>
        <w:right w:val="none" w:sz="0" w:space="0" w:color="auto"/>
      </w:divBdr>
      <w:divsChild>
        <w:div w:id="474223736">
          <w:marLeft w:val="-720"/>
          <w:marRight w:val="0"/>
          <w:marTop w:val="0"/>
          <w:marBottom w:val="0"/>
          <w:divBdr>
            <w:top w:val="none" w:sz="0" w:space="0" w:color="auto"/>
            <w:left w:val="none" w:sz="0" w:space="0" w:color="auto"/>
            <w:bottom w:val="none" w:sz="0" w:space="0" w:color="auto"/>
            <w:right w:val="none" w:sz="0" w:space="0" w:color="auto"/>
          </w:divBdr>
        </w:div>
      </w:divsChild>
    </w:div>
    <w:div w:id="1496871942">
      <w:bodyDiv w:val="1"/>
      <w:marLeft w:val="0"/>
      <w:marRight w:val="0"/>
      <w:marTop w:val="0"/>
      <w:marBottom w:val="0"/>
      <w:divBdr>
        <w:top w:val="none" w:sz="0" w:space="0" w:color="auto"/>
        <w:left w:val="none" w:sz="0" w:space="0" w:color="auto"/>
        <w:bottom w:val="none" w:sz="0" w:space="0" w:color="auto"/>
        <w:right w:val="none" w:sz="0" w:space="0" w:color="auto"/>
      </w:divBdr>
      <w:divsChild>
        <w:div w:id="1187407401">
          <w:marLeft w:val="-720"/>
          <w:marRight w:val="0"/>
          <w:marTop w:val="0"/>
          <w:marBottom w:val="0"/>
          <w:divBdr>
            <w:top w:val="none" w:sz="0" w:space="0" w:color="auto"/>
            <w:left w:val="none" w:sz="0" w:space="0" w:color="auto"/>
            <w:bottom w:val="none" w:sz="0" w:space="0" w:color="auto"/>
            <w:right w:val="none" w:sz="0" w:space="0" w:color="auto"/>
          </w:divBdr>
        </w:div>
      </w:divsChild>
    </w:div>
    <w:div w:id="1501001045">
      <w:bodyDiv w:val="1"/>
      <w:marLeft w:val="0"/>
      <w:marRight w:val="0"/>
      <w:marTop w:val="0"/>
      <w:marBottom w:val="0"/>
      <w:divBdr>
        <w:top w:val="none" w:sz="0" w:space="0" w:color="auto"/>
        <w:left w:val="none" w:sz="0" w:space="0" w:color="auto"/>
        <w:bottom w:val="none" w:sz="0" w:space="0" w:color="auto"/>
        <w:right w:val="none" w:sz="0" w:space="0" w:color="auto"/>
      </w:divBdr>
    </w:div>
    <w:div w:id="1511020517">
      <w:bodyDiv w:val="1"/>
      <w:marLeft w:val="0"/>
      <w:marRight w:val="0"/>
      <w:marTop w:val="0"/>
      <w:marBottom w:val="0"/>
      <w:divBdr>
        <w:top w:val="none" w:sz="0" w:space="0" w:color="auto"/>
        <w:left w:val="none" w:sz="0" w:space="0" w:color="auto"/>
        <w:bottom w:val="none" w:sz="0" w:space="0" w:color="auto"/>
        <w:right w:val="none" w:sz="0" w:space="0" w:color="auto"/>
      </w:divBdr>
      <w:divsChild>
        <w:div w:id="864290749">
          <w:marLeft w:val="-720"/>
          <w:marRight w:val="0"/>
          <w:marTop w:val="0"/>
          <w:marBottom w:val="0"/>
          <w:divBdr>
            <w:top w:val="none" w:sz="0" w:space="0" w:color="auto"/>
            <w:left w:val="none" w:sz="0" w:space="0" w:color="auto"/>
            <w:bottom w:val="none" w:sz="0" w:space="0" w:color="auto"/>
            <w:right w:val="none" w:sz="0" w:space="0" w:color="auto"/>
          </w:divBdr>
        </w:div>
      </w:divsChild>
    </w:div>
    <w:div w:id="1562597821">
      <w:bodyDiv w:val="1"/>
      <w:marLeft w:val="0"/>
      <w:marRight w:val="0"/>
      <w:marTop w:val="0"/>
      <w:marBottom w:val="0"/>
      <w:divBdr>
        <w:top w:val="none" w:sz="0" w:space="0" w:color="auto"/>
        <w:left w:val="none" w:sz="0" w:space="0" w:color="auto"/>
        <w:bottom w:val="none" w:sz="0" w:space="0" w:color="auto"/>
        <w:right w:val="none" w:sz="0" w:space="0" w:color="auto"/>
      </w:divBdr>
      <w:divsChild>
        <w:div w:id="2048875619">
          <w:marLeft w:val="-720"/>
          <w:marRight w:val="0"/>
          <w:marTop w:val="0"/>
          <w:marBottom w:val="0"/>
          <w:divBdr>
            <w:top w:val="none" w:sz="0" w:space="0" w:color="auto"/>
            <w:left w:val="none" w:sz="0" w:space="0" w:color="auto"/>
            <w:bottom w:val="none" w:sz="0" w:space="0" w:color="auto"/>
            <w:right w:val="none" w:sz="0" w:space="0" w:color="auto"/>
          </w:divBdr>
        </w:div>
      </w:divsChild>
    </w:div>
    <w:div w:id="1655908495">
      <w:bodyDiv w:val="1"/>
      <w:marLeft w:val="0"/>
      <w:marRight w:val="0"/>
      <w:marTop w:val="0"/>
      <w:marBottom w:val="0"/>
      <w:divBdr>
        <w:top w:val="none" w:sz="0" w:space="0" w:color="auto"/>
        <w:left w:val="none" w:sz="0" w:space="0" w:color="auto"/>
        <w:bottom w:val="none" w:sz="0" w:space="0" w:color="auto"/>
        <w:right w:val="none" w:sz="0" w:space="0" w:color="auto"/>
      </w:divBdr>
    </w:div>
    <w:div w:id="1685669570">
      <w:bodyDiv w:val="1"/>
      <w:marLeft w:val="0"/>
      <w:marRight w:val="0"/>
      <w:marTop w:val="0"/>
      <w:marBottom w:val="0"/>
      <w:divBdr>
        <w:top w:val="none" w:sz="0" w:space="0" w:color="auto"/>
        <w:left w:val="none" w:sz="0" w:space="0" w:color="auto"/>
        <w:bottom w:val="none" w:sz="0" w:space="0" w:color="auto"/>
        <w:right w:val="none" w:sz="0" w:space="0" w:color="auto"/>
      </w:divBdr>
      <w:divsChild>
        <w:div w:id="1469741224">
          <w:marLeft w:val="-720"/>
          <w:marRight w:val="0"/>
          <w:marTop w:val="0"/>
          <w:marBottom w:val="0"/>
          <w:divBdr>
            <w:top w:val="none" w:sz="0" w:space="0" w:color="auto"/>
            <w:left w:val="none" w:sz="0" w:space="0" w:color="auto"/>
            <w:bottom w:val="none" w:sz="0" w:space="0" w:color="auto"/>
            <w:right w:val="none" w:sz="0" w:space="0" w:color="auto"/>
          </w:divBdr>
        </w:div>
      </w:divsChild>
    </w:div>
    <w:div w:id="1720084740">
      <w:bodyDiv w:val="1"/>
      <w:marLeft w:val="0"/>
      <w:marRight w:val="0"/>
      <w:marTop w:val="0"/>
      <w:marBottom w:val="0"/>
      <w:divBdr>
        <w:top w:val="none" w:sz="0" w:space="0" w:color="auto"/>
        <w:left w:val="none" w:sz="0" w:space="0" w:color="auto"/>
        <w:bottom w:val="none" w:sz="0" w:space="0" w:color="auto"/>
        <w:right w:val="none" w:sz="0" w:space="0" w:color="auto"/>
      </w:divBdr>
      <w:divsChild>
        <w:div w:id="2109613935">
          <w:marLeft w:val="-720"/>
          <w:marRight w:val="0"/>
          <w:marTop w:val="0"/>
          <w:marBottom w:val="0"/>
          <w:divBdr>
            <w:top w:val="none" w:sz="0" w:space="0" w:color="auto"/>
            <w:left w:val="none" w:sz="0" w:space="0" w:color="auto"/>
            <w:bottom w:val="none" w:sz="0" w:space="0" w:color="auto"/>
            <w:right w:val="none" w:sz="0" w:space="0" w:color="auto"/>
          </w:divBdr>
        </w:div>
      </w:divsChild>
    </w:div>
    <w:div w:id="1743402622">
      <w:bodyDiv w:val="1"/>
      <w:marLeft w:val="0"/>
      <w:marRight w:val="0"/>
      <w:marTop w:val="0"/>
      <w:marBottom w:val="0"/>
      <w:divBdr>
        <w:top w:val="none" w:sz="0" w:space="0" w:color="auto"/>
        <w:left w:val="none" w:sz="0" w:space="0" w:color="auto"/>
        <w:bottom w:val="none" w:sz="0" w:space="0" w:color="auto"/>
        <w:right w:val="none" w:sz="0" w:space="0" w:color="auto"/>
      </w:divBdr>
      <w:divsChild>
        <w:div w:id="77018392">
          <w:marLeft w:val="-720"/>
          <w:marRight w:val="0"/>
          <w:marTop w:val="0"/>
          <w:marBottom w:val="0"/>
          <w:divBdr>
            <w:top w:val="none" w:sz="0" w:space="0" w:color="auto"/>
            <w:left w:val="none" w:sz="0" w:space="0" w:color="auto"/>
            <w:bottom w:val="none" w:sz="0" w:space="0" w:color="auto"/>
            <w:right w:val="none" w:sz="0" w:space="0" w:color="auto"/>
          </w:divBdr>
        </w:div>
      </w:divsChild>
    </w:div>
    <w:div w:id="1759063151">
      <w:bodyDiv w:val="1"/>
      <w:marLeft w:val="0"/>
      <w:marRight w:val="0"/>
      <w:marTop w:val="0"/>
      <w:marBottom w:val="0"/>
      <w:divBdr>
        <w:top w:val="none" w:sz="0" w:space="0" w:color="auto"/>
        <w:left w:val="none" w:sz="0" w:space="0" w:color="auto"/>
        <w:bottom w:val="none" w:sz="0" w:space="0" w:color="auto"/>
        <w:right w:val="none" w:sz="0" w:space="0" w:color="auto"/>
      </w:divBdr>
      <w:divsChild>
        <w:div w:id="1142577398">
          <w:marLeft w:val="-720"/>
          <w:marRight w:val="0"/>
          <w:marTop w:val="0"/>
          <w:marBottom w:val="0"/>
          <w:divBdr>
            <w:top w:val="none" w:sz="0" w:space="0" w:color="auto"/>
            <w:left w:val="none" w:sz="0" w:space="0" w:color="auto"/>
            <w:bottom w:val="none" w:sz="0" w:space="0" w:color="auto"/>
            <w:right w:val="none" w:sz="0" w:space="0" w:color="auto"/>
          </w:divBdr>
        </w:div>
      </w:divsChild>
    </w:div>
    <w:div w:id="1765420496">
      <w:bodyDiv w:val="1"/>
      <w:marLeft w:val="0"/>
      <w:marRight w:val="0"/>
      <w:marTop w:val="0"/>
      <w:marBottom w:val="0"/>
      <w:divBdr>
        <w:top w:val="none" w:sz="0" w:space="0" w:color="auto"/>
        <w:left w:val="none" w:sz="0" w:space="0" w:color="auto"/>
        <w:bottom w:val="none" w:sz="0" w:space="0" w:color="auto"/>
        <w:right w:val="none" w:sz="0" w:space="0" w:color="auto"/>
      </w:divBdr>
    </w:div>
    <w:div w:id="1798792983">
      <w:bodyDiv w:val="1"/>
      <w:marLeft w:val="0"/>
      <w:marRight w:val="0"/>
      <w:marTop w:val="0"/>
      <w:marBottom w:val="0"/>
      <w:divBdr>
        <w:top w:val="none" w:sz="0" w:space="0" w:color="auto"/>
        <w:left w:val="none" w:sz="0" w:space="0" w:color="auto"/>
        <w:bottom w:val="none" w:sz="0" w:space="0" w:color="auto"/>
        <w:right w:val="none" w:sz="0" w:space="0" w:color="auto"/>
      </w:divBdr>
      <w:divsChild>
        <w:div w:id="869536188">
          <w:marLeft w:val="-720"/>
          <w:marRight w:val="0"/>
          <w:marTop w:val="0"/>
          <w:marBottom w:val="0"/>
          <w:divBdr>
            <w:top w:val="none" w:sz="0" w:space="0" w:color="auto"/>
            <w:left w:val="none" w:sz="0" w:space="0" w:color="auto"/>
            <w:bottom w:val="none" w:sz="0" w:space="0" w:color="auto"/>
            <w:right w:val="none" w:sz="0" w:space="0" w:color="auto"/>
          </w:divBdr>
        </w:div>
      </w:divsChild>
    </w:div>
    <w:div w:id="1887716578">
      <w:bodyDiv w:val="1"/>
      <w:marLeft w:val="0"/>
      <w:marRight w:val="0"/>
      <w:marTop w:val="0"/>
      <w:marBottom w:val="0"/>
      <w:divBdr>
        <w:top w:val="none" w:sz="0" w:space="0" w:color="auto"/>
        <w:left w:val="none" w:sz="0" w:space="0" w:color="auto"/>
        <w:bottom w:val="none" w:sz="0" w:space="0" w:color="auto"/>
        <w:right w:val="none" w:sz="0" w:space="0" w:color="auto"/>
      </w:divBdr>
    </w:div>
    <w:div w:id="1972200694">
      <w:bodyDiv w:val="1"/>
      <w:marLeft w:val="0"/>
      <w:marRight w:val="0"/>
      <w:marTop w:val="0"/>
      <w:marBottom w:val="0"/>
      <w:divBdr>
        <w:top w:val="none" w:sz="0" w:space="0" w:color="auto"/>
        <w:left w:val="none" w:sz="0" w:space="0" w:color="auto"/>
        <w:bottom w:val="none" w:sz="0" w:space="0" w:color="auto"/>
        <w:right w:val="none" w:sz="0" w:space="0" w:color="auto"/>
      </w:divBdr>
    </w:div>
    <w:div w:id="2081975586">
      <w:bodyDiv w:val="1"/>
      <w:marLeft w:val="0"/>
      <w:marRight w:val="0"/>
      <w:marTop w:val="0"/>
      <w:marBottom w:val="0"/>
      <w:divBdr>
        <w:top w:val="none" w:sz="0" w:space="0" w:color="auto"/>
        <w:left w:val="none" w:sz="0" w:space="0" w:color="auto"/>
        <w:bottom w:val="none" w:sz="0" w:space="0" w:color="auto"/>
        <w:right w:val="none" w:sz="0" w:space="0" w:color="auto"/>
      </w:divBdr>
    </w:div>
    <w:div w:id="2120638327">
      <w:bodyDiv w:val="1"/>
      <w:marLeft w:val="0"/>
      <w:marRight w:val="0"/>
      <w:marTop w:val="0"/>
      <w:marBottom w:val="0"/>
      <w:divBdr>
        <w:top w:val="none" w:sz="0" w:space="0" w:color="auto"/>
        <w:left w:val="none" w:sz="0" w:space="0" w:color="auto"/>
        <w:bottom w:val="none" w:sz="0" w:space="0" w:color="auto"/>
        <w:right w:val="none" w:sz="0" w:space="0" w:color="auto"/>
      </w:divBdr>
      <w:divsChild>
        <w:div w:id="1456870368">
          <w:marLeft w:val="0"/>
          <w:marRight w:val="0"/>
          <w:marTop w:val="0"/>
          <w:marBottom w:val="0"/>
          <w:divBdr>
            <w:top w:val="none" w:sz="0" w:space="0" w:color="auto"/>
            <w:left w:val="none" w:sz="0" w:space="0" w:color="auto"/>
            <w:bottom w:val="none" w:sz="0" w:space="0" w:color="auto"/>
            <w:right w:val="none" w:sz="0" w:space="0" w:color="auto"/>
          </w:divBdr>
        </w:div>
      </w:divsChild>
    </w:div>
    <w:div w:id="2133017830">
      <w:bodyDiv w:val="1"/>
      <w:marLeft w:val="0"/>
      <w:marRight w:val="0"/>
      <w:marTop w:val="0"/>
      <w:marBottom w:val="0"/>
      <w:divBdr>
        <w:top w:val="none" w:sz="0" w:space="0" w:color="auto"/>
        <w:left w:val="none" w:sz="0" w:space="0" w:color="auto"/>
        <w:bottom w:val="none" w:sz="0" w:space="0" w:color="auto"/>
        <w:right w:val="none" w:sz="0" w:space="0" w:color="auto"/>
      </w:divBdr>
    </w:div>
    <w:div w:id="2138837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oi.org/10.1111/jfb.13498" TargetMode="External"/><Relationship Id="rId26" Type="http://schemas.openxmlformats.org/officeDocument/2006/relationships/hyperlink" Target="https://doi.org/10.1111/faf.12106" TargetMode="External"/><Relationship Id="rId39" Type="http://schemas.openxmlformats.org/officeDocument/2006/relationships/hyperlink" Target="https://doi.org/10.61885/joa.v8.2000.90" TargetMode="External"/><Relationship Id="rId3" Type="http://schemas.openxmlformats.org/officeDocument/2006/relationships/webSettings" Target="webSettings.xml"/><Relationship Id="rId21" Type="http://schemas.openxmlformats.org/officeDocument/2006/relationships/hyperlink" Target="https://doi.org/10.1016/j.fishres.2020.105844" TargetMode="External"/><Relationship Id="rId34" Type="http://schemas.openxmlformats.org/officeDocument/2006/relationships/hyperlink" Target="https://www.amazon.com/Sexuality-Fishes-T-J-Pandian/dp/157808685X" TargetMode="External"/><Relationship Id="rId42" Type="http://schemas.openxmlformats.org/officeDocument/2006/relationships/hyperlink" Target="https://doi.org/10.1007/S10641-017-0594-1" TargetMode="External"/><Relationship Id="rId47" Type="http://schemas.openxmlformats.org/officeDocument/2006/relationships/hyperlink" Target="https://doi.org/10.1016/0304-3800(95)00140-9" TargetMode="External"/><Relationship Id="rId50" Type="http://schemas.openxmlformats.org/officeDocument/2006/relationships/hyperlink" Target="https://doi.org/10.3389/fendo.2021.798903" TargetMode="Externa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hyperlink" Target="https://doi.org/10.1111/ele.13360" TargetMode="External"/><Relationship Id="rId25" Type="http://schemas.openxmlformats.org/officeDocument/2006/relationships/hyperlink" Target="https://doi.org/10.21203/rs.3.rs-4649012/v1" TargetMode="External"/><Relationship Id="rId33" Type="http://schemas.openxmlformats.org/officeDocument/2006/relationships/hyperlink" Target="https://doi.org/10.1023/a:1007531927209" TargetMode="External"/><Relationship Id="rId38" Type="http://schemas.openxmlformats.org/officeDocument/2006/relationships/hyperlink" Target="https://doi.org/10.1111/eff.12370" TargetMode="External"/><Relationship Id="rId46" Type="http://schemas.openxmlformats.org/officeDocument/2006/relationships/hyperlink" Target="https://doi.org/10.56946/jzs.v1i2.198" TargetMode="External"/><Relationship Id="rId2" Type="http://schemas.openxmlformats.org/officeDocument/2006/relationships/settings" Target="settings.xml"/><Relationship Id="rId16" Type="http://schemas.openxmlformats.org/officeDocument/2006/relationships/hyperlink" Target="https://doi.org/10.1111/fme.12185" TargetMode="External"/><Relationship Id="rId20" Type="http://schemas.openxmlformats.org/officeDocument/2006/relationships/hyperlink" Target="https://doi.org/10.1111/faf.12506" TargetMode="External"/><Relationship Id="rId29" Type="http://schemas.openxmlformats.org/officeDocument/2006/relationships/hyperlink" Target="https://doi.org/10.1111/j.1749-7345.1999.tb00997.x" TargetMode="External"/><Relationship Id="rId41" Type="http://schemas.openxmlformats.org/officeDocument/2006/relationships/hyperlink" Target="https://openprairie.sdstate.edu/cgi/viewcontent.cgi?article=1248&amp;context=etd"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24" Type="http://schemas.openxmlformats.org/officeDocument/2006/relationships/hyperlink" Target="https://doi.org/10.1111/j.1469-185x.1997.tb00015.x" TargetMode="External"/><Relationship Id="rId32" Type="http://schemas.openxmlformats.org/officeDocument/2006/relationships/hyperlink" Target="https://doi.org/10.1016/j.aquaculture.2024.741678" TargetMode="External"/><Relationship Id="rId37" Type="http://schemas.openxmlformats.org/officeDocument/2006/relationships/hyperlink" Target="https://doi.org/10.56946/jzs.v1i2.198" TargetMode="External"/><Relationship Id="rId40" Type="http://schemas.openxmlformats.org/officeDocument/2006/relationships/hyperlink" Target="http://epubs.icar.org.in/ejournal/index.php/IJF/article/view/6862" TargetMode="External"/><Relationship Id="rId45" Type="http://schemas.openxmlformats.org/officeDocument/2006/relationships/hyperlink" Target="https://doi.org/10.1016/j.jum.2018.04.006" TargetMode="External"/><Relationship Id="rId5" Type="http://schemas.openxmlformats.org/officeDocument/2006/relationships/endnotes" Target="endnotes.xml"/><Relationship Id="rId15" Type="http://schemas.openxmlformats.org/officeDocument/2006/relationships/hyperlink" Target="https://doi.org/10.1111/1365-2664.13791" TargetMode="External"/><Relationship Id="rId23" Type="http://schemas.openxmlformats.org/officeDocument/2006/relationships/hyperlink" Target="https://doi.org/10.1002/ece3.11306" TargetMode="External"/><Relationship Id="rId28" Type="http://schemas.openxmlformats.org/officeDocument/2006/relationships/hyperlink" Target="https://doi.org/10.1016/j.compag.2019.105075" TargetMode="External"/><Relationship Id="rId36" Type="http://schemas.openxmlformats.org/officeDocument/2006/relationships/hyperlink" Target="https://doi.org/10.1111/raq.12985" TargetMode="External"/><Relationship Id="rId49" Type="http://schemas.openxmlformats.org/officeDocument/2006/relationships/hyperlink" Target="https://doi.org/10.1016/j.aquaculture.2021.737152" TargetMode="External"/><Relationship Id="rId10" Type="http://schemas.openxmlformats.org/officeDocument/2006/relationships/chart" Target="charts/chart3.xml"/><Relationship Id="rId19" Type="http://schemas.openxmlformats.org/officeDocument/2006/relationships/hyperlink" Target="https://doi.org/10.1111/fwb.12462" TargetMode="External"/><Relationship Id="rId31" Type="http://schemas.openxmlformats.org/officeDocument/2006/relationships/hyperlink" Target="https://doi.org/10.1016/j.heliyon.2021.e07413" TargetMode="External"/><Relationship Id="rId44" Type="http://schemas.openxmlformats.org/officeDocument/2006/relationships/hyperlink" Target="https://doi.org/10.9734/ajfar/2024/v26i12857" TargetMode="External"/><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chart" Target="charts/chart2.xml"/><Relationship Id="rId14" Type="http://schemas.openxmlformats.org/officeDocument/2006/relationships/chart" Target="charts/chart4.xml"/><Relationship Id="rId22" Type="http://schemas.openxmlformats.org/officeDocument/2006/relationships/hyperlink" Target="https://doi.org/10.1111/faf.12312" TargetMode="External"/><Relationship Id="rId27" Type="http://schemas.openxmlformats.org/officeDocument/2006/relationships/hyperlink" Target="https://doi.org/10.1111/faf.12173" TargetMode="External"/><Relationship Id="rId30" Type="http://schemas.openxmlformats.org/officeDocument/2006/relationships/hyperlink" Target="https://doi.org/10.3390/fishes8010045" TargetMode="External"/><Relationship Id="rId35" Type="http://schemas.openxmlformats.org/officeDocument/2006/relationships/hyperlink" Target="https://doi.org/10.5772/intechopen.89657" TargetMode="External"/><Relationship Id="rId43" Type="http://schemas.openxmlformats.org/officeDocument/2006/relationships/hyperlink" Target="https://doi.org/10.3390/fishes10040181" TargetMode="External"/><Relationship Id="rId48" Type="http://schemas.openxmlformats.org/officeDocument/2006/relationships/hyperlink" Target="https://doi.org/10.6084/m9.figshare.14595444.v1" TargetMode="External"/><Relationship Id="rId8" Type="http://schemas.openxmlformats.org/officeDocument/2006/relationships/chart" Target="charts/chart1.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40"/>
  <c:chart>
    <c:title/>
    <c:plotArea>
      <c:layout/>
      <c:barChart>
        <c:barDir val="col"/>
        <c:grouping val="clustered"/>
        <c:ser>
          <c:idx val="0"/>
          <c:order val="0"/>
          <c:tx>
            <c:strRef>
              <c:f>Sheet1!$C$1</c:f>
              <c:strCache>
                <c:ptCount val="1"/>
                <c:pt idx="0">
                  <c:v>pH </c:v>
                </c:pt>
              </c:strCache>
            </c:strRef>
          </c:tx>
          <c:dLbls>
            <c:dLblPos val="inEnd"/>
            <c:showVal val="1"/>
          </c:dLbls>
          <c:cat>
            <c:multiLvlStrRef>
              <c:f>Sheet1!$A$2:$B$13</c:f>
              <c:multiLvlStrCache>
                <c:ptCount val="12"/>
                <c:lvl>
                  <c:pt idx="0">
                    <c:v>Pond</c:v>
                  </c:pt>
                  <c:pt idx="1">
                    <c:v>Aquarium</c:v>
                  </c:pt>
                  <c:pt idx="2">
                    <c:v>Pond</c:v>
                  </c:pt>
                  <c:pt idx="3">
                    <c:v>Aquarium</c:v>
                  </c:pt>
                  <c:pt idx="4">
                    <c:v>Pond</c:v>
                  </c:pt>
                  <c:pt idx="5">
                    <c:v>Aquarium</c:v>
                  </c:pt>
                  <c:pt idx="6">
                    <c:v>Pond</c:v>
                  </c:pt>
                  <c:pt idx="7">
                    <c:v>Aquarium</c:v>
                  </c:pt>
                  <c:pt idx="8">
                    <c:v>Pond</c:v>
                  </c:pt>
                  <c:pt idx="9">
                    <c:v>Aquarium</c:v>
                  </c:pt>
                  <c:pt idx="10">
                    <c:v>Pond</c:v>
                  </c:pt>
                  <c:pt idx="11">
                    <c:v>Aquarium</c:v>
                  </c:pt>
                </c:lvl>
                <c:lvl>
                  <c:pt idx="0">
                    <c:v>Labeo rohita</c:v>
                  </c:pt>
                  <c:pt idx="2">
                    <c:v>Catla catla</c:v>
                  </c:pt>
                  <c:pt idx="4">
                    <c:v>Oreochromis niloticus</c:v>
                  </c:pt>
                  <c:pt idx="6">
                    <c:v>Channa striata</c:v>
                  </c:pt>
                  <c:pt idx="8">
                    <c:v>Cirrhinus mrigala</c:v>
                  </c:pt>
                  <c:pt idx="10">
                    <c:v>Cyprinus carpio</c:v>
                  </c:pt>
                </c:lvl>
              </c:multiLvlStrCache>
            </c:multiLvlStrRef>
          </c:cat>
          <c:val>
            <c:numRef>
              <c:f>Sheet1!$C$2:$C$13</c:f>
              <c:numCache>
                <c:formatCode>General</c:formatCode>
                <c:ptCount val="12"/>
                <c:pt idx="0">
                  <c:v>7.3</c:v>
                </c:pt>
                <c:pt idx="1">
                  <c:v>7.8</c:v>
                </c:pt>
                <c:pt idx="2">
                  <c:v>7.5</c:v>
                </c:pt>
                <c:pt idx="3">
                  <c:v>7.8</c:v>
                </c:pt>
                <c:pt idx="4">
                  <c:v>8</c:v>
                </c:pt>
                <c:pt idx="5">
                  <c:v>7.9</c:v>
                </c:pt>
                <c:pt idx="6">
                  <c:v>7.5</c:v>
                </c:pt>
                <c:pt idx="7">
                  <c:v>7.2</c:v>
                </c:pt>
                <c:pt idx="8">
                  <c:v>7.1</c:v>
                </c:pt>
                <c:pt idx="9">
                  <c:v>7.4</c:v>
                </c:pt>
                <c:pt idx="10">
                  <c:v>7.1</c:v>
                </c:pt>
                <c:pt idx="11">
                  <c:v>6.7</c:v>
                </c:pt>
              </c:numCache>
            </c:numRef>
          </c:val>
        </c:ser>
        <c:gapWidth val="75"/>
        <c:overlap val="40"/>
        <c:axId val="89675648"/>
        <c:axId val="89895680"/>
      </c:barChart>
      <c:catAx>
        <c:axId val="89675648"/>
        <c:scaling>
          <c:orientation val="minMax"/>
        </c:scaling>
        <c:axPos val="b"/>
        <c:majorTickMark val="none"/>
        <c:tickLblPos val="nextTo"/>
        <c:crossAx val="89895680"/>
        <c:crosses val="autoZero"/>
        <c:auto val="1"/>
        <c:lblAlgn val="ctr"/>
        <c:lblOffset val="100"/>
      </c:catAx>
      <c:valAx>
        <c:axId val="89895680"/>
        <c:scaling>
          <c:orientation val="minMax"/>
        </c:scaling>
        <c:axPos val="l"/>
        <c:majorGridlines/>
        <c:numFmt formatCode="General" sourceLinked="1"/>
        <c:majorTickMark val="none"/>
        <c:tickLblPos val="nextTo"/>
        <c:crossAx val="89675648"/>
        <c:crosses val="autoZero"/>
        <c:crossBetween val="between"/>
      </c:valAx>
    </c:plotArea>
    <c:legend>
      <c:legendPos val="r"/>
    </c:legend>
    <c:plotVisOnly val="1"/>
  </c:chart>
  <c:spPr>
    <a:ln w="38100">
      <a:solidFill>
        <a:schemeClr val="tx1"/>
      </a:solidFill>
    </a:ln>
  </c:spPr>
  <c:txPr>
    <a:bodyPr/>
    <a:lstStyle/>
    <a:p>
      <a:pPr>
        <a:defRPr sz="800" i="1"/>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39"/>
  <c:chart>
    <c:title/>
    <c:plotArea>
      <c:layout/>
      <c:barChart>
        <c:barDir val="col"/>
        <c:grouping val="clustered"/>
        <c:ser>
          <c:idx val="0"/>
          <c:order val="0"/>
          <c:tx>
            <c:strRef>
              <c:f>Sheet1!$C$1</c:f>
              <c:strCache>
                <c:ptCount val="1"/>
                <c:pt idx="0">
                  <c:v>Temperature (°C)</c:v>
                </c:pt>
              </c:strCache>
            </c:strRef>
          </c:tx>
          <c:dLbls>
            <c:dLblPos val="inEnd"/>
            <c:showVal val="1"/>
          </c:dLbls>
          <c:cat>
            <c:multiLvlStrRef>
              <c:f>Sheet1!$A$2:$B$13</c:f>
              <c:multiLvlStrCache>
                <c:ptCount val="12"/>
                <c:lvl>
                  <c:pt idx="0">
                    <c:v>Pond</c:v>
                  </c:pt>
                  <c:pt idx="1">
                    <c:v>Aquarium</c:v>
                  </c:pt>
                  <c:pt idx="2">
                    <c:v>Pond</c:v>
                  </c:pt>
                  <c:pt idx="3">
                    <c:v>Aquarium</c:v>
                  </c:pt>
                  <c:pt idx="4">
                    <c:v>Pond</c:v>
                  </c:pt>
                  <c:pt idx="5">
                    <c:v>Aquarium</c:v>
                  </c:pt>
                  <c:pt idx="6">
                    <c:v>Pond</c:v>
                  </c:pt>
                  <c:pt idx="7">
                    <c:v>Aquarium</c:v>
                  </c:pt>
                  <c:pt idx="8">
                    <c:v>Pond</c:v>
                  </c:pt>
                  <c:pt idx="9">
                    <c:v>Aquarium</c:v>
                  </c:pt>
                  <c:pt idx="10">
                    <c:v>Pond</c:v>
                  </c:pt>
                  <c:pt idx="11">
                    <c:v>Aquarium</c:v>
                  </c:pt>
                </c:lvl>
                <c:lvl>
                  <c:pt idx="0">
                    <c:v>Labeo rohita</c:v>
                  </c:pt>
                  <c:pt idx="2">
                    <c:v>Catla catla</c:v>
                  </c:pt>
                  <c:pt idx="4">
                    <c:v>Oreochromis niloticus</c:v>
                  </c:pt>
                  <c:pt idx="6">
                    <c:v>Channa striata</c:v>
                  </c:pt>
                  <c:pt idx="8">
                    <c:v>Cirrhinus mrigala</c:v>
                  </c:pt>
                  <c:pt idx="10">
                    <c:v>Cyprinus carpio</c:v>
                  </c:pt>
                </c:lvl>
              </c:multiLvlStrCache>
            </c:multiLvlStrRef>
          </c:cat>
          <c:val>
            <c:numRef>
              <c:f>Sheet1!$C$2:$C$13</c:f>
              <c:numCache>
                <c:formatCode>General</c:formatCode>
                <c:ptCount val="12"/>
                <c:pt idx="0">
                  <c:v>30</c:v>
                </c:pt>
                <c:pt idx="1">
                  <c:v>27</c:v>
                </c:pt>
                <c:pt idx="2">
                  <c:v>29</c:v>
                </c:pt>
                <c:pt idx="3">
                  <c:v>27</c:v>
                </c:pt>
                <c:pt idx="4">
                  <c:v>30</c:v>
                </c:pt>
                <c:pt idx="5">
                  <c:v>29</c:v>
                </c:pt>
                <c:pt idx="6">
                  <c:v>29</c:v>
                </c:pt>
                <c:pt idx="7">
                  <c:v>26</c:v>
                </c:pt>
                <c:pt idx="8">
                  <c:v>28</c:v>
                </c:pt>
                <c:pt idx="9">
                  <c:v>25</c:v>
                </c:pt>
                <c:pt idx="10">
                  <c:v>22</c:v>
                </c:pt>
                <c:pt idx="11">
                  <c:v>20</c:v>
                </c:pt>
              </c:numCache>
            </c:numRef>
          </c:val>
        </c:ser>
        <c:gapWidth val="75"/>
        <c:overlap val="40"/>
        <c:axId val="90312064"/>
        <c:axId val="97592832"/>
      </c:barChart>
      <c:catAx>
        <c:axId val="90312064"/>
        <c:scaling>
          <c:orientation val="minMax"/>
        </c:scaling>
        <c:axPos val="b"/>
        <c:majorTickMark val="none"/>
        <c:tickLblPos val="nextTo"/>
        <c:crossAx val="97592832"/>
        <c:crosses val="autoZero"/>
        <c:auto val="1"/>
        <c:lblAlgn val="ctr"/>
        <c:lblOffset val="100"/>
      </c:catAx>
      <c:valAx>
        <c:axId val="97592832"/>
        <c:scaling>
          <c:orientation val="minMax"/>
        </c:scaling>
        <c:axPos val="l"/>
        <c:majorGridlines/>
        <c:numFmt formatCode="General" sourceLinked="1"/>
        <c:majorTickMark val="none"/>
        <c:tickLblPos val="nextTo"/>
        <c:crossAx val="90312064"/>
        <c:crosses val="autoZero"/>
        <c:crossBetween val="between"/>
      </c:valAx>
    </c:plotArea>
    <c:legend>
      <c:legendPos val="r"/>
    </c:legend>
    <c:plotVisOnly val="1"/>
  </c:chart>
  <c:spPr>
    <a:ln w="38100">
      <a:solidFill>
        <a:schemeClr val="tx1"/>
      </a:solidFill>
    </a:ln>
  </c:spPr>
  <c:txPr>
    <a:bodyPr/>
    <a:lstStyle/>
    <a:p>
      <a:pPr>
        <a:defRPr sz="800" i="1"/>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4"/>
  <c:chart>
    <c:title/>
    <c:plotArea>
      <c:layout/>
      <c:barChart>
        <c:barDir val="col"/>
        <c:grouping val="clustered"/>
        <c:ser>
          <c:idx val="0"/>
          <c:order val="0"/>
          <c:tx>
            <c:strRef>
              <c:f>Sheet1!$C$1</c:f>
              <c:strCache>
                <c:ptCount val="1"/>
                <c:pt idx="0">
                  <c:v>DO (mg/L)</c:v>
                </c:pt>
              </c:strCache>
            </c:strRef>
          </c:tx>
          <c:dLbls>
            <c:showVal val="1"/>
          </c:dLbls>
          <c:cat>
            <c:multiLvlStrRef>
              <c:f>Sheet1!$A$2:$B$13</c:f>
              <c:multiLvlStrCache>
                <c:ptCount val="12"/>
                <c:lvl>
                  <c:pt idx="0">
                    <c:v>Pond</c:v>
                  </c:pt>
                  <c:pt idx="1">
                    <c:v>Aquarium</c:v>
                  </c:pt>
                  <c:pt idx="2">
                    <c:v>Pond</c:v>
                  </c:pt>
                  <c:pt idx="3">
                    <c:v>Aquarium</c:v>
                  </c:pt>
                  <c:pt idx="4">
                    <c:v>Pond</c:v>
                  </c:pt>
                  <c:pt idx="5">
                    <c:v>Aquarium</c:v>
                  </c:pt>
                  <c:pt idx="6">
                    <c:v>Pond</c:v>
                  </c:pt>
                  <c:pt idx="7">
                    <c:v>Aquarium</c:v>
                  </c:pt>
                  <c:pt idx="8">
                    <c:v>Pond</c:v>
                  </c:pt>
                  <c:pt idx="9">
                    <c:v>Aquarium</c:v>
                  </c:pt>
                  <c:pt idx="10">
                    <c:v>Pond</c:v>
                  </c:pt>
                  <c:pt idx="11">
                    <c:v>Aquarium</c:v>
                  </c:pt>
                </c:lvl>
                <c:lvl>
                  <c:pt idx="0">
                    <c:v>Labeo rohita</c:v>
                  </c:pt>
                  <c:pt idx="2">
                    <c:v>Catla catla</c:v>
                  </c:pt>
                  <c:pt idx="4">
                    <c:v>Oreochromis niloticus</c:v>
                  </c:pt>
                  <c:pt idx="6">
                    <c:v>Channa striata</c:v>
                  </c:pt>
                  <c:pt idx="8">
                    <c:v>Cirrhinus mrigala</c:v>
                  </c:pt>
                  <c:pt idx="10">
                    <c:v>Cyprinus carpio</c:v>
                  </c:pt>
                </c:lvl>
              </c:multiLvlStrCache>
            </c:multiLvlStrRef>
          </c:cat>
          <c:val>
            <c:numRef>
              <c:f>Sheet1!$C$2:$C$13</c:f>
              <c:numCache>
                <c:formatCode>General</c:formatCode>
                <c:ptCount val="12"/>
                <c:pt idx="0">
                  <c:v>8</c:v>
                </c:pt>
                <c:pt idx="1">
                  <c:v>7</c:v>
                </c:pt>
                <c:pt idx="2">
                  <c:v>8</c:v>
                </c:pt>
                <c:pt idx="3">
                  <c:v>7.5</c:v>
                </c:pt>
                <c:pt idx="4">
                  <c:v>7</c:v>
                </c:pt>
                <c:pt idx="5">
                  <c:v>6.5</c:v>
                </c:pt>
                <c:pt idx="6">
                  <c:v>7.5</c:v>
                </c:pt>
                <c:pt idx="7">
                  <c:v>7.5</c:v>
                </c:pt>
                <c:pt idx="8">
                  <c:v>7.5</c:v>
                </c:pt>
                <c:pt idx="9">
                  <c:v>7</c:v>
                </c:pt>
                <c:pt idx="10">
                  <c:v>7.5</c:v>
                </c:pt>
                <c:pt idx="11">
                  <c:v>6.5</c:v>
                </c:pt>
              </c:numCache>
            </c:numRef>
          </c:val>
        </c:ser>
        <c:dLbls>
          <c:showVal val="1"/>
        </c:dLbls>
        <c:overlap val="-25"/>
        <c:axId val="100963456"/>
        <c:axId val="182841344"/>
      </c:barChart>
      <c:catAx>
        <c:axId val="100963456"/>
        <c:scaling>
          <c:orientation val="minMax"/>
        </c:scaling>
        <c:axPos val="b"/>
        <c:majorTickMark val="none"/>
        <c:tickLblPos val="nextTo"/>
        <c:crossAx val="182841344"/>
        <c:crosses val="autoZero"/>
        <c:auto val="1"/>
        <c:lblAlgn val="ctr"/>
        <c:lblOffset val="100"/>
      </c:catAx>
      <c:valAx>
        <c:axId val="182841344"/>
        <c:scaling>
          <c:orientation val="minMax"/>
        </c:scaling>
        <c:delete val="1"/>
        <c:axPos val="l"/>
        <c:numFmt formatCode="General" sourceLinked="1"/>
        <c:tickLblPos val="nextTo"/>
        <c:crossAx val="100963456"/>
        <c:crosses val="autoZero"/>
        <c:crossBetween val="between"/>
      </c:valAx>
    </c:plotArea>
    <c:legend>
      <c:legendPos val="t"/>
    </c:legend>
    <c:plotVisOnly val="1"/>
  </c:chart>
  <c:spPr>
    <a:ln w="38100">
      <a:solidFill>
        <a:schemeClr val="tx1"/>
      </a:solidFill>
    </a:ln>
  </c:spPr>
  <c:txPr>
    <a:bodyPr/>
    <a:lstStyle/>
    <a:p>
      <a:pPr>
        <a:defRPr sz="800" i="1">
          <a:latin typeface="Times New Roman" pitchFamily="18" charset="0"/>
          <a:cs typeface="Times New Roman" pitchFamily="18"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5"/>
  <c:chart>
    <c:autoTitleDeleted val="1"/>
    <c:plotArea>
      <c:layout/>
      <c:barChart>
        <c:barDir val="col"/>
        <c:grouping val="clustered"/>
        <c:ser>
          <c:idx val="0"/>
          <c:order val="0"/>
          <c:tx>
            <c:strRef>
              <c:f>Sheet1!$C$1</c:f>
              <c:strCache>
                <c:ptCount val="1"/>
                <c:pt idx="0">
                  <c:v>Feeding Duration (in sec)</c:v>
                </c:pt>
              </c:strCache>
            </c:strRef>
          </c:tx>
          <c:dLbls>
            <c:showVal val="1"/>
          </c:dLbls>
          <c:cat>
            <c:multiLvlStrRef>
              <c:f>Sheet1!$A$2:$B$13</c:f>
              <c:multiLvlStrCache>
                <c:ptCount val="12"/>
                <c:lvl>
                  <c:pt idx="0">
                    <c:v>Pond</c:v>
                  </c:pt>
                  <c:pt idx="1">
                    <c:v>Aquarium</c:v>
                  </c:pt>
                  <c:pt idx="2">
                    <c:v>Pond</c:v>
                  </c:pt>
                  <c:pt idx="3">
                    <c:v>Aquarium</c:v>
                  </c:pt>
                  <c:pt idx="4">
                    <c:v>Pond</c:v>
                  </c:pt>
                  <c:pt idx="5">
                    <c:v>Aquarium</c:v>
                  </c:pt>
                  <c:pt idx="6">
                    <c:v>Pond</c:v>
                  </c:pt>
                  <c:pt idx="7">
                    <c:v>Aquarium</c:v>
                  </c:pt>
                  <c:pt idx="8">
                    <c:v>Pond</c:v>
                  </c:pt>
                  <c:pt idx="9">
                    <c:v>Aquarium</c:v>
                  </c:pt>
                  <c:pt idx="10">
                    <c:v>Pond</c:v>
                  </c:pt>
                  <c:pt idx="11">
                    <c:v>Aquarium</c:v>
                  </c:pt>
                </c:lvl>
                <c:lvl>
                  <c:pt idx="0">
                    <c:v>Labeo rohita</c:v>
                  </c:pt>
                  <c:pt idx="2">
                    <c:v>Catla catla</c:v>
                  </c:pt>
                  <c:pt idx="4">
                    <c:v>Oreochromis niloticus</c:v>
                  </c:pt>
                  <c:pt idx="6">
                    <c:v>Channa striata</c:v>
                  </c:pt>
                  <c:pt idx="8">
                    <c:v>Cirrhinus mrigala</c:v>
                  </c:pt>
                  <c:pt idx="10">
                    <c:v>Cyprinus carpio</c:v>
                  </c:pt>
                </c:lvl>
              </c:multiLvlStrCache>
            </c:multiLvlStrRef>
          </c:cat>
          <c:val>
            <c:numRef>
              <c:f>Sheet1!$C$2:$C$13</c:f>
              <c:numCache>
                <c:formatCode>General</c:formatCode>
                <c:ptCount val="12"/>
                <c:pt idx="0">
                  <c:v>190</c:v>
                </c:pt>
                <c:pt idx="1">
                  <c:v>110</c:v>
                </c:pt>
                <c:pt idx="2">
                  <c:v>180</c:v>
                </c:pt>
                <c:pt idx="3">
                  <c:v>140</c:v>
                </c:pt>
                <c:pt idx="4">
                  <c:v>240</c:v>
                </c:pt>
                <c:pt idx="5">
                  <c:v>190</c:v>
                </c:pt>
                <c:pt idx="6">
                  <c:v>250</c:v>
                </c:pt>
                <c:pt idx="7">
                  <c:v>150</c:v>
                </c:pt>
                <c:pt idx="8">
                  <c:v>180</c:v>
                </c:pt>
                <c:pt idx="9">
                  <c:v>120</c:v>
                </c:pt>
                <c:pt idx="10">
                  <c:v>200</c:v>
                </c:pt>
                <c:pt idx="11">
                  <c:v>150</c:v>
                </c:pt>
              </c:numCache>
            </c:numRef>
          </c:val>
        </c:ser>
        <c:dLbls>
          <c:showVal val="1"/>
        </c:dLbls>
        <c:overlap val="-25"/>
        <c:axId val="189665664"/>
        <c:axId val="189667584"/>
      </c:barChart>
      <c:catAx>
        <c:axId val="189665664"/>
        <c:scaling>
          <c:orientation val="minMax"/>
        </c:scaling>
        <c:axPos val="b"/>
        <c:majorTickMark val="none"/>
        <c:tickLblPos val="nextTo"/>
        <c:crossAx val="189667584"/>
        <c:crosses val="autoZero"/>
        <c:auto val="1"/>
        <c:lblAlgn val="ctr"/>
        <c:lblOffset val="100"/>
      </c:catAx>
      <c:valAx>
        <c:axId val="189667584"/>
        <c:scaling>
          <c:orientation val="minMax"/>
        </c:scaling>
        <c:delete val="1"/>
        <c:axPos val="l"/>
        <c:numFmt formatCode="General" sourceLinked="1"/>
        <c:tickLblPos val="nextTo"/>
        <c:crossAx val="189665664"/>
        <c:crosses val="autoZero"/>
        <c:crossBetween val="between"/>
      </c:valAx>
    </c:plotArea>
    <c:legend>
      <c:legendPos val="t"/>
    </c:legend>
    <c:plotVisOnly val="1"/>
  </c:chart>
  <c:spPr>
    <a:ln w="38100">
      <a:solidFill>
        <a:schemeClr val="tx1"/>
      </a:solidFill>
    </a:ln>
  </c:spPr>
  <c:txPr>
    <a:bodyPr/>
    <a:lstStyle/>
    <a:p>
      <a:pPr>
        <a:defRPr sz="900" i="1">
          <a:latin typeface="Times New Roman" pitchFamily="18" charset="0"/>
          <a:cs typeface="Times New Roman" pitchFamily="18"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249</TotalTime>
  <Pages>22</Pages>
  <Words>6138</Words>
  <Characters>34987</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41043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MISHRA</dc:creator>
  <cp:lastModifiedBy>MISHRA</cp:lastModifiedBy>
  <cp:revision>41</cp:revision>
  <dcterms:created xsi:type="dcterms:W3CDTF">2025-04-27T21:14:00Z</dcterms:created>
  <dcterms:modified xsi:type="dcterms:W3CDTF">2025-04-28T19:34:00Z</dcterms:modified>
</cp:coreProperties>
</file>