
<file path=[Content_Types].xml><?xml version="1.0" encoding="utf-8"?>
<Types xmlns="http://schemas.openxmlformats.org/package/2006/content-types">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9DB52" w14:textId="77777777" w:rsidR="00DB4B0A" w:rsidRPr="00DB4B0A" w:rsidRDefault="00DB4B0A" w:rsidP="00DB4B0A">
      <w:pPr>
        <w:pStyle w:val="Author"/>
        <w:spacing w:before="0" w:after="0"/>
      </w:pPr>
    </w:p>
    <w:p w14:paraId="1414EDD0" w14:textId="77777777" w:rsidR="004A3198" w:rsidRPr="004A3198" w:rsidRDefault="004A3198" w:rsidP="004A3198">
      <w:pPr>
        <w:pStyle w:val="Author"/>
        <w:rPr>
          <w:bCs/>
          <w:i/>
          <w:iCs/>
          <w:sz w:val="24"/>
          <w:u w:val="single"/>
        </w:rPr>
      </w:pPr>
      <w:r w:rsidRPr="004A3198">
        <w:rPr>
          <w:bCs/>
          <w:i/>
          <w:iCs/>
          <w:sz w:val="24"/>
          <w:u w:val="single"/>
        </w:rPr>
        <w:t>Original Research Article</w:t>
      </w:r>
    </w:p>
    <w:p w14:paraId="3ECFD399" w14:textId="77777777" w:rsidR="00F1483E" w:rsidRPr="00293F88" w:rsidRDefault="002C3C75" w:rsidP="00907EA2">
      <w:pPr>
        <w:pStyle w:val="Titolo1"/>
        <w:spacing w:before="0" w:after="0"/>
        <w:ind w:left="0" w:right="0"/>
        <w:rPr>
          <w:sz w:val="24"/>
        </w:rPr>
      </w:pPr>
      <w:r w:rsidRPr="00293F88">
        <w:rPr>
          <w:sz w:val="24"/>
        </w:rPr>
        <w:fldChar w:fldCharType="begin"/>
      </w:r>
      <w:r w:rsidRPr="00293F88">
        <w:rPr>
          <w:sz w:val="24"/>
        </w:rPr>
        <w:instrText xml:space="preserve"> EQ\x\to(P)</w:instrText>
      </w:r>
      <w:r w:rsidRPr="00293F88">
        <w:rPr>
          <w:sz w:val="24"/>
        </w:rPr>
        <w:fldChar w:fldCharType="end"/>
      </w:r>
      <w:r w:rsidRPr="00293F88">
        <w:rPr>
          <w:sz w:val="24"/>
        </w:rPr>
        <w:fldChar w:fldCharType="begin"/>
      </w:r>
      <w:r w:rsidRPr="00293F88">
        <w:rPr>
          <w:sz w:val="24"/>
        </w:rPr>
        <w:instrText xml:space="preserve"> EQ\x\to(P)</w:instrText>
      </w:r>
      <w:r w:rsidRPr="00293F88">
        <w:rPr>
          <w:sz w:val="24"/>
        </w:rPr>
        <w:fldChar w:fldCharType="end"/>
      </w:r>
      <w:r w:rsidR="00AE340C" w:rsidRPr="00293F88">
        <w:rPr>
          <w:sz w:val="24"/>
        </w:rPr>
        <w:t xml:space="preserve">Potential </w:t>
      </w:r>
      <w:r w:rsidR="003D4CCF" w:rsidRPr="00293F88">
        <w:rPr>
          <w:sz w:val="24"/>
        </w:rPr>
        <w:t>o</w:t>
      </w:r>
      <w:r w:rsidR="00DB4B0A" w:rsidRPr="00293F88">
        <w:rPr>
          <w:sz w:val="24"/>
        </w:rPr>
        <w:t>f Dietary</w:t>
      </w:r>
      <w:r w:rsidR="003D4CCF" w:rsidRPr="00293F88">
        <w:rPr>
          <w:sz w:val="24"/>
        </w:rPr>
        <w:t xml:space="preserve"> </w:t>
      </w:r>
      <w:r w:rsidR="00735A24" w:rsidRPr="00293F88">
        <w:rPr>
          <w:sz w:val="24"/>
        </w:rPr>
        <w:t xml:space="preserve">Citric and Malic </w:t>
      </w:r>
      <w:r w:rsidR="006D534C" w:rsidRPr="00293F88">
        <w:rPr>
          <w:sz w:val="24"/>
        </w:rPr>
        <w:t>Acid</w:t>
      </w:r>
      <w:r w:rsidR="003D4CCF" w:rsidRPr="00293F88">
        <w:rPr>
          <w:sz w:val="24"/>
        </w:rPr>
        <w:t xml:space="preserve"> Supplementation o</w:t>
      </w:r>
      <w:r w:rsidR="006D534C" w:rsidRPr="00293F88">
        <w:rPr>
          <w:sz w:val="24"/>
        </w:rPr>
        <w:t>n C</w:t>
      </w:r>
      <w:r w:rsidR="00DB4B0A" w:rsidRPr="00293F88">
        <w:rPr>
          <w:sz w:val="24"/>
        </w:rPr>
        <w:t>obb500 Broiler C</w:t>
      </w:r>
      <w:r w:rsidR="003D4CCF" w:rsidRPr="00293F88">
        <w:rPr>
          <w:sz w:val="24"/>
        </w:rPr>
        <w:t>hickens</w:t>
      </w:r>
      <w:r w:rsidR="006D534C" w:rsidRPr="00293F88">
        <w:rPr>
          <w:sz w:val="24"/>
        </w:rPr>
        <w:t>’</w:t>
      </w:r>
      <w:r w:rsidR="003D4CCF" w:rsidRPr="00293F88">
        <w:rPr>
          <w:sz w:val="24"/>
        </w:rPr>
        <w:t xml:space="preserve"> Biological Performance </w:t>
      </w:r>
      <w:commentRangeStart w:id="0"/>
      <w:r w:rsidR="003D4CCF" w:rsidRPr="00293F88">
        <w:rPr>
          <w:sz w:val="24"/>
        </w:rPr>
        <w:t>a</w:t>
      </w:r>
      <w:r w:rsidR="00D3053B">
        <w:rPr>
          <w:sz w:val="24"/>
        </w:rPr>
        <w:t>nd</w:t>
      </w:r>
      <w:commentRangeEnd w:id="0"/>
      <w:r w:rsidR="00F10097">
        <w:rPr>
          <w:rStyle w:val="CommentReference"/>
          <w:rFonts w:ascii="Calibri" w:eastAsia="Calibri" w:hAnsi="Calibri" w:cs="SimSun"/>
          <w:b w:val="0"/>
          <w:lang w:eastAsia="en-US"/>
        </w:rPr>
        <w:commentReference w:id="0"/>
      </w:r>
      <w:r w:rsidR="00D3053B">
        <w:rPr>
          <w:sz w:val="24"/>
        </w:rPr>
        <w:t xml:space="preserve"> Economic Efficiency b</w:t>
      </w:r>
      <w:r w:rsidR="00DB4B0A" w:rsidRPr="00293F88">
        <w:rPr>
          <w:sz w:val="24"/>
        </w:rPr>
        <w:t>y Replacing Conventional Antibiotics</w:t>
      </w:r>
    </w:p>
    <w:p w14:paraId="45F56355" w14:textId="77777777" w:rsidR="00240F0A" w:rsidRPr="00240F0A" w:rsidRDefault="00240F0A" w:rsidP="00B2608B">
      <w:pPr>
        <w:pStyle w:val="Author"/>
        <w:spacing w:before="0" w:after="0"/>
        <w:ind w:left="0" w:right="0"/>
        <w:jc w:val="left"/>
      </w:pPr>
    </w:p>
    <w:p w14:paraId="2CD37EEB" w14:textId="77777777" w:rsidR="008E679D" w:rsidRDefault="008E679D" w:rsidP="00B2608B">
      <w:pPr>
        <w:spacing w:after="0"/>
        <w:rPr>
          <w:rFonts w:ascii="Times New Roman" w:hAnsi="Times New Roman" w:cs="Times New Roman"/>
          <w:szCs w:val="24"/>
        </w:rPr>
      </w:pPr>
    </w:p>
    <w:p w14:paraId="48B8BD23" w14:textId="77777777" w:rsidR="00224D0D" w:rsidRPr="00907EA2" w:rsidRDefault="00224D0D" w:rsidP="005D5FB9">
      <w:pPr>
        <w:spacing w:after="120" w:line="240" w:lineRule="auto"/>
        <w:jc w:val="left"/>
        <w:rPr>
          <w:rFonts w:ascii="Times New Roman" w:hAnsi="Times New Roman" w:cs="Times New Roman"/>
          <w:b/>
          <w:sz w:val="24"/>
          <w:szCs w:val="24"/>
        </w:rPr>
      </w:pPr>
      <w:r w:rsidRPr="00907EA2">
        <w:rPr>
          <w:rFonts w:ascii="Times New Roman" w:hAnsi="Times New Roman" w:cs="Times New Roman"/>
          <w:b/>
          <w:sz w:val="24"/>
          <w:szCs w:val="24"/>
        </w:rPr>
        <w:t>ABSTRACT</w:t>
      </w:r>
    </w:p>
    <w:p w14:paraId="723CB14B" w14:textId="77777777" w:rsidR="00A072A4" w:rsidRPr="00907EA2" w:rsidRDefault="002C3C75" w:rsidP="005D5FB9">
      <w:pPr>
        <w:spacing w:after="120" w:line="240" w:lineRule="auto"/>
        <w:rPr>
          <w:rFonts w:ascii="Times New Roman" w:hAnsi="Times New Roman" w:cs="Times New Roman"/>
          <w:sz w:val="24"/>
          <w:szCs w:val="24"/>
        </w:rPr>
      </w:pPr>
      <w:r w:rsidRPr="00907EA2">
        <w:rPr>
          <w:rFonts w:ascii="Times New Roman" w:hAnsi="Times New Roman" w:cs="Times New Roman"/>
          <w:sz w:val="24"/>
          <w:szCs w:val="24"/>
        </w:rPr>
        <w:t xml:space="preserve">This study </w:t>
      </w:r>
      <w:r w:rsidR="008621C7" w:rsidRPr="00907EA2">
        <w:rPr>
          <w:rFonts w:ascii="Times New Roman" w:hAnsi="Times New Roman" w:cs="Times New Roman"/>
          <w:sz w:val="24"/>
          <w:szCs w:val="24"/>
        </w:rPr>
        <w:t>aimed</w:t>
      </w:r>
      <w:r w:rsidRPr="00907EA2">
        <w:rPr>
          <w:rFonts w:ascii="Times New Roman" w:hAnsi="Times New Roman" w:cs="Times New Roman"/>
          <w:sz w:val="24"/>
          <w:szCs w:val="24"/>
        </w:rPr>
        <w:t xml:space="preserve"> to evaluate the </w:t>
      </w:r>
      <w:r w:rsidR="008621C7" w:rsidRPr="00907EA2">
        <w:rPr>
          <w:rFonts w:ascii="Times New Roman" w:hAnsi="Times New Roman" w:cs="Times New Roman"/>
          <w:sz w:val="24"/>
          <w:szCs w:val="24"/>
        </w:rPr>
        <w:t>synergistic e</w:t>
      </w:r>
      <w:r w:rsidRPr="00907EA2">
        <w:rPr>
          <w:rFonts w:ascii="Times New Roman" w:hAnsi="Times New Roman" w:cs="Times New Roman"/>
          <w:sz w:val="24"/>
          <w:szCs w:val="24"/>
        </w:rPr>
        <w:t xml:space="preserve">ffects of </w:t>
      </w:r>
      <w:r w:rsidR="00AE340C" w:rsidRPr="00907EA2">
        <w:rPr>
          <w:rFonts w:ascii="Times New Roman" w:hAnsi="Times New Roman" w:cs="Times New Roman"/>
          <w:sz w:val="24"/>
          <w:szCs w:val="24"/>
        </w:rPr>
        <w:t xml:space="preserve">dietary </w:t>
      </w:r>
      <w:r w:rsidR="003D4CCF" w:rsidRPr="00907EA2">
        <w:rPr>
          <w:rFonts w:ascii="Times New Roman" w:hAnsi="Times New Roman" w:cs="Times New Roman"/>
          <w:sz w:val="24"/>
          <w:szCs w:val="24"/>
        </w:rPr>
        <w:t>citric and malic</w:t>
      </w:r>
      <w:r w:rsidR="00AE340C" w:rsidRPr="00907EA2">
        <w:rPr>
          <w:rFonts w:ascii="Times New Roman" w:hAnsi="Times New Roman" w:cs="Times New Roman"/>
          <w:sz w:val="24"/>
          <w:szCs w:val="24"/>
        </w:rPr>
        <w:t xml:space="preserve"> acids supplementation </w:t>
      </w:r>
      <w:commentRangeStart w:id="2"/>
      <w:r w:rsidR="00AE340C" w:rsidRPr="00907EA2">
        <w:rPr>
          <w:rFonts w:ascii="Times New Roman" w:hAnsi="Times New Roman" w:cs="Times New Roman"/>
          <w:sz w:val="24"/>
          <w:szCs w:val="24"/>
        </w:rPr>
        <w:t>on cobb500 broiler chickens</w:t>
      </w:r>
      <w:r w:rsidR="00FF52B5" w:rsidRPr="00907EA2">
        <w:rPr>
          <w:rFonts w:ascii="Times New Roman" w:hAnsi="Times New Roman" w:cs="Times New Roman"/>
          <w:sz w:val="24"/>
          <w:szCs w:val="24"/>
        </w:rPr>
        <w:t>'</w:t>
      </w:r>
      <w:r w:rsidR="00AE340C" w:rsidRPr="00907EA2">
        <w:rPr>
          <w:rFonts w:ascii="Times New Roman" w:hAnsi="Times New Roman" w:cs="Times New Roman"/>
          <w:sz w:val="24"/>
          <w:szCs w:val="24"/>
        </w:rPr>
        <w:t xml:space="preserve"> biological performance and economic efficiency by replacing conventional antibiotics. </w:t>
      </w:r>
      <w:commentRangeEnd w:id="2"/>
      <w:r w:rsidR="00072B40">
        <w:rPr>
          <w:rStyle w:val="CommentReference"/>
        </w:rPr>
        <w:commentReference w:id="2"/>
      </w:r>
      <w:r w:rsidRPr="00907EA2">
        <w:rPr>
          <w:rFonts w:ascii="Times New Roman" w:hAnsi="Times New Roman" w:cs="Times New Roman"/>
          <w:sz w:val="24"/>
          <w:szCs w:val="24"/>
        </w:rPr>
        <w:t xml:space="preserve">A total of 280 one-day-old </w:t>
      </w:r>
      <w:r w:rsidRPr="00293F88">
        <w:rPr>
          <w:rFonts w:ascii="Times New Roman" w:hAnsi="Times New Roman" w:cs="Times New Roman"/>
          <w:i/>
          <w:sz w:val="24"/>
          <w:szCs w:val="24"/>
        </w:rPr>
        <w:t>Cobb</w:t>
      </w:r>
      <w:r w:rsidRPr="00907EA2">
        <w:rPr>
          <w:rFonts w:ascii="Times New Roman" w:hAnsi="Times New Roman" w:cs="Times New Roman"/>
          <w:sz w:val="24"/>
          <w:szCs w:val="24"/>
        </w:rPr>
        <w:t>500 broiler chicks were randomly assigned to five dietary treatments with four replicates in a completely randomized design. The</w:t>
      </w:r>
      <w:r w:rsidRPr="00907EA2">
        <w:rPr>
          <w:sz w:val="24"/>
          <w:szCs w:val="24"/>
        </w:rPr>
        <w:t xml:space="preserve"> </w:t>
      </w:r>
      <w:r w:rsidRPr="00907EA2">
        <w:rPr>
          <w:rFonts w:ascii="Times New Roman" w:hAnsi="Times New Roman" w:cs="Times New Roman"/>
          <w:sz w:val="24"/>
          <w:szCs w:val="24"/>
        </w:rPr>
        <w:t>dietary treatments included a basal diet without supplementation (T1), 60 mg/kg oxytetracycline (T2), 16 g/kg citric acid (T3), 8 g/kg malic acid (T4), and a mixture of 8 g/kg citric acid and 4 g/kg malic acid (T5). At the end of the feeding trial, eight broiler birds per treatment were slaughtered for carcass</w:t>
      </w:r>
      <w:r w:rsidR="00F41048" w:rsidRPr="00907EA2">
        <w:rPr>
          <w:rFonts w:ascii="Times New Roman" w:hAnsi="Times New Roman" w:cs="Times New Roman"/>
          <w:sz w:val="24"/>
          <w:szCs w:val="24"/>
        </w:rPr>
        <w:t xml:space="preserve"> evaluation and gut morphology. </w:t>
      </w:r>
      <w:r w:rsidRPr="00907EA2">
        <w:rPr>
          <w:rFonts w:ascii="Times New Roman" w:hAnsi="Times New Roman" w:cs="Times New Roman"/>
          <w:sz w:val="24"/>
          <w:szCs w:val="24"/>
        </w:rPr>
        <w:t>The results revealed that the average daily weight gain</w:t>
      </w:r>
      <w:r w:rsidRPr="00907EA2">
        <w:rPr>
          <w:sz w:val="24"/>
          <w:szCs w:val="24"/>
        </w:rPr>
        <w:t xml:space="preserve"> </w:t>
      </w:r>
      <w:r w:rsidRPr="00907EA2">
        <w:rPr>
          <w:rFonts w:ascii="Times New Roman" w:hAnsi="Times New Roman" w:cs="Times New Roman"/>
          <w:sz w:val="24"/>
          <w:szCs w:val="24"/>
        </w:rPr>
        <w:t>of chicks was significant (p&lt;0.05) among the treatments during the starter and grower phases; the organic acid-supplemented groups presented greater (61.98</w:t>
      </w:r>
      <w:r w:rsidR="00766574" w:rsidRPr="00907EA2">
        <w:rPr>
          <w:rFonts w:ascii="Times New Roman" w:hAnsi="Times New Roman" w:cs="Times New Roman"/>
          <w:sz w:val="24"/>
          <w:szCs w:val="24"/>
        </w:rPr>
        <w:t xml:space="preserve"> </w:t>
      </w:r>
      <w:r w:rsidR="00A072A4" w:rsidRPr="00907EA2">
        <w:rPr>
          <w:rFonts w:ascii="Times New Roman" w:hAnsi="Times New Roman" w:cs="Times New Roman"/>
          <w:sz w:val="24"/>
          <w:szCs w:val="24"/>
        </w:rPr>
        <w:t>to</w:t>
      </w:r>
      <w:r w:rsidR="00766574" w:rsidRPr="00907EA2">
        <w:rPr>
          <w:rFonts w:ascii="Times New Roman" w:hAnsi="Times New Roman" w:cs="Times New Roman"/>
          <w:sz w:val="24"/>
          <w:szCs w:val="24"/>
        </w:rPr>
        <w:t xml:space="preserve"> </w:t>
      </w:r>
      <w:r w:rsidRPr="00907EA2">
        <w:rPr>
          <w:rFonts w:ascii="Times New Roman" w:hAnsi="Times New Roman" w:cs="Times New Roman"/>
          <w:sz w:val="24"/>
          <w:szCs w:val="24"/>
        </w:rPr>
        <w:t xml:space="preserve">64.30 g) weight gain than did the T1 group (59.58 g) but comparable to the T2 group (64.06 g) in terms of daily weight gain in all phases. A better </w:t>
      </w:r>
      <w:r w:rsidR="000254D1" w:rsidRPr="00907EA2">
        <w:rPr>
          <w:rFonts w:ascii="Times New Roman" w:hAnsi="Times New Roman" w:cs="Times New Roman"/>
          <w:sz w:val="24"/>
          <w:szCs w:val="24"/>
        </w:rPr>
        <w:t>feed conversion ratio (FCR)</w:t>
      </w:r>
      <w:r w:rsidRPr="00907EA2">
        <w:rPr>
          <w:rFonts w:ascii="Times New Roman" w:hAnsi="Times New Roman" w:cs="Times New Roman"/>
          <w:sz w:val="24"/>
          <w:szCs w:val="24"/>
        </w:rPr>
        <w:t xml:space="preserve"> was obtained in the organic acid-supplemented groups. The highest (p&lt;0.05) dressed carcass yields were recorded in T2 and T5. Similarly, better relative economic</w:t>
      </w:r>
      <w:r w:rsidR="00F41048" w:rsidRPr="00907EA2">
        <w:rPr>
          <w:rFonts w:ascii="Times New Roman" w:hAnsi="Times New Roman" w:cs="Times New Roman"/>
          <w:sz w:val="24"/>
          <w:szCs w:val="24"/>
        </w:rPr>
        <w:t xml:space="preserve"> efficiency was recorded in T5. </w:t>
      </w:r>
      <w:r w:rsidR="008D17FB" w:rsidRPr="00907EA2">
        <w:rPr>
          <w:rFonts w:ascii="Times New Roman" w:hAnsi="Times New Roman" w:cs="Times New Roman"/>
          <w:sz w:val="24"/>
          <w:szCs w:val="24"/>
        </w:rPr>
        <w:t>D</w:t>
      </w:r>
      <w:r w:rsidRPr="00907EA2">
        <w:rPr>
          <w:rFonts w:ascii="Times New Roman" w:hAnsi="Times New Roman" w:cs="Times New Roman"/>
          <w:sz w:val="24"/>
          <w:szCs w:val="24"/>
        </w:rPr>
        <w:t>ietary supplementation with a mixture of citric and malic acids is a more effective antibiotic replacement strategy than individual acid supplementation; it improves the growth performance, carcass characteristics, and economic efficiency of Cobb500 broiler chickens.</w:t>
      </w:r>
    </w:p>
    <w:p w14:paraId="1D6A7253" w14:textId="77777777" w:rsidR="00E87FB1" w:rsidRPr="00907EA2" w:rsidRDefault="002C3C75" w:rsidP="005D5FB9">
      <w:pPr>
        <w:tabs>
          <w:tab w:val="left" w:pos="5910"/>
        </w:tabs>
        <w:spacing w:after="0" w:line="240" w:lineRule="auto"/>
        <w:rPr>
          <w:rFonts w:ascii="Times New Roman" w:hAnsi="Times New Roman" w:cs="Times New Roman"/>
          <w:sz w:val="24"/>
          <w:szCs w:val="24"/>
        </w:rPr>
      </w:pPr>
      <w:r w:rsidRPr="00907EA2">
        <w:rPr>
          <w:rFonts w:ascii="Times New Roman" w:hAnsi="Times New Roman" w:cs="Times New Roman"/>
          <w:i/>
          <w:sz w:val="24"/>
          <w:szCs w:val="24"/>
        </w:rPr>
        <w:t>Keywords</w:t>
      </w:r>
      <w:r w:rsidRPr="00907EA2">
        <w:rPr>
          <w:rFonts w:ascii="Times New Roman" w:hAnsi="Times New Roman" w:cs="Times New Roman"/>
          <w:sz w:val="24"/>
          <w:szCs w:val="24"/>
        </w:rPr>
        <w:t>: Broiler</w:t>
      </w:r>
      <w:r w:rsidR="00455CA4" w:rsidRPr="00907EA2">
        <w:rPr>
          <w:rFonts w:ascii="Times New Roman" w:hAnsi="Times New Roman" w:cs="Times New Roman"/>
          <w:sz w:val="24"/>
          <w:szCs w:val="24"/>
        </w:rPr>
        <w:t xml:space="preserve"> chickens</w:t>
      </w:r>
      <w:r w:rsidRPr="00907EA2">
        <w:rPr>
          <w:rFonts w:ascii="Times New Roman" w:hAnsi="Times New Roman" w:cs="Times New Roman"/>
          <w:sz w:val="24"/>
          <w:szCs w:val="24"/>
        </w:rPr>
        <w:t>, Carcass,</w:t>
      </w:r>
      <w:r w:rsidR="00081459" w:rsidRPr="00907EA2">
        <w:rPr>
          <w:rFonts w:ascii="Times New Roman" w:hAnsi="Times New Roman" w:cs="Times New Roman"/>
          <w:sz w:val="24"/>
          <w:szCs w:val="24"/>
        </w:rPr>
        <w:t xml:space="preserve"> Citric a</w:t>
      </w:r>
      <w:r w:rsidR="00F41048" w:rsidRPr="00907EA2">
        <w:rPr>
          <w:rFonts w:ascii="Times New Roman" w:hAnsi="Times New Roman" w:cs="Times New Roman"/>
          <w:sz w:val="24"/>
          <w:szCs w:val="24"/>
        </w:rPr>
        <w:t>c</w:t>
      </w:r>
      <w:r w:rsidR="00081459" w:rsidRPr="00907EA2">
        <w:rPr>
          <w:rFonts w:ascii="Times New Roman" w:hAnsi="Times New Roman" w:cs="Times New Roman"/>
          <w:sz w:val="24"/>
          <w:szCs w:val="24"/>
        </w:rPr>
        <w:t>id,</w:t>
      </w:r>
      <w:r w:rsidRPr="00907EA2">
        <w:rPr>
          <w:rFonts w:ascii="Times New Roman" w:hAnsi="Times New Roman" w:cs="Times New Roman"/>
          <w:sz w:val="24"/>
          <w:szCs w:val="24"/>
        </w:rPr>
        <w:t xml:space="preserve"> Economic efficiency, </w:t>
      </w:r>
      <w:r w:rsidR="00081459" w:rsidRPr="00907EA2">
        <w:rPr>
          <w:rFonts w:ascii="Times New Roman" w:hAnsi="Times New Roman" w:cs="Times New Roman"/>
          <w:sz w:val="24"/>
          <w:szCs w:val="24"/>
        </w:rPr>
        <w:t>Malic acid</w:t>
      </w:r>
      <w:r w:rsidR="003D35FF" w:rsidRPr="00907EA2">
        <w:rPr>
          <w:rFonts w:ascii="Times New Roman" w:hAnsi="Times New Roman" w:cs="Times New Roman"/>
          <w:sz w:val="24"/>
          <w:szCs w:val="24"/>
        </w:rPr>
        <w:t>,</w:t>
      </w:r>
      <w:r w:rsidR="003D35FF" w:rsidRPr="00907EA2">
        <w:rPr>
          <w:sz w:val="24"/>
          <w:szCs w:val="24"/>
        </w:rPr>
        <w:t xml:space="preserve"> </w:t>
      </w:r>
      <w:r w:rsidR="003D35FF" w:rsidRPr="00907EA2">
        <w:rPr>
          <w:rFonts w:ascii="Times New Roman" w:hAnsi="Times New Roman" w:cs="Times New Roman"/>
          <w:sz w:val="24"/>
          <w:szCs w:val="24"/>
        </w:rPr>
        <w:t>Performance</w:t>
      </w:r>
    </w:p>
    <w:p w14:paraId="17B0992B" w14:textId="77777777" w:rsidR="00E87FB1" w:rsidRPr="00907EA2" w:rsidRDefault="00E87FB1" w:rsidP="00E87FB1">
      <w:pPr>
        <w:tabs>
          <w:tab w:val="left" w:pos="5910"/>
        </w:tabs>
        <w:spacing w:after="0" w:line="240" w:lineRule="auto"/>
        <w:rPr>
          <w:rFonts w:ascii="Times New Roman" w:hAnsi="Times New Roman" w:cs="Times New Roman"/>
          <w:sz w:val="24"/>
          <w:szCs w:val="24"/>
        </w:rPr>
      </w:pPr>
    </w:p>
    <w:p w14:paraId="6CF0D73E" w14:textId="77777777" w:rsidR="009D59D2" w:rsidRPr="00907EA2" w:rsidRDefault="009D59D2" w:rsidP="00E87FB1">
      <w:pPr>
        <w:tabs>
          <w:tab w:val="left" w:pos="5910"/>
        </w:tabs>
        <w:spacing w:after="0" w:line="240" w:lineRule="auto"/>
        <w:rPr>
          <w:rFonts w:ascii="Times New Roman" w:hAnsi="Times New Roman" w:cs="Times New Roman"/>
          <w:sz w:val="24"/>
          <w:szCs w:val="24"/>
        </w:rPr>
      </w:pPr>
    </w:p>
    <w:p w14:paraId="6E7E5072" w14:textId="77777777" w:rsidR="009D59D2" w:rsidRPr="00907EA2" w:rsidRDefault="009D59D2" w:rsidP="00E87FB1">
      <w:pPr>
        <w:tabs>
          <w:tab w:val="left" w:pos="5910"/>
        </w:tabs>
        <w:spacing w:after="0" w:line="240" w:lineRule="auto"/>
        <w:rPr>
          <w:rFonts w:ascii="Times New Roman" w:hAnsi="Times New Roman" w:cs="Times New Roman"/>
          <w:sz w:val="24"/>
          <w:szCs w:val="24"/>
        </w:rPr>
      </w:pPr>
    </w:p>
    <w:p w14:paraId="7EE1070B" w14:textId="77777777" w:rsidR="00BE0029" w:rsidRDefault="00BE0029" w:rsidP="00E87FB1">
      <w:pPr>
        <w:tabs>
          <w:tab w:val="left" w:pos="5910"/>
        </w:tabs>
        <w:spacing w:after="0" w:line="240" w:lineRule="auto"/>
        <w:rPr>
          <w:rFonts w:ascii="Times New Roman" w:hAnsi="Times New Roman" w:cs="Times New Roman"/>
          <w:szCs w:val="24"/>
        </w:rPr>
      </w:pPr>
    </w:p>
    <w:p w14:paraId="19D824EA" w14:textId="77777777" w:rsidR="00E87FB1" w:rsidRPr="009A1F5D" w:rsidRDefault="00907EA2" w:rsidP="00907EA2">
      <w:pPr>
        <w:pStyle w:val="ListParagraph"/>
        <w:numPr>
          <w:ilvl w:val="0"/>
          <w:numId w:val="17"/>
        </w:numPr>
        <w:spacing w:after="120" w:line="240" w:lineRule="auto"/>
        <w:ind w:left="360"/>
        <w:jc w:val="left"/>
        <w:rPr>
          <w:rFonts w:ascii="Times New Roman" w:hAnsi="Times New Roman" w:cs="Times New Roman"/>
          <w:b/>
          <w:sz w:val="24"/>
          <w:szCs w:val="24"/>
        </w:rPr>
      </w:pPr>
      <w:r w:rsidRPr="009A1F5D">
        <w:rPr>
          <w:rFonts w:ascii="Times New Roman" w:hAnsi="Times New Roman" w:cs="Times New Roman"/>
          <w:b/>
          <w:sz w:val="24"/>
          <w:szCs w:val="24"/>
        </w:rPr>
        <w:t>INTRODUCTION</w:t>
      </w:r>
    </w:p>
    <w:p w14:paraId="140CD87D" w14:textId="77777777" w:rsidR="00D549F6" w:rsidRDefault="002C3C75" w:rsidP="007F0623">
      <w:pPr>
        <w:spacing w:after="120" w:line="240" w:lineRule="auto"/>
        <w:rPr>
          <w:rFonts w:ascii="Times New Roman" w:hAnsi="Times New Roman" w:cs="Times New Roman"/>
          <w:sz w:val="24"/>
          <w:szCs w:val="24"/>
        </w:rPr>
      </w:pPr>
      <w:r w:rsidRPr="004A6E52">
        <w:rPr>
          <w:rFonts w:ascii="Times New Roman" w:hAnsi="Times New Roman" w:cs="Times New Roman"/>
          <w:sz w:val="24"/>
          <w:szCs w:val="24"/>
        </w:rPr>
        <w:t>The global demand for animal products is predicted to increase</w:t>
      </w:r>
      <w:r>
        <w:rPr>
          <w:rFonts w:ascii="Times New Roman" w:hAnsi="Times New Roman" w:cs="Times New Roman"/>
          <w:sz w:val="24"/>
          <w:szCs w:val="24"/>
        </w:rPr>
        <w:t>,</w:t>
      </w:r>
      <w:r w:rsidRPr="004A6E52">
        <w:rPr>
          <w:rFonts w:ascii="Times New Roman" w:hAnsi="Times New Roman" w:cs="Times New Roman"/>
          <w:sz w:val="24"/>
          <w:szCs w:val="24"/>
        </w:rPr>
        <w:t xml:space="preserve"> particularly in developing countries </w:t>
      </w:r>
      <w:r>
        <w:rPr>
          <w:rFonts w:ascii="Times New Roman" w:hAnsi="Times New Roman" w:cs="Times New Roman"/>
          <w:sz w:val="24"/>
          <w:szCs w:val="24"/>
        </w:rPr>
        <w:t>such as</w:t>
      </w:r>
      <w:r w:rsidRPr="004A6E52">
        <w:rPr>
          <w:rFonts w:ascii="Times New Roman" w:hAnsi="Times New Roman" w:cs="Times New Roman"/>
          <w:sz w:val="24"/>
          <w:szCs w:val="24"/>
        </w:rPr>
        <w:t xml:space="preserve"> Ethiopia. The broiler industry is </w:t>
      </w:r>
      <w:r>
        <w:rPr>
          <w:rFonts w:ascii="Times New Roman" w:hAnsi="Times New Roman" w:cs="Times New Roman"/>
          <w:sz w:val="24"/>
          <w:szCs w:val="24"/>
        </w:rPr>
        <w:t>an</w:t>
      </w:r>
      <w:r w:rsidRPr="004A6E52">
        <w:rPr>
          <w:rFonts w:ascii="Times New Roman" w:hAnsi="Times New Roman" w:cs="Times New Roman"/>
          <w:sz w:val="24"/>
          <w:szCs w:val="24"/>
        </w:rPr>
        <w:t xml:space="preserve"> animal </w:t>
      </w:r>
      <w:r>
        <w:rPr>
          <w:rFonts w:ascii="Times New Roman" w:hAnsi="Times New Roman" w:cs="Times New Roman"/>
          <w:sz w:val="24"/>
          <w:szCs w:val="24"/>
        </w:rPr>
        <w:t>industry</w:t>
      </w:r>
      <w:r w:rsidRPr="004A6E52">
        <w:rPr>
          <w:rFonts w:ascii="Times New Roman" w:hAnsi="Times New Roman" w:cs="Times New Roman"/>
          <w:sz w:val="24"/>
          <w:szCs w:val="24"/>
        </w:rPr>
        <w:t xml:space="preserve"> that </w:t>
      </w:r>
      <w:r>
        <w:rPr>
          <w:rFonts w:ascii="Times New Roman" w:hAnsi="Times New Roman" w:cs="Times New Roman"/>
          <w:sz w:val="24"/>
          <w:szCs w:val="24"/>
        </w:rPr>
        <w:t>produces</w:t>
      </w:r>
      <w:r w:rsidRPr="004A6E52">
        <w:rPr>
          <w:rFonts w:ascii="Times New Roman" w:hAnsi="Times New Roman" w:cs="Times New Roman"/>
          <w:sz w:val="24"/>
          <w:szCs w:val="24"/>
        </w:rPr>
        <w:t xml:space="preserve"> meat for human consumption in Ethiopia. However, the broiler industry faces severe challenges, including rising feed costs, disease outbreaks, and customer concerns regarding food safety and antibiotic use. To maintain a sustainable profit</w:t>
      </w:r>
      <w:r w:rsidR="00A072A4" w:rsidRPr="00A072A4">
        <w:t xml:space="preserve"> </w:t>
      </w:r>
      <w:r w:rsidR="00A072A4" w:rsidRPr="00A072A4">
        <w:rPr>
          <w:rFonts w:ascii="Times New Roman" w:hAnsi="Times New Roman" w:cs="Times New Roman"/>
          <w:sz w:val="24"/>
          <w:szCs w:val="24"/>
        </w:rPr>
        <w:t xml:space="preserve">in </w:t>
      </w:r>
      <w:r w:rsidR="00E00598">
        <w:rPr>
          <w:rFonts w:ascii="Times New Roman" w:hAnsi="Times New Roman" w:cs="Times New Roman"/>
          <w:sz w:val="24"/>
          <w:szCs w:val="24"/>
        </w:rPr>
        <w:t xml:space="preserve">the </w:t>
      </w:r>
      <w:r w:rsidR="00A072A4" w:rsidRPr="00A072A4">
        <w:rPr>
          <w:rFonts w:ascii="Times New Roman" w:hAnsi="Times New Roman" w:cs="Times New Roman"/>
          <w:sz w:val="24"/>
          <w:szCs w:val="24"/>
        </w:rPr>
        <w:t>broiler chicken industry in the country,</w:t>
      </w:r>
      <w:r w:rsidRPr="004A6E52">
        <w:rPr>
          <w:rFonts w:ascii="Times New Roman" w:hAnsi="Times New Roman" w:cs="Times New Roman"/>
          <w:sz w:val="24"/>
          <w:szCs w:val="24"/>
        </w:rPr>
        <w:t xml:space="preserve"> optimal growth</w:t>
      </w:r>
      <w:r w:rsidR="00BF415C">
        <w:rPr>
          <w:rFonts w:ascii="Times New Roman" w:hAnsi="Times New Roman" w:cs="Times New Roman"/>
          <w:sz w:val="24"/>
          <w:szCs w:val="24"/>
        </w:rPr>
        <w:t>,</w:t>
      </w:r>
      <w:r w:rsidRPr="004A6E52">
        <w:rPr>
          <w:rFonts w:ascii="Times New Roman" w:hAnsi="Times New Roman" w:cs="Times New Roman"/>
          <w:sz w:val="24"/>
          <w:szCs w:val="24"/>
        </w:rPr>
        <w:t xml:space="preserve"> and feed conver</w:t>
      </w:r>
      <w:r w:rsidR="00A072A4">
        <w:rPr>
          <w:rFonts w:ascii="Times New Roman" w:hAnsi="Times New Roman" w:cs="Times New Roman"/>
          <w:sz w:val="24"/>
          <w:szCs w:val="24"/>
        </w:rPr>
        <w:t xml:space="preserve">sion are essential requirements, which </w:t>
      </w:r>
      <w:r w:rsidRPr="004A6E52">
        <w:rPr>
          <w:rFonts w:ascii="Times New Roman" w:hAnsi="Times New Roman" w:cs="Times New Roman"/>
          <w:sz w:val="24"/>
          <w:szCs w:val="24"/>
        </w:rPr>
        <w:t xml:space="preserve">can be achieved </w:t>
      </w:r>
      <w:r>
        <w:rPr>
          <w:rFonts w:ascii="Times New Roman" w:hAnsi="Times New Roman" w:cs="Times New Roman"/>
          <w:sz w:val="24"/>
          <w:szCs w:val="24"/>
        </w:rPr>
        <w:t>via the use of</w:t>
      </w:r>
      <w:r w:rsidRPr="004A6E52">
        <w:rPr>
          <w:rFonts w:ascii="Times New Roman" w:hAnsi="Times New Roman" w:cs="Times New Roman"/>
          <w:sz w:val="24"/>
          <w:szCs w:val="24"/>
        </w:rPr>
        <w:t xml:space="preserve"> feed additives </w:t>
      </w:r>
      <w:r w:rsidRPr="004A6E52">
        <w:rPr>
          <w:rFonts w:ascii="Times New Roman" w:hAnsi="Times New Roman" w:cs="Times New Roman"/>
          <w:sz w:val="24"/>
        </w:rPr>
        <w:fldChar w:fldCharType="begin"/>
      </w:r>
      <w:r w:rsidR="007F0623">
        <w:rPr>
          <w:rFonts w:ascii="Times New Roman" w:hAnsi="Times New Roman" w:cs="Times New Roman"/>
          <w:sz w:val="24"/>
        </w:rPr>
        <w:instrText xml:space="preserve"> ADDIN EN.CITE &lt;EndNote&gt;&lt;Cite&gt;&lt;Author&gt;Yadav&lt;/Author&gt;&lt;Year&gt;2019&lt;/Year&gt;&lt;RecNum&gt;432&lt;/RecNum&gt;&lt;DisplayText&gt;[1, 2]&lt;/DisplayText&gt;&lt;record&gt;&lt;rec-number&gt;432&lt;/rec-number&gt;&lt;foreign-keys&gt;&lt;key app="EN" db-id="sx5weetarvd5xneaa53592fs5xsf90tdv09s" timestamp="1711540707"&gt;432&lt;/key&gt;&lt;/foreign-keys&gt;&lt;ref-type name="Journal Article"&gt;17&lt;/ref-type&gt;&lt;contributors&gt;&lt;authors&gt;&lt;author&gt;Yadav, Sudhir&lt;/author&gt;&lt;author&gt;Jha, Rajesh&lt;/author&gt;&lt;/authors&gt;&lt;/contributors&gt;&lt;titles&gt;&lt;title&gt;Strategies to modulate the intestinal microbiota and their effects on nutrient utilization, performance, and health of poultry&lt;/title&gt;&lt;secondary-title&gt;Journal of Animal Science and Biotechnology&lt;/secondary-title&gt;&lt;/titles&gt;&lt;periodical&gt;&lt;full-title&gt;Journal of Animal Science and Biotechnology&lt;/full-title&gt;&lt;/periodical&gt;&lt;volume&gt;10&lt;/volume&gt;&lt;number&gt;1&lt;/number&gt;&lt;dates&gt;&lt;year&gt;2019&lt;/year&gt;&lt;/dates&gt;&lt;isbn&gt;2049-1891&lt;/isbn&gt;&lt;urls&gt;&lt;/urls&gt;&lt;electronic-resource-num&gt;10.1186/s40104-018-0310-9&lt;/electronic-resource-num&gt;&lt;/record&gt;&lt;/Cite&gt;&lt;Cite&gt;&lt;Author&gt;Haq&lt;/Author&gt;&lt;Year&gt;2017&lt;/Year&gt;&lt;RecNum&gt;130&lt;/RecNum&gt;&lt;record&gt;&lt;rec-number&gt;130&lt;/rec-number&gt;&lt;foreign-keys&gt;&lt;key app="EN" db-id="sx5weetarvd5xneaa53592fs5xsf90tdv09s" timestamp="1709639053"&gt;130&lt;/key&gt;&lt;/foreign-keys&gt;&lt;ref-type name="Journal Article"&gt;17&lt;/ref-type&gt;&lt;contributors&gt;&lt;authors&gt;&lt;author&gt;Haq, Zulfqarul&lt;/author&gt;&lt;author&gt;Rastogi, Ankur&lt;/author&gt;&lt;author&gt;Sharma, RK&lt;/author&gt;&lt;author&gt;Khan, Nazim&lt;/author&gt;&lt;/authors&gt;&lt;/contributors&gt;&lt;titles&gt;&lt;title&gt;Advances in role of organic acids in poultry nutrition: A review&lt;/title&gt;&lt;secondary-title&gt;Journal of Applied and Natural Science&lt;/secondary-title&gt;&lt;/titles&gt;&lt;periodical&gt;&lt;full-title&gt;Journal of Applied and Natural Science&lt;/full-title&gt;&lt;/periodical&gt;&lt;pages&gt;2152-2157&lt;/pages&gt;&lt;volume&gt;9&lt;/volume&gt;&lt;number&gt;4&lt;/number&gt;&lt;dates&gt;&lt;year&gt;2017&lt;/year&gt;&lt;/dates&gt;&lt;isbn&gt;2231-5209&lt;/isbn&gt;&lt;urls&gt;&lt;/urls&gt;&lt;/record&gt;&lt;/Cite&gt;&lt;/EndNote&gt;</w:instrText>
      </w:r>
      <w:r w:rsidRPr="004A6E52">
        <w:rPr>
          <w:rFonts w:ascii="Times New Roman" w:hAnsi="Times New Roman" w:cs="Times New Roman"/>
          <w:sz w:val="24"/>
        </w:rPr>
        <w:fldChar w:fldCharType="separate"/>
      </w:r>
      <w:r w:rsidR="007F0623">
        <w:rPr>
          <w:rFonts w:ascii="Times New Roman" w:hAnsi="Times New Roman" w:cs="Times New Roman"/>
          <w:noProof/>
          <w:sz w:val="24"/>
        </w:rPr>
        <w:t>[1, 2]</w:t>
      </w:r>
      <w:r w:rsidRPr="004A6E52">
        <w:rPr>
          <w:rFonts w:ascii="Times New Roman" w:hAnsi="Times New Roman" w:cs="Times New Roman"/>
          <w:sz w:val="24"/>
        </w:rPr>
        <w:fldChar w:fldCharType="end"/>
      </w:r>
      <w:r w:rsidR="00ED3FE0" w:rsidRPr="00ED3FE0">
        <w:rPr>
          <w:rFonts w:ascii="Times New Roman" w:hAnsi="Times New Roman" w:cs="Times New Roman"/>
          <w:sz w:val="24"/>
          <w:szCs w:val="24"/>
        </w:rPr>
        <w:t xml:space="preserve">. </w:t>
      </w:r>
      <w:r w:rsidR="00AA246F">
        <w:rPr>
          <w:rFonts w:ascii="Times New Roman" w:hAnsi="Times New Roman" w:cs="Times New Roman"/>
          <w:sz w:val="24"/>
          <w:szCs w:val="24"/>
        </w:rPr>
        <w:t>In the poultry industry, a</w:t>
      </w:r>
      <w:r w:rsidR="00ED3FE0" w:rsidRPr="00ED3FE0">
        <w:rPr>
          <w:rFonts w:ascii="Times New Roman" w:hAnsi="Times New Roman" w:cs="Times New Roman"/>
          <w:sz w:val="24"/>
          <w:szCs w:val="24"/>
        </w:rPr>
        <w:t>ntibiotic</w:t>
      </w:r>
      <w:r w:rsidR="00AA246F">
        <w:rPr>
          <w:rFonts w:ascii="Times New Roman" w:hAnsi="Times New Roman" w:cs="Times New Roman"/>
          <w:sz w:val="24"/>
          <w:szCs w:val="24"/>
        </w:rPr>
        <w:t xml:space="preserve">s </w:t>
      </w:r>
      <w:r w:rsidR="00ED3FE0" w:rsidRPr="00ED3FE0">
        <w:rPr>
          <w:rFonts w:ascii="Times New Roman" w:hAnsi="Times New Roman" w:cs="Times New Roman"/>
          <w:sz w:val="24"/>
          <w:szCs w:val="24"/>
        </w:rPr>
        <w:t xml:space="preserve">have been </w:t>
      </w:r>
      <w:r w:rsidR="00AA246F">
        <w:rPr>
          <w:rFonts w:ascii="Times New Roman" w:hAnsi="Times New Roman" w:cs="Times New Roman"/>
          <w:sz w:val="24"/>
          <w:szCs w:val="24"/>
        </w:rPr>
        <w:t>used for a long time</w:t>
      </w:r>
      <w:r w:rsidR="00ED3FE0" w:rsidRPr="00ED3FE0">
        <w:rPr>
          <w:rFonts w:ascii="Times New Roman" w:hAnsi="Times New Roman" w:cs="Times New Roman"/>
          <w:sz w:val="24"/>
          <w:szCs w:val="24"/>
        </w:rPr>
        <w:t xml:space="preserve"> </w:t>
      </w:r>
      <w:r w:rsidR="00AA246F">
        <w:rPr>
          <w:rFonts w:ascii="Times New Roman" w:hAnsi="Times New Roman" w:cs="Times New Roman"/>
          <w:sz w:val="24"/>
          <w:szCs w:val="24"/>
        </w:rPr>
        <w:t xml:space="preserve">in chicken feed to promote </w:t>
      </w:r>
      <w:r w:rsidR="00ED3FE0" w:rsidRPr="00ED3FE0">
        <w:rPr>
          <w:rFonts w:ascii="Times New Roman" w:hAnsi="Times New Roman" w:cs="Times New Roman"/>
          <w:sz w:val="24"/>
          <w:szCs w:val="24"/>
        </w:rPr>
        <w:t xml:space="preserve">growth, </w:t>
      </w:r>
      <w:r w:rsidR="00AA246F">
        <w:rPr>
          <w:rFonts w:ascii="Times New Roman" w:hAnsi="Times New Roman" w:cs="Times New Roman"/>
          <w:sz w:val="24"/>
          <w:szCs w:val="24"/>
        </w:rPr>
        <w:t>enhance</w:t>
      </w:r>
      <w:r w:rsidR="00ED3FE0" w:rsidRPr="00ED3FE0">
        <w:rPr>
          <w:rFonts w:ascii="Times New Roman" w:hAnsi="Times New Roman" w:cs="Times New Roman"/>
          <w:sz w:val="24"/>
          <w:szCs w:val="24"/>
        </w:rPr>
        <w:t xml:space="preserve"> feed efficiency, and </w:t>
      </w:r>
      <w:r w:rsidR="00AA246F">
        <w:rPr>
          <w:rFonts w:ascii="Times New Roman" w:hAnsi="Times New Roman" w:cs="Times New Roman"/>
          <w:sz w:val="24"/>
          <w:szCs w:val="24"/>
        </w:rPr>
        <w:t xml:space="preserve">guard against </w:t>
      </w:r>
      <w:r w:rsidR="00ED3FE0" w:rsidRPr="00ED3FE0">
        <w:rPr>
          <w:rFonts w:ascii="Times New Roman" w:hAnsi="Times New Roman" w:cs="Times New Roman"/>
          <w:sz w:val="24"/>
          <w:szCs w:val="24"/>
        </w:rPr>
        <w:t xml:space="preserve">bacterial infection </w:t>
      </w:r>
      <w:r w:rsidRPr="004A6E52">
        <w:rPr>
          <w:rFonts w:ascii="Times New Roman" w:hAnsi="Times New Roman" w:cs="Times New Roman"/>
          <w:sz w:val="24"/>
          <w:szCs w:val="24"/>
        </w:rPr>
        <w:fldChar w:fldCharType="begin">
          <w:fldData xml:space="preserve">PEVuZE5vdGU+PENpdGU+PEF1dGhvcj5NYXJrb3dpYWs8L0F1dGhvcj48WWVhcj4yMDE4PC9ZZWFy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==
</w:fldData>
        </w:fldChar>
      </w:r>
      <w:r w:rsidR="007F0623">
        <w:rPr>
          <w:rFonts w:ascii="Times New Roman" w:hAnsi="Times New Roman" w:cs="Times New Roman"/>
          <w:sz w:val="24"/>
          <w:szCs w:val="24"/>
        </w:rPr>
        <w:instrText xml:space="preserve"> ADDIN EN.CITE </w:instrText>
      </w:r>
      <w:r w:rsidR="007F0623">
        <w:rPr>
          <w:rFonts w:ascii="Times New Roman" w:hAnsi="Times New Roman" w:cs="Times New Roman"/>
          <w:sz w:val="24"/>
          <w:szCs w:val="24"/>
        </w:rPr>
        <w:fldChar w:fldCharType="begin">
          <w:fldData xml:space="preserve">PEVuZE5vdGU+PENpdGU+PEF1dGhvcj5NYXJrb3dpYWs8L0F1dGhvcj48WWVhcj4yMDE4PC9ZZWFy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==
</w:fldData>
        </w:fldChar>
      </w:r>
      <w:r w:rsidR="007F0623">
        <w:rPr>
          <w:rFonts w:ascii="Times New Roman" w:hAnsi="Times New Roman" w:cs="Times New Roman"/>
          <w:sz w:val="24"/>
          <w:szCs w:val="24"/>
        </w:rPr>
        <w:instrText xml:space="preserve"> ADDIN EN.CITE.DATA </w:instrText>
      </w:r>
      <w:r w:rsidR="007F0623">
        <w:rPr>
          <w:rFonts w:ascii="Times New Roman" w:hAnsi="Times New Roman" w:cs="Times New Roman"/>
          <w:sz w:val="24"/>
          <w:szCs w:val="24"/>
        </w:rPr>
      </w:r>
      <w:r w:rsidR="007F0623">
        <w:rPr>
          <w:rFonts w:ascii="Times New Roman" w:hAnsi="Times New Roman" w:cs="Times New Roman"/>
          <w:sz w:val="24"/>
          <w:szCs w:val="24"/>
        </w:rPr>
        <w:fldChar w:fldCharType="end"/>
      </w:r>
      <w:r w:rsidRPr="004A6E52">
        <w:rPr>
          <w:rFonts w:ascii="Times New Roman" w:hAnsi="Times New Roman" w:cs="Times New Roman"/>
          <w:sz w:val="24"/>
          <w:szCs w:val="24"/>
        </w:rPr>
      </w:r>
      <w:r w:rsidRPr="004A6E52">
        <w:rPr>
          <w:rFonts w:ascii="Times New Roman" w:hAnsi="Times New Roman" w:cs="Times New Roman"/>
          <w:sz w:val="24"/>
          <w:szCs w:val="24"/>
        </w:rPr>
        <w:fldChar w:fldCharType="separate"/>
      </w:r>
      <w:r w:rsidR="007F0623">
        <w:rPr>
          <w:rFonts w:ascii="Times New Roman" w:hAnsi="Times New Roman" w:cs="Times New Roman"/>
          <w:noProof/>
          <w:sz w:val="24"/>
          <w:szCs w:val="24"/>
        </w:rPr>
        <w:t>[3, 4]</w:t>
      </w:r>
      <w:r w:rsidRPr="004A6E52">
        <w:rPr>
          <w:rFonts w:ascii="Times New Roman" w:hAnsi="Times New Roman" w:cs="Times New Roman"/>
          <w:sz w:val="24"/>
          <w:szCs w:val="24"/>
        </w:rPr>
        <w:fldChar w:fldCharType="end"/>
      </w:r>
      <w:r w:rsidRPr="004A6E52">
        <w:rPr>
          <w:rFonts w:ascii="Times New Roman" w:hAnsi="Times New Roman" w:cs="Times New Roman"/>
          <w:sz w:val="24"/>
          <w:szCs w:val="24"/>
        </w:rPr>
        <w:t>.</w:t>
      </w:r>
      <w:r w:rsidRPr="004A6E52">
        <w:t xml:space="preserve"> </w:t>
      </w:r>
      <w:r w:rsidR="00ED3FE0" w:rsidRPr="00ED3FE0">
        <w:rPr>
          <w:rFonts w:ascii="Times New Roman" w:hAnsi="Times New Roman" w:cs="Times New Roman"/>
          <w:sz w:val="24"/>
          <w:szCs w:val="24"/>
        </w:rPr>
        <w:t>However,</w:t>
      </w:r>
      <w:r w:rsidR="00AA246F">
        <w:rPr>
          <w:rFonts w:ascii="Times New Roman" w:hAnsi="Times New Roman" w:cs="Times New Roman"/>
          <w:sz w:val="24"/>
          <w:szCs w:val="24"/>
        </w:rPr>
        <w:t xml:space="preserve"> due to public health concerns regarding the administration of </w:t>
      </w:r>
      <w:r w:rsidR="000145E7" w:rsidRPr="000145E7">
        <w:rPr>
          <w:rFonts w:ascii="Times New Roman" w:hAnsi="Times New Roman" w:cs="Times New Roman"/>
          <w:sz w:val="24"/>
          <w:szCs w:val="24"/>
        </w:rPr>
        <w:t>antibiotic growth promoters (AGPs)</w:t>
      </w:r>
      <w:r w:rsidR="00AA246F">
        <w:rPr>
          <w:rFonts w:ascii="Times New Roman" w:hAnsi="Times New Roman" w:cs="Times New Roman"/>
          <w:sz w:val="24"/>
          <w:szCs w:val="24"/>
        </w:rPr>
        <w:t xml:space="preserve"> in feed, the emergence of microorganisms resistant to antibiotics, and the possible accumulation of residues in meat and egg products, many count</w:t>
      </w:r>
      <w:r w:rsidR="006B7D5B">
        <w:rPr>
          <w:rFonts w:ascii="Times New Roman" w:hAnsi="Times New Roman" w:cs="Times New Roman"/>
          <w:sz w:val="24"/>
          <w:szCs w:val="24"/>
        </w:rPr>
        <w:t>ries have banned the use of AGPs</w:t>
      </w:r>
      <w:r w:rsidR="00AA246F">
        <w:rPr>
          <w:rFonts w:ascii="Times New Roman" w:hAnsi="Times New Roman" w:cs="Times New Roman"/>
          <w:sz w:val="24"/>
          <w:szCs w:val="24"/>
        </w:rPr>
        <w:t xml:space="preserve"> in chicken feed</w:t>
      </w:r>
      <w:r w:rsidR="00ED3FE0" w:rsidRPr="00ED3FE0">
        <w:rPr>
          <w:rFonts w:ascii="Times New Roman" w:hAnsi="Times New Roman" w:cs="Times New Roman"/>
          <w:sz w:val="24"/>
          <w:szCs w:val="24"/>
        </w:rPr>
        <w:t xml:space="preserve"> </w:t>
      </w:r>
      <w:r w:rsidRPr="004A6E52">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&lt;EndNote&gt;&lt;Cite&gt;&lt;Author&gt;Agbai&lt;/Author&gt;&lt;Year&gt;2020&lt;/Year&gt;&lt;RecNum&gt;110&lt;/RecNum&gt;&lt;DisplayText&gt;[5, 6]&lt;/DisplayText&gt;&lt;record&gt;&lt;rec-number&gt;110&lt;/rec-number&gt;&lt;foreign-keys&gt;&lt;key app="EN" db-id="sx5weetarvd5xneaa53592fs5xsf90tdv09s" timestamp="1709638415"&gt;110&lt;/key&gt;&lt;/foreign-keys&gt;&lt;ref-type name="Journal Article"&gt;17&lt;/ref-type&gt;&lt;contributors&gt;&lt;authors&gt;&lt;author&gt;Agbai, KN&lt;/author&gt;&lt;author&gt;Omage, JJ&lt;/author&gt;&lt;author&gt;Sekoni, AA&lt;/author&gt;&lt;author&gt;Afolayan, M&lt;/author&gt;&lt;/authors&gt;&lt;/contributors&gt;&lt;titles&gt;&lt;title&gt;Effect of Different Levels of Biotronic® Top Forte (Commercial blended organic acids) as a Replacement for Antibiotic Growth Promoter on the Growth Performance and Villi Morphology of Pullet Chicks (0-8weeks)&lt;/title&gt;&lt;secondary-title&gt;Nigerian Journal of Animal Science and Technology (NJAST)&lt;/secondary-title&gt;&lt;/titles&gt;&lt;periodical&gt;&lt;full-title&gt;Nigerian Journal of Animal Science and Technology (NJAST)&lt;/full-title&gt;&lt;/periodical&gt;&lt;pages&gt;13-21&lt;/pages&gt;&lt;volume&gt;3&lt;/volume&gt;&lt;number&gt;3&lt;/number&gt;&lt;dates&gt;&lt;year&gt;2020&lt;/year&gt;&lt;/dates&gt;&lt;isbn&gt;2682-6550&lt;/isbn&gt;&lt;urls&gt;&lt;/urls&gt;&lt;/record&gt;&lt;/Cite&gt;&lt;Cite&gt;&lt;Author&gt;Cardinal&lt;/Author&gt;&lt;Year&gt;2020&lt;/Year&gt;&lt;RecNum&gt;880&lt;/RecNum&gt;&lt;record&gt;&lt;rec-number&gt;880&lt;/rec-number&gt;&lt;foreign-keys&gt;&lt;key app="EN" db-id="sx5weetarvd5xneaa53592fs5xsf90tdv09s" timestamp="1740141011"&gt;880&lt;/key&gt;&lt;/foreign-keys&gt;&lt;ref-type name="Journal Article"&gt;17&lt;/ref-type&gt;&lt;contributors&gt;&lt;authors&gt;&lt;author&gt;Cardinal, Kátia&lt;/author&gt;&lt;author&gt;Pires, Paula Gabriela&lt;/author&gt;&lt;author&gt;Ribeiro, Andréa&lt;/author&gt;&lt;/authors&gt;&lt;/contributors&gt;&lt;titles&gt;&lt;title&gt;Growth promoter in broiler and pig production&lt;/title&gt;&lt;/titles&gt;&lt;pages&gt;1-11&lt;/pages&gt;&lt;dates&gt;&lt;year&gt;2020&lt;/year&gt;&lt;pub-dates&gt;&lt;date&gt;03/01&lt;/date&gt;&lt;/pub-dates&gt;&lt;/dates&gt;&lt;urls&gt;&lt;/urls&gt;&lt;/record&gt;&lt;/Cite&gt;&lt;/EndNote&gt;</w:instrText>
      </w:r>
      <w:r w:rsidRPr="004A6E52">
        <w:rPr>
          <w:rFonts w:ascii="Times New Roman" w:hAnsi="Times New Roman" w:cs="Times New Roman"/>
          <w:sz w:val="24"/>
          <w:szCs w:val="24"/>
        </w:rPr>
        <w:fldChar w:fldCharType="separate"/>
      </w:r>
      <w:r w:rsidR="007F0623">
        <w:rPr>
          <w:rFonts w:ascii="Times New Roman" w:hAnsi="Times New Roman" w:cs="Times New Roman"/>
          <w:noProof/>
          <w:sz w:val="24"/>
          <w:szCs w:val="24"/>
        </w:rPr>
        <w:t>[5, 6]</w:t>
      </w:r>
      <w:r w:rsidRPr="004A6E52">
        <w:rPr>
          <w:rFonts w:ascii="Times New Roman" w:hAnsi="Times New Roman" w:cs="Times New Roman"/>
          <w:sz w:val="24"/>
          <w:szCs w:val="24"/>
        </w:rPr>
        <w:fldChar w:fldCharType="end"/>
      </w:r>
      <w:r w:rsidRPr="004A6E52">
        <w:rPr>
          <w:rFonts w:ascii="Times New Roman" w:hAnsi="Times New Roman" w:cs="Times New Roman"/>
          <w:sz w:val="24"/>
          <w:szCs w:val="24"/>
        </w:rPr>
        <w:t>.</w:t>
      </w:r>
      <w:r w:rsidR="00AA246F">
        <w:rPr>
          <w:rFonts w:ascii="Times New Roman" w:hAnsi="Times New Roman" w:cs="Times New Roman"/>
          <w:sz w:val="24"/>
          <w:szCs w:val="24"/>
        </w:rPr>
        <w:t xml:space="preserve"> </w:t>
      </w:r>
      <w:r w:rsidR="00A57524" w:rsidRPr="00E817C2">
        <w:rPr>
          <w:rFonts w:ascii="Times New Roman" w:hAnsi="Times New Roman" w:cs="Times New Roman"/>
          <w:sz w:val="24"/>
          <w:szCs w:val="24"/>
        </w:rPr>
        <w:t xml:space="preserve">However, </w:t>
      </w:r>
      <w:r w:rsidR="00E00598">
        <w:rPr>
          <w:rFonts w:ascii="Times New Roman" w:hAnsi="Times New Roman" w:cs="Times New Roman"/>
          <w:sz w:val="24"/>
          <w:szCs w:val="24"/>
        </w:rPr>
        <w:t xml:space="preserve">the </w:t>
      </w:r>
      <w:r w:rsidR="00AA246F" w:rsidRPr="00E817C2">
        <w:rPr>
          <w:rFonts w:ascii="Times New Roman" w:hAnsi="Times New Roman" w:cs="Times New Roman"/>
          <w:sz w:val="24"/>
          <w:szCs w:val="24"/>
        </w:rPr>
        <w:t>prohibition</w:t>
      </w:r>
      <w:r w:rsidRPr="00E817C2">
        <w:rPr>
          <w:rFonts w:ascii="Times New Roman" w:hAnsi="Times New Roman" w:cs="Times New Roman"/>
          <w:sz w:val="24"/>
          <w:szCs w:val="24"/>
        </w:rPr>
        <w:t xml:space="preserve"> </w:t>
      </w:r>
      <w:r>
        <w:rPr>
          <w:rFonts w:ascii="Times New Roman" w:hAnsi="Times New Roman" w:cs="Times New Roman"/>
          <w:sz w:val="24"/>
          <w:szCs w:val="24"/>
        </w:rPr>
        <w:t xml:space="preserve">of </w:t>
      </w:r>
      <w:r w:rsidR="00AA246F">
        <w:rPr>
          <w:rFonts w:ascii="Times New Roman" w:hAnsi="Times New Roman" w:cs="Times New Roman"/>
          <w:sz w:val="24"/>
          <w:szCs w:val="24"/>
        </w:rPr>
        <w:t>AGP</w:t>
      </w:r>
      <w:r>
        <w:rPr>
          <w:rFonts w:ascii="Times New Roman" w:hAnsi="Times New Roman" w:cs="Times New Roman"/>
          <w:sz w:val="24"/>
          <w:szCs w:val="24"/>
        </w:rPr>
        <w:t xml:space="preserve"> use</w:t>
      </w:r>
      <w:r w:rsidR="00AA246F">
        <w:rPr>
          <w:rFonts w:ascii="Times New Roman" w:hAnsi="Times New Roman" w:cs="Times New Roman"/>
          <w:sz w:val="24"/>
          <w:szCs w:val="24"/>
        </w:rPr>
        <w:t xml:space="preserve"> </w:t>
      </w:r>
      <w:r w:rsidR="00A57524" w:rsidRPr="00A57524">
        <w:rPr>
          <w:rFonts w:ascii="Times New Roman" w:hAnsi="Times New Roman" w:cs="Times New Roman"/>
          <w:sz w:val="24"/>
          <w:szCs w:val="24"/>
        </w:rPr>
        <w:t xml:space="preserve">in the poultry industry </w:t>
      </w:r>
      <w:r w:rsidR="00A57524" w:rsidRPr="00A57524">
        <w:rPr>
          <w:rFonts w:ascii="Times New Roman" w:hAnsi="Times New Roman" w:cs="Times New Roman"/>
          <w:sz w:val="24"/>
          <w:szCs w:val="24"/>
        </w:rPr>
        <w:lastRenderedPageBreak/>
        <w:t xml:space="preserve">could have </w:t>
      </w:r>
      <w:r w:rsidRPr="004A6E52">
        <w:rPr>
          <w:rFonts w:ascii="Times New Roman" w:hAnsi="Times New Roman" w:cs="Times New Roman"/>
          <w:sz w:val="24"/>
          <w:szCs w:val="24"/>
        </w:rPr>
        <w:t>significant impacts, particularly in light of the expanding population</w:t>
      </w:r>
      <w:r>
        <w:rPr>
          <w:rFonts w:ascii="Times New Roman" w:hAnsi="Times New Roman" w:cs="Times New Roman"/>
          <w:sz w:val="24"/>
          <w:szCs w:val="24"/>
        </w:rPr>
        <w:t xml:space="preserve"> </w:t>
      </w:r>
      <w:r w:rsidR="00A57524" w:rsidRPr="00A57524">
        <w:rPr>
          <w:rFonts w:ascii="Times New Roman" w:hAnsi="Times New Roman" w:cs="Times New Roman"/>
          <w:sz w:val="24"/>
          <w:szCs w:val="24"/>
        </w:rPr>
        <w:t xml:space="preserve">and the subsequent poultry product demand. </w:t>
      </w:r>
      <w:r w:rsidR="00140AF6">
        <w:rPr>
          <w:rFonts w:ascii="Times New Roman" w:hAnsi="Times New Roman" w:cs="Times New Roman"/>
          <w:sz w:val="24"/>
          <w:szCs w:val="24"/>
        </w:rPr>
        <w:t xml:space="preserve">In response, </w:t>
      </w:r>
      <w:r w:rsidR="00E817C2" w:rsidRPr="00E817C2">
        <w:rPr>
          <w:rFonts w:ascii="Times New Roman" w:hAnsi="Times New Roman" w:cs="Times New Roman"/>
          <w:sz w:val="24"/>
          <w:szCs w:val="24"/>
        </w:rPr>
        <w:t>alternative feed additives such as organic acids</w:t>
      </w:r>
      <w:r w:rsidR="00224D0D">
        <w:rPr>
          <w:rFonts w:ascii="Times New Roman" w:hAnsi="Times New Roman" w:cs="Times New Roman"/>
          <w:sz w:val="24"/>
          <w:szCs w:val="24"/>
        </w:rPr>
        <w:t xml:space="preserve"> (OAs)</w:t>
      </w:r>
      <w:r w:rsidR="00E817C2" w:rsidRPr="00E817C2">
        <w:rPr>
          <w:rFonts w:ascii="Times New Roman" w:hAnsi="Times New Roman" w:cs="Times New Roman"/>
          <w:sz w:val="24"/>
          <w:szCs w:val="24"/>
        </w:rPr>
        <w:t xml:space="preserve"> have been introduced and tested with promising findings on positive effects o</w:t>
      </w:r>
      <w:r w:rsidR="00E00598">
        <w:rPr>
          <w:rFonts w:ascii="Times New Roman" w:hAnsi="Times New Roman" w:cs="Times New Roman"/>
          <w:sz w:val="24"/>
          <w:szCs w:val="24"/>
        </w:rPr>
        <w:t>n</w:t>
      </w:r>
      <w:r w:rsidR="00E817C2" w:rsidRPr="00E817C2">
        <w:rPr>
          <w:rFonts w:ascii="Times New Roman" w:hAnsi="Times New Roman" w:cs="Times New Roman"/>
          <w:sz w:val="24"/>
          <w:szCs w:val="24"/>
        </w:rPr>
        <w:t xml:space="preserve"> chicken performance and health; as they could replace the conventional but unwanted antibiotics </w:t>
      </w:r>
      <w:r w:rsidR="00E817C2" w:rsidRPr="009505E3">
        <w:rPr>
          <w:rFonts w:ascii="Times New Roman" w:hAnsi="Times New Roman" w:cs="Times New Roman"/>
          <w:sz w:val="24"/>
          <w:szCs w:val="24"/>
        </w:rPr>
        <w:t>practices</w:t>
      </w:r>
      <w:r w:rsidR="00140AF6" w:rsidRPr="009505E3">
        <w:rPr>
          <w:rFonts w:ascii="Times New Roman" w:hAnsi="Times New Roman" w:cs="Times New Roman"/>
          <w:sz w:val="24"/>
          <w:szCs w:val="24"/>
        </w:rPr>
        <w:t xml:space="preserve"> </w:t>
      </w:r>
      <w:r w:rsidRPr="00224D0D">
        <w:rPr>
          <w:rFonts w:ascii="Times New Roman" w:hAnsi="Times New Roman" w:cs="Times New Roman"/>
          <w:sz w:val="24"/>
          <w:szCs w:val="24"/>
        </w:rPr>
        <w:fldChar w:fldCharType="begin">
          <w:fldData xml:space="preserve">PEVuZE5vdGU+PENpdGU+PEF1dGhvcj5XYWdobWFyZTwvQXV0aG9yPjxZZWFyPjIwMjU8L1llYXI+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</w:fldData>
        </w:fldChar>
      </w:r>
      <w:r w:rsidR="007F0623">
        <w:rPr>
          <w:rFonts w:ascii="Times New Roman" w:hAnsi="Times New Roman" w:cs="Times New Roman"/>
          <w:sz w:val="24"/>
          <w:szCs w:val="24"/>
        </w:rPr>
        <w:instrText xml:space="preserve"> ADDIN EN.CITE </w:instrText>
      </w:r>
      <w:r w:rsidR="007F0623">
        <w:rPr>
          <w:rFonts w:ascii="Times New Roman" w:hAnsi="Times New Roman" w:cs="Times New Roman"/>
          <w:sz w:val="24"/>
          <w:szCs w:val="24"/>
        </w:rPr>
        <w:fldChar w:fldCharType="begin">
          <w:fldData xml:space="preserve">PEVuZE5vdGU+PENpdGU+PEF1dGhvcj5XYWdobWFyZTwvQXV0aG9yPjxZZWFyPjIwMjU8L1llYXI+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</w:fldData>
        </w:fldChar>
      </w:r>
      <w:r w:rsidR="007F0623">
        <w:rPr>
          <w:rFonts w:ascii="Times New Roman" w:hAnsi="Times New Roman" w:cs="Times New Roman"/>
          <w:sz w:val="24"/>
          <w:szCs w:val="24"/>
        </w:rPr>
        <w:instrText xml:space="preserve"> ADDIN EN.CITE.DATA </w:instrText>
      </w:r>
      <w:r w:rsidR="007F0623">
        <w:rPr>
          <w:rFonts w:ascii="Times New Roman" w:hAnsi="Times New Roman" w:cs="Times New Roman"/>
          <w:sz w:val="24"/>
          <w:szCs w:val="24"/>
        </w:rPr>
      </w:r>
      <w:r w:rsidR="007F0623">
        <w:rPr>
          <w:rFonts w:ascii="Times New Roman" w:hAnsi="Times New Roman" w:cs="Times New Roman"/>
          <w:sz w:val="24"/>
          <w:szCs w:val="24"/>
        </w:rPr>
        <w:fldChar w:fldCharType="end"/>
      </w:r>
      <w:r w:rsidRPr="00224D0D">
        <w:rPr>
          <w:rFonts w:ascii="Times New Roman" w:hAnsi="Times New Roman" w:cs="Times New Roman"/>
          <w:sz w:val="24"/>
          <w:szCs w:val="24"/>
        </w:rPr>
      </w:r>
      <w:r w:rsidRPr="00224D0D">
        <w:rPr>
          <w:rFonts w:ascii="Times New Roman" w:hAnsi="Times New Roman" w:cs="Times New Roman"/>
          <w:sz w:val="24"/>
          <w:szCs w:val="24"/>
        </w:rPr>
        <w:fldChar w:fldCharType="separate"/>
      </w:r>
      <w:r w:rsidR="007F0623">
        <w:rPr>
          <w:rFonts w:ascii="Times New Roman" w:hAnsi="Times New Roman" w:cs="Times New Roman"/>
          <w:noProof/>
          <w:sz w:val="24"/>
          <w:szCs w:val="24"/>
        </w:rPr>
        <w:t>[7-9]</w:t>
      </w:r>
      <w:r w:rsidRPr="00224D0D">
        <w:rPr>
          <w:rFonts w:ascii="Times New Roman" w:hAnsi="Times New Roman" w:cs="Times New Roman"/>
          <w:sz w:val="24"/>
          <w:szCs w:val="24"/>
        </w:rPr>
        <w:fldChar w:fldCharType="end"/>
      </w:r>
      <w:r w:rsidR="00140AF6" w:rsidRPr="00224D0D">
        <w:rPr>
          <w:rFonts w:ascii="Times New Roman" w:hAnsi="Times New Roman" w:cs="Times New Roman"/>
          <w:sz w:val="24"/>
          <w:szCs w:val="24"/>
        </w:rPr>
        <w:t>.</w:t>
      </w:r>
    </w:p>
    <w:p w14:paraId="4BD9DEB8" w14:textId="77777777" w:rsidR="00D549F6" w:rsidRDefault="00B0343A" w:rsidP="007F0623">
      <w:pPr>
        <w:spacing w:after="120" w:line="240" w:lineRule="auto"/>
        <w:rPr>
          <w:rFonts w:ascii="Times New Roman" w:hAnsi="Times New Roman" w:cs="Times New Roman"/>
          <w:sz w:val="24"/>
          <w:szCs w:val="24"/>
        </w:rPr>
      </w:pPr>
      <w:r>
        <w:rPr>
          <w:rFonts w:ascii="Times New Roman" w:hAnsi="Times New Roman" w:cs="Times New Roman"/>
          <w:sz w:val="24"/>
          <w:szCs w:val="24"/>
        </w:rPr>
        <w:t>Organic acids</w:t>
      </w:r>
      <w:r w:rsidR="00224D0D">
        <w:rPr>
          <w:rFonts w:ascii="Times New Roman" w:hAnsi="Times New Roman" w:cs="Times New Roman"/>
          <w:sz w:val="24"/>
          <w:szCs w:val="24"/>
        </w:rPr>
        <w:t xml:space="preserve"> </w:t>
      </w:r>
      <w:r w:rsidR="00F673C6" w:rsidRPr="00F673C6">
        <w:rPr>
          <w:rFonts w:ascii="Times New Roman" w:hAnsi="Times New Roman" w:cs="Times New Roman"/>
          <w:sz w:val="24"/>
          <w:szCs w:val="24"/>
        </w:rPr>
        <w:t xml:space="preserve">have been </w:t>
      </w:r>
      <w:r>
        <w:rPr>
          <w:rFonts w:ascii="Times New Roman" w:hAnsi="Times New Roman" w:cs="Times New Roman"/>
          <w:sz w:val="24"/>
          <w:szCs w:val="24"/>
        </w:rPr>
        <w:t>utilized for decades</w:t>
      </w:r>
      <w:r w:rsidR="00F673C6" w:rsidRPr="00F673C6">
        <w:rPr>
          <w:rFonts w:ascii="Times New Roman" w:hAnsi="Times New Roman" w:cs="Times New Roman"/>
          <w:sz w:val="24"/>
          <w:szCs w:val="24"/>
        </w:rPr>
        <w:t xml:space="preserve"> in the </w:t>
      </w:r>
      <w:r w:rsidR="00AA6033">
        <w:rPr>
          <w:rFonts w:ascii="Times New Roman" w:hAnsi="Times New Roman" w:cs="Times New Roman"/>
          <w:sz w:val="24"/>
          <w:szCs w:val="24"/>
        </w:rPr>
        <w:t>feed</w:t>
      </w:r>
      <w:r w:rsidR="00F673C6" w:rsidRPr="00F673C6">
        <w:rPr>
          <w:rFonts w:ascii="Times New Roman" w:hAnsi="Times New Roman" w:cs="Times New Roman"/>
          <w:sz w:val="24"/>
          <w:szCs w:val="24"/>
        </w:rPr>
        <w:t xml:space="preserve"> industry </w:t>
      </w:r>
      <w:r>
        <w:rPr>
          <w:rFonts w:ascii="Times New Roman" w:hAnsi="Times New Roman" w:cs="Times New Roman"/>
          <w:sz w:val="24"/>
          <w:szCs w:val="24"/>
        </w:rPr>
        <w:t>to preserve feed and as a</w:t>
      </w:r>
      <w:r w:rsidR="00F673C6" w:rsidRPr="00F673C6">
        <w:rPr>
          <w:rFonts w:ascii="Times New Roman" w:hAnsi="Times New Roman" w:cs="Times New Roman"/>
          <w:sz w:val="24"/>
          <w:szCs w:val="24"/>
        </w:rPr>
        <w:t xml:space="preserve"> </w:t>
      </w:r>
      <w:r>
        <w:rPr>
          <w:rFonts w:ascii="Times New Roman" w:hAnsi="Times New Roman" w:cs="Times New Roman"/>
          <w:sz w:val="24"/>
          <w:szCs w:val="24"/>
        </w:rPr>
        <w:t>substitute for</w:t>
      </w:r>
      <w:r w:rsidR="00F673C6" w:rsidRPr="00F673C6">
        <w:rPr>
          <w:rFonts w:ascii="Times New Roman" w:hAnsi="Times New Roman" w:cs="Times New Roman"/>
          <w:sz w:val="24"/>
          <w:szCs w:val="24"/>
        </w:rPr>
        <w:t xml:space="preserve"> growth promoters to protect poultry birds from disease and </w:t>
      </w:r>
      <w:r>
        <w:rPr>
          <w:rFonts w:ascii="Times New Roman" w:hAnsi="Times New Roman" w:cs="Times New Roman"/>
          <w:sz w:val="24"/>
          <w:szCs w:val="24"/>
        </w:rPr>
        <w:t>enhance</w:t>
      </w:r>
      <w:r w:rsidR="00F673C6" w:rsidRPr="00F673C6">
        <w:rPr>
          <w:rFonts w:ascii="Times New Roman" w:hAnsi="Times New Roman" w:cs="Times New Roman"/>
          <w:sz w:val="24"/>
          <w:szCs w:val="24"/>
        </w:rPr>
        <w:t xml:space="preserve"> performance </w:t>
      </w:r>
      <w:r w:rsidR="00F673C6" w:rsidRPr="00F673C6">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&lt;EndNote&gt;&lt;Cite&gt;&lt;Author&gt;Kumar&lt;/Author&gt;&lt;Year&gt;2021&lt;/Year&gt;&lt;RecNum&gt;908&lt;/RecNum&gt;&lt;DisplayText&gt;[10]&lt;/DisplayText&gt;&lt;record&gt;&lt;rec-number&gt;908&lt;/rec-number&gt;&lt;foreign-keys&gt;&lt;key app="EN" db-id="sx5weetarvd5xneaa53592fs5xsf90tdv09s" timestamp="1741100836"&gt;908&lt;/key&gt;&lt;/foreign-keys&gt;&lt;ref-type name="Journal Article"&gt;17&lt;/ref-type&gt;&lt;contributors&gt;&lt;authors&gt;&lt;author&gt;Kumar, Alip&lt;/author&gt;&lt;author&gt;Toghyani, Mehdi&lt;/author&gt;&lt;author&gt;Kheravii, Sarbast K&lt;/author&gt;&lt;author&gt;Pineda, Lane&lt;/author&gt;&lt;author&gt;Han, Yanming&lt;/author&gt;&lt;author&gt;Swick, Robert A&lt;/author&gt;&lt;author&gt;Wu, Shu-Biao&lt;/author&gt;&lt;/authors&gt;&lt;/contributors&gt;&lt;titles&gt;&lt;title&gt;Potential of blended organic acids to improve performance and health of broilers infected with necrotic enteritis&lt;/title&gt;&lt;secondary-title&gt;Animal Nutrition&lt;/secondary-title&gt;&lt;/titles&gt;&lt;periodical&gt;&lt;full-title&gt;Animal Nutrition&lt;/full-title&gt;&lt;/periodical&gt;&lt;pages&gt;440-449&lt;/pages&gt;&lt;volume&gt;7&lt;/volume&gt;&lt;number&gt;2&lt;/number&gt;&lt;dates&gt;&lt;year&gt;2021&lt;/year&gt;&lt;/dates&gt;&lt;isbn&gt;2405-6545&lt;/isbn&gt;&lt;urls&gt;&lt;/urls&gt;&lt;/record&gt;&lt;/Cite&gt;&lt;/EndNote&gt;</w:instrText>
      </w:r>
      <w:r w:rsidR="00F673C6" w:rsidRPr="00F673C6">
        <w:rPr>
          <w:rFonts w:ascii="Times New Roman" w:hAnsi="Times New Roman" w:cs="Times New Roman"/>
          <w:sz w:val="24"/>
          <w:szCs w:val="24"/>
        </w:rPr>
        <w:fldChar w:fldCharType="separate"/>
      </w:r>
      <w:r w:rsidR="007F0623">
        <w:rPr>
          <w:rFonts w:ascii="Times New Roman" w:hAnsi="Times New Roman" w:cs="Times New Roman"/>
          <w:noProof/>
          <w:sz w:val="24"/>
          <w:szCs w:val="24"/>
        </w:rPr>
        <w:t>[10]</w:t>
      </w:r>
      <w:r w:rsidR="00F673C6" w:rsidRPr="00F673C6">
        <w:rPr>
          <w:rFonts w:ascii="Times New Roman" w:hAnsi="Times New Roman" w:cs="Times New Roman"/>
          <w:sz w:val="24"/>
          <w:szCs w:val="24"/>
        </w:rPr>
        <w:fldChar w:fldCharType="end"/>
      </w:r>
      <w:r w:rsidR="003D1791">
        <w:rPr>
          <w:rFonts w:ascii="Times New Roman" w:hAnsi="Times New Roman" w:cs="Times New Roman"/>
          <w:sz w:val="24"/>
          <w:szCs w:val="24"/>
        </w:rPr>
        <w:t xml:space="preserve">. </w:t>
      </w:r>
      <w:r w:rsidR="003D1791" w:rsidRPr="003D1791">
        <w:rPr>
          <w:rFonts w:ascii="Times New Roman" w:hAnsi="Times New Roman" w:cs="Times New Roman"/>
          <w:sz w:val="24"/>
          <w:szCs w:val="24"/>
        </w:rPr>
        <w:t>P</w:t>
      </w:r>
      <w:r w:rsidR="003D1791">
        <w:rPr>
          <w:rFonts w:ascii="Times New Roman" w:hAnsi="Times New Roman" w:cs="Times New Roman"/>
          <w:sz w:val="24"/>
          <w:szCs w:val="24"/>
        </w:rPr>
        <w:t>revi</w:t>
      </w:r>
      <w:r w:rsidR="003D1791" w:rsidRPr="003D1791">
        <w:rPr>
          <w:rFonts w:ascii="Times New Roman" w:hAnsi="Times New Roman" w:cs="Times New Roman"/>
          <w:sz w:val="24"/>
          <w:szCs w:val="24"/>
        </w:rPr>
        <w:t xml:space="preserve">ous studies </w:t>
      </w:r>
      <w:r w:rsidR="003D1791">
        <w:rPr>
          <w:rFonts w:ascii="Times New Roman" w:hAnsi="Times New Roman" w:cs="Times New Roman"/>
          <w:sz w:val="24"/>
          <w:szCs w:val="24"/>
        </w:rPr>
        <w:t xml:space="preserve">have </w:t>
      </w:r>
      <w:r w:rsidR="003D1791" w:rsidRPr="003D1791">
        <w:rPr>
          <w:rFonts w:ascii="Times New Roman" w:hAnsi="Times New Roman" w:cs="Times New Roman"/>
          <w:sz w:val="24"/>
          <w:szCs w:val="24"/>
        </w:rPr>
        <w:t xml:space="preserve">reported that </w:t>
      </w:r>
      <w:r w:rsidR="00712A1F" w:rsidRPr="00712A1F">
        <w:rPr>
          <w:rFonts w:ascii="Times New Roman" w:hAnsi="Times New Roman" w:cs="Times New Roman"/>
          <w:sz w:val="24"/>
          <w:szCs w:val="24"/>
        </w:rPr>
        <w:t>OAs</w:t>
      </w:r>
      <w:r w:rsidRPr="005B1C92">
        <w:rPr>
          <w:rFonts w:ascii="Times New Roman" w:hAnsi="Times New Roman" w:cs="Times New Roman"/>
          <w:sz w:val="24"/>
          <w:szCs w:val="24"/>
        </w:rPr>
        <w:t xml:space="preserve"> improved growth performance</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&lt;EndNote&gt;&lt;Cite&gt;&lt;Author&gt;Dai&lt;/Author&gt;&lt;Year&gt;2021&lt;/Year&gt;&lt;RecNum&gt;118&lt;/RecNum&gt;&lt;DisplayText&gt;[11]&lt;/DisplayText&gt;&lt;record&gt;&lt;rec-number&gt;118&lt;/rec-number&gt;&lt;foreign-keys&gt;&lt;key app="EN" db-id="sx5weetarvd5xneaa53592fs5xsf90tdv09s" timestamp="1709638734"&gt;118&lt;/key&gt;&lt;/foreign-keys&gt;&lt;ref-type name="Journal Article"&gt;17&lt;/ref-type&gt;&lt;contributors&gt;&lt;authors&gt;&lt;author&gt;Dai, Dong&lt;/author&gt;&lt;author&gt;Qiu, Kai&lt;/author&gt;&lt;author&gt;Zhang, Hai-jun&lt;/author&gt;&lt;author&gt;Wu, Shu-geng&lt;/author&gt;&lt;author&gt;Han, Yan-ming&lt;/author&gt;&lt;author&gt;Wu, Yuan-yuan&lt;/author&gt;&lt;author&gt;Qi, Guang-hai&lt;/author&gt;&lt;author&gt;Wang, Jing&lt;/author&gt;&lt;/authors&gt;&lt;/contributors&gt;&lt;titles&gt;&lt;title&gt;Organic acids as alternatives for antibiotic growth promoters alter the intestinal structure and microbiota and improve the growth performance in broilers&lt;/title&gt;&lt;secondary-title&gt;Frontiers in Microbiology&lt;/secondary-title&gt;&lt;/titles&gt;&lt;periodical&gt;&lt;full-title&gt;Frontiers in Microbiology&lt;/full-title&gt;&lt;/periodical&gt;&lt;pages&gt;618144&lt;/pages&gt;&lt;volume&gt;11&lt;/volume&gt;&lt;dates&gt;&lt;year&gt;2021&lt;/year&gt;&lt;/dates&gt;&lt;isbn&gt;1664-302X&lt;/isbn&gt;&lt;urls&gt;&lt;/urls&gt;&lt;/record&gt;&lt;/Cite&gt;&lt;/EndNote&gt;</w:instrText>
      </w:r>
      <w:r>
        <w:rPr>
          <w:rFonts w:ascii="Times New Roman" w:hAnsi="Times New Roman" w:cs="Times New Roman"/>
          <w:sz w:val="24"/>
          <w:szCs w:val="24"/>
        </w:rPr>
        <w:fldChar w:fldCharType="separate"/>
      </w:r>
      <w:r w:rsidR="007F0623">
        <w:rPr>
          <w:rFonts w:ascii="Times New Roman" w:hAnsi="Times New Roman" w:cs="Times New Roman"/>
          <w:noProof/>
          <w:sz w:val="24"/>
          <w:szCs w:val="24"/>
        </w:rPr>
        <w:t>[11]</w:t>
      </w:r>
      <w:r>
        <w:rPr>
          <w:rFonts w:ascii="Times New Roman" w:hAnsi="Times New Roman" w:cs="Times New Roman"/>
          <w:sz w:val="24"/>
          <w:szCs w:val="24"/>
        </w:rPr>
        <w:fldChar w:fldCharType="end"/>
      </w:r>
      <w:r w:rsidRPr="005B1C92">
        <w:rPr>
          <w:rFonts w:ascii="Times New Roman" w:hAnsi="Times New Roman" w:cs="Times New Roman"/>
          <w:sz w:val="24"/>
          <w:szCs w:val="24"/>
        </w:rPr>
        <w:t xml:space="preserve">, immune and antioxidant properties </w:t>
      </w:r>
      <w:r w:rsidRPr="005B1C92">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&lt;EndNote&gt;&lt;Cite&gt;&lt;Author&gt;Abudabos&lt;/Author&gt;&lt;Year&gt;2017&lt;/Year&gt;&lt;RecNum&gt;99&lt;/RecNum&gt;&lt;DisplayText&gt;[12]&lt;/DisplayText&gt;&lt;record&gt;&lt;rec-number&gt;99&lt;/rec-number&gt;&lt;foreign-keys&gt;&lt;key app="EN" db-id="sx5weetarvd5xneaa53592fs5xsf90tdv09s" timestamp="1709637971"&gt;99&lt;/key&gt;&lt;/foreign-keys&gt;&lt;ref-type name="Journal Article"&gt;17&lt;/ref-type&gt;&lt;contributors&gt;&lt;authors&gt;&lt;author&gt;Abudabos, Alaeldein M&lt;/author&gt;&lt;author&gt;Alyemni, Abdullah H&lt;/author&gt;&lt;author&gt;Dafalla, Yousif M&lt;/author&gt;&lt;author&gt;Khan, Rifat U&lt;/author&gt;&lt;/authors&gt;&lt;/contributors&gt;&lt;titles&gt;&lt;title&gt;Effect of organic acid blend and Bacillus subtilis alone or in combination on growth traits, blood biochemical and antioxidant status in broilers exposed to Salmonella typhimurium challenge during the starter phase&lt;/title&gt;&lt;secondary-title&gt;Journal of Applied Animal Research&lt;/secondary-title&gt;&lt;/titles&gt;&lt;periodical&gt;&lt;full-title&gt;Journal of Applied Animal Research&lt;/full-title&gt;&lt;/periodical&gt;&lt;pages&gt;538-542&lt;/pages&gt;&lt;volume&gt;45&lt;/volume&gt;&lt;number&gt;1&lt;/number&gt;&lt;dates&gt;&lt;year&gt;2017&lt;/year&gt;&lt;/dates&gt;&lt;isbn&gt;0971-2119&lt;/isbn&gt;&lt;urls&gt;&lt;/urls&gt;&lt;/record&gt;&lt;/Cite&gt;&lt;/EndNote&gt;</w:instrText>
      </w:r>
      <w:r w:rsidRPr="005B1C92">
        <w:rPr>
          <w:rFonts w:ascii="Times New Roman" w:hAnsi="Times New Roman" w:cs="Times New Roman"/>
          <w:sz w:val="24"/>
          <w:szCs w:val="24"/>
        </w:rPr>
        <w:fldChar w:fldCharType="separate"/>
      </w:r>
      <w:r w:rsidR="007F0623">
        <w:rPr>
          <w:rFonts w:ascii="Times New Roman" w:hAnsi="Times New Roman" w:cs="Times New Roman"/>
          <w:noProof/>
          <w:sz w:val="24"/>
          <w:szCs w:val="24"/>
        </w:rPr>
        <w:t>[12]</w:t>
      </w:r>
      <w:r w:rsidRPr="005B1C92">
        <w:rPr>
          <w:rFonts w:ascii="Times New Roman" w:hAnsi="Times New Roman" w:cs="Times New Roman"/>
          <w:sz w:val="24"/>
          <w:szCs w:val="24"/>
        </w:rPr>
        <w:fldChar w:fldCharType="end"/>
      </w:r>
      <w:r w:rsidRPr="005B1C92">
        <w:rPr>
          <w:rFonts w:ascii="Times New Roman" w:hAnsi="Times New Roman" w:cs="Times New Roman"/>
          <w:sz w:val="24"/>
          <w:szCs w:val="24"/>
        </w:rPr>
        <w:t xml:space="preserve">, intestinal function </w:t>
      </w:r>
      <w:r w:rsidRPr="005B1C92">
        <w:rPr>
          <w:rFonts w:ascii="Times New Roman" w:hAnsi="Times New Roman" w:cs="Times New Roman"/>
          <w:sz w:val="24"/>
          <w:szCs w:val="24"/>
        </w:rPr>
        <w:fldChar w:fldCharType="begin">
          <w:fldData xml:space="preserve">PEVuZE5vdGU+PENpdGU+PEF1dGhvcj5ZYW5nPC9BdXRob3I+PFllYXI+MjAxOTwvWWVhcj48UmVj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</w:fldData>
        </w:fldChar>
      </w:r>
      <w:r w:rsidR="007F0623">
        <w:rPr>
          <w:rFonts w:ascii="Times New Roman" w:hAnsi="Times New Roman" w:cs="Times New Roman"/>
          <w:sz w:val="24"/>
          <w:szCs w:val="24"/>
        </w:rPr>
        <w:instrText xml:space="preserve"> ADDIN EN.CITE </w:instrText>
      </w:r>
      <w:r w:rsidR="007F0623">
        <w:rPr>
          <w:rFonts w:ascii="Times New Roman" w:hAnsi="Times New Roman" w:cs="Times New Roman"/>
          <w:sz w:val="24"/>
          <w:szCs w:val="24"/>
        </w:rPr>
        <w:fldChar w:fldCharType="begin">
          <w:fldData xml:space="preserve">PEVuZE5vdGU+PENpdGU+PEF1dGhvcj5ZYW5nPC9BdXRob3I+PFllYXI+MjAxOTwvWWVhcj48UmVj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</w:fldData>
        </w:fldChar>
      </w:r>
      <w:r w:rsidR="007F0623">
        <w:rPr>
          <w:rFonts w:ascii="Times New Roman" w:hAnsi="Times New Roman" w:cs="Times New Roman"/>
          <w:sz w:val="24"/>
          <w:szCs w:val="24"/>
        </w:rPr>
        <w:instrText xml:space="preserve"> ADDIN EN.CITE.DATA </w:instrText>
      </w:r>
      <w:r w:rsidR="007F0623">
        <w:rPr>
          <w:rFonts w:ascii="Times New Roman" w:hAnsi="Times New Roman" w:cs="Times New Roman"/>
          <w:sz w:val="24"/>
          <w:szCs w:val="24"/>
        </w:rPr>
      </w:r>
      <w:r w:rsidR="007F0623">
        <w:rPr>
          <w:rFonts w:ascii="Times New Roman" w:hAnsi="Times New Roman" w:cs="Times New Roman"/>
          <w:sz w:val="24"/>
          <w:szCs w:val="24"/>
        </w:rPr>
        <w:fldChar w:fldCharType="end"/>
      </w:r>
      <w:r w:rsidRPr="005B1C92">
        <w:rPr>
          <w:rFonts w:ascii="Times New Roman" w:hAnsi="Times New Roman" w:cs="Times New Roman"/>
          <w:sz w:val="24"/>
          <w:szCs w:val="24"/>
        </w:rPr>
      </w:r>
      <w:r w:rsidRPr="005B1C92">
        <w:rPr>
          <w:rFonts w:ascii="Times New Roman" w:hAnsi="Times New Roman" w:cs="Times New Roman"/>
          <w:sz w:val="24"/>
          <w:szCs w:val="24"/>
        </w:rPr>
        <w:fldChar w:fldCharType="separate"/>
      </w:r>
      <w:r w:rsidR="007F0623">
        <w:rPr>
          <w:rFonts w:ascii="Times New Roman" w:hAnsi="Times New Roman" w:cs="Times New Roman"/>
          <w:noProof/>
          <w:sz w:val="24"/>
          <w:szCs w:val="24"/>
        </w:rPr>
        <w:t>[13, 14]</w:t>
      </w:r>
      <w:r w:rsidRPr="005B1C92">
        <w:rPr>
          <w:rFonts w:ascii="Times New Roman" w:hAnsi="Times New Roman" w:cs="Times New Roman"/>
          <w:sz w:val="24"/>
          <w:szCs w:val="24"/>
        </w:rPr>
        <w:fldChar w:fldCharType="end"/>
      </w:r>
      <w:r w:rsidRPr="005B1C92">
        <w:rPr>
          <w:rFonts w:ascii="Times New Roman" w:hAnsi="Times New Roman" w:cs="Times New Roman"/>
          <w:sz w:val="24"/>
          <w:szCs w:val="24"/>
        </w:rPr>
        <w:t>, regulation of intestinal microbiota</w:t>
      </w:r>
      <w:r>
        <w:rPr>
          <w:rFonts w:ascii="Times New Roman" w:hAnsi="Times New Roman" w:cs="Times New Roman"/>
          <w:sz w:val="24"/>
          <w:szCs w:val="24"/>
        </w:rPr>
        <w:t xml:space="preserve"> </w:t>
      </w:r>
      <w:r w:rsidRPr="005B1C92">
        <w:rPr>
          <w:rFonts w:ascii="Times New Roman" w:hAnsi="Times New Roman" w:cs="Times New Roman"/>
          <w:sz w:val="24"/>
          <w:szCs w:val="24"/>
        </w:rPr>
        <w:fldChar w:fldCharType="begin">
          <w:fldData xml:space="preserve">PEVuZE5vdGU+PENpdGU+PEF1dGhvcj5NYTwvQXV0aG9yPjxZZWFyPjIwMjE8L1llYXI+PFJlY051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=
</w:fldData>
        </w:fldChar>
      </w:r>
      <w:r w:rsidR="007F0623">
        <w:rPr>
          <w:rFonts w:ascii="Times New Roman" w:hAnsi="Times New Roman" w:cs="Times New Roman"/>
          <w:sz w:val="24"/>
          <w:szCs w:val="24"/>
        </w:rPr>
        <w:instrText xml:space="preserve"> ADDIN EN.CITE </w:instrText>
      </w:r>
      <w:r w:rsidR="007F0623">
        <w:rPr>
          <w:rFonts w:ascii="Times New Roman" w:hAnsi="Times New Roman" w:cs="Times New Roman"/>
          <w:sz w:val="24"/>
          <w:szCs w:val="24"/>
        </w:rPr>
        <w:fldChar w:fldCharType="begin">
          <w:fldData xml:space="preserve">PEVuZE5vdGU+PENpdGU+PEF1dGhvcj5NYTwvQXV0aG9yPjxZZWFyPjIwMjE8L1llYXI+PFJlY051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=
</w:fldData>
        </w:fldChar>
      </w:r>
      <w:r w:rsidR="007F0623">
        <w:rPr>
          <w:rFonts w:ascii="Times New Roman" w:hAnsi="Times New Roman" w:cs="Times New Roman"/>
          <w:sz w:val="24"/>
          <w:szCs w:val="24"/>
        </w:rPr>
        <w:instrText xml:space="preserve"> ADDIN EN.CITE.DATA </w:instrText>
      </w:r>
      <w:r w:rsidR="007F0623">
        <w:rPr>
          <w:rFonts w:ascii="Times New Roman" w:hAnsi="Times New Roman" w:cs="Times New Roman"/>
          <w:sz w:val="24"/>
          <w:szCs w:val="24"/>
        </w:rPr>
      </w:r>
      <w:r w:rsidR="007F0623">
        <w:rPr>
          <w:rFonts w:ascii="Times New Roman" w:hAnsi="Times New Roman" w:cs="Times New Roman"/>
          <w:sz w:val="24"/>
          <w:szCs w:val="24"/>
        </w:rPr>
        <w:fldChar w:fldCharType="end"/>
      </w:r>
      <w:r w:rsidRPr="005B1C92">
        <w:rPr>
          <w:rFonts w:ascii="Times New Roman" w:hAnsi="Times New Roman" w:cs="Times New Roman"/>
          <w:sz w:val="24"/>
          <w:szCs w:val="24"/>
        </w:rPr>
      </w:r>
      <w:r w:rsidRPr="005B1C92">
        <w:rPr>
          <w:rFonts w:ascii="Times New Roman" w:hAnsi="Times New Roman" w:cs="Times New Roman"/>
          <w:sz w:val="24"/>
          <w:szCs w:val="24"/>
        </w:rPr>
        <w:fldChar w:fldCharType="separate"/>
      </w:r>
      <w:r w:rsidR="007F0623">
        <w:rPr>
          <w:rFonts w:ascii="Times New Roman" w:hAnsi="Times New Roman" w:cs="Times New Roman"/>
          <w:noProof/>
          <w:sz w:val="24"/>
          <w:szCs w:val="24"/>
        </w:rPr>
        <w:t>[7, 15, 16]</w:t>
      </w:r>
      <w:r w:rsidRPr="005B1C92">
        <w:rPr>
          <w:rFonts w:ascii="Times New Roman" w:hAnsi="Times New Roman" w:cs="Times New Roman"/>
          <w:sz w:val="24"/>
          <w:szCs w:val="24"/>
        </w:rPr>
        <w:fldChar w:fldCharType="end"/>
      </w:r>
      <w:r w:rsidRPr="005B1C92">
        <w:rPr>
          <w:rFonts w:ascii="Times New Roman" w:hAnsi="Times New Roman" w:cs="Times New Roman"/>
          <w:sz w:val="24"/>
          <w:szCs w:val="24"/>
        </w:rPr>
        <w:t xml:space="preserve">, and economic efficiency </w:t>
      </w:r>
      <w:r w:rsidRPr="005B1C92">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&lt;EndNote&gt;&lt;Cite&gt;&lt;Author&gt;Ma&lt;/Author&gt;&lt;Year&gt;2021&lt;/Year&gt;&lt;RecNum&gt;168&lt;/RecNum&gt;&lt;DisplayText&gt;[17]&lt;/DisplayText&gt;&lt;record&gt;&lt;rec-number&gt;168&lt;/rec-number&gt;&lt;foreign-keys&gt;&lt;key app="EN" db-id="sx5weetarvd5xneaa53592fs5xsf90tdv09s" timestamp="1709898557"&gt;168&lt;/key&gt;&lt;/foreign-keys&gt;&lt;ref-type name="Journal Article"&gt;17&lt;/ref-type&gt;&lt;contributors&gt;&lt;authors&gt;&lt;author&gt;Ma, Jiayu&lt;/author&gt;&lt;author&gt;Mahfuz, Shad&lt;/author&gt;&lt;author&gt;Wang, Jian&lt;/author&gt;&lt;author&gt;Piao, Xiangshu&lt;/author&gt;&lt;/authors&gt;&lt;/contributors&gt;&lt;titles&gt;&lt;title&gt;Effect of dietary supplementation with mixed organic acids on immune function, antioxidative characteristics, digestive enzymes activity, and intestinal health in broiler chickens&lt;/title&gt;&lt;secondary-title&gt;Frontiers in Nutrition&lt;/secondary-title&gt;&lt;/titles&gt;&lt;periodical&gt;&lt;full-title&gt;Frontiers in Nutrition&lt;/full-title&gt;&lt;/periodical&gt;&lt;pages&gt;673316&lt;/pages&gt;&lt;volume&gt;8&lt;/volume&gt;&lt;dates&gt;&lt;year&gt;2021&lt;/year&gt;&lt;/dates&gt;&lt;isbn&gt;2296-861X&lt;/isbn&gt;&lt;urls&gt;&lt;/urls&gt;&lt;/record&gt;&lt;/Cite&gt;&lt;/EndNote&gt;</w:instrText>
      </w:r>
      <w:r w:rsidRPr="005B1C92">
        <w:rPr>
          <w:rFonts w:ascii="Times New Roman" w:hAnsi="Times New Roman" w:cs="Times New Roman"/>
          <w:sz w:val="24"/>
          <w:szCs w:val="24"/>
        </w:rPr>
        <w:fldChar w:fldCharType="separate"/>
      </w:r>
      <w:r w:rsidR="007F0623">
        <w:rPr>
          <w:rFonts w:ascii="Times New Roman" w:hAnsi="Times New Roman" w:cs="Times New Roman"/>
          <w:noProof/>
          <w:sz w:val="24"/>
          <w:szCs w:val="24"/>
        </w:rPr>
        <w:t>[17]</w:t>
      </w:r>
      <w:r w:rsidRPr="005B1C92">
        <w:rPr>
          <w:rFonts w:ascii="Times New Roman" w:hAnsi="Times New Roman" w:cs="Times New Roman"/>
          <w:sz w:val="24"/>
          <w:szCs w:val="24"/>
        </w:rPr>
        <w:fldChar w:fldCharType="end"/>
      </w:r>
      <w:r w:rsidRPr="005B1C92">
        <w:rPr>
          <w:rFonts w:ascii="Times New Roman" w:hAnsi="Times New Roman" w:cs="Times New Roman"/>
          <w:sz w:val="24"/>
          <w:szCs w:val="24"/>
        </w:rPr>
        <w:t xml:space="preserve"> </w:t>
      </w:r>
      <w:r w:rsidR="003D1791">
        <w:rPr>
          <w:rFonts w:ascii="Times New Roman" w:hAnsi="Times New Roman" w:cs="Times New Roman"/>
          <w:sz w:val="24"/>
          <w:szCs w:val="24"/>
        </w:rPr>
        <w:t>of</w:t>
      </w:r>
      <w:r w:rsidRPr="005B1C92">
        <w:rPr>
          <w:rFonts w:ascii="Times New Roman" w:hAnsi="Times New Roman" w:cs="Times New Roman"/>
          <w:sz w:val="24"/>
          <w:szCs w:val="24"/>
        </w:rPr>
        <w:t xml:space="preserve"> broiler </w:t>
      </w:r>
      <w:r w:rsidR="003D1791">
        <w:rPr>
          <w:rFonts w:ascii="Times New Roman" w:hAnsi="Times New Roman" w:cs="Times New Roman"/>
          <w:sz w:val="24"/>
          <w:szCs w:val="24"/>
        </w:rPr>
        <w:t>chicken</w:t>
      </w:r>
      <w:r w:rsidRPr="005B1C92">
        <w:rPr>
          <w:rFonts w:ascii="Times New Roman" w:hAnsi="Times New Roman" w:cs="Times New Roman"/>
          <w:sz w:val="24"/>
          <w:szCs w:val="24"/>
        </w:rPr>
        <w:t xml:space="preserve">s. </w:t>
      </w:r>
      <w:r w:rsidRPr="00B0343A">
        <w:rPr>
          <w:rFonts w:ascii="Times New Roman" w:hAnsi="Times New Roman" w:cs="Times New Roman"/>
          <w:sz w:val="24"/>
          <w:szCs w:val="24"/>
        </w:rPr>
        <w:t xml:space="preserve">However, in broiler production, </w:t>
      </w:r>
      <w:r w:rsidR="00712A1F" w:rsidRPr="00712A1F">
        <w:rPr>
          <w:rFonts w:ascii="Times New Roman" w:hAnsi="Times New Roman" w:cs="Times New Roman"/>
          <w:sz w:val="24"/>
          <w:szCs w:val="24"/>
        </w:rPr>
        <w:t>OAs</w:t>
      </w:r>
      <w:r w:rsidRPr="00B0343A">
        <w:rPr>
          <w:rFonts w:ascii="Times New Roman" w:hAnsi="Times New Roman" w:cs="Times New Roman"/>
          <w:sz w:val="24"/>
          <w:szCs w:val="24"/>
        </w:rPr>
        <w:t xml:space="preserve"> have shown promise as potential alternatives to antibiotics; there are factors such as their mode of action, dose level, tolerance of the intestinal microflora, chicken health, and diet composition, which could explain why earlier findings were inconsistent </w:t>
      </w:r>
      <w:commentRangeStart w:id="3"/>
      <w:r w:rsidRPr="004A6E52">
        <w:rPr>
          <w:rFonts w:ascii="Times New Roman" w:hAnsi="Times New Roman" w:cs="Times New Roman"/>
          <w:sz w:val="24"/>
          <w:szCs w:val="24"/>
        </w:rPr>
        <w:fldChar w:fldCharType="begin">
          <w:fldData xml:space="preserve">PEVuZE5vdGU+PENpdGU+PEF1dGhvcj5HYWRkZTwvQXV0aG9yPjxZZWFyPjIwMTc8L1llYXI+PFJl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</w:fldData>
        </w:fldChar>
      </w:r>
      <w:r w:rsidR="007F0623">
        <w:rPr>
          <w:rFonts w:ascii="Times New Roman" w:hAnsi="Times New Roman" w:cs="Times New Roman"/>
          <w:sz w:val="24"/>
          <w:szCs w:val="24"/>
        </w:rPr>
        <w:instrText xml:space="preserve"> ADDIN EN.CITE </w:instrText>
      </w:r>
      <w:r w:rsidR="007F0623">
        <w:rPr>
          <w:rFonts w:ascii="Times New Roman" w:hAnsi="Times New Roman" w:cs="Times New Roman"/>
          <w:sz w:val="24"/>
          <w:szCs w:val="24"/>
        </w:rPr>
        <w:fldChar w:fldCharType="begin">
          <w:fldData xml:space="preserve">PEVuZE5vdGU+PENpdGU+PEF1dGhvcj5HYWRkZTwvQXV0aG9yPjxZZWFyPjIwMTc8L1llYXI+PFJl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</w:fldData>
        </w:fldChar>
      </w:r>
      <w:r w:rsidR="007F0623">
        <w:rPr>
          <w:rFonts w:ascii="Times New Roman" w:hAnsi="Times New Roman" w:cs="Times New Roman"/>
          <w:sz w:val="24"/>
          <w:szCs w:val="24"/>
        </w:rPr>
        <w:instrText xml:space="preserve"> ADDIN EN.CITE.DATA </w:instrText>
      </w:r>
      <w:r w:rsidR="007F0623">
        <w:rPr>
          <w:rFonts w:ascii="Times New Roman" w:hAnsi="Times New Roman" w:cs="Times New Roman"/>
          <w:sz w:val="24"/>
          <w:szCs w:val="24"/>
        </w:rPr>
      </w:r>
      <w:r w:rsidR="007F0623">
        <w:rPr>
          <w:rFonts w:ascii="Times New Roman" w:hAnsi="Times New Roman" w:cs="Times New Roman"/>
          <w:sz w:val="24"/>
          <w:szCs w:val="24"/>
        </w:rPr>
        <w:fldChar w:fldCharType="end"/>
      </w:r>
      <w:r w:rsidRPr="004A6E52">
        <w:rPr>
          <w:rFonts w:ascii="Times New Roman" w:hAnsi="Times New Roman" w:cs="Times New Roman"/>
          <w:sz w:val="24"/>
          <w:szCs w:val="24"/>
        </w:rPr>
      </w:r>
      <w:r w:rsidRPr="004A6E52">
        <w:rPr>
          <w:rFonts w:ascii="Times New Roman" w:hAnsi="Times New Roman" w:cs="Times New Roman"/>
          <w:sz w:val="24"/>
          <w:szCs w:val="24"/>
        </w:rPr>
        <w:fldChar w:fldCharType="separate"/>
      </w:r>
      <w:r w:rsidR="007F0623">
        <w:rPr>
          <w:rFonts w:ascii="Times New Roman" w:hAnsi="Times New Roman" w:cs="Times New Roman"/>
          <w:noProof/>
          <w:sz w:val="24"/>
          <w:szCs w:val="24"/>
        </w:rPr>
        <w:t>[2, 7, 10, 18]</w:t>
      </w:r>
      <w:r w:rsidRPr="004A6E52">
        <w:rPr>
          <w:rFonts w:ascii="Times New Roman" w:hAnsi="Times New Roman" w:cs="Times New Roman"/>
          <w:sz w:val="24"/>
          <w:szCs w:val="24"/>
        </w:rPr>
        <w:fldChar w:fldCharType="end"/>
      </w:r>
      <w:commentRangeEnd w:id="3"/>
      <w:r w:rsidR="00072B40">
        <w:rPr>
          <w:rStyle w:val="CommentReference"/>
        </w:rPr>
        <w:commentReference w:id="3"/>
      </w:r>
      <w:r w:rsidRPr="004A6E52">
        <w:rPr>
          <w:rFonts w:ascii="Times New Roman" w:hAnsi="Times New Roman" w:cs="Times New Roman"/>
          <w:sz w:val="24"/>
          <w:szCs w:val="24"/>
        </w:rPr>
        <w:t>.</w:t>
      </w:r>
      <w:r>
        <w:rPr>
          <w:rFonts w:ascii="Times New Roman" w:hAnsi="Times New Roman" w:cs="Times New Roman"/>
          <w:sz w:val="24"/>
          <w:szCs w:val="24"/>
        </w:rPr>
        <w:t xml:space="preserve"> </w:t>
      </w:r>
      <w:r w:rsidRPr="004A6E52">
        <w:rPr>
          <w:rFonts w:ascii="Times New Roman" w:hAnsi="Times New Roman" w:cs="Times New Roman"/>
          <w:sz w:val="24"/>
          <w:szCs w:val="24"/>
        </w:rPr>
        <w:t xml:space="preserve">Recent </w:t>
      </w:r>
      <w:r>
        <w:rPr>
          <w:rFonts w:ascii="Times New Roman" w:hAnsi="Times New Roman" w:cs="Times New Roman"/>
          <w:sz w:val="24"/>
          <w:szCs w:val="24"/>
        </w:rPr>
        <w:t xml:space="preserve">research has demonstrated that combining </w:t>
      </w:r>
      <w:r w:rsidR="00712A1F" w:rsidRPr="00712A1F">
        <w:rPr>
          <w:rFonts w:ascii="Times New Roman" w:hAnsi="Times New Roman" w:cs="Times New Roman"/>
          <w:sz w:val="24"/>
          <w:szCs w:val="24"/>
        </w:rPr>
        <w:t xml:space="preserve">OAs </w:t>
      </w:r>
      <w:r>
        <w:rPr>
          <w:rFonts w:ascii="Times New Roman" w:hAnsi="Times New Roman" w:cs="Times New Roman"/>
          <w:sz w:val="24"/>
          <w:szCs w:val="24"/>
        </w:rPr>
        <w:t xml:space="preserve">improves compared to applying them alone because of their synergetic </w:t>
      </w:r>
      <w:r w:rsidR="00454A3B">
        <w:rPr>
          <w:rFonts w:ascii="Times New Roman" w:hAnsi="Times New Roman" w:cs="Times New Roman"/>
          <w:sz w:val="24"/>
          <w:szCs w:val="24"/>
        </w:rPr>
        <w:t>benefits</w:t>
      </w:r>
      <w:r>
        <w:rPr>
          <w:rFonts w:ascii="Times New Roman" w:hAnsi="Times New Roman" w:cs="Times New Roman"/>
          <w:sz w:val="24"/>
          <w:szCs w:val="24"/>
        </w:rPr>
        <w:t xml:space="preserve"> on </w:t>
      </w:r>
      <w:r w:rsidR="00567682">
        <w:rPr>
          <w:rFonts w:ascii="Times New Roman" w:hAnsi="Times New Roman" w:cs="Times New Roman"/>
          <w:sz w:val="24"/>
          <w:szCs w:val="24"/>
        </w:rPr>
        <w:t>intestinal</w:t>
      </w:r>
      <w:r>
        <w:rPr>
          <w:rFonts w:ascii="Times New Roman" w:hAnsi="Times New Roman" w:cs="Times New Roman"/>
          <w:sz w:val="24"/>
          <w:szCs w:val="24"/>
        </w:rPr>
        <w:t xml:space="preserve"> health, performance</w:t>
      </w:r>
      <w:r w:rsidR="003D1791">
        <w:rPr>
          <w:rFonts w:ascii="Times New Roman" w:hAnsi="Times New Roman" w:cs="Times New Roman"/>
          <w:sz w:val="24"/>
          <w:szCs w:val="24"/>
        </w:rPr>
        <w:t>,</w:t>
      </w:r>
      <w:r>
        <w:rPr>
          <w:rFonts w:ascii="Times New Roman" w:hAnsi="Times New Roman" w:cs="Times New Roman"/>
          <w:sz w:val="24"/>
          <w:szCs w:val="24"/>
        </w:rPr>
        <w:t xml:space="preserve"> and nutrient </w:t>
      </w:r>
      <w:r w:rsidR="002A75CA">
        <w:rPr>
          <w:rFonts w:ascii="Times New Roman" w:hAnsi="Times New Roman" w:cs="Times New Roman"/>
          <w:sz w:val="24"/>
          <w:szCs w:val="24"/>
        </w:rPr>
        <w:t>digestion</w:t>
      </w:r>
      <w:r>
        <w:rPr>
          <w:rFonts w:ascii="Times New Roman" w:hAnsi="Times New Roman" w:cs="Times New Roman"/>
          <w:sz w:val="24"/>
          <w:szCs w:val="24"/>
        </w:rPr>
        <w:t xml:space="preserve"> and absorption</w:t>
      </w:r>
      <w:r w:rsidR="00454A3B">
        <w:rPr>
          <w:rFonts w:ascii="Times New Roman" w:hAnsi="Times New Roman" w:cs="Times New Roman"/>
          <w:sz w:val="24"/>
          <w:szCs w:val="24"/>
        </w:rPr>
        <w:t xml:space="preserve"> </w:t>
      </w:r>
      <w:r w:rsidRPr="00224D0D">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&lt;EndNote&gt;&lt;Cite&gt;&lt;Author&gt;Ma&lt;/Author&gt;&lt;Year&gt;2021&lt;/Year&gt;&lt;RecNum&gt;812&lt;/RecNum&gt;&lt;DisplayText&gt;[7, 17]&lt;/DisplayText&gt;&lt;record&gt;&lt;rec-number&gt;812&lt;/rec-number&gt;&lt;foreign-keys&gt;&lt;key app="EN" db-id="sx5weetarvd5xneaa53592fs5xsf90tdv09s" timestamp="1737031085"&gt;812&lt;/key&gt;&lt;/foreign-keys&gt;&lt;ref-type name="Journal Article"&gt;17&lt;/ref-type&gt;&lt;contributors&gt;&lt;authors&gt;&lt;author&gt;Ma, Jiayu&lt;/author&gt;&lt;author&gt;Mahfuz, Shad&lt;/author&gt;&lt;author&gt;Wang, Jian&lt;/author&gt;&lt;author&gt;Piao, Xiangshu&lt;/author&gt;&lt;/authors&gt;&lt;/contributors&gt;&lt;titles&gt;&lt;title&gt;Effect of dietary supplementation with mixed organic acids on immune function, antioxidative characteristics, digestive enzymes activity, and intestinal health in broiler chickens&lt;/title&gt;&lt;secondary-title&gt;Frontiers in nutrition&lt;/secondary-title&gt;&lt;/titles&gt;&lt;periodical&gt;&lt;full-title&gt;Frontiers in Nutrition&lt;/full-title&gt;&lt;/periodical&gt;&lt;pages&gt;673316&lt;/pages&gt;&lt;volume&gt;8&lt;/volume&gt;&lt;dates&gt;&lt;year&gt;2021&lt;/year&gt;&lt;/dates&gt;&lt;isbn&gt;2296-861X&lt;/isbn&gt;&lt;urls&gt;&lt;/urls&gt;&lt;/record&gt;&lt;/Cite&gt;&lt;Cite&gt;&lt;Author&gt;Waghmare&lt;/Author&gt;&lt;Year&gt;2025&lt;/Year&gt;&lt;RecNum&gt;789&lt;/RecNum&gt;&lt;record&gt;&lt;rec-number&gt;789&lt;/rec-number&gt;&lt;foreign-keys&gt;&lt;key app="EN" db-id="sx5weetarvd5xneaa53592fs5xsf90tdv09s" timestamp="1735997272"&gt;789&lt;/key&gt;&lt;/foreign-keys&gt;&lt;ref-type name="Journal Article"&gt;17&lt;/ref-type&gt;&lt;contributors&gt;&lt;authors&gt;&lt;author&gt;Waghmare, Swapnali&lt;/author&gt;&lt;author&gt;Gupta, Mahesh&lt;/author&gt;&lt;author&gt;Bahiram, KB&lt;/author&gt;&lt;author&gt;Korde, JP&lt;/author&gt;&lt;author&gt;Bhat, Rekha&lt;/author&gt;&lt;author&gt;Datar, Yashwant&lt;/author&gt;&lt;author&gt;Rajora, Pushpendra&lt;/author&gt;&lt;author&gt;Kadam, MM&lt;/author&gt;&lt;author&gt;Kaore, Megha&lt;/author&gt;&lt;author&gt;Kurkure, NV&lt;/author&gt;&lt;/authors&gt;&lt;/contributors&gt;&lt;titles&gt;&lt;title&gt;Effects of organic acid blends on the growth performance, intestinal morphology, microbiota, and serum lipid parameters of broiler chickens&lt;/title&gt;&lt;secondary-title&gt;Poultry Science&lt;/secondary-title&gt;&lt;/titles&gt;&lt;periodical&gt;&lt;full-title&gt;Poult Sci&lt;/full-title&gt;&lt;abbr-1&gt;Poultry science&lt;/abbr-1&gt;&lt;/periodical&gt;&lt;pages&gt;104546&lt;/pages&gt;&lt;volume&gt;104&lt;/volume&gt;&lt;number&gt;1&lt;/number&gt;&lt;dates&gt;&lt;year&gt;2025&lt;/year&gt;&lt;/dates&gt;&lt;isbn&gt;0032-5791&lt;/isbn&gt;&lt;urls&gt;&lt;/urls&gt;&lt;/record&gt;&lt;/Cite&gt;&lt;/EndNote&gt;</w:instrText>
      </w:r>
      <w:r w:rsidRPr="00224D0D">
        <w:rPr>
          <w:rFonts w:ascii="Times New Roman" w:hAnsi="Times New Roman" w:cs="Times New Roman"/>
          <w:sz w:val="24"/>
          <w:szCs w:val="24"/>
        </w:rPr>
        <w:fldChar w:fldCharType="separate"/>
      </w:r>
      <w:r w:rsidR="007F0623">
        <w:rPr>
          <w:rFonts w:ascii="Times New Roman" w:hAnsi="Times New Roman" w:cs="Times New Roman"/>
          <w:noProof/>
          <w:sz w:val="24"/>
          <w:szCs w:val="24"/>
        </w:rPr>
        <w:t>[7, 17]</w:t>
      </w:r>
      <w:r w:rsidRPr="00224D0D">
        <w:rPr>
          <w:rFonts w:ascii="Times New Roman" w:hAnsi="Times New Roman" w:cs="Times New Roman"/>
          <w:sz w:val="24"/>
          <w:szCs w:val="24"/>
        </w:rPr>
        <w:fldChar w:fldCharType="end"/>
      </w:r>
      <w:r w:rsidRPr="00224D0D">
        <w:rPr>
          <w:rFonts w:ascii="Times New Roman" w:hAnsi="Times New Roman" w:cs="Times New Roman"/>
          <w:sz w:val="24"/>
          <w:szCs w:val="24"/>
        </w:rPr>
        <w:t xml:space="preserve">. </w:t>
      </w:r>
      <w:r w:rsidR="00140AF6" w:rsidRPr="00224D0D">
        <w:rPr>
          <w:rFonts w:ascii="Times New Roman" w:hAnsi="Times New Roman" w:cs="Times New Roman"/>
          <w:sz w:val="24"/>
          <w:szCs w:val="24"/>
        </w:rPr>
        <w:t xml:space="preserve">When it comes to a specific OAs, </w:t>
      </w:r>
      <w:r w:rsidRPr="00224D0D">
        <w:rPr>
          <w:rFonts w:ascii="Times New Roman" w:hAnsi="Times New Roman" w:cs="Times New Roman"/>
          <w:sz w:val="24"/>
          <w:szCs w:val="24"/>
        </w:rPr>
        <w:t xml:space="preserve">citric and malic acids </w:t>
      </w:r>
      <w:r w:rsidR="002C3C75" w:rsidRPr="00224D0D">
        <w:rPr>
          <w:rFonts w:ascii="Times New Roman" w:hAnsi="Times New Roman" w:cs="Times New Roman"/>
          <w:sz w:val="24"/>
          <w:szCs w:val="24"/>
        </w:rPr>
        <w:t>have</w:t>
      </w:r>
      <w:r w:rsidRPr="00224D0D">
        <w:rPr>
          <w:rFonts w:ascii="Times New Roman" w:hAnsi="Times New Roman" w:cs="Times New Roman"/>
          <w:sz w:val="24"/>
          <w:szCs w:val="24"/>
        </w:rPr>
        <w:t xml:space="preserve"> </w:t>
      </w:r>
      <w:r w:rsidR="00224D0D">
        <w:rPr>
          <w:rFonts w:ascii="Times New Roman" w:hAnsi="Times New Roman" w:cs="Times New Roman"/>
          <w:sz w:val="24"/>
          <w:szCs w:val="24"/>
        </w:rPr>
        <w:t xml:space="preserve">shown </w:t>
      </w:r>
      <w:r w:rsidR="002C3C75" w:rsidRPr="00224D0D">
        <w:rPr>
          <w:rFonts w:ascii="Times New Roman" w:hAnsi="Times New Roman" w:cs="Times New Roman"/>
          <w:sz w:val="24"/>
          <w:szCs w:val="24"/>
        </w:rPr>
        <w:t xml:space="preserve">promise as </w:t>
      </w:r>
      <w:r w:rsidRPr="00224D0D">
        <w:rPr>
          <w:rFonts w:ascii="Times New Roman" w:hAnsi="Times New Roman" w:cs="Times New Roman"/>
          <w:sz w:val="24"/>
          <w:szCs w:val="24"/>
        </w:rPr>
        <w:t xml:space="preserve">potential </w:t>
      </w:r>
      <w:r w:rsidRPr="00B0343A">
        <w:rPr>
          <w:rFonts w:ascii="Times New Roman" w:hAnsi="Times New Roman" w:cs="Times New Roman"/>
          <w:sz w:val="24"/>
          <w:szCs w:val="24"/>
        </w:rPr>
        <w:t xml:space="preserve">substitutes for </w:t>
      </w:r>
      <w:r w:rsidR="006B7D5B" w:rsidRPr="006B7D5B">
        <w:rPr>
          <w:rFonts w:ascii="Times New Roman" w:hAnsi="Times New Roman" w:cs="Times New Roman"/>
          <w:sz w:val="24"/>
          <w:szCs w:val="24"/>
        </w:rPr>
        <w:t>AGPs</w:t>
      </w:r>
      <w:r w:rsidR="002C3C75" w:rsidRPr="00ED3FE0">
        <w:rPr>
          <w:rFonts w:ascii="Times New Roman" w:hAnsi="Times New Roman" w:cs="Times New Roman"/>
          <w:sz w:val="24"/>
          <w:szCs w:val="24"/>
        </w:rPr>
        <w:t xml:space="preserve"> </w:t>
      </w:r>
      <w:r w:rsidR="00F1483E" w:rsidRPr="004A6E52">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&lt;EndNote&gt;&lt;Cite&gt;&lt;Author&gt;Hajati&lt;/Author&gt;&lt;Year&gt;2018&lt;/Year&gt;&lt;RecNum&gt;128&lt;/RecNum&gt;&lt;DisplayText&gt;[8, 9]&lt;/DisplayText&gt;&lt;record&gt;&lt;rec-number&gt;128&lt;/rec-number&gt;&lt;foreign-keys&gt;&lt;key app="EN" db-id="sx5weetarvd5xneaa53592fs5xsf90tdv09s" timestamp="1709638971"&gt;128&lt;/key&gt;&lt;/foreign-keys&gt;&lt;ref-type name="Journal Article"&gt;17&lt;/ref-type&gt;&lt;contributors&gt;&lt;authors&gt;&lt;author&gt;Hajati, Hosna&lt;/author&gt;&lt;/authors&gt;&lt;/contributors&gt;&lt;titles&gt;&lt;title&gt;Application of organic acids in poultry nutrition&lt;/title&gt;&lt;secondary-title&gt;Int. J. Avian Wildl. Biol&lt;/secondary-title&gt;&lt;/titles&gt;&lt;periodical&gt;&lt;full-title&gt;Int. J. Avian Wildl. Biol&lt;/full-title&gt;&lt;/periodical&gt;&lt;pages&gt;324-329&lt;/pages&gt;&lt;volume&gt;3&lt;/volume&gt;&lt;number&gt;4&lt;/number&gt;&lt;dates&gt;&lt;year&gt;2018&lt;/year&gt;&lt;/dates&gt;&lt;urls&gt;&lt;/urls&gt;&lt;/record&gt;&lt;/Cite&gt;&lt;Cite&gt;&lt;Author&gt;Xue&lt;/Author&gt;&lt;Year&gt;2023&lt;/Year&gt;&lt;RecNum&gt;888&lt;/RecNum&gt;&lt;record&gt;&lt;rec-number&gt;888&lt;/rec-number&gt;&lt;foreign-keys&gt;&lt;key app="EN" db-id="sx5weetarvd5xneaa53592fs5xsf90tdv09s" timestamp="1740311129"&gt;888&lt;/key&gt;&lt;/foreign-keys&gt;&lt;ref-type name="Journal Article"&gt;17&lt;/ref-type&gt;&lt;contributors&gt;&lt;authors&gt;&lt;author&gt;Xue, JJ&lt;/author&gt;&lt;author&gt;Huang, XF&lt;/author&gt;&lt;author&gt;Liu, ZL&lt;/author&gt;&lt;author&gt;Chen, Y&lt;/author&gt;&lt;author&gt;Zhang, YK&lt;/author&gt;&lt;author&gt;Luo, Y&lt;/author&gt;&lt;author&gt;Wang, BW&lt;/author&gt;&lt;author&gt;Wang, QG&lt;/author&gt;&lt;author&gt;Wang, C&lt;/author&gt;&lt;/authors&gt;&lt;/contributors&gt;&lt;titles&gt;&lt;title&gt;Effects of citric acid supplementation on growth performance, intestinal morphology and microbiota, and blood parameters of geese from 1 to 28 days of age&lt;/title&gt;&lt;secondary-title&gt;Poultry Science&lt;/secondary-title&gt;&lt;/titles&gt;&lt;periodical&gt;&lt;full-title&gt;Poult Sci&lt;/full-title&gt;&lt;abbr-1&gt;Poultry science&lt;/abbr-1&gt;&lt;/periodical&gt;&lt;pages&gt;102343&lt;/pages&gt;&lt;volume&gt;102&lt;/volume&gt;&lt;number&gt;2&lt;/number&gt;&lt;dates&gt;&lt;year&gt;2023&lt;/year&gt;&lt;/dates&gt;&lt;isbn&gt;0032-5791&lt;/isbn&gt;&lt;urls&gt;&lt;/urls&gt;&lt;/record&gt;&lt;/Cite&gt;&lt;/EndNote&gt;</w:instrText>
      </w:r>
      <w:r w:rsidR="00F1483E" w:rsidRPr="004A6E52">
        <w:rPr>
          <w:rFonts w:ascii="Times New Roman" w:hAnsi="Times New Roman" w:cs="Times New Roman"/>
          <w:sz w:val="24"/>
          <w:szCs w:val="24"/>
        </w:rPr>
        <w:fldChar w:fldCharType="separate"/>
      </w:r>
      <w:r w:rsidR="007F0623">
        <w:rPr>
          <w:rFonts w:ascii="Times New Roman" w:hAnsi="Times New Roman" w:cs="Times New Roman"/>
          <w:noProof/>
          <w:sz w:val="24"/>
          <w:szCs w:val="24"/>
        </w:rPr>
        <w:t>[8, 9]</w:t>
      </w:r>
      <w:r w:rsidR="00F1483E" w:rsidRPr="004A6E52">
        <w:rPr>
          <w:rFonts w:ascii="Times New Roman" w:hAnsi="Times New Roman" w:cs="Times New Roman"/>
          <w:sz w:val="24"/>
          <w:szCs w:val="24"/>
        </w:rPr>
        <w:fldChar w:fldCharType="end"/>
      </w:r>
      <w:r>
        <w:rPr>
          <w:rFonts w:ascii="Times New Roman" w:hAnsi="Times New Roman" w:cs="Times New Roman"/>
          <w:sz w:val="24"/>
          <w:szCs w:val="24"/>
        </w:rPr>
        <w:t>; due to their ability to improve gut health by reducing</w:t>
      </w:r>
      <w:r w:rsidR="00F1483E" w:rsidRPr="004A6E52">
        <w:rPr>
          <w:rFonts w:ascii="Times New Roman" w:hAnsi="Times New Roman" w:cs="Times New Roman"/>
          <w:sz w:val="24"/>
          <w:szCs w:val="24"/>
        </w:rPr>
        <w:t xml:space="preserve"> </w:t>
      </w:r>
      <w:r w:rsidR="002C3C75">
        <w:rPr>
          <w:rFonts w:ascii="Times New Roman" w:hAnsi="Times New Roman" w:cs="Times New Roman"/>
          <w:sz w:val="24"/>
          <w:szCs w:val="24"/>
        </w:rPr>
        <w:t xml:space="preserve">the </w:t>
      </w:r>
      <w:r>
        <w:rPr>
          <w:rFonts w:ascii="Times New Roman" w:hAnsi="Times New Roman" w:cs="Times New Roman"/>
          <w:sz w:val="24"/>
          <w:szCs w:val="24"/>
        </w:rPr>
        <w:t>intestinal</w:t>
      </w:r>
      <w:r w:rsidR="00F1483E" w:rsidRPr="004A6E52">
        <w:rPr>
          <w:rFonts w:ascii="Times New Roman" w:hAnsi="Times New Roman" w:cs="Times New Roman"/>
          <w:sz w:val="24"/>
          <w:szCs w:val="24"/>
        </w:rPr>
        <w:t xml:space="preserve"> pH, inhibit</w:t>
      </w:r>
      <w:r>
        <w:rPr>
          <w:rFonts w:ascii="Times New Roman" w:hAnsi="Times New Roman" w:cs="Times New Roman"/>
          <w:sz w:val="24"/>
          <w:szCs w:val="24"/>
        </w:rPr>
        <w:t>ing</w:t>
      </w:r>
      <w:r w:rsidR="00F1483E" w:rsidRPr="004A6E52">
        <w:rPr>
          <w:rFonts w:ascii="Times New Roman" w:hAnsi="Times New Roman" w:cs="Times New Roman"/>
          <w:sz w:val="24"/>
          <w:szCs w:val="24"/>
        </w:rPr>
        <w:t xml:space="preserve"> harmful bacteria, stimulat</w:t>
      </w:r>
      <w:r>
        <w:rPr>
          <w:rFonts w:ascii="Times New Roman" w:hAnsi="Times New Roman" w:cs="Times New Roman"/>
          <w:sz w:val="24"/>
          <w:szCs w:val="24"/>
        </w:rPr>
        <w:t>ing</w:t>
      </w:r>
      <w:r w:rsidR="00F1483E" w:rsidRPr="004A6E52">
        <w:rPr>
          <w:rFonts w:ascii="Times New Roman" w:hAnsi="Times New Roman" w:cs="Times New Roman"/>
          <w:sz w:val="24"/>
          <w:szCs w:val="24"/>
        </w:rPr>
        <w:t xml:space="preserve"> nutrient digestion, and improve the performance of broiler chickens </w:t>
      </w:r>
      <w:r w:rsidR="00F1483E" w:rsidRPr="004A6E52">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&lt;EndNote&gt;&lt;Cite&gt;&lt;Author&gt;Sharifuzzaman&lt;/Author&gt;&lt;Year&gt;2024&lt;/Year&gt;&lt;RecNum&gt;884&lt;/RecNum&gt;&lt;DisplayText&gt;[19]&lt;/DisplayText&gt;&lt;record&gt;&lt;rec-number&gt;884&lt;/rec-number&gt;&lt;foreign-keys&gt;&lt;key app="EN" db-id="sx5weetarvd5xneaa53592fs5xsf90tdv09s" timestamp="1740148477"&gt;884&lt;/key&gt;&lt;/foreign-keys&gt;&lt;ref-type name="Journal Article"&gt;17&lt;/ref-type&gt;&lt;contributors&gt;&lt;authors&gt;&lt;author&gt;Sharifuzzaman, Md&lt;/author&gt;&lt;author&gt;Mun, Hong-Seok&lt;/author&gt;&lt;author&gt;Ampode, Keiven Mark B&lt;/author&gt;&lt;author&gt;Lagua, Eddiemar B&lt;/author&gt;&lt;author&gt;Park, Hae-Rang&lt;/author&gt;&lt;author&gt;Kim, Young-Hwa&lt;/author&gt;&lt;author&gt;Hasan, Md Kamrul&lt;/author&gt;&lt;author&gt;Yang, Chul-Ju&lt;/author&gt;&lt;/authors&gt;&lt;/contributors&gt;&lt;titles&gt;&lt;title&gt;Optimizing broiler growth, health, and meat quality with citric acid-assessing the optimal dose and environmental impact: Citric acid in Broiler Health and Production&lt;/title&gt;&lt;secondary-title&gt;Poultry Science&lt;/secondary-title&gt;&lt;/titles&gt;&lt;periodical&gt;&lt;full-title&gt;Poult Sci&lt;/full-title&gt;&lt;abbr-1&gt;Poultry science&lt;/abbr-1&gt;&lt;/periodical&gt;&lt;pages&gt;104668&lt;/pages&gt;&lt;dates&gt;&lt;year&gt;2024&lt;/year&gt;&lt;/dates&gt;&lt;isbn&gt;0032-5791&lt;/isbn&gt;&lt;urls&gt;&lt;/urls&gt;&lt;/record&gt;&lt;/Cite&gt;&lt;/EndNote&gt;</w:instrText>
      </w:r>
      <w:r w:rsidR="00F1483E" w:rsidRPr="004A6E52">
        <w:rPr>
          <w:rFonts w:ascii="Times New Roman" w:hAnsi="Times New Roman" w:cs="Times New Roman"/>
          <w:sz w:val="24"/>
          <w:szCs w:val="24"/>
        </w:rPr>
        <w:fldChar w:fldCharType="separate"/>
      </w:r>
      <w:r w:rsidR="007F0623">
        <w:rPr>
          <w:rFonts w:ascii="Times New Roman" w:hAnsi="Times New Roman" w:cs="Times New Roman"/>
          <w:noProof/>
          <w:sz w:val="24"/>
          <w:szCs w:val="24"/>
        </w:rPr>
        <w:t>[19]</w:t>
      </w:r>
      <w:r w:rsidR="00F1483E" w:rsidRPr="004A6E52">
        <w:rPr>
          <w:rFonts w:ascii="Times New Roman" w:hAnsi="Times New Roman" w:cs="Times New Roman"/>
          <w:sz w:val="24"/>
          <w:szCs w:val="24"/>
        </w:rPr>
        <w:fldChar w:fldCharType="end"/>
      </w:r>
      <w:r w:rsidR="002C3C75" w:rsidRPr="00ED3FE0">
        <w:rPr>
          <w:rFonts w:ascii="Times New Roman" w:hAnsi="Times New Roman" w:cs="Times New Roman"/>
          <w:sz w:val="24"/>
          <w:szCs w:val="24"/>
        </w:rPr>
        <w:t xml:space="preserve">. </w:t>
      </w:r>
      <w:r>
        <w:rPr>
          <w:rFonts w:ascii="Times New Roman" w:hAnsi="Times New Roman" w:cs="Times New Roman"/>
          <w:sz w:val="24"/>
          <w:szCs w:val="24"/>
        </w:rPr>
        <w:t>Moreover, t</w:t>
      </w:r>
      <w:r w:rsidR="002C3C75" w:rsidRPr="00ED3FE0">
        <w:rPr>
          <w:rFonts w:ascii="Times New Roman" w:hAnsi="Times New Roman" w:cs="Times New Roman"/>
          <w:sz w:val="24"/>
          <w:szCs w:val="24"/>
        </w:rPr>
        <w:t>hey are metabolic intermediates in the Krebs cycle, which may improve energy and growth</w:t>
      </w:r>
      <w:r w:rsidR="002C3C75" w:rsidRPr="00ED3FE0">
        <w:t xml:space="preserve"> </w:t>
      </w:r>
      <w:r w:rsidR="002C3C75" w:rsidRPr="00ED3FE0">
        <w:rPr>
          <w:rFonts w:ascii="Times New Roman" w:hAnsi="Times New Roman" w:cs="Times New Roman"/>
          <w:sz w:val="24"/>
          <w:szCs w:val="24"/>
        </w:rPr>
        <w:t xml:space="preserve">efficiency </w:t>
      </w:r>
      <w:r w:rsidR="00F1483E" w:rsidRPr="004A6E52">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&lt;EndNote&gt;&lt;Cite&gt;&lt;Author&gt;Kim&lt;/Author&gt;&lt;Year&gt;2015&lt;/Year&gt;&lt;RecNum&gt;153&lt;/RecNum&gt;&lt;DisplayText&gt;[20, 21]&lt;/DisplayText&gt;&lt;record&gt;&lt;rec-number&gt;153&lt;/rec-number&gt;&lt;foreign-keys&gt;&lt;key app="EN" db-id="sx5weetarvd5xneaa53592fs5xsf90tdv09s" timestamp="1709639667"&gt;153&lt;/key&gt;&lt;/foreign-keys&gt;&lt;ref-type name="Journal Article"&gt;17&lt;/ref-type&gt;&lt;contributors&gt;&lt;authors&gt;&lt;author&gt;Kim, Jong Woong&lt;/author&gt;&lt;author&gt;Kim, Jong Hyuk&lt;/author&gt;&lt;author&gt;Kil, Dong Yong&lt;/author&gt;&lt;/authors&gt;&lt;/contributors&gt;&lt;titles&gt;&lt;title&gt;Dietary organic acids for broiler chickens: a review&lt;/title&gt;&lt;secondary-title&gt;Revista Colombiana de Ciencias Pecuarias&lt;/secondary-title&gt;&lt;/titles&gt;&lt;periodical&gt;&lt;full-title&gt;Revista Colombiana de Ciencias Pecuarias&lt;/full-title&gt;&lt;/periodical&gt;&lt;pages&gt;109-123&lt;/pages&gt;&lt;volume&gt;28&lt;/volume&gt;&lt;number&gt;2&lt;/number&gt;&lt;dates&gt;&lt;year&gt;2015&lt;/year&gt;&lt;/dates&gt;&lt;isbn&gt;2256-2958&lt;/isbn&gt;&lt;urls&gt;&lt;/urls&gt;&lt;/record&gt;&lt;/Cite&gt;&lt;Cite&gt;&lt;Author&gt;Qiu&lt;/Author&gt;&lt;Year&gt;2022&lt;/Year&gt;&lt;RecNum&gt;808&lt;/RecNum&gt;&lt;record&gt;&lt;rec-number&gt;808&lt;/rec-number&gt;&lt;foreign-keys&gt;&lt;key app="EN" db-id="sx5weetarvd5xneaa53592fs5xsf90tdv09s" timestamp="1737026983"&gt;808&lt;/key&gt;&lt;/foreign-keys&gt;&lt;ref-type name="Journal Article"&gt;17&lt;/ref-type&gt;&lt;contributors&gt;&lt;authors&gt;&lt;author&gt;Qiu, Kai&lt;/author&gt;&lt;author&gt;He, Weizhen&lt;/author&gt;&lt;author&gt;Zhang, Haijun&lt;/author&gt;&lt;author&gt;Wang, Jing&lt;/author&gt;&lt;author&gt;Qi, Guanghai&lt;/author&gt;&lt;author&gt;Guo, Naiwei&lt;/author&gt;&lt;author&gt;Zhang, Xin&lt;/author&gt;&lt;author&gt;Wu, Shugeng&lt;/author&gt;&lt;/authors&gt;&lt;/contributors&gt;&lt;titles&gt;&lt;title&gt;Bio-fermented malic acid facilitates the production of high-quality chicken via enhancing muscle antioxidant capacity of broilers&lt;/title&gt;&lt;secondary-title&gt;Antioxidants&lt;/secondary-title&gt;&lt;/titles&gt;&lt;periodical&gt;&lt;full-title&gt;Antioxidants&lt;/full-title&gt;&lt;/periodical&gt;&lt;pages&gt;2309&lt;/pages&gt;&lt;volume&gt;11&lt;/volume&gt;&lt;number&gt;12&lt;/number&gt;&lt;dates&gt;&lt;year&gt;2022&lt;/year&gt;&lt;/dates&gt;&lt;isbn&gt;2076-3921&lt;/isbn&gt;&lt;urls&gt;&lt;/urls&gt;&lt;/record&gt;&lt;/Cite&gt;&lt;/EndNote&gt;</w:instrText>
      </w:r>
      <w:r w:rsidR="00F1483E" w:rsidRPr="004A6E52">
        <w:rPr>
          <w:rFonts w:ascii="Times New Roman" w:hAnsi="Times New Roman" w:cs="Times New Roman"/>
          <w:sz w:val="24"/>
          <w:szCs w:val="24"/>
        </w:rPr>
        <w:fldChar w:fldCharType="separate"/>
      </w:r>
      <w:r w:rsidR="007F0623">
        <w:rPr>
          <w:rFonts w:ascii="Times New Roman" w:hAnsi="Times New Roman" w:cs="Times New Roman"/>
          <w:noProof/>
          <w:sz w:val="24"/>
          <w:szCs w:val="24"/>
        </w:rPr>
        <w:t>[20, 21]</w:t>
      </w:r>
      <w:r w:rsidR="00F1483E" w:rsidRPr="004A6E52">
        <w:rPr>
          <w:rFonts w:ascii="Times New Roman" w:hAnsi="Times New Roman" w:cs="Times New Roman"/>
          <w:sz w:val="24"/>
          <w:szCs w:val="24"/>
        </w:rPr>
        <w:fldChar w:fldCharType="end"/>
      </w:r>
      <w:r w:rsidR="002C3C75" w:rsidRPr="00ED3FE0">
        <w:rPr>
          <w:rFonts w:ascii="Times New Roman" w:hAnsi="Times New Roman" w:cs="Times New Roman"/>
          <w:sz w:val="24"/>
          <w:szCs w:val="24"/>
        </w:rPr>
        <w:t xml:space="preserve">. </w:t>
      </w:r>
      <w:r>
        <w:rPr>
          <w:rFonts w:ascii="Times New Roman" w:hAnsi="Times New Roman" w:cs="Times New Roman"/>
          <w:sz w:val="24"/>
          <w:szCs w:val="24"/>
        </w:rPr>
        <w:t xml:space="preserve">Based on previous </w:t>
      </w:r>
      <w:r w:rsidR="002C3C75" w:rsidRPr="00ED3FE0">
        <w:rPr>
          <w:rFonts w:ascii="Times New Roman" w:hAnsi="Times New Roman" w:cs="Times New Roman"/>
          <w:sz w:val="24"/>
          <w:szCs w:val="24"/>
        </w:rPr>
        <w:t>studies on broiler chickens, citric acid enhances gut health, nutrient digestion and utilization, growth, and overall well-</w:t>
      </w:r>
      <w:r w:rsidR="002C3C75" w:rsidRPr="00740A2B">
        <w:rPr>
          <w:rFonts w:ascii="Times New Roman" w:hAnsi="Times New Roman" w:cs="Times New Roman"/>
          <w:sz w:val="24"/>
          <w:szCs w:val="24"/>
        </w:rPr>
        <w:t xml:space="preserve">being </w:t>
      </w:r>
      <w:r w:rsidR="00B336C1" w:rsidRPr="00740A2B">
        <w:rPr>
          <w:rFonts w:ascii="Times New Roman" w:hAnsi="Times New Roman" w:cs="Times New Roman"/>
          <w:sz w:val="24"/>
          <w:szCs w:val="24"/>
        </w:rPr>
        <w:fldChar w:fldCharType="begin">
          <w:fldData xml:space="preserve">PEVuZE5vdGU+PENpdGU+PEF1dGhvcj5NYW1hYm9sbzwvQXV0aG9yPjxZZWFyPjIwMjM8L1llYXI+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</w:fldData>
        </w:fldChar>
      </w:r>
      <w:r w:rsidR="007F0623">
        <w:rPr>
          <w:rFonts w:ascii="Times New Roman" w:hAnsi="Times New Roman" w:cs="Times New Roman"/>
          <w:sz w:val="24"/>
          <w:szCs w:val="24"/>
        </w:rPr>
        <w:instrText xml:space="preserve"> ADDIN EN.CITE </w:instrText>
      </w:r>
      <w:r w:rsidR="007F0623">
        <w:rPr>
          <w:rFonts w:ascii="Times New Roman" w:hAnsi="Times New Roman" w:cs="Times New Roman"/>
          <w:sz w:val="24"/>
          <w:szCs w:val="24"/>
        </w:rPr>
        <w:fldChar w:fldCharType="begin">
          <w:fldData xml:space="preserve">PEVuZE5vdGU+PENpdGU+PEF1dGhvcj5NYW1hYm9sbzwvQXV0aG9yPjxZZWFyPjIwMjM8L1llYXI+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</w:fldData>
        </w:fldChar>
      </w:r>
      <w:r w:rsidR="007F0623">
        <w:rPr>
          <w:rFonts w:ascii="Times New Roman" w:hAnsi="Times New Roman" w:cs="Times New Roman"/>
          <w:sz w:val="24"/>
          <w:szCs w:val="24"/>
        </w:rPr>
        <w:instrText xml:space="preserve"> ADDIN EN.CITE.DATA </w:instrText>
      </w:r>
      <w:r w:rsidR="007F0623">
        <w:rPr>
          <w:rFonts w:ascii="Times New Roman" w:hAnsi="Times New Roman" w:cs="Times New Roman"/>
          <w:sz w:val="24"/>
          <w:szCs w:val="24"/>
        </w:rPr>
      </w:r>
      <w:r w:rsidR="007F0623">
        <w:rPr>
          <w:rFonts w:ascii="Times New Roman" w:hAnsi="Times New Roman" w:cs="Times New Roman"/>
          <w:sz w:val="24"/>
          <w:szCs w:val="24"/>
        </w:rPr>
        <w:fldChar w:fldCharType="end"/>
      </w:r>
      <w:r w:rsidR="00B336C1" w:rsidRPr="00740A2B">
        <w:rPr>
          <w:rFonts w:ascii="Times New Roman" w:hAnsi="Times New Roman" w:cs="Times New Roman"/>
          <w:sz w:val="24"/>
          <w:szCs w:val="24"/>
        </w:rPr>
      </w:r>
      <w:r w:rsidR="00B336C1" w:rsidRPr="00740A2B">
        <w:rPr>
          <w:rFonts w:ascii="Times New Roman" w:hAnsi="Times New Roman" w:cs="Times New Roman"/>
          <w:sz w:val="24"/>
          <w:szCs w:val="24"/>
        </w:rPr>
        <w:fldChar w:fldCharType="separate"/>
      </w:r>
      <w:r w:rsidR="007F0623">
        <w:rPr>
          <w:rFonts w:ascii="Times New Roman" w:hAnsi="Times New Roman" w:cs="Times New Roman"/>
          <w:noProof/>
          <w:sz w:val="24"/>
          <w:szCs w:val="24"/>
        </w:rPr>
        <w:t>[22-24]</w:t>
      </w:r>
      <w:r w:rsidR="00B336C1" w:rsidRPr="00740A2B">
        <w:rPr>
          <w:rFonts w:ascii="Times New Roman" w:hAnsi="Times New Roman" w:cs="Times New Roman"/>
          <w:sz w:val="24"/>
          <w:szCs w:val="24"/>
        </w:rPr>
        <w:fldChar w:fldCharType="end"/>
      </w:r>
      <w:r w:rsidR="008E4906" w:rsidRPr="00740A2B">
        <w:rPr>
          <w:rFonts w:ascii="Times New Roman" w:hAnsi="Times New Roman" w:cs="Times New Roman"/>
          <w:sz w:val="24"/>
          <w:szCs w:val="24"/>
        </w:rPr>
        <w:t xml:space="preserve">. </w:t>
      </w:r>
      <w:r w:rsidR="002C3C75" w:rsidRPr="00ED3FE0">
        <w:rPr>
          <w:rFonts w:ascii="Times New Roman" w:hAnsi="Times New Roman" w:cs="Times New Roman"/>
          <w:sz w:val="24"/>
          <w:szCs w:val="24"/>
        </w:rPr>
        <w:t xml:space="preserve">Malic acid improved growth performance, feed conversion efficiency, immune response, and antioxidant status </w:t>
      </w:r>
      <w:r w:rsidR="00B336C1" w:rsidRPr="004A6E52">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&lt;EndNote&gt;&lt;Cite&gt;&lt;Author&gt;Qiu&lt;/Author&gt;&lt;Year&gt;2022&lt;/Year&gt;&lt;RecNum&gt;864&lt;/RecNum&gt;&lt;DisplayText&gt;[21, 25]&lt;/DisplayText&gt;&lt;record&gt;&lt;rec-number&gt;864&lt;/rec-number&gt;&lt;foreign-keys&gt;&lt;key app="EN" db-id="sx5weetarvd5xneaa53592fs5xsf90tdv09s" timestamp="1739975017"&gt;864&lt;/key&gt;&lt;/foreign-keys&gt;&lt;ref-type name="Journal Article"&gt;17&lt;/ref-type&gt;&lt;contributors&gt;&lt;authors&gt;&lt;author&gt;Qiu, Kai&lt;/author&gt;&lt;author&gt;He, Weizhen&lt;/author&gt;&lt;author&gt;Zhang, Haijun&lt;/author&gt;&lt;author&gt;Wang, Jing&lt;/author&gt;&lt;author&gt;Qi, Guanghai&lt;/author&gt;&lt;author&gt;Guo, Naiwei&lt;/author&gt;&lt;author&gt;Zhang, Xin&lt;/author&gt;&lt;author&gt;Wu, Shugeng&lt;/author&gt;&lt;/authors&gt;&lt;/contributors&gt;&lt;titles&gt;&lt;title&gt;Bio-fermented malic acid facilitates the production of high-quality chicken via enhancing muscle antioxidant capacity of broilers&lt;/title&gt;&lt;secondary-title&gt;Antioxidants&lt;/secondary-title&gt;&lt;/titles&gt;&lt;periodical&gt;&lt;full-title&gt;Antioxidants&lt;/full-title&gt;&lt;/periodical&gt;&lt;pages&gt;2309&lt;/pages&gt;&lt;volume&gt;11&lt;/volume&gt;&lt;number&gt;12&lt;/number&gt;&lt;dates&gt;&lt;year&gt;2022&lt;/year&gt;&lt;/dates&gt;&lt;isbn&gt;2076-3921&lt;/isbn&gt;&lt;urls&gt;&lt;/urls&gt;&lt;/record&gt;&lt;/Cite&gt;&lt;Cite&gt;&lt;Author&gt;Qiu&lt;/Author&gt;&lt;Year&gt;2023&lt;/Year&gt;&lt;RecNum&gt;899&lt;/RecNum&gt;&lt;record&gt;&lt;rec-number&gt;899&lt;/rec-number&gt;&lt;foreign-keys&gt;&lt;key app="EN" db-id="sx5weetarvd5xneaa53592fs5xsf90tdv09s" timestamp="1740398374"&gt;899&lt;/key&gt;&lt;/foreign-keys&gt;&lt;ref-type name="Journal Article"&gt;17&lt;/ref-type&gt;&lt;contributors&gt;&lt;authors&gt;&lt;author&gt;Qiu, Kai&lt;/author&gt;&lt;author&gt;Chen, Zhimin&lt;/author&gt;&lt;author&gt;Zheng, Aijuan&lt;/author&gt;&lt;author&gt;Chang, Wenhuan&lt;/author&gt;&lt;author&gt;Cai, Huiyi&lt;/author&gt;&lt;author&gt;Zhang, Xin&lt;/author&gt;&lt;author&gt;Liu, Guohua&lt;/author&gt;&lt;/authors&gt;&lt;/contributors&gt;&lt;titles&gt;&lt;title&gt;Augmentation of performance, carcass trait, biochemical profile and lipid metabolism concerning the use of organic acidifier in broiler chickens&lt;/title&gt;&lt;secondary-title&gt;Agriculture&lt;/secondary-title&gt;&lt;/titles&gt;&lt;periodical&gt;&lt;full-title&gt;Agriculture&lt;/full-title&gt;&lt;/periodical&gt;&lt;pages&gt;1765&lt;/pages&gt;&lt;volume&gt;13&lt;/volume&gt;&lt;number&gt;9&lt;/number&gt;&lt;dates&gt;&lt;year&gt;2023&lt;/year&gt;&lt;/dates&gt;&lt;isbn&gt;2077-0472&lt;/isbn&gt;&lt;urls&gt;&lt;/urls&gt;&lt;/record&gt;&lt;/Cite&gt;&lt;/EndNote&gt;</w:instrText>
      </w:r>
      <w:r w:rsidR="00B336C1" w:rsidRPr="004A6E52">
        <w:rPr>
          <w:rFonts w:ascii="Times New Roman" w:hAnsi="Times New Roman" w:cs="Times New Roman"/>
          <w:sz w:val="24"/>
          <w:szCs w:val="24"/>
        </w:rPr>
        <w:fldChar w:fldCharType="separate"/>
      </w:r>
      <w:r w:rsidR="007F0623">
        <w:rPr>
          <w:rFonts w:ascii="Times New Roman" w:hAnsi="Times New Roman" w:cs="Times New Roman"/>
          <w:noProof/>
          <w:sz w:val="24"/>
          <w:szCs w:val="24"/>
        </w:rPr>
        <w:t>[21, 25]</w:t>
      </w:r>
      <w:r w:rsidR="00B336C1" w:rsidRPr="004A6E52">
        <w:rPr>
          <w:rFonts w:ascii="Times New Roman" w:hAnsi="Times New Roman" w:cs="Times New Roman"/>
          <w:sz w:val="24"/>
          <w:szCs w:val="24"/>
        </w:rPr>
        <w:fldChar w:fldCharType="end"/>
      </w:r>
      <w:r w:rsidR="002C3C75" w:rsidRPr="00ED3FE0">
        <w:rPr>
          <w:rFonts w:ascii="Times New Roman" w:hAnsi="Times New Roman" w:cs="Times New Roman"/>
          <w:sz w:val="24"/>
          <w:szCs w:val="24"/>
        </w:rPr>
        <w:t xml:space="preserve">. Additionally, malic acid has antimicrobial properties </w:t>
      </w:r>
      <w:r w:rsidR="00B336C1" w:rsidRPr="004A6E52">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&lt;EndNote&gt;&lt;Cite&gt;&lt;Author&gt;Ren&lt;/Author&gt;&lt;Year&gt;2020&lt;/Year&gt;&lt;RecNum&gt;896&lt;/RecNum&gt;&lt;DisplayText&gt;[26]&lt;/DisplayText&gt;&lt;record&gt;&lt;rec-number&gt;896&lt;/rec-number&gt;&lt;foreign-keys&gt;&lt;key app="EN" db-id="sx5weetarvd5xneaa53592fs5xsf90tdv09s" timestamp="1740397238"&gt;896&lt;/key&gt;&lt;/foreign-keys&gt;&lt;ref-type name="Journal Article"&gt;17&lt;/ref-type&gt;&lt;contributors&gt;&lt;authors&gt;&lt;author&gt;Ren, Fangzhe&lt;/author&gt;&lt;author&gt;Yang, Wenbin&lt;/author&gt;&lt;author&gt;Hu, Juanjuan&lt;/author&gt;&lt;author&gt;Huang, Pinyu&lt;/author&gt;&lt;author&gt;Jiao, Xin-an&lt;/author&gt;&lt;/authors&gt;&lt;/contributors&gt;&lt;titles&gt;&lt;title&gt;Feeding malic acid to chickens at slaughter age benefits poultry production and microbial safety in regard to Campylobacter&lt;/title&gt;&lt;/titles&gt;&lt;dates&gt;&lt;year&gt;2020&lt;/year&gt;&lt;/dates&gt;&lt;urls&gt;&lt;/urls&gt;&lt;/record&gt;&lt;/Cite&gt;&lt;/EndNote&gt;</w:instrText>
      </w:r>
      <w:r w:rsidR="00B336C1" w:rsidRPr="004A6E52">
        <w:rPr>
          <w:rFonts w:ascii="Times New Roman" w:hAnsi="Times New Roman" w:cs="Times New Roman"/>
          <w:sz w:val="24"/>
          <w:szCs w:val="24"/>
        </w:rPr>
        <w:fldChar w:fldCharType="separate"/>
      </w:r>
      <w:r w:rsidR="007F0623">
        <w:rPr>
          <w:rFonts w:ascii="Times New Roman" w:hAnsi="Times New Roman" w:cs="Times New Roman"/>
          <w:noProof/>
          <w:sz w:val="24"/>
          <w:szCs w:val="24"/>
        </w:rPr>
        <w:t>[26]</w:t>
      </w:r>
      <w:r w:rsidR="00B336C1" w:rsidRPr="004A6E52">
        <w:rPr>
          <w:rFonts w:ascii="Times New Roman" w:hAnsi="Times New Roman" w:cs="Times New Roman"/>
          <w:sz w:val="24"/>
          <w:szCs w:val="24"/>
        </w:rPr>
        <w:fldChar w:fldCharType="end"/>
      </w:r>
      <w:r w:rsidR="002C3C75">
        <w:rPr>
          <w:rFonts w:ascii="Times New Roman" w:hAnsi="Times New Roman" w:cs="Times New Roman"/>
          <w:sz w:val="24"/>
          <w:szCs w:val="24"/>
        </w:rPr>
        <w:t xml:space="preserve">; </w:t>
      </w:r>
      <w:r>
        <w:rPr>
          <w:rFonts w:ascii="Times New Roman" w:hAnsi="Times New Roman" w:cs="Times New Roman"/>
          <w:sz w:val="24"/>
          <w:szCs w:val="24"/>
        </w:rPr>
        <w:t>and improves</w:t>
      </w:r>
      <w:r w:rsidR="002C3C75" w:rsidRPr="00ED3FE0">
        <w:rPr>
          <w:rFonts w:ascii="Times New Roman" w:hAnsi="Times New Roman" w:cs="Times New Roman"/>
          <w:sz w:val="24"/>
          <w:szCs w:val="24"/>
        </w:rPr>
        <w:t xml:space="preserve"> intestinal health, altering the gut microbiota and enhancing </w:t>
      </w:r>
      <w:r w:rsidR="002C3C75">
        <w:rPr>
          <w:rFonts w:ascii="Times New Roman" w:hAnsi="Times New Roman" w:cs="Times New Roman"/>
          <w:sz w:val="24"/>
          <w:szCs w:val="24"/>
        </w:rPr>
        <w:t xml:space="preserve">the </w:t>
      </w:r>
      <w:r w:rsidR="002C3C75" w:rsidRPr="00ED3FE0">
        <w:rPr>
          <w:rFonts w:ascii="Times New Roman" w:hAnsi="Times New Roman" w:cs="Times New Roman"/>
          <w:sz w:val="24"/>
          <w:szCs w:val="24"/>
        </w:rPr>
        <w:t xml:space="preserve">intestinal structure, which can contribute to better nutrient absorption and overall health in broilers </w:t>
      </w:r>
      <w:r w:rsidR="00B336C1" w:rsidRPr="004A6E52">
        <w:rPr>
          <w:rFonts w:ascii="Times New Roman" w:hAnsi="Times New Roman" w:cs="Times New Roman"/>
          <w:sz w:val="24"/>
          <w:szCs w:val="24"/>
        </w:rPr>
        <w:fldChar w:fldCharType="begin">
          <w:fldData xml:space="preserve">PEVuZE5vdGU+PENpdGU+PEF1dGhvcj5SZW48L0F1dGhvcj48WWVhcj4yMDIwPC9ZZWFyPjxSZWNO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</w:fldData>
        </w:fldChar>
      </w:r>
      <w:r w:rsidR="007F0623">
        <w:rPr>
          <w:rFonts w:ascii="Times New Roman" w:hAnsi="Times New Roman" w:cs="Times New Roman"/>
          <w:sz w:val="24"/>
          <w:szCs w:val="24"/>
        </w:rPr>
        <w:instrText xml:space="preserve"> ADDIN EN.CITE </w:instrText>
      </w:r>
      <w:r w:rsidR="007F0623">
        <w:rPr>
          <w:rFonts w:ascii="Times New Roman" w:hAnsi="Times New Roman" w:cs="Times New Roman"/>
          <w:sz w:val="24"/>
          <w:szCs w:val="24"/>
        </w:rPr>
        <w:fldChar w:fldCharType="begin">
          <w:fldData xml:space="preserve">PEVuZE5vdGU+PENpdGU+PEF1dGhvcj5SZW48L0F1dGhvcj48WWVhcj4yMDIwPC9ZZWFyPjxSZWNO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</w:fldData>
        </w:fldChar>
      </w:r>
      <w:r w:rsidR="007F0623">
        <w:rPr>
          <w:rFonts w:ascii="Times New Roman" w:hAnsi="Times New Roman" w:cs="Times New Roman"/>
          <w:sz w:val="24"/>
          <w:szCs w:val="24"/>
        </w:rPr>
        <w:instrText xml:space="preserve"> ADDIN EN.CITE.DATA </w:instrText>
      </w:r>
      <w:r w:rsidR="007F0623">
        <w:rPr>
          <w:rFonts w:ascii="Times New Roman" w:hAnsi="Times New Roman" w:cs="Times New Roman"/>
          <w:sz w:val="24"/>
          <w:szCs w:val="24"/>
        </w:rPr>
      </w:r>
      <w:r w:rsidR="007F0623">
        <w:rPr>
          <w:rFonts w:ascii="Times New Roman" w:hAnsi="Times New Roman" w:cs="Times New Roman"/>
          <w:sz w:val="24"/>
          <w:szCs w:val="24"/>
        </w:rPr>
        <w:fldChar w:fldCharType="end"/>
      </w:r>
      <w:r w:rsidR="00B336C1" w:rsidRPr="004A6E52">
        <w:rPr>
          <w:rFonts w:ascii="Times New Roman" w:hAnsi="Times New Roman" w:cs="Times New Roman"/>
          <w:sz w:val="24"/>
          <w:szCs w:val="24"/>
        </w:rPr>
      </w:r>
      <w:r w:rsidR="00B336C1" w:rsidRPr="004A6E52">
        <w:rPr>
          <w:rFonts w:ascii="Times New Roman" w:hAnsi="Times New Roman" w:cs="Times New Roman"/>
          <w:sz w:val="24"/>
          <w:szCs w:val="24"/>
        </w:rPr>
        <w:fldChar w:fldCharType="separate"/>
      </w:r>
      <w:r w:rsidR="007F0623">
        <w:rPr>
          <w:rFonts w:ascii="Times New Roman" w:hAnsi="Times New Roman" w:cs="Times New Roman"/>
          <w:noProof/>
          <w:sz w:val="24"/>
          <w:szCs w:val="24"/>
        </w:rPr>
        <w:t>[11, 26-28]</w:t>
      </w:r>
      <w:r w:rsidR="00B336C1" w:rsidRPr="004A6E52">
        <w:rPr>
          <w:rFonts w:ascii="Times New Roman" w:hAnsi="Times New Roman" w:cs="Times New Roman"/>
          <w:sz w:val="24"/>
          <w:szCs w:val="24"/>
        </w:rPr>
        <w:fldChar w:fldCharType="end"/>
      </w:r>
      <w:r>
        <w:rPr>
          <w:rFonts w:ascii="Times New Roman" w:hAnsi="Times New Roman" w:cs="Times New Roman"/>
          <w:sz w:val="24"/>
          <w:szCs w:val="24"/>
        </w:rPr>
        <w:t>.</w:t>
      </w:r>
    </w:p>
    <w:p w14:paraId="0042123D" w14:textId="77777777" w:rsidR="008F7F5F" w:rsidRDefault="00C07232" w:rsidP="007F0623">
      <w:pPr>
        <w:spacing w:after="120" w:line="240" w:lineRule="auto"/>
        <w:rPr>
          <w:rFonts w:ascii="Times New Roman" w:hAnsi="Times New Roman" w:cs="Times New Roman"/>
          <w:sz w:val="24"/>
          <w:szCs w:val="24"/>
        </w:rPr>
      </w:pPr>
      <w:r>
        <w:rPr>
          <w:rFonts w:ascii="Times New Roman" w:hAnsi="Times New Roman" w:cs="Times New Roman"/>
          <w:sz w:val="24"/>
          <w:szCs w:val="24"/>
        </w:rPr>
        <w:t>While citric</w:t>
      </w:r>
      <w:r w:rsidR="006D31DC" w:rsidRPr="006D31DC">
        <w:rPr>
          <w:rFonts w:ascii="Times New Roman" w:hAnsi="Times New Roman" w:cs="Times New Roman"/>
          <w:sz w:val="24"/>
          <w:szCs w:val="24"/>
        </w:rPr>
        <w:t xml:space="preserve"> and malic acids exhibit beneficial effects when used separately; their effects can be limited by factors like dose, diet composition, and acid tolerance by gut microflora. Their combination might exert a synergistic effect, enhancing digestion efficiency, nutrient absorption, and gut microbial balance, which improves broiler performance. The benefits</w:t>
      </w:r>
      <w:r w:rsidR="003D1791" w:rsidRPr="006D31DC">
        <w:rPr>
          <w:rFonts w:ascii="Times New Roman" w:hAnsi="Times New Roman" w:cs="Times New Roman"/>
          <w:sz w:val="24"/>
          <w:szCs w:val="24"/>
        </w:rPr>
        <w:t xml:space="preserve"> of</w:t>
      </w:r>
      <w:r w:rsidR="006D31DC" w:rsidRPr="006D31DC">
        <w:rPr>
          <w:rFonts w:ascii="Times New Roman" w:hAnsi="Times New Roman" w:cs="Times New Roman"/>
          <w:sz w:val="24"/>
          <w:szCs w:val="24"/>
        </w:rPr>
        <w:t xml:space="preserve"> both</w:t>
      </w:r>
      <w:r w:rsidR="003D1791" w:rsidRPr="006D31DC">
        <w:rPr>
          <w:rFonts w:ascii="Times New Roman" w:hAnsi="Times New Roman" w:cs="Times New Roman"/>
          <w:sz w:val="24"/>
          <w:szCs w:val="24"/>
        </w:rPr>
        <w:t xml:space="preserve"> acids have been well documented, </w:t>
      </w:r>
      <w:r w:rsidR="006D31DC" w:rsidRPr="006D31DC">
        <w:rPr>
          <w:rFonts w:ascii="Times New Roman" w:hAnsi="Times New Roman" w:cs="Times New Roman"/>
          <w:sz w:val="24"/>
          <w:szCs w:val="24"/>
        </w:rPr>
        <w:t xml:space="preserve">but </w:t>
      </w:r>
      <w:r w:rsidR="003D1791" w:rsidRPr="006D31DC">
        <w:rPr>
          <w:rFonts w:ascii="Times New Roman" w:hAnsi="Times New Roman" w:cs="Times New Roman"/>
          <w:sz w:val="24"/>
          <w:szCs w:val="24"/>
        </w:rPr>
        <w:t>the</w:t>
      </w:r>
      <w:r w:rsidR="006D31DC" w:rsidRPr="006D31DC">
        <w:rPr>
          <w:rFonts w:ascii="Times New Roman" w:hAnsi="Times New Roman" w:cs="Times New Roman"/>
          <w:sz w:val="24"/>
          <w:szCs w:val="24"/>
        </w:rPr>
        <w:t>re</w:t>
      </w:r>
      <w:r w:rsidR="003D1791" w:rsidRPr="006D31DC">
        <w:rPr>
          <w:rFonts w:ascii="Times New Roman" w:hAnsi="Times New Roman" w:cs="Times New Roman"/>
          <w:sz w:val="24"/>
          <w:szCs w:val="24"/>
        </w:rPr>
        <w:t xml:space="preserve"> is </w:t>
      </w:r>
      <w:r w:rsidR="006D31DC" w:rsidRPr="006D31DC">
        <w:rPr>
          <w:rFonts w:ascii="Times New Roman" w:hAnsi="Times New Roman" w:cs="Times New Roman"/>
          <w:sz w:val="24"/>
          <w:szCs w:val="24"/>
        </w:rPr>
        <w:t>a lack</w:t>
      </w:r>
      <w:r w:rsidR="003D1791" w:rsidRPr="006D31DC">
        <w:rPr>
          <w:rFonts w:ascii="Times New Roman" w:hAnsi="Times New Roman" w:cs="Times New Roman"/>
          <w:sz w:val="24"/>
          <w:szCs w:val="24"/>
        </w:rPr>
        <w:t xml:space="preserve"> </w:t>
      </w:r>
      <w:r w:rsidR="006D31DC" w:rsidRPr="006D31DC">
        <w:rPr>
          <w:rFonts w:ascii="Times New Roman" w:hAnsi="Times New Roman" w:cs="Times New Roman"/>
          <w:sz w:val="24"/>
          <w:szCs w:val="24"/>
        </w:rPr>
        <w:t xml:space="preserve">of </w:t>
      </w:r>
      <w:r w:rsidR="003D1791" w:rsidRPr="006D31DC">
        <w:rPr>
          <w:rFonts w:ascii="Times New Roman" w:hAnsi="Times New Roman" w:cs="Times New Roman"/>
          <w:sz w:val="24"/>
          <w:szCs w:val="24"/>
        </w:rPr>
        <w:t xml:space="preserve">information on </w:t>
      </w:r>
      <w:r w:rsidR="006D31DC" w:rsidRPr="006D31DC">
        <w:rPr>
          <w:rFonts w:ascii="Times New Roman" w:hAnsi="Times New Roman" w:cs="Times New Roman"/>
          <w:sz w:val="24"/>
          <w:szCs w:val="24"/>
        </w:rPr>
        <w:t>their mixture</w:t>
      </w:r>
      <w:r w:rsidR="003D1791" w:rsidRPr="006D31DC">
        <w:rPr>
          <w:rFonts w:ascii="Times New Roman" w:hAnsi="Times New Roman" w:cs="Times New Roman"/>
          <w:sz w:val="24"/>
          <w:szCs w:val="24"/>
        </w:rPr>
        <w:t xml:space="preserve">. Moreover, there is no utilization practice </w:t>
      </w:r>
      <w:r w:rsidR="003D1791" w:rsidRPr="003D1791">
        <w:rPr>
          <w:rFonts w:ascii="Times New Roman" w:hAnsi="Times New Roman" w:cs="Times New Roman"/>
          <w:sz w:val="24"/>
          <w:szCs w:val="24"/>
        </w:rPr>
        <w:t xml:space="preserve">of dietary </w:t>
      </w:r>
      <w:r w:rsidR="00712A1F" w:rsidRPr="00712A1F">
        <w:rPr>
          <w:rFonts w:ascii="Times New Roman" w:hAnsi="Times New Roman" w:cs="Times New Roman"/>
          <w:sz w:val="24"/>
          <w:szCs w:val="24"/>
        </w:rPr>
        <w:t>OAs</w:t>
      </w:r>
      <w:r w:rsidR="003D1791" w:rsidRPr="003D1791">
        <w:rPr>
          <w:rFonts w:ascii="Times New Roman" w:hAnsi="Times New Roman" w:cs="Times New Roman"/>
          <w:sz w:val="24"/>
          <w:szCs w:val="24"/>
        </w:rPr>
        <w:t xml:space="preserve"> as alternative feed additives in Ethiopia’s poultry industry, although they are available for other industrial uses in the form of flavoring and preservative compounds in the food, beverage, cosmetics, and pharmaceutical industries. In the current research, it was hypothesized that a diet supplemented with a mixture of citric and malic acid could have a better synergistic effect than their single applications on </w:t>
      </w:r>
      <w:r w:rsidR="003D1791">
        <w:rPr>
          <w:rFonts w:ascii="Times New Roman" w:hAnsi="Times New Roman" w:cs="Times New Roman"/>
          <w:sz w:val="24"/>
          <w:szCs w:val="24"/>
        </w:rPr>
        <w:t>broiler performance. The result</w:t>
      </w:r>
      <w:r w:rsidR="003D1791" w:rsidRPr="003D1791">
        <w:rPr>
          <w:rFonts w:ascii="Times New Roman" w:hAnsi="Times New Roman" w:cs="Times New Roman"/>
          <w:sz w:val="24"/>
          <w:szCs w:val="24"/>
        </w:rPr>
        <w:t xml:space="preserve"> of this study could contribute to the chicken production of safer and more sustainable broiler meat for consumers.</w:t>
      </w:r>
      <w:r w:rsidR="003D1791">
        <w:rPr>
          <w:rFonts w:ascii="Times New Roman" w:hAnsi="Times New Roman" w:cs="Times New Roman"/>
          <w:sz w:val="24"/>
          <w:szCs w:val="24"/>
        </w:rPr>
        <w:t xml:space="preserve"> </w:t>
      </w:r>
      <w:r w:rsidR="002C3C75" w:rsidRPr="008F7F5F">
        <w:rPr>
          <w:rFonts w:ascii="Times New Roman" w:hAnsi="Times New Roman" w:cs="Times New Roman"/>
          <w:sz w:val="24"/>
          <w:szCs w:val="24"/>
        </w:rPr>
        <w:t xml:space="preserve">Therefore, this study aimed to evaluate the effects of dietary supplementation </w:t>
      </w:r>
      <w:r w:rsidR="002C3C75">
        <w:rPr>
          <w:rFonts w:ascii="Times New Roman" w:hAnsi="Times New Roman" w:cs="Times New Roman"/>
          <w:sz w:val="24"/>
          <w:szCs w:val="24"/>
        </w:rPr>
        <w:t>with</w:t>
      </w:r>
      <w:r w:rsidR="002C3C75" w:rsidRPr="008F7F5F">
        <w:rPr>
          <w:rFonts w:ascii="Times New Roman" w:hAnsi="Times New Roman" w:cs="Times New Roman"/>
          <w:sz w:val="24"/>
          <w:szCs w:val="24"/>
        </w:rPr>
        <w:t xml:space="preserve"> citric and malic acids and their mixture on </w:t>
      </w:r>
      <w:r w:rsidR="002C3C75">
        <w:rPr>
          <w:rFonts w:ascii="Times New Roman" w:hAnsi="Times New Roman" w:cs="Times New Roman"/>
          <w:sz w:val="24"/>
          <w:szCs w:val="24"/>
        </w:rPr>
        <w:t xml:space="preserve">the </w:t>
      </w:r>
      <w:r w:rsidR="002C3C75" w:rsidRPr="008F7F5F">
        <w:rPr>
          <w:rFonts w:ascii="Times New Roman" w:hAnsi="Times New Roman" w:cs="Times New Roman"/>
          <w:sz w:val="24"/>
          <w:szCs w:val="24"/>
        </w:rPr>
        <w:t>growth performance, carcass characteristics, gut and organ traits, and economic efficiency of Cobb500 broiler chickens fed a commercially balanced diet.</w:t>
      </w:r>
    </w:p>
    <w:p w14:paraId="01C25607" w14:textId="77777777" w:rsidR="007F1710" w:rsidRDefault="007F1710" w:rsidP="007F0623">
      <w:pPr>
        <w:spacing w:after="120" w:line="240" w:lineRule="auto"/>
        <w:rPr>
          <w:rFonts w:ascii="Times New Roman" w:hAnsi="Times New Roman" w:cs="Times New Roman"/>
          <w:sz w:val="24"/>
          <w:szCs w:val="24"/>
        </w:rPr>
      </w:pPr>
    </w:p>
    <w:p w14:paraId="176AEFF0" w14:textId="77777777" w:rsidR="00E00598" w:rsidRDefault="00E00598" w:rsidP="00907EA2">
      <w:pPr>
        <w:spacing w:after="0" w:line="240" w:lineRule="auto"/>
        <w:rPr>
          <w:rFonts w:ascii="Times New Roman" w:hAnsi="Times New Roman" w:cs="Times New Roman"/>
          <w:sz w:val="24"/>
          <w:szCs w:val="24"/>
        </w:rPr>
      </w:pPr>
    </w:p>
    <w:p w14:paraId="7C837E2C" w14:textId="77777777" w:rsidR="00BB0275" w:rsidRDefault="00907EA2" w:rsidP="00907EA2">
      <w:pPr>
        <w:pStyle w:val="ListParagraph"/>
        <w:numPr>
          <w:ilvl w:val="0"/>
          <w:numId w:val="17"/>
        </w:numPr>
        <w:spacing w:after="0" w:line="240" w:lineRule="auto"/>
        <w:ind w:left="360"/>
        <w:jc w:val="left"/>
        <w:rPr>
          <w:rFonts w:ascii="Times New Roman" w:hAnsi="Times New Roman" w:cs="Times New Roman"/>
          <w:b/>
          <w:sz w:val="24"/>
        </w:rPr>
      </w:pPr>
      <w:r w:rsidRPr="004E511B">
        <w:rPr>
          <w:rFonts w:ascii="Times New Roman" w:hAnsi="Times New Roman" w:cs="Times New Roman"/>
          <w:b/>
          <w:sz w:val="24"/>
        </w:rPr>
        <w:t>MATERIALS AND METHODS</w:t>
      </w:r>
    </w:p>
    <w:p w14:paraId="5B8C608C" w14:textId="77777777" w:rsidR="00A24AE8" w:rsidRPr="00907EA2" w:rsidRDefault="00A24AE8" w:rsidP="00907EA2">
      <w:pPr>
        <w:pStyle w:val="ListParagraph"/>
        <w:spacing w:after="0" w:line="240" w:lineRule="auto"/>
        <w:ind w:left="0"/>
        <w:jc w:val="left"/>
        <w:rPr>
          <w:rFonts w:ascii="Times New Roman" w:hAnsi="Times New Roman" w:cs="Times New Roman"/>
          <w:b/>
          <w:i/>
        </w:rPr>
      </w:pPr>
    </w:p>
    <w:p w14:paraId="3360B526" w14:textId="77777777" w:rsidR="00BB0275" w:rsidRPr="00907EA2" w:rsidRDefault="00907EA2" w:rsidP="00907EA2">
      <w:pPr>
        <w:pStyle w:val="ListParagraph"/>
        <w:numPr>
          <w:ilvl w:val="0"/>
          <w:numId w:val="18"/>
        </w:numPr>
        <w:spacing w:after="120" w:line="240" w:lineRule="auto"/>
        <w:ind w:left="619"/>
        <w:rPr>
          <w:rFonts w:ascii="Times New Roman" w:hAnsi="Times New Roman" w:cs="Times New Roman"/>
          <w:b/>
          <w:sz w:val="24"/>
        </w:rPr>
      </w:pPr>
      <w:r>
        <w:rPr>
          <w:rFonts w:ascii="Times New Roman" w:hAnsi="Times New Roman" w:cs="Times New Roman"/>
          <w:b/>
          <w:sz w:val="24"/>
        </w:rPr>
        <w:lastRenderedPageBreak/>
        <w:t>Study A</w:t>
      </w:r>
      <w:r w:rsidR="008D17FB" w:rsidRPr="00907EA2">
        <w:rPr>
          <w:rFonts w:ascii="Times New Roman" w:hAnsi="Times New Roman" w:cs="Times New Roman"/>
          <w:b/>
          <w:sz w:val="24"/>
        </w:rPr>
        <w:t>rea</w:t>
      </w:r>
    </w:p>
    <w:p w14:paraId="201247ED" w14:textId="77777777" w:rsidR="00112834" w:rsidRPr="002F20EE" w:rsidRDefault="006522A7" w:rsidP="00907EA2">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The study was carried out at the poultry farm of the Bahir Dar University Agricultural Development Center at the College of Agriculture and Environmental Sciences, Zenezelema Campus, Bahir Dar, Ethiopia</w:t>
      </w:r>
      <w:r w:rsidR="002C3C75">
        <w:rPr>
          <w:rFonts w:ascii="Times New Roman" w:hAnsi="Times New Roman" w:cs="Times New Roman"/>
          <w:sz w:val="24"/>
          <w:szCs w:val="24"/>
        </w:rPr>
        <w:t>,</w:t>
      </w:r>
      <w:r w:rsidRPr="002F20EE">
        <w:rPr>
          <w:rFonts w:ascii="Times New Roman" w:hAnsi="Times New Roman" w:cs="Times New Roman"/>
          <w:sz w:val="24"/>
          <w:szCs w:val="24"/>
        </w:rPr>
        <w:t xml:space="preserve"> for 56 d.</w:t>
      </w:r>
      <w:r w:rsidR="005D5856">
        <w:rPr>
          <w:rFonts w:ascii="Times New Roman" w:hAnsi="Times New Roman" w:cs="Times New Roman"/>
        </w:rPr>
        <w:t xml:space="preserve"> </w:t>
      </w:r>
      <w:r w:rsidR="00324A6D" w:rsidRPr="002F20EE">
        <w:rPr>
          <w:rFonts w:ascii="Times New Roman" w:hAnsi="Times New Roman" w:cs="Times New Roman"/>
          <w:sz w:val="24"/>
          <w:szCs w:val="24"/>
        </w:rPr>
        <w:t xml:space="preserve">Throughout the experimental period, the internal temperature and relative humidity </w:t>
      </w:r>
      <w:r w:rsidR="003F1DD9">
        <w:rPr>
          <w:rFonts w:ascii="Times New Roman" w:hAnsi="Times New Roman" w:cs="Times New Roman"/>
          <w:sz w:val="24"/>
          <w:szCs w:val="24"/>
        </w:rPr>
        <w:t xml:space="preserve">(RH) </w:t>
      </w:r>
      <w:r w:rsidR="00324A6D" w:rsidRPr="002F20EE">
        <w:rPr>
          <w:rFonts w:ascii="Times New Roman" w:hAnsi="Times New Roman" w:cs="Times New Roman"/>
          <w:sz w:val="24"/>
          <w:szCs w:val="24"/>
        </w:rPr>
        <w:t xml:space="preserve">of the experimental house were measured every morning (6:00 AM) </w:t>
      </w:r>
      <w:r w:rsidR="002C3C75">
        <w:rPr>
          <w:rFonts w:ascii="Times New Roman" w:hAnsi="Times New Roman" w:cs="Times New Roman"/>
          <w:sz w:val="24"/>
          <w:szCs w:val="24"/>
        </w:rPr>
        <w:t>during</w:t>
      </w:r>
      <w:r w:rsidR="00724E1A" w:rsidRPr="002F20EE">
        <w:rPr>
          <w:rFonts w:ascii="Times New Roman" w:hAnsi="Times New Roman" w:cs="Times New Roman"/>
        </w:rPr>
        <w:t xml:space="preserve"> the </w:t>
      </w:r>
      <w:r w:rsidR="00F44939" w:rsidRPr="002F20EE">
        <w:rPr>
          <w:rFonts w:ascii="Times New Roman" w:hAnsi="Times New Roman" w:cs="Times New Roman"/>
          <w:sz w:val="24"/>
          <w:szCs w:val="24"/>
        </w:rPr>
        <w:t xml:space="preserve">study period </w:t>
      </w:r>
      <w:r w:rsidR="002C3C75">
        <w:rPr>
          <w:rFonts w:ascii="Times New Roman" w:hAnsi="Times New Roman" w:cs="Times New Roman"/>
          <w:sz w:val="24"/>
          <w:szCs w:val="24"/>
        </w:rPr>
        <w:t>via</w:t>
      </w:r>
      <w:r w:rsidR="00F44939" w:rsidRPr="002F20EE">
        <w:rPr>
          <w:rFonts w:ascii="Times New Roman" w:hAnsi="Times New Roman" w:cs="Times New Roman"/>
          <w:sz w:val="24"/>
          <w:szCs w:val="24"/>
        </w:rPr>
        <w:t xml:space="preserve"> a Digital Thermo</w:t>
      </w:r>
      <w:r w:rsidR="002C3C75">
        <w:rPr>
          <w:rFonts w:ascii="Times New Roman" w:hAnsi="Times New Roman" w:cs="Times New Roman"/>
          <w:sz w:val="24"/>
          <w:szCs w:val="24"/>
        </w:rPr>
        <w:t xml:space="preserve"> hygrometer</w:t>
      </w:r>
      <w:r w:rsidR="00F44939" w:rsidRPr="002F20EE">
        <w:rPr>
          <w:rFonts w:ascii="Times New Roman" w:hAnsi="Times New Roman" w:cs="Times New Roman"/>
          <w:sz w:val="24"/>
          <w:szCs w:val="24"/>
        </w:rPr>
        <w:t>.</w:t>
      </w:r>
      <w:r w:rsidR="00957D04" w:rsidRPr="002F20EE">
        <w:rPr>
          <w:rFonts w:ascii="Times New Roman" w:hAnsi="Times New Roman" w:cs="Times New Roman"/>
        </w:rPr>
        <w:t xml:space="preserve"> </w:t>
      </w:r>
      <w:r w:rsidR="00957D04" w:rsidRPr="002F20EE">
        <w:rPr>
          <w:rFonts w:ascii="Times New Roman" w:hAnsi="Times New Roman" w:cs="Times New Roman"/>
          <w:sz w:val="24"/>
          <w:szCs w:val="24"/>
        </w:rPr>
        <w:t>The average maximum and minimum temperatures were 31.05 and 16.11C</w:t>
      </w:r>
      <w:r w:rsidR="00957D04" w:rsidRPr="002F20EE">
        <w:rPr>
          <w:rFonts w:ascii="Times New Roman" w:hAnsi="Times New Roman" w:cs="Times New Roman"/>
          <w:sz w:val="24"/>
          <w:szCs w:val="24"/>
          <w:vertAlign w:val="superscript"/>
        </w:rPr>
        <w:t>0</w:t>
      </w:r>
      <w:r w:rsidR="002C3C75">
        <w:rPr>
          <w:rFonts w:ascii="Times New Roman" w:hAnsi="Times New Roman" w:cs="Times New Roman"/>
          <w:sz w:val="24"/>
          <w:szCs w:val="24"/>
        </w:rPr>
        <w:t>, respectively,</w:t>
      </w:r>
      <w:r w:rsidR="00F04C91" w:rsidRPr="002F20EE">
        <w:rPr>
          <w:rFonts w:ascii="Times New Roman" w:hAnsi="Times New Roman" w:cs="Times New Roman"/>
          <w:sz w:val="24"/>
          <w:szCs w:val="24"/>
        </w:rPr>
        <w:t xml:space="preserve"> and </w:t>
      </w:r>
      <w:r w:rsidR="003F1DD9">
        <w:rPr>
          <w:rFonts w:ascii="Times New Roman" w:hAnsi="Times New Roman" w:cs="Times New Roman"/>
          <w:sz w:val="24"/>
          <w:szCs w:val="24"/>
        </w:rPr>
        <w:t>RH</w:t>
      </w:r>
      <w:r w:rsidR="00F04C91" w:rsidRPr="002F20EE">
        <w:rPr>
          <w:rFonts w:ascii="Times New Roman" w:hAnsi="Times New Roman" w:cs="Times New Roman"/>
          <w:sz w:val="24"/>
          <w:szCs w:val="24"/>
        </w:rPr>
        <w:t xml:space="preserve"> of 75.39 and 37.34% were recorded. According to </w:t>
      </w:r>
      <w:r w:rsidR="00F04C91" w:rsidRPr="002F20EE">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&lt;EndNote&gt;&lt;Cite&gt;&lt;Author&gt;Thom&lt;/Author&gt;&lt;Year&gt;1959&lt;/Year&gt;&lt;RecNum&gt;560&lt;/RecNum&gt;&lt;DisplayText&gt;[29]&lt;/DisplayText&gt;&lt;record&gt;&lt;rec-number&gt;560&lt;/rec-number&gt;&lt;foreign-keys&gt;&lt;key app="EN" db-id="sx5weetarvd5xneaa53592fs5xsf90tdv09s" timestamp="1714717888"&gt;560&lt;/key&gt;&lt;/foreign-keys&gt;&lt;ref-type name="Generic"&gt;13&lt;/ref-type&gt;&lt;contributors&gt;&lt;authors&gt;&lt;author&gt;Thom, EC&lt;/author&gt;&lt;/authors&gt;&lt;/contributors&gt;&lt;titles&gt;&lt;title&gt;The Discomfort Index Weatherwise 12: 57-61&lt;/title&gt;&lt;/titles&gt;&lt;dates&gt;&lt;year&gt;1959&lt;/year&gt;&lt;/dates&gt;&lt;urls&gt;&lt;/urls&gt;&lt;/record&gt;&lt;/Cite&gt;&lt;/EndNote&gt;</w:instrText>
      </w:r>
      <w:r w:rsidR="00F04C91"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[29]</w:t>
      </w:r>
      <w:r w:rsidR="00F04C91" w:rsidRPr="002F20EE">
        <w:rPr>
          <w:rFonts w:ascii="Times New Roman" w:hAnsi="Times New Roman" w:cs="Times New Roman"/>
          <w:sz w:val="24"/>
          <w:szCs w:val="24"/>
        </w:rPr>
        <w:fldChar w:fldCharType="end"/>
      </w:r>
      <w:r w:rsidR="002C3C75">
        <w:rPr>
          <w:rFonts w:ascii="Times New Roman" w:hAnsi="Times New Roman" w:cs="Times New Roman"/>
          <w:noProof/>
          <w:sz w:val="24"/>
          <w:szCs w:val="24"/>
        </w:rPr>
        <w:t>,</w:t>
      </w:r>
      <w:r w:rsidR="00C2775D" w:rsidRPr="002F20EE">
        <w:rPr>
          <w:rFonts w:ascii="Times New Roman" w:hAnsi="Times New Roman" w:cs="Times New Roman"/>
          <w:sz w:val="24"/>
          <w:szCs w:val="24"/>
        </w:rPr>
        <w:t xml:space="preserve"> the daily </w:t>
      </w:r>
      <w:r w:rsidR="002C3C75">
        <w:rPr>
          <w:rFonts w:ascii="Times New Roman" w:hAnsi="Times New Roman" w:cs="Times New Roman"/>
          <w:sz w:val="24"/>
          <w:szCs w:val="24"/>
        </w:rPr>
        <w:t>temperature‒humidity</w:t>
      </w:r>
      <w:r w:rsidR="00C2775D" w:rsidRPr="002F20EE">
        <w:rPr>
          <w:rFonts w:ascii="Times New Roman" w:hAnsi="Times New Roman" w:cs="Times New Roman"/>
          <w:sz w:val="24"/>
          <w:szCs w:val="24"/>
        </w:rPr>
        <w:t xml:space="preserve"> index (THI) was calculated as THI = (0.8 × AT + (RH/100) × (AT - 14.4) + 46.4), where T is the air temperature in degrees Celsius and RH is the relative air humidity in percent. </w:t>
      </w:r>
      <w:r w:rsidR="002C3C75">
        <w:rPr>
          <w:rFonts w:ascii="Times New Roman" w:hAnsi="Times New Roman" w:cs="Times New Roman"/>
          <w:sz w:val="24"/>
          <w:szCs w:val="24"/>
        </w:rPr>
        <w:t>On</w:t>
      </w:r>
      <w:r w:rsidR="00C2775D" w:rsidRPr="002F20EE">
        <w:rPr>
          <w:rFonts w:ascii="Times New Roman" w:hAnsi="Times New Roman" w:cs="Times New Roman"/>
          <w:sz w:val="24"/>
          <w:szCs w:val="24"/>
        </w:rPr>
        <w:t xml:space="preserve"> this</w:t>
      </w:r>
      <w:r w:rsidR="002C3C75">
        <w:rPr>
          <w:rFonts w:ascii="Times New Roman" w:hAnsi="Times New Roman" w:cs="Times New Roman"/>
          <w:sz w:val="24"/>
          <w:szCs w:val="24"/>
        </w:rPr>
        <w:t xml:space="preserve"> basis</w:t>
      </w:r>
      <w:r w:rsidR="00C2775D" w:rsidRPr="002F20EE">
        <w:rPr>
          <w:rFonts w:ascii="Times New Roman" w:hAnsi="Times New Roman" w:cs="Times New Roman"/>
          <w:sz w:val="24"/>
          <w:szCs w:val="24"/>
        </w:rPr>
        <w:t xml:space="preserve">, an average mean </w:t>
      </w:r>
      <w:r w:rsidR="002C3C75">
        <w:rPr>
          <w:rFonts w:ascii="Times New Roman" w:hAnsi="Times New Roman" w:cs="Times New Roman"/>
          <w:sz w:val="24"/>
          <w:szCs w:val="24"/>
        </w:rPr>
        <w:t xml:space="preserve">THI </w:t>
      </w:r>
      <w:r w:rsidR="00C2775D" w:rsidRPr="002F20EE">
        <w:rPr>
          <w:rFonts w:ascii="Times New Roman" w:hAnsi="Times New Roman" w:cs="Times New Roman"/>
          <w:sz w:val="24"/>
          <w:szCs w:val="24"/>
        </w:rPr>
        <w:t>of 70.40 was obtained (Figure 1).</w:t>
      </w:r>
      <w:r w:rsidR="00081459">
        <w:rPr>
          <w:rFonts w:ascii="Times New Roman" w:hAnsi="Times New Roman" w:cs="Times New Roman"/>
          <w:sz w:val="24"/>
          <w:szCs w:val="24"/>
        </w:rPr>
        <w:t xml:space="preserve"> </w:t>
      </w:r>
    </w:p>
    <w:p w14:paraId="785E0FC2" w14:textId="77777777" w:rsidR="00B16E4C" w:rsidRDefault="002A4C16" w:rsidP="007F0623">
      <w:pPr>
        <w:spacing w:after="120" w:line="240" w:lineRule="auto"/>
        <w:rPr>
          <w:rFonts w:ascii="Times New Roman" w:hAnsi="Times New Roman" w:cs="Times New Roman"/>
          <w:sz w:val="24"/>
          <w:szCs w:val="24"/>
        </w:rPr>
      </w:pPr>
      <w:r>
        <w:rPr>
          <w:noProof/>
        </w:rPr>
        <w:drawing>
          <wp:inline distT="0" distB="0" distL="0" distR="0" wp14:anchorId="7E3C2F38" wp14:editId="65EC7B71">
            <wp:extent cx="4572000" cy="2353586"/>
            <wp:effectExtent l="0" t="0" r="19050"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8F7C50" w14:textId="77777777" w:rsidR="00000160" w:rsidRDefault="00000160" w:rsidP="00907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Fig. </w:t>
      </w:r>
      <w:r w:rsidRPr="00000160">
        <w:rPr>
          <w:rFonts w:ascii="Times New Roman" w:hAnsi="Times New Roman" w:cs="Times New Roman"/>
          <w:sz w:val="24"/>
          <w:szCs w:val="24"/>
        </w:rPr>
        <w:t>1</w:t>
      </w:r>
      <w:r>
        <w:rPr>
          <w:rFonts w:ascii="Times New Roman" w:hAnsi="Times New Roman" w:cs="Times New Roman"/>
          <w:sz w:val="24"/>
          <w:szCs w:val="24"/>
        </w:rPr>
        <w:t>.</w:t>
      </w:r>
      <w:r w:rsidRPr="00000160">
        <w:rPr>
          <w:rFonts w:ascii="Times New Roman" w:hAnsi="Times New Roman" w:cs="Times New Roman"/>
          <w:sz w:val="24"/>
          <w:szCs w:val="24"/>
        </w:rPr>
        <w:t xml:space="preserve"> Average temperature, relative humidity, and temperature‒humidity index of the experimental facility during the study period (56 d).</w:t>
      </w:r>
    </w:p>
    <w:p w14:paraId="5AA0E632" w14:textId="77777777" w:rsidR="007F0623" w:rsidRDefault="007F0623" w:rsidP="00907EA2">
      <w:pPr>
        <w:spacing w:after="0" w:line="240" w:lineRule="auto"/>
        <w:rPr>
          <w:rFonts w:ascii="Times New Roman" w:hAnsi="Times New Roman" w:cs="Times New Roman"/>
          <w:sz w:val="24"/>
          <w:szCs w:val="24"/>
        </w:rPr>
      </w:pPr>
    </w:p>
    <w:p w14:paraId="69AC03E6" w14:textId="77777777" w:rsidR="007F1710" w:rsidRDefault="007F1710" w:rsidP="00907EA2">
      <w:pPr>
        <w:spacing w:after="0" w:line="240" w:lineRule="auto"/>
        <w:rPr>
          <w:rFonts w:ascii="Times New Roman" w:hAnsi="Times New Roman" w:cs="Times New Roman"/>
          <w:sz w:val="24"/>
          <w:szCs w:val="24"/>
        </w:rPr>
      </w:pPr>
    </w:p>
    <w:p w14:paraId="071E7270" w14:textId="77777777" w:rsidR="007F1710" w:rsidRDefault="007F1710" w:rsidP="00907EA2">
      <w:pPr>
        <w:spacing w:after="0" w:line="240" w:lineRule="auto"/>
        <w:rPr>
          <w:rFonts w:ascii="Times New Roman" w:hAnsi="Times New Roman" w:cs="Times New Roman"/>
          <w:sz w:val="24"/>
          <w:szCs w:val="24"/>
        </w:rPr>
      </w:pPr>
    </w:p>
    <w:p w14:paraId="3618EB09" w14:textId="77777777" w:rsidR="007F1710" w:rsidRDefault="007F1710" w:rsidP="00907EA2">
      <w:pPr>
        <w:spacing w:after="0" w:line="240" w:lineRule="auto"/>
        <w:rPr>
          <w:rFonts w:ascii="Times New Roman" w:hAnsi="Times New Roman" w:cs="Times New Roman"/>
          <w:sz w:val="24"/>
          <w:szCs w:val="24"/>
        </w:rPr>
      </w:pPr>
    </w:p>
    <w:p w14:paraId="74FD8285" w14:textId="77777777" w:rsidR="007F1710" w:rsidRDefault="007F1710" w:rsidP="00907EA2">
      <w:pPr>
        <w:spacing w:after="0" w:line="240" w:lineRule="auto"/>
        <w:rPr>
          <w:rFonts w:ascii="Times New Roman" w:hAnsi="Times New Roman" w:cs="Times New Roman"/>
          <w:sz w:val="24"/>
          <w:szCs w:val="24"/>
        </w:rPr>
      </w:pPr>
    </w:p>
    <w:p w14:paraId="3C8528BE" w14:textId="77777777" w:rsidR="001B6D37" w:rsidRPr="00907EA2" w:rsidRDefault="00DB2058" w:rsidP="00907EA2">
      <w:pPr>
        <w:pStyle w:val="ListParagraph"/>
        <w:numPr>
          <w:ilvl w:val="0"/>
          <w:numId w:val="18"/>
        </w:numPr>
        <w:spacing w:after="120" w:line="240" w:lineRule="auto"/>
        <w:ind w:left="619"/>
        <w:rPr>
          <w:rFonts w:ascii="Times New Roman" w:hAnsi="Times New Roman" w:cs="Times New Roman"/>
          <w:b/>
          <w:sz w:val="24"/>
        </w:rPr>
      </w:pPr>
      <w:r w:rsidRPr="00907EA2">
        <w:rPr>
          <w:rFonts w:ascii="Times New Roman" w:hAnsi="Times New Roman" w:cs="Times New Roman"/>
          <w:b/>
          <w:sz w:val="24"/>
        </w:rPr>
        <w:t xml:space="preserve">Experimental </w:t>
      </w:r>
      <w:r w:rsidR="00907EA2">
        <w:rPr>
          <w:rFonts w:ascii="Times New Roman" w:hAnsi="Times New Roman" w:cs="Times New Roman"/>
          <w:b/>
          <w:sz w:val="24"/>
        </w:rPr>
        <w:t>Chickens a</w:t>
      </w:r>
      <w:r w:rsidR="00907EA2" w:rsidRPr="00907EA2">
        <w:rPr>
          <w:rFonts w:ascii="Times New Roman" w:hAnsi="Times New Roman" w:cs="Times New Roman"/>
          <w:b/>
          <w:sz w:val="24"/>
        </w:rPr>
        <w:t>nd Their Management</w:t>
      </w:r>
    </w:p>
    <w:p w14:paraId="5B78E7C0" w14:textId="77777777" w:rsidR="00B379A1" w:rsidRDefault="002C3C75" w:rsidP="007F0623">
      <w:pPr>
        <w:spacing w:after="120" w:line="240" w:lineRule="auto"/>
        <w:rPr>
          <w:rFonts w:ascii="Times New Roman" w:hAnsi="Times New Roman" w:cs="Times New Roman"/>
          <w:sz w:val="24"/>
          <w:szCs w:val="24"/>
          <w:lang w:eastAsia="zh-CN"/>
        </w:rPr>
      </w:pPr>
      <w:r w:rsidRPr="002F20EE">
        <w:rPr>
          <w:rFonts w:ascii="Times New Roman" w:hAnsi="Times New Roman" w:cs="Times New Roman"/>
          <w:sz w:val="24"/>
          <w:szCs w:val="24"/>
        </w:rPr>
        <w:t xml:space="preserve">The experiment was conducted </w:t>
      </w:r>
      <w:r>
        <w:rPr>
          <w:rFonts w:ascii="Times New Roman" w:hAnsi="Times New Roman" w:cs="Times New Roman"/>
          <w:sz w:val="24"/>
          <w:szCs w:val="24"/>
        </w:rPr>
        <w:t>with</w:t>
      </w:r>
      <w:r w:rsidRPr="002F20EE">
        <w:rPr>
          <w:rFonts w:ascii="Times New Roman" w:hAnsi="Times New Roman" w:cs="Times New Roman"/>
          <w:sz w:val="24"/>
          <w:szCs w:val="24"/>
        </w:rPr>
        <w:t xml:space="preserve"> 280 one-day-old commercial broiler chicks (Cobb500 breed) in a </w:t>
      </w:r>
      <w:r>
        <w:rPr>
          <w:rFonts w:ascii="Times New Roman" w:hAnsi="Times New Roman" w:cs="Times New Roman"/>
          <w:sz w:val="24"/>
          <w:szCs w:val="24"/>
        </w:rPr>
        <w:t xml:space="preserve">roofed </w:t>
      </w:r>
      <w:r w:rsidRPr="002F20EE">
        <w:rPr>
          <w:rFonts w:ascii="Times New Roman" w:hAnsi="Times New Roman" w:cs="Times New Roman"/>
          <w:sz w:val="24"/>
          <w:szCs w:val="24"/>
        </w:rPr>
        <w:t>tin-shed house with two-sided wire mesh-</w:t>
      </w:r>
      <w:r>
        <w:rPr>
          <w:rFonts w:ascii="Times New Roman" w:hAnsi="Times New Roman" w:cs="Times New Roman"/>
          <w:sz w:val="24"/>
          <w:szCs w:val="24"/>
        </w:rPr>
        <w:t>covered</w:t>
      </w:r>
      <w:r w:rsidRPr="002F20EE">
        <w:rPr>
          <w:rFonts w:ascii="Times New Roman" w:hAnsi="Times New Roman" w:cs="Times New Roman"/>
          <w:sz w:val="24"/>
          <w:szCs w:val="24"/>
        </w:rPr>
        <w:t xml:space="preserve"> openings. The house was partitioned into 20 equal compartments with an area of 1.26 m</w:t>
      </w:r>
      <w:r w:rsidRPr="002F20EE">
        <w:rPr>
          <w:rFonts w:ascii="Times New Roman" w:hAnsi="Times New Roman" w:cs="Times New Roman"/>
          <w:sz w:val="24"/>
          <w:szCs w:val="24"/>
          <w:vertAlign w:val="superscript"/>
        </w:rPr>
        <w:t>2</w:t>
      </w:r>
      <w:r w:rsidRPr="002F20EE">
        <w:rPr>
          <w:rFonts w:ascii="Times New Roman" w:hAnsi="Times New Roman" w:cs="Times New Roman"/>
          <w:sz w:val="24"/>
          <w:szCs w:val="24"/>
        </w:rPr>
        <w:t xml:space="preserve"> using wire mesh, and</w:t>
      </w:r>
      <w:r w:rsidRPr="002F20EE">
        <w:rPr>
          <w:rFonts w:ascii="Times New Roman" w:hAnsi="Times New Roman" w:cs="Times New Roman"/>
        </w:rPr>
        <w:t xml:space="preserve"> the floor was </w:t>
      </w:r>
      <w:r w:rsidRPr="002F20EE">
        <w:rPr>
          <w:rFonts w:ascii="Times New Roman" w:hAnsi="Times New Roman" w:cs="Times New Roman"/>
          <w:sz w:val="24"/>
          <w:szCs w:val="24"/>
        </w:rPr>
        <w:t xml:space="preserve">covered with wood shavings at a depth of 5 cm as bedding material. The experimental house was cleaned and disinfected </w:t>
      </w:r>
      <w:r>
        <w:rPr>
          <w:rFonts w:ascii="Times New Roman" w:hAnsi="Times New Roman" w:cs="Times New Roman"/>
          <w:sz w:val="24"/>
          <w:szCs w:val="24"/>
        </w:rPr>
        <w:t>with</w:t>
      </w:r>
      <w:r w:rsidRPr="002F20EE">
        <w:rPr>
          <w:rFonts w:ascii="Times New Roman" w:hAnsi="Times New Roman" w:cs="Times New Roman"/>
          <w:sz w:val="24"/>
          <w:szCs w:val="24"/>
        </w:rPr>
        <w:t xml:space="preserve"> tap water and 10% formalin before the chicks arrived. Equipment, such as a feeder and water trough, </w:t>
      </w:r>
      <w:r>
        <w:rPr>
          <w:rFonts w:ascii="Times New Roman" w:hAnsi="Times New Roman" w:cs="Times New Roman"/>
          <w:sz w:val="24"/>
          <w:szCs w:val="24"/>
        </w:rPr>
        <w:t>was</w:t>
      </w:r>
      <w:r w:rsidRPr="002F20EE">
        <w:rPr>
          <w:rFonts w:ascii="Times New Roman" w:hAnsi="Times New Roman" w:cs="Times New Roman"/>
          <w:sz w:val="24"/>
          <w:szCs w:val="24"/>
        </w:rPr>
        <w:t xml:space="preserve"> cleaned, disinfected, fixed in each pen, and adjusted according to the progressive growth of the chicks. </w:t>
      </w:r>
      <w:r w:rsidRPr="002F20EE">
        <w:rPr>
          <w:rFonts w:ascii="Times New Roman" w:hAnsi="Times New Roman" w:cs="Times New Roman"/>
          <w:sz w:val="24"/>
          <w:szCs w:val="24"/>
          <w:lang w:eastAsia="zh-CN"/>
        </w:rPr>
        <w:t>The chicks were purchased from the ELRE private farm in Debre-Zeit, Ethiopia.</w:t>
      </w:r>
      <w:r w:rsidR="0025094E">
        <w:rPr>
          <w:rFonts w:ascii="Times New Roman" w:hAnsi="Times New Roman" w:cs="Times New Roman"/>
          <w:sz w:val="24"/>
          <w:szCs w:val="24"/>
          <w:lang w:eastAsia="zh-CN"/>
        </w:rPr>
        <w:t xml:space="preserve"> </w:t>
      </w:r>
      <w:r w:rsidRPr="002F20EE">
        <w:rPr>
          <w:rFonts w:ascii="Times New Roman" w:hAnsi="Times New Roman" w:cs="Times New Roman"/>
          <w:sz w:val="24"/>
          <w:szCs w:val="24"/>
          <w:lang w:eastAsia="zh-CN"/>
        </w:rPr>
        <w:t xml:space="preserve">The chicks were first examined for external anatomical defects and then individually weighed using a sensitive balance to ensure homogeneity. </w:t>
      </w:r>
      <w:r w:rsidRPr="002F20EE">
        <w:rPr>
          <w:rFonts w:ascii="Times New Roman" w:hAnsi="Times New Roman" w:cs="Times New Roman"/>
          <w:sz w:val="24"/>
          <w:szCs w:val="24"/>
        </w:rPr>
        <w:t>The temperature was maintained at 33°C in the brooding house during the first week by fixing a 200 W incandescent bulb. The temperature was gradually decreased by 2.</w:t>
      </w:r>
      <w:r w:rsidRPr="002C3C75">
        <w:rPr>
          <w:rFonts w:ascii="Times New Roman" w:hAnsi="Times New Roman" w:cs="Times New Roman"/>
          <w:sz w:val="24"/>
          <w:szCs w:val="24"/>
        </w:rPr>
        <w:t>5</w:t>
      </w:r>
      <w:r>
        <w:rPr>
          <w:rFonts w:ascii="Times New Roman" w:hAnsi="Times New Roman" w:cs="Times New Roman"/>
          <w:sz w:val="24"/>
          <w:szCs w:val="24"/>
          <w:vertAlign w:val="superscript"/>
        </w:rPr>
        <w:t>°C</w:t>
      </w:r>
      <w:r w:rsidRPr="002F20EE">
        <w:rPr>
          <w:rFonts w:ascii="Times New Roman" w:hAnsi="Times New Roman" w:cs="Times New Roman"/>
          <w:sz w:val="24"/>
          <w:szCs w:val="24"/>
        </w:rPr>
        <w:t xml:space="preserve"> each week until the broilers were acclimatized to room temperature. The light was provided </w:t>
      </w:r>
      <w:r w:rsidRPr="002F20EE">
        <w:rPr>
          <w:rFonts w:ascii="Times New Roman" w:hAnsi="Times New Roman" w:cs="Times New Roman"/>
          <w:sz w:val="24"/>
          <w:szCs w:val="24"/>
        </w:rPr>
        <w:lastRenderedPageBreak/>
        <w:t xml:space="preserve">according to </w:t>
      </w:r>
      <w:r>
        <w:rPr>
          <w:rFonts w:ascii="Times New Roman" w:hAnsi="Times New Roman" w:cs="Times New Roman"/>
          <w:sz w:val="24"/>
          <w:szCs w:val="24"/>
        </w:rPr>
        <w:t xml:space="preserve">the methods of </w:t>
      </w:r>
      <w:r w:rsidRPr="002F20EE">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 AuthorYear="1"&gt;&lt;Author&gt;Aviagen&lt;/Author&gt;&lt;Year&gt;2018&lt;/Year&gt;&lt;RecNum&gt;473&lt;/RecNum&gt;&lt;DisplayText&gt;Aviagen [30]&lt;/DisplayText&gt;&lt;record&gt;&lt;rec-number&gt;473&lt;/rec-number&gt;&lt;foreign-keys&gt;&lt;key app="EN" db-id="sx5weetarvd5xneaa53592fs5xsf90tdv09s" timestamp="1711615882"&gt;473&lt;/key&gt;&lt;/foreign-keys&gt;&lt;ref-type name="Journal Article"&gt;17&lt;/ref-type&gt;&lt;contributors&gt;&lt;authors&gt;&lt;author&gt;Aviagen&lt;/author&gt;&lt;/authors&gt;&lt;/contributors&gt;&lt;titles&gt;&lt;title&gt;IR-Broiler Management Handbook&lt;/title&gt;&lt;/titles&gt;&lt;dates&gt;&lt;year&gt;2018&lt;/year&gt;&lt;/dates&gt;&lt;urls&gt;&lt;/urls&gt;&lt;/record&gt;&lt;/Cite&gt;&lt;/EndNote&gt;</w:instrText>
      </w:r>
      <w:r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Aviagen [30]</w:t>
      </w:r>
      <w:r w:rsidRPr="002F20EE">
        <w:rPr>
          <w:rFonts w:ascii="Times New Roman" w:hAnsi="Times New Roman" w:cs="Times New Roman"/>
          <w:sz w:val="24"/>
          <w:szCs w:val="24"/>
        </w:rPr>
        <w:fldChar w:fldCharType="end"/>
      </w:r>
      <w:r>
        <w:rPr>
          <w:rFonts w:ascii="Times New Roman" w:hAnsi="Times New Roman" w:cs="Times New Roman"/>
          <w:sz w:val="24"/>
          <w:szCs w:val="24"/>
        </w:rPr>
        <w:t>:</w:t>
      </w:r>
      <w:r w:rsidRPr="002F20EE">
        <w:rPr>
          <w:rFonts w:ascii="Times New Roman" w:hAnsi="Times New Roman" w:cs="Times New Roman"/>
          <w:sz w:val="24"/>
          <w:szCs w:val="24"/>
        </w:rPr>
        <w:t xml:space="preserve"> 23 h light and 1 h dark for the first 7 d of age, followed by 20 h light and 4 h darkness until slaughter. Chicks were vaccinated through drinking water against New Castle disease (ND) at the age of 7 days</w:t>
      </w:r>
      <w:r>
        <w:rPr>
          <w:rFonts w:ascii="Times New Roman" w:hAnsi="Times New Roman" w:cs="Times New Roman"/>
          <w:sz w:val="24"/>
          <w:szCs w:val="24"/>
        </w:rPr>
        <w:t>,</w:t>
      </w:r>
      <w:r w:rsidRPr="002F20EE">
        <w:rPr>
          <w:rFonts w:ascii="Times New Roman" w:hAnsi="Times New Roman" w:cs="Times New Roman"/>
          <w:sz w:val="24"/>
          <w:szCs w:val="24"/>
        </w:rPr>
        <w:t xml:space="preserve"> with </w:t>
      </w:r>
      <w:r>
        <w:rPr>
          <w:rFonts w:ascii="Times New Roman" w:hAnsi="Times New Roman" w:cs="Times New Roman"/>
          <w:sz w:val="24"/>
          <w:szCs w:val="24"/>
        </w:rPr>
        <w:t xml:space="preserve">the </w:t>
      </w:r>
      <w:r w:rsidRPr="002F20EE">
        <w:rPr>
          <w:rFonts w:ascii="Times New Roman" w:hAnsi="Times New Roman" w:cs="Times New Roman"/>
          <w:sz w:val="24"/>
          <w:szCs w:val="24"/>
        </w:rPr>
        <w:t xml:space="preserve">Lasota strain at 21 and 42 days of age, and </w:t>
      </w:r>
      <w:r>
        <w:rPr>
          <w:rFonts w:ascii="Times New Roman" w:hAnsi="Times New Roman" w:cs="Times New Roman"/>
          <w:sz w:val="24"/>
          <w:szCs w:val="24"/>
        </w:rPr>
        <w:t>infectious bursal</w:t>
      </w:r>
      <w:r w:rsidRPr="002F20EE">
        <w:rPr>
          <w:rFonts w:ascii="Times New Roman" w:hAnsi="Times New Roman" w:cs="Times New Roman"/>
          <w:sz w:val="24"/>
          <w:szCs w:val="24"/>
        </w:rPr>
        <w:t xml:space="preserve"> disease (</w:t>
      </w:r>
      <w:proofErr w:type="spellStart"/>
      <w:r w:rsidRPr="002F20EE">
        <w:rPr>
          <w:rFonts w:ascii="Times New Roman" w:hAnsi="Times New Roman" w:cs="Times New Roman"/>
          <w:sz w:val="24"/>
          <w:szCs w:val="24"/>
        </w:rPr>
        <w:t>Gumboro</w:t>
      </w:r>
      <w:proofErr w:type="spellEnd"/>
      <w:r w:rsidRPr="002F20EE">
        <w:rPr>
          <w:rFonts w:ascii="Times New Roman" w:hAnsi="Times New Roman" w:cs="Times New Roman"/>
          <w:sz w:val="24"/>
          <w:szCs w:val="24"/>
        </w:rPr>
        <w:t xml:space="preserve">) at 12 and 23 days of age. Feed was offered </w:t>
      </w:r>
      <w:r w:rsidRPr="002F20EE">
        <w:rPr>
          <w:rFonts w:ascii="Times New Roman" w:hAnsi="Times New Roman" w:cs="Times New Roman"/>
          <w:i/>
          <w:sz w:val="24"/>
          <w:szCs w:val="24"/>
        </w:rPr>
        <w:t>ad</w:t>
      </w:r>
      <w:r>
        <w:rPr>
          <w:rFonts w:ascii="Times New Roman" w:hAnsi="Times New Roman" w:cs="Times New Roman"/>
          <w:i/>
          <w:sz w:val="24"/>
          <w:szCs w:val="24"/>
        </w:rPr>
        <w:t xml:space="preserve"> </w:t>
      </w:r>
      <w:r w:rsidRPr="002F20EE">
        <w:rPr>
          <w:rFonts w:ascii="Times New Roman" w:hAnsi="Times New Roman" w:cs="Times New Roman"/>
          <w:i/>
          <w:sz w:val="24"/>
          <w:szCs w:val="24"/>
        </w:rPr>
        <w:t>libitum</w:t>
      </w:r>
      <w:r>
        <w:rPr>
          <w:rFonts w:ascii="Times New Roman" w:hAnsi="Times New Roman" w:cs="Times New Roman"/>
          <w:i/>
          <w:sz w:val="24"/>
          <w:szCs w:val="24"/>
        </w:rPr>
        <w:t>,</w:t>
      </w:r>
      <w:r w:rsidRPr="002F20EE">
        <w:rPr>
          <w:rFonts w:ascii="Times New Roman" w:hAnsi="Times New Roman" w:cs="Times New Roman"/>
          <w:sz w:val="24"/>
          <w:szCs w:val="24"/>
        </w:rPr>
        <w:t xml:space="preserve"> and water was provided </w:t>
      </w:r>
      <w:r>
        <w:rPr>
          <w:rFonts w:ascii="Times New Roman" w:hAnsi="Times New Roman" w:cs="Times New Roman"/>
          <w:sz w:val="24"/>
          <w:szCs w:val="24"/>
        </w:rPr>
        <w:t>freely</w:t>
      </w:r>
      <w:r w:rsidRPr="002F20EE">
        <w:rPr>
          <w:rFonts w:ascii="Times New Roman" w:hAnsi="Times New Roman" w:cs="Times New Roman"/>
          <w:sz w:val="24"/>
          <w:szCs w:val="24"/>
        </w:rPr>
        <w:t xml:space="preserve"> to the experimental birds. </w:t>
      </w:r>
      <w:r>
        <w:rPr>
          <w:rFonts w:ascii="Times New Roman" w:hAnsi="Times New Roman" w:cs="Times New Roman"/>
          <w:sz w:val="24"/>
          <w:szCs w:val="24"/>
        </w:rPr>
        <w:t>The feeding of the</w:t>
      </w:r>
      <w:r w:rsidRPr="002F20EE">
        <w:rPr>
          <w:rFonts w:ascii="Times New Roman" w:hAnsi="Times New Roman" w:cs="Times New Roman"/>
          <w:sz w:val="24"/>
          <w:szCs w:val="24"/>
        </w:rPr>
        <w:t xml:space="preserve"> birds was based on their growth phases</w:t>
      </w:r>
      <w:r w:rsidR="009B4862">
        <w:rPr>
          <w:rFonts w:ascii="Times New Roman" w:hAnsi="Times New Roman" w:cs="Times New Roman"/>
          <w:sz w:val="24"/>
          <w:szCs w:val="24"/>
        </w:rPr>
        <w:t xml:space="preserve"> </w:t>
      </w:r>
      <w:r w:rsidR="009B4862">
        <w:rPr>
          <w:rFonts w:ascii="Times New Roman" w:hAnsi="Times New Roman" w:cs="Times New Roman"/>
          <w:sz w:val="24"/>
          <w:szCs w:val="24"/>
        </w:rPr>
        <w:fldChar w:fldCharType="begin"/>
      </w:r>
      <w:r w:rsidR="009B4862">
        <w:rPr>
          <w:rFonts w:ascii="Times New Roman" w:hAnsi="Times New Roman" w:cs="Times New Roman"/>
          <w:sz w:val="24"/>
          <w:szCs w:val="24"/>
        </w:rPr>
        <w:instrText xml:space="preserve"> ADDIN EN.CITE &lt;EndNote&gt;&lt;Cite&gt;&lt;Author&gt;Saleh&lt;/Author&gt;&lt;Year&gt;1997&lt;/Year&gt;&lt;RecNum&gt;194&lt;/RecNum&gt;&lt;DisplayText&gt;[31]&lt;/DisplayText&gt;&lt;record&gt;&lt;rec-number&gt;194&lt;/rec-number&gt;&lt;foreign-keys&gt;&lt;key app="EN" db-id="sx5weetarvd5xneaa53592fs5xsf90tdv09s" timestamp="1709899227"&gt;194&lt;/key&gt;&lt;/foreign-keys&gt;&lt;ref-type name="Journal Article"&gt;17&lt;/ref-type&gt;&lt;contributors&gt;&lt;authors&gt;&lt;author&gt;Saleh, EA&lt;/author&gt;&lt;author&gt;Watkins, SE&lt;/author&gt;&lt;author&gt;Waldroup, PW&lt;/author&gt;&lt;/authors&gt;&lt;/contributors&gt;&lt;titles&gt;&lt;title&gt;Changing time of feeding starter, grower, and finisher diets for broilers 3. Birds grown to 3.3 kg&lt;/title&gt;&lt;secondary-title&gt;Journal of Applied Poultry Research&lt;/secondary-title&gt;&lt;/titles&gt;&lt;periodical&gt;&lt;full-title&gt;Journal of Applied Poultry Research&lt;/full-title&gt;&lt;/periodical&gt;&lt;pages&gt;290-297&lt;/pages&gt;&lt;volume&gt;6&lt;/volume&gt;&lt;number&gt;3&lt;/number&gt;&lt;dates&gt;&lt;year&gt;1997&lt;/year&gt;&lt;/dates&gt;&lt;isbn&gt;1056-6171&lt;/isbn&gt;&lt;urls&gt;&lt;/urls&gt;&lt;/record&gt;&lt;/Cite&gt;&lt;/EndNote&gt;</w:instrText>
      </w:r>
      <w:r w:rsidR="009B4862">
        <w:rPr>
          <w:rFonts w:ascii="Times New Roman" w:hAnsi="Times New Roman" w:cs="Times New Roman"/>
          <w:sz w:val="24"/>
          <w:szCs w:val="24"/>
        </w:rPr>
        <w:fldChar w:fldCharType="separate"/>
      </w:r>
      <w:r w:rsidR="009B4862">
        <w:rPr>
          <w:rFonts w:ascii="Times New Roman" w:hAnsi="Times New Roman" w:cs="Times New Roman"/>
          <w:noProof/>
          <w:sz w:val="24"/>
          <w:szCs w:val="24"/>
        </w:rPr>
        <w:t>[31]</w:t>
      </w:r>
      <w:r w:rsidR="009B4862">
        <w:rPr>
          <w:rFonts w:ascii="Times New Roman" w:hAnsi="Times New Roman" w:cs="Times New Roman"/>
          <w:sz w:val="24"/>
          <w:szCs w:val="24"/>
        </w:rPr>
        <w:fldChar w:fldCharType="end"/>
      </w:r>
      <w:r w:rsidR="009B4862">
        <w:rPr>
          <w:rFonts w:ascii="Times New Roman" w:hAnsi="Times New Roman" w:cs="Times New Roman"/>
          <w:sz w:val="24"/>
          <w:szCs w:val="24"/>
        </w:rPr>
        <w:t xml:space="preserve">, </w:t>
      </w:r>
      <w:r w:rsidRPr="002F20EE">
        <w:rPr>
          <w:rFonts w:ascii="Times New Roman" w:hAnsi="Times New Roman" w:cs="Times New Roman"/>
          <w:sz w:val="24"/>
          <w:szCs w:val="24"/>
        </w:rPr>
        <w:t>starter phas</w:t>
      </w:r>
      <w:r w:rsidR="007009E2">
        <w:rPr>
          <w:rFonts w:ascii="Times New Roman" w:hAnsi="Times New Roman" w:cs="Times New Roman"/>
          <w:sz w:val="24"/>
          <w:szCs w:val="24"/>
        </w:rPr>
        <w:t xml:space="preserve">e (0 to 14 days), grower phase (15 to </w:t>
      </w:r>
      <w:r w:rsidRPr="002F20EE">
        <w:rPr>
          <w:rFonts w:ascii="Times New Roman" w:hAnsi="Times New Roman" w:cs="Times New Roman"/>
          <w:sz w:val="24"/>
          <w:szCs w:val="24"/>
        </w:rPr>
        <w:t>4</w:t>
      </w:r>
      <w:r w:rsidR="007009E2">
        <w:rPr>
          <w:rFonts w:ascii="Times New Roman" w:hAnsi="Times New Roman" w:cs="Times New Roman"/>
          <w:sz w:val="24"/>
          <w:szCs w:val="24"/>
        </w:rPr>
        <w:t xml:space="preserve">2 days), and finisher phase (43 to </w:t>
      </w:r>
      <w:r w:rsidRPr="002F20EE">
        <w:rPr>
          <w:rFonts w:ascii="Times New Roman" w:hAnsi="Times New Roman" w:cs="Times New Roman"/>
          <w:sz w:val="24"/>
          <w:szCs w:val="24"/>
        </w:rPr>
        <w:t xml:space="preserve">56 days). </w:t>
      </w:r>
      <w:r w:rsidR="002934D8" w:rsidRPr="002F20EE">
        <w:rPr>
          <w:rFonts w:ascii="Times New Roman" w:hAnsi="Times New Roman" w:cs="Times New Roman"/>
          <w:sz w:val="24"/>
          <w:szCs w:val="24"/>
          <w:lang w:eastAsia="zh-CN"/>
        </w:rPr>
        <w:t>Strict biosecurity measures were implemented using a footpath at the entrance of the experimental house throughout the study period.</w:t>
      </w:r>
    </w:p>
    <w:p w14:paraId="485F8BB6" w14:textId="77777777" w:rsidR="007F1710" w:rsidRDefault="007F1710" w:rsidP="007F1710">
      <w:pPr>
        <w:spacing w:after="0" w:line="240" w:lineRule="auto"/>
        <w:rPr>
          <w:rFonts w:ascii="Times New Roman" w:hAnsi="Times New Roman" w:cs="Times New Roman"/>
          <w:sz w:val="24"/>
          <w:szCs w:val="24"/>
          <w:lang w:eastAsia="zh-CN"/>
        </w:rPr>
      </w:pPr>
    </w:p>
    <w:p w14:paraId="147FB297" w14:textId="77777777" w:rsidR="00BB0275" w:rsidRPr="00907EA2" w:rsidRDefault="00DF7679" w:rsidP="00B87E26">
      <w:pPr>
        <w:pStyle w:val="ListParagraph"/>
        <w:numPr>
          <w:ilvl w:val="0"/>
          <w:numId w:val="18"/>
        </w:numPr>
        <w:spacing w:after="120" w:line="240" w:lineRule="auto"/>
        <w:ind w:left="619"/>
        <w:rPr>
          <w:rFonts w:ascii="Times New Roman" w:hAnsi="Times New Roman" w:cs="Times New Roman"/>
          <w:b/>
          <w:sz w:val="24"/>
        </w:rPr>
      </w:pPr>
      <w:r w:rsidRPr="00907EA2">
        <w:rPr>
          <w:rFonts w:ascii="Times New Roman" w:hAnsi="Times New Roman" w:cs="Times New Roman"/>
          <w:b/>
          <w:sz w:val="24"/>
        </w:rPr>
        <w:t xml:space="preserve">Experimental </w:t>
      </w:r>
      <w:r w:rsidR="00B87E26">
        <w:rPr>
          <w:rFonts w:ascii="Times New Roman" w:hAnsi="Times New Roman" w:cs="Times New Roman"/>
          <w:b/>
          <w:sz w:val="24"/>
        </w:rPr>
        <w:t>Design a</w:t>
      </w:r>
      <w:r w:rsidR="00907EA2" w:rsidRPr="00907EA2">
        <w:rPr>
          <w:rFonts w:ascii="Times New Roman" w:hAnsi="Times New Roman" w:cs="Times New Roman"/>
          <w:b/>
          <w:sz w:val="24"/>
        </w:rPr>
        <w:t>nd Dietary Treatments</w:t>
      </w:r>
    </w:p>
    <w:p w14:paraId="01F30CCC" w14:textId="77777777" w:rsidR="00DB2058" w:rsidRDefault="002C3C75" w:rsidP="00B87E26">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experiment was conducted in a completely randomized design (CRD) consisting of five </w:t>
      </w:r>
      <w:r w:rsidR="004E511B" w:rsidRPr="002F20EE">
        <w:rPr>
          <w:rFonts w:ascii="Times New Roman" w:hAnsi="Times New Roman" w:cs="Times New Roman"/>
          <w:sz w:val="24"/>
          <w:szCs w:val="24"/>
        </w:rPr>
        <w:t>treatments with four r</w:t>
      </w:r>
      <w:r w:rsidR="00E00598">
        <w:rPr>
          <w:rFonts w:ascii="Times New Roman" w:hAnsi="Times New Roman" w:cs="Times New Roman"/>
          <w:sz w:val="24"/>
          <w:szCs w:val="24"/>
        </w:rPr>
        <w:t xml:space="preserve">eplications </w:t>
      </w:r>
      <w:r w:rsidRPr="002F20EE">
        <w:rPr>
          <w:rFonts w:ascii="Times New Roman" w:hAnsi="Times New Roman" w:cs="Times New Roman"/>
          <w:sz w:val="24"/>
          <w:szCs w:val="24"/>
        </w:rPr>
        <w:t>each. A total of 280 one-day-old unsexed Cobb500 broiler chicks were randomly assigned to five treatment groups, consisting of 56 chicks per treatment, and further replicated four times with 14 chicks per replicate.</w:t>
      </w:r>
      <w:r w:rsidR="00327D79" w:rsidRPr="002F20EE">
        <w:rPr>
          <w:rFonts w:ascii="Times New Roman" w:hAnsi="Times New Roman" w:cs="Times New Roman"/>
        </w:rPr>
        <w:t xml:space="preserve"> </w:t>
      </w:r>
      <w:r w:rsidR="007018EE" w:rsidRPr="002F20EE">
        <w:rPr>
          <w:rFonts w:ascii="Times New Roman" w:hAnsi="Times New Roman" w:cs="Times New Roman"/>
          <w:sz w:val="24"/>
          <w:szCs w:val="24"/>
        </w:rPr>
        <w:t xml:space="preserve">The experimental treatments </w:t>
      </w:r>
      <w:r>
        <w:rPr>
          <w:rFonts w:ascii="Times New Roman" w:hAnsi="Times New Roman" w:cs="Times New Roman"/>
          <w:sz w:val="24"/>
          <w:szCs w:val="24"/>
        </w:rPr>
        <w:t>included</w:t>
      </w:r>
      <w:r w:rsidR="007018EE" w:rsidRPr="002F20EE">
        <w:rPr>
          <w:rFonts w:ascii="Times New Roman" w:hAnsi="Times New Roman" w:cs="Times New Roman"/>
          <w:sz w:val="24"/>
          <w:szCs w:val="24"/>
        </w:rPr>
        <w:t xml:space="preserve"> a basal diet without supplementation (T1), 60 mg/kg oxytetracycline (T2), 16 g/kg citric acid (T3), 8 g/kg malic acid (T4), and a mixture of 8 g/kg citric </w:t>
      </w:r>
      <w:r>
        <w:rPr>
          <w:rFonts w:ascii="Times New Roman" w:hAnsi="Times New Roman" w:cs="Times New Roman"/>
          <w:sz w:val="24"/>
          <w:szCs w:val="24"/>
        </w:rPr>
        <w:t xml:space="preserve">acid </w:t>
      </w:r>
      <w:r w:rsidR="007018EE" w:rsidRPr="002F20EE">
        <w:rPr>
          <w:rFonts w:ascii="Times New Roman" w:hAnsi="Times New Roman" w:cs="Times New Roman"/>
          <w:sz w:val="24"/>
          <w:szCs w:val="24"/>
        </w:rPr>
        <w:t>and 4 g/kg malic acid (T5).</w:t>
      </w:r>
    </w:p>
    <w:p w14:paraId="643E9B97" w14:textId="77777777" w:rsidR="004E511B" w:rsidRDefault="004E511B" w:rsidP="00907EA2">
      <w:pPr>
        <w:spacing w:after="0" w:line="240" w:lineRule="auto"/>
        <w:rPr>
          <w:rFonts w:ascii="Times New Roman" w:hAnsi="Times New Roman" w:cs="Times New Roman"/>
          <w:sz w:val="24"/>
          <w:szCs w:val="24"/>
        </w:rPr>
      </w:pPr>
    </w:p>
    <w:p w14:paraId="50E3D383" w14:textId="77777777" w:rsidR="00BB0275" w:rsidRPr="00B87E26" w:rsidRDefault="00DF7679" w:rsidP="00B87E26">
      <w:pPr>
        <w:pStyle w:val="ListParagraph"/>
        <w:numPr>
          <w:ilvl w:val="0"/>
          <w:numId w:val="18"/>
        </w:numPr>
        <w:spacing w:after="120" w:line="240" w:lineRule="auto"/>
        <w:ind w:left="619"/>
        <w:rPr>
          <w:rFonts w:ascii="Times New Roman" w:hAnsi="Times New Roman" w:cs="Times New Roman"/>
          <w:b/>
          <w:sz w:val="24"/>
        </w:rPr>
      </w:pPr>
      <w:r w:rsidRPr="00B87E26">
        <w:rPr>
          <w:rFonts w:ascii="Times New Roman" w:hAnsi="Times New Roman" w:cs="Times New Roman"/>
          <w:b/>
          <w:sz w:val="24"/>
        </w:rPr>
        <w:t xml:space="preserve">Experimental </w:t>
      </w:r>
      <w:r w:rsidR="00B87E26" w:rsidRPr="00B87E26">
        <w:rPr>
          <w:rFonts w:ascii="Times New Roman" w:hAnsi="Times New Roman" w:cs="Times New Roman"/>
          <w:b/>
          <w:sz w:val="24"/>
        </w:rPr>
        <w:t>Diet</w:t>
      </w:r>
    </w:p>
    <w:p w14:paraId="4F362966" w14:textId="77777777" w:rsidR="00686496" w:rsidRDefault="007D5417" w:rsidP="00B87E26">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Commercial broiler mash-type feed was purchased from Albar Trading Plc., Addis Ababa, Ethiopia. </w:t>
      </w:r>
      <w:r w:rsidR="00BF415C">
        <w:rPr>
          <w:rFonts w:ascii="Times New Roman" w:hAnsi="Times New Roman" w:cs="Times New Roman"/>
          <w:sz w:val="24"/>
          <w:szCs w:val="24"/>
        </w:rPr>
        <w:t>Based on</w:t>
      </w:r>
      <w:r w:rsidRPr="002F20EE">
        <w:rPr>
          <w:rFonts w:ascii="Times New Roman" w:hAnsi="Times New Roman" w:cs="Times New Roman"/>
          <w:sz w:val="24"/>
          <w:szCs w:val="24"/>
        </w:rPr>
        <w:t xml:space="preserve"> their availability in the local market, </w:t>
      </w:r>
      <w:r w:rsidR="002C3C75">
        <w:rPr>
          <w:rFonts w:ascii="Times New Roman" w:hAnsi="Times New Roman" w:cs="Times New Roman"/>
          <w:sz w:val="24"/>
          <w:szCs w:val="24"/>
        </w:rPr>
        <w:t>citric and malic acids</w:t>
      </w:r>
      <w:r w:rsidRPr="002F20EE">
        <w:rPr>
          <w:rFonts w:ascii="Times New Roman" w:hAnsi="Times New Roman" w:cs="Times New Roman"/>
          <w:sz w:val="24"/>
          <w:szCs w:val="24"/>
        </w:rPr>
        <w:t xml:space="preserve"> were purchased from a local supplier (Global Chemicals Plc</w:t>
      </w:r>
      <w:r w:rsidR="0059563C" w:rsidRPr="002F20EE">
        <w:rPr>
          <w:rFonts w:ascii="Times New Roman" w:hAnsi="Times New Roman" w:cs="Times New Roman"/>
          <w:sz w:val="24"/>
          <w:szCs w:val="24"/>
        </w:rPr>
        <w:t>.</w:t>
      </w:r>
      <w:r w:rsidR="0059563C">
        <w:rPr>
          <w:rFonts w:ascii="Times New Roman" w:hAnsi="Times New Roman" w:cs="Times New Roman"/>
          <w:sz w:val="24"/>
          <w:szCs w:val="24"/>
        </w:rPr>
        <w:t>)</w:t>
      </w:r>
      <w:r w:rsidR="003B72FC">
        <w:rPr>
          <w:rFonts w:ascii="Times New Roman" w:hAnsi="Times New Roman" w:cs="Times New Roman"/>
          <w:sz w:val="24"/>
          <w:szCs w:val="24"/>
        </w:rPr>
        <w:t>, and oxytetracycline</w:t>
      </w:r>
      <w:r w:rsidRPr="002F20EE">
        <w:rPr>
          <w:rFonts w:ascii="Times New Roman" w:hAnsi="Times New Roman" w:cs="Times New Roman"/>
          <w:sz w:val="24"/>
          <w:szCs w:val="24"/>
        </w:rPr>
        <w:t xml:space="preserve"> was obtained from a veterinary drug supplier in Bahir Dar. The purchased commercial diet was </w:t>
      </w:r>
      <w:r w:rsidR="002C3C75">
        <w:rPr>
          <w:rFonts w:ascii="Times New Roman" w:hAnsi="Times New Roman" w:cs="Times New Roman"/>
          <w:sz w:val="24"/>
          <w:szCs w:val="24"/>
        </w:rPr>
        <w:t>isonitrogenous and isocaloric</w:t>
      </w:r>
      <w:r w:rsidRPr="002F20EE">
        <w:rPr>
          <w:rFonts w:ascii="Times New Roman" w:hAnsi="Times New Roman" w:cs="Times New Roman"/>
          <w:sz w:val="24"/>
          <w:szCs w:val="24"/>
        </w:rPr>
        <w:t xml:space="preserve"> with 22, 20, and 19% CP and 3000, 3150, and 3250 kcal ME/kg for starter, grower, and finisher diets of broiler birds, respectively, meeting the nutrient requirements of broiler birds set by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National Research Council </w:t>
      </w:r>
      <w:r w:rsidR="00833819" w:rsidRPr="002F20EE">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&lt;EndNote&gt;&lt;Cite&gt;&lt;Author&gt;NRC&lt;/Author&gt;&lt;Year&gt;1994&lt;/Year&gt;&lt;RecNum&gt;471&lt;/RecNum&gt;&lt;DisplayText&gt;[32]&lt;/DisplayText&gt;&lt;record&gt;&lt;rec-number&gt;471&lt;/rec-number&gt;&lt;foreign-keys&gt;&lt;key app="EN" db-id="sx5weetarvd5xneaa53592fs5xsf90tdv09s" timestamp="1711614927"&gt;471&lt;/key&gt;&lt;/foreign-keys&gt;&lt;ref-type name="Book"&gt;6&lt;/ref-type&gt;&lt;contributors&gt;&lt;authors&gt;&lt;author&gt;NRC&lt;/author&gt;&lt;/authors&gt;&lt;/contributors&gt;&lt;titles&gt;&lt;title&gt;Nutrient requirements of poultry&lt;/title&gt;&lt;/titles&gt;&lt;edition&gt;9th&lt;/edition&gt;&lt;reprint-edition&gt;April 1996&lt;/reprint-edition&gt;&lt;dates&gt;&lt;year&gt;1994&lt;/year&gt;&lt;/dates&gt;&lt;pub-location&gt;Washington, D.C.&lt;/pub-location&gt;&lt;publisher&gt;National Academies Press&lt;/publisher&gt;&lt;orig-pub&gt;March 1994&lt;/orig-pub&gt;&lt;isbn&gt;0-309-04892-3&lt;/isbn&gt;&lt;urls&gt;&lt;/urls&gt;&lt;/record&gt;&lt;/Cite&gt;&lt;/EndNote&gt;</w:instrText>
      </w:r>
      <w:r w:rsidR="00833819"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[32]</w:t>
      </w:r>
      <w:r w:rsidR="00833819" w:rsidRPr="002F20EE">
        <w:rPr>
          <w:rFonts w:ascii="Times New Roman" w:hAnsi="Times New Roman" w:cs="Times New Roman"/>
          <w:sz w:val="24"/>
          <w:szCs w:val="24"/>
        </w:rPr>
        <w:fldChar w:fldCharType="end"/>
      </w:r>
      <w:r w:rsidR="002C3C75" w:rsidRPr="002F20EE">
        <w:rPr>
          <w:rFonts w:ascii="Times New Roman" w:hAnsi="Times New Roman" w:cs="Times New Roman"/>
          <w:sz w:val="24"/>
          <w:szCs w:val="24"/>
        </w:rPr>
        <w:t xml:space="preserve">. The chemical </w:t>
      </w:r>
      <w:r w:rsidR="002C3C75">
        <w:rPr>
          <w:rFonts w:ascii="Times New Roman" w:hAnsi="Times New Roman" w:cs="Times New Roman"/>
          <w:sz w:val="24"/>
          <w:szCs w:val="24"/>
        </w:rPr>
        <w:t>compositions</w:t>
      </w:r>
      <w:r w:rsidR="002C3C75" w:rsidRPr="002F20EE">
        <w:rPr>
          <w:rFonts w:ascii="Times New Roman" w:hAnsi="Times New Roman" w:cs="Times New Roman"/>
          <w:sz w:val="24"/>
          <w:szCs w:val="24"/>
        </w:rPr>
        <w:t xml:space="preserve"> (% dry matter basis) of the commercial diets used during the different growth phases of </w:t>
      </w:r>
      <w:r w:rsidR="002C3C75">
        <w:rPr>
          <w:rFonts w:ascii="Times New Roman" w:hAnsi="Times New Roman" w:cs="Times New Roman"/>
          <w:sz w:val="24"/>
          <w:szCs w:val="24"/>
        </w:rPr>
        <w:t xml:space="preserve">the </w:t>
      </w:r>
      <w:r w:rsidR="002C3C75" w:rsidRPr="002F20EE">
        <w:rPr>
          <w:rFonts w:ascii="Times New Roman" w:hAnsi="Times New Roman" w:cs="Times New Roman"/>
          <w:sz w:val="24"/>
          <w:szCs w:val="24"/>
        </w:rPr>
        <w:t>broiler chick</w:t>
      </w:r>
      <w:r w:rsidR="00BF415C">
        <w:rPr>
          <w:rFonts w:ascii="Times New Roman" w:hAnsi="Times New Roman" w:cs="Times New Roman"/>
          <w:sz w:val="24"/>
          <w:szCs w:val="24"/>
        </w:rPr>
        <w:t>ens</w:t>
      </w:r>
      <w:r w:rsidR="002C3C75" w:rsidRPr="002F20EE">
        <w:rPr>
          <w:rFonts w:ascii="Times New Roman" w:hAnsi="Times New Roman" w:cs="Times New Roman"/>
          <w:sz w:val="24"/>
          <w:szCs w:val="24"/>
        </w:rPr>
        <w:t xml:space="preserve"> in this study </w:t>
      </w:r>
      <w:r w:rsidR="002C3C75">
        <w:rPr>
          <w:rFonts w:ascii="Times New Roman" w:hAnsi="Times New Roman" w:cs="Times New Roman"/>
          <w:sz w:val="24"/>
          <w:szCs w:val="24"/>
        </w:rPr>
        <w:t>were</w:t>
      </w:r>
      <w:r w:rsidR="002C3C75" w:rsidRPr="002F20EE">
        <w:rPr>
          <w:rFonts w:ascii="Times New Roman" w:hAnsi="Times New Roman" w:cs="Times New Roman"/>
          <w:sz w:val="24"/>
          <w:szCs w:val="24"/>
        </w:rPr>
        <w:t xml:space="preserve"> obtained from Albar Trading Plc. and </w:t>
      </w:r>
      <w:r w:rsidR="00BF415C">
        <w:rPr>
          <w:rFonts w:ascii="Times New Roman" w:hAnsi="Times New Roman" w:cs="Times New Roman"/>
          <w:sz w:val="24"/>
          <w:szCs w:val="24"/>
        </w:rPr>
        <w:t>are</w:t>
      </w:r>
      <w:r w:rsidR="002C3C75" w:rsidRPr="002F20EE">
        <w:rPr>
          <w:rFonts w:ascii="Times New Roman" w:hAnsi="Times New Roman" w:cs="Times New Roman"/>
          <w:sz w:val="24"/>
          <w:szCs w:val="24"/>
        </w:rPr>
        <w:t xml:space="preserve"> shown in Table 1.</w:t>
      </w:r>
    </w:p>
    <w:p w14:paraId="6BDEFB9A" w14:textId="77777777" w:rsidR="007F1710" w:rsidRDefault="007F1710" w:rsidP="00B87E26">
      <w:pPr>
        <w:spacing w:after="120" w:line="240" w:lineRule="auto"/>
        <w:rPr>
          <w:rFonts w:ascii="Times New Roman" w:hAnsi="Times New Roman" w:cs="Times New Roman"/>
          <w:sz w:val="24"/>
          <w:szCs w:val="24"/>
        </w:rPr>
      </w:pPr>
    </w:p>
    <w:p w14:paraId="64674312" w14:textId="77777777" w:rsidR="001B20E2" w:rsidRDefault="001B20E2" w:rsidP="00907EA2">
      <w:pPr>
        <w:spacing w:after="0" w:line="240" w:lineRule="auto"/>
        <w:rPr>
          <w:rFonts w:ascii="Times New Roman" w:hAnsi="Times New Roman" w:cs="Times New Roman"/>
          <w:sz w:val="24"/>
          <w:szCs w:val="24"/>
        </w:rPr>
      </w:pPr>
    </w:p>
    <w:p w14:paraId="6884FAC1" w14:textId="77777777" w:rsidR="001B20E2" w:rsidRPr="00B87E26" w:rsidRDefault="00A24AE8" w:rsidP="00EE6E2B">
      <w:pPr>
        <w:spacing w:after="120" w:line="240" w:lineRule="auto"/>
        <w:jc w:val="center"/>
        <w:rPr>
          <w:rFonts w:ascii="Times New Roman" w:hAnsi="Times New Roman" w:cs="Times New Roman"/>
          <w:b/>
          <w:sz w:val="24"/>
          <w:szCs w:val="24"/>
        </w:rPr>
      </w:pPr>
      <w:r w:rsidRPr="00B87E26">
        <w:rPr>
          <w:rFonts w:ascii="Times New Roman" w:hAnsi="Times New Roman" w:cs="Times New Roman"/>
          <w:b/>
          <w:sz w:val="24"/>
          <w:szCs w:val="24"/>
        </w:rPr>
        <w:t>Table 1</w:t>
      </w:r>
      <w:r w:rsidR="00B87E26" w:rsidRPr="00B87E26">
        <w:rPr>
          <w:rFonts w:ascii="Times New Roman" w:hAnsi="Times New Roman" w:cs="Times New Roman"/>
          <w:b/>
          <w:sz w:val="24"/>
          <w:szCs w:val="24"/>
        </w:rPr>
        <w:t xml:space="preserve">: </w:t>
      </w:r>
      <w:r w:rsidR="001B20E2" w:rsidRPr="00B87E26">
        <w:rPr>
          <w:rFonts w:ascii="Times New Roman" w:hAnsi="Times New Roman" w:cs="Times New Roman"/>
          <w:b/>
          <w:sz w:val="24"/>
          <w:szCs w:val="24"/>
        </w:rPr>
        <w:t>Chemical composition (% DM basis) of commercial broiler diets in different growth phases of broiler chicks</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1400"/>
        <w:gridCol w:w="1531"/>
        <w:gridCol w:w="1607"/>
      </w:tblGrid>
      <w:tr w:rsidR="001B20E2" w14:paraId="20ED3C9E" w14:textId="77777777" w:rsidTr="00A24AE8">
        <w:trPr>
          <w:trHeight w:val="295"/>
        </w:trPr>
        <w:tc>
          <w:tcPr>
            <w:tcW w:w="4628" w:type="dxa"/>
            <w:tcBorders>
              <w:bottom w:val="single" w:sz="4" w:space="0" w:color="auto"/>
            </w:tcBorders>
          </w:tcPr>
          <w:p w14:paraId="5094A98F" w14:textId="77777777" w:rsidR="001B20E2" w:rsidRPr="00EE6E2B" w:rsidRDefault="001B20E2" w:rsidP="00907EA2">
            <w:pPr>
              <w:spacing w:after="0" w:line="240" w:lineRule="auto"/>
              <w:jc w:val="left"/>
              <w:rPr>
                <w:rFonts w:ascii="Times New Roman" w:hAnsi="Times New Roman" w:cs="Times New Roman"/>
                <w:b/>
              </w:rPr>
            </w:pPr>
            <w:r w:rsidRPr="00EE6E2B">
              <w:rPr>
                <w:rFonts w:ascii="Times New Roman" w:hAnsi="Times New Roman" w:cs="Times New Roman"/>
                <w:b/>
              </w:rPr>
              <w:t>Parameters</w:t>
            </w:r>
          </w:p>
        </w:tc>
        <w:tc>
          <w:tcPr>
            <w:tcW w:w="1400" w:type="dxa"/>
            <w:tcBorders>
              <w:bottom w:val="single" w:sz="4" w:space="0" w:color="auto"/>
            </w:tcBorders>
          </w:tcPr>
          <w:p w14:paraId="7239BEEB" w14:textId="77777777" w:rsidR="001B20E2" w:rsidRPr="00EE6E2B" w:rsidRDefault="001B20E2" w:rsidP="00907EA2">
            <w:pPr>
              <w:spacing w:after="0" w:line="240" w:lineRule="auto"/>
              <w:jc w:val="center"/>
              <w:rPr>
                <w:rFonts w:ascii="Times New Roman" w:hAnsi="Times New Roman" w:cs="Times New Roman"/>
                <w:b/>
              </w:rPr>
            </w:pPr>
            <w:r w:rsidRPr="00EE6E2B">
              <w:rPr>
                <w:rFonts w:ascii="Times New Roman" w:hAnsi="Times New Roman" w:cs="Times New Roman"/>
                <w:b/>
              </w:rPr>
              <w:t>Starter</w:t>
            </w:r>
          </w:p>
        </w:tc>
        <w:tc>
          <w:tcPr>
            <w:tcW w:w="1531" w:type="dxa"/>
            <w:tcBorders>
              <w:bottom w:val="single" w:sz="4" w:space="0" w:color="auto"/>
            </w:tcBorders>
          </w:tcPr>
          <w:p w14:paraId="2C5E33C2" w14:textId="77777777" w:rsidR="001B20E2" w:rsidRPr="00EE6E2B" w:rsidRDefault="001B20E2" w:rsidP="00907EA2">
            <w:pPr>
              <w:spacing w:after="0" w:line="240" w:lineRule="auto"/>
              <w:jc w:val="center"/>
              <w:rPr>
                <w:rFonts w:ascii="Times New Roman" w:hAnsi="Times New Roman" w:cs="Times New Roman"/>
                <w:b/>
              </w:rPr>
            </w:pPr>
            <w:r w:rsidRPr="00EE6E2B">
              <w:rPr>
                <w:rFonts w:ascii="Times New Roman" w:hAnsi="Times New Roman" w:cs="Times New Roman"/>
                <w:b/>
              </w:rPr>
              <w:t>Grower</w:t>
            </w:r>
          </w:p>
        </w:tc>
        <w:tc>
          <w:tcPr>
            <w:tcW w:w="1607" w:type="dxa"/>
            <w:tcBorders>
              <w:bottom w:val="single" w:sz="4" w:space="0" w:color="auto"/>
            </w:tcBorders>
          </w:tcPr>
          <w:p w14:paraId="34F47304" w14:textId="77777777" w:rsidR="001B20E2" w:rsidRPr="00EE6E2B" w:rsidRDefault="001B20E2" w:rsidP="00907EA2">
            <w:pPr>
              <w:spacing w:after="0" w:line="240" w:lineRule="auto"/>
              <w:jc w:val="center"/>
              <w:rPr>
                <w:rFonts w:ascii="Times New Roman" w:hAnsi="Times New Roman" w:cs="Times New Roman"/>
                <w:b/>
              </w:rPr>
            </w:pPr>
            <w:r w:rsidRPr="00EE6E2B">
              <w:rPr>
                <w:rFonts w:ascii="Times New Roman" w:hAnsi="Times New Roman" w:cs="Times New Roman"/>
                <w:b/>
              </w:rPr>
              <w:t>Finisher</w:t>
            </w:r>
          </w:p>
        </w:tc>
      </w:tr>
      <w:tr w:rsidR="001B20E2" w14:paraId="7E261A89" w14:textId="77777777" w:rsidTr="00A24AE8">
        <w:trPr>
          <w:trHeight w:val="251"/>
        </w:trPr>
        <w:tc>
          <w:tcPr>
            <w:tcW w:w="4628" w:type="dxa"/>
            <w:tcBorders>
              <w:top w:val="single" w:sz="4" w:space="0" w:color="auto"/>
              <w:bottom w:val="nil"/>
            </w:tcBorders>
          </w:tcPr>
          <w:p w14:paraId="483B3CE9" w14:textId="77777777" w:rsidR="001B20E2" w:rsidRPr="002F20EE" w:rsidRDefault="001B20E2" w:rsidP="00907EA2">
            <w:pPr>
              <w:spacing w:after="0" w:line="240" w:lineRule="auto"/>
              <w:rPr>
                <w:rFonts w:ascii="Times New Roman" w:hAnsi="Times New Roman" w:cs="Times New Roman"/>
              </w:rPr>
            </w:pPr>
            <w:r w:rsidRPr="002F20EE">
              <w:rPr>
                <w:rFonts w:ascii="Times New Roman" w:hAnsi="Times New Roman" w:cs="Times New Roman"/>
              </w:rPr>
              <w:t>Crude protein (%)</w:t>
            </w:r>
          </w:p>
        </w:tc>
        <w:tc>
          <w:tcPr>
            <w:tcW w:w="1400" w:type="dxa"/>
            <w:tcBorders>
              <w:top w:val="single" w:sz="4" w:space="0" w:color="auto"/>
              <w:bottom w:val="nil"/>
            </w:tcBorders>
          </w:tcPr>
          <w:p w14:paraId="239C8360"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22</w:t>
            </w:r>
          </w:p>
        </w:tc>
        <w:tc>
          <w:tcPr>
            <w:tcW w:w="1531" w:type="dxa"/>
            <w:tcBorders>
              <w:top w:val="single" w:sz="4" w:space="0" w:color="auto"/>
              <w:bottom w:val="nil"/>
            </w:tcBorders>
          </w:tcPr>
          <w:p w14:paraId="4668AD5A"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20</w:t>
            </w:r>
          </w:p>
        </w:tc>
        <w:tc>
          <w:tcPr>
            <w:tcW w:w="1607" w:type="dxa"/>
            <w:tcBorders>
              <w:top w:val="single" w:sz="4" w:space="0" w:color="auto"/>
              <w:bottom w:val="nil"/>
            </w:tcBorders>
          </w:tcPr>
          <w:p w14:paraId="38CF275E"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19</w:t>
            </w:r>
          </w:p>
        </w:tc>
      </w:tr>
      <w:tr w:rsidR="001B20E2" w14:paraId="050542CC" w14:textId="77777777" w:rsidTr="00A24AE8">
        <w:trPr>
          <w:trHeight w:val="270"/>
        </w:trPr>
        <w:tc>
          <w:tcPr>
            <w:tcW w:w="4628" w:type="dxa"/>
            <w:tcBorders>
              <w:top w:val="nil"/>
            </w:tcBorders>
          </w:tcPr>
          <w:p w14:paraId="16D4EE5C" w14:textId="77777777" w:rsidR="001B20E2" w:rsidRPr="002F20EE" w:rsidRDefault="001B20E2" w:rsidP="00907EA2">
            <w:pPr>
              <w:spacing w:after="0" w:line="240" w:lineRule="auto"/>
              <w:rPr>
                <w:rFonts w:ascii="Times New Roman" w:hAnsi="Times New Roman" w:cs="Times New Roman"/>
              </w:rPr>
            </w:pPr>
            <w:r w:rsidRPr="002F20EE">
              <w:rPr>
                <w:rFonts w:ascii="Times New Roman" w:hAnsi="Times New Roman" w:cs="Times New Roman"/>
              </w:rPr>
              <w:t>Crude fat (%)</w:t>
            </w:r>
          </w:p>
        </w:tc>
        <w:tc>
          <w:tcPr>
            <w:tcW w:w="1400" w:type="dxa"/>
            <w:tcBorders>
              <w:top w:val="nil"/>
            </w:tcBorders>
          </w:tcPr>
          <w:p w14:paraId="01C90B2E"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6.5</w:t>
            </w:r>
          </w:p>
        </w:tc>
        <w:tc>
          <w:tcPr>
            <w:tcW w:w="1531" w:type="dxa"/>
            <w:tcBorders>
              <w:top w:val="nil"/>
            </w:tcBorders>
          </w:tcPr>
          <w:p w14:paraId="18BE8954"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9</w:t>
            </w:r>
          </w:p>
        </w:tc>
        <w:tc>
          <w:tcPr>
            <w:tcW w:w="1607" w:type="dxa"/>
            <w:tcBorders>
              <w:top w:val="nil"/>
            </w:tcBorders>
          </w:tcPr>
          <w:p w14:paraId="60A71609"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6.5</w:t>
            </w:r>
          </w:p>
        </w:tc>
      </w:tr>
      <w:tr w:rsidR="001B20E2" w14:paraId="0E88A9DA" w14:textId="77777777" w:rsidTr="00A24AE8">
        <w:trPr>
          <w:trHeight w:val="171"/>
        </w:trPr>
        <w:tc>
          <w:tcPr>
            <w:tcW w:w="4628" w:type="dxa"/>
          </w:tcPr>
          <w:p w14:paraId="35E03253" w14:textId="77777777" w:rsidR="001B20E2" w:rsidRPr="002F20EE" w:rsidRDefault="001B20E2" w:rsidP="00907EA2">
            <w:pPr>
              <w:spacing w:after="0" w:line="240" w:lineRule="auto"/>
              <w:rPr>
                <w:rFonts w:ascii="Times New Roman" w:hAnsi="Times New Roman" w:cs="Times New Roman"/>
              </w:rPr>
            </w:pPr>
            <w:r w:rsidRPr="002F20EE">
              <w:rPr>
                <w:rFonts w:ascii="Times New Roman" w:hAnsi="Times New Roman" w:cs="Times New Roman"/>
              </w:rPr>
              <w:t>Crude fiber (%)</w:t>
            </w:r>
          </w:p>
        </w:tc>
        <w:tc>
          <w:tcPr>
            <w:tcW w:w="1400" w:type="dxa"/>
          </w:tcPr>
          <w:p w14:paraId="74F7660D"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5.5</w:t>
            </w:r>
          </w:p>
        </w:tc>
        <w:tc>
          <w:tcPr>
            <w:tcW w:w="1531" w:type="dxa"/>
          </w:tcPr>
          <w:p w14:paraId="52130100"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5.5</w:t>
            </w:r>
          </w:p>
        </w:tc>
        <w:tc>
          <w:tcPr>
            <w:tcW w:w="1607" w:type="dxa"/>
          </w:tcPr>
          <w:p w14:paraId="3E1A35A4"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8</w:t>
            </w:r>
          </w:p>
        </w:tc>
      </w:tr>
      <w:tr w:rsidR="001B20E2" w14:paraId="295810C6" w14:textId="77777777" w:rsidTr="00A24AE8">
        <w:trPr>
          <w:trHeight w:val="189"/>
        </w:trPr>
        <w:tc>
          <w:tcPr>
            <w:tcW w:w="4628" w:type="dxa"/>
          </w:tcPr>
          <w:p w14:paraId="2BE8B86F" w14:textId="77777777" w:rsidR="001B20E2" w:rsidRPr="002F20EE" w:rsidRDefault="001B20E2" w:rsidP="00907EA2">
            <w:pPr>
              <w:spacing w:after="0" w:line="240" w:lineRule="auto"/>
              <w:rPr>
                <w:rFonts w:ascii="Times New Roman" w:hAnsi="Times New Roman" w:cs="Times New Roman"/>
              </w:rPr>
            </w:pPr>
            <w:r w:rsidRPr="002F20EE">
              <w:rPr>
                <w:rFonts w:ascii="Times New Roman" w:hAnsi="Times New Roman" w:cs="Times New Roman"/>
              </w:rPr>
              <w:t>Metabolizable energy (kcal/kg)</w:t>
            </w:r>
          </w:p>
        </w:tc>
        <w:tc>
          <w:tcPr>
            <w:tcW w:w="1400" w:type="dxa"/>
          </w:tcPr>
          <w:p w14:paraId="19F8428F"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3000</w:t>
            </w:r>
          </w:p>
        </w:tc>
        <w:tc>
          <w:tcPr>
            <w:tcW w:w="1531" w:type="dxa"/>
          </w:tcPr>
          <w:p w14:paraId="641E1F52"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3150</w:t>
            </w:r>
          </w:p>
        </w:tc>
        <w:tc>
          <w:tcPr>
            <w:tcW w:w="1607" w:type="dxa"/>
          </w:tcPr>
          <w:p w14:paraId="72A46F8B"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3250</w:t>
            </w:r>
          </w:p>
        </w:tc>
      </w:tr>
      <w:tr w:rsidR="001B20E2" w14:paraId="4C2F07B8" w14:textId="77777777" w:rsidTr="00A24AE8">
        <w:trPr>
          <w:trHeight w:val="270"/>
        </w:trPr>
        <w:tc>
          <w:tcPr>
            <w:tcW w:w="4628" w:type="dxa"/>
          </w:tcPr>
          <w:p w14:paraId="32883759" w14:textId="77777777" w:rsidR="001B20E2" w:rsidRPr="002F20EE" w:rsidRDefault="001B20E2" w:rsidP="00907EA2">
            <w:pPr>
              <w:spacing w:after="0" w:line="240" w:lineRule="auto"/>
              <w:rPr>
                <w:rFonts w:ascii="Times New Roman" w:hAnsi="Times New Roman" w:cs="Times New Roman"/>
              </w:rPr>
            </w:pPr>
            <w:r w:rsidRPr="002F20EE">
              <w:rPr>
                <w:rFonts w:ascii="Times New Roman" w:hAnsi="Times New Roman" w:cs="Times New Roman"/>
              </w:rPr>
              <w:t>Calcium (%)</w:t>
            </w:r>
          </w:p>
        </w:tc>
        <w:tc>
          <w:tcPr>
            <w:tcW w:w="1400" w:type="dxa"/>
          </w:tcPr>
          <w:p w14:paraId="2EC02CBF"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0.6</w:t>
            </w:r>
          </w:p>
        </w:tc>
        <w:tc>
          <w:tcPr>
            <w:tcW w:w="1531" w:type="dxa"/>
          </w:tcPr>
          <w:p w14:paraId="1D8165F1"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0.75</w:t>
            </w:r>
          </w:p>
        </w:tc>
        <w:tc>
          <w:tcPr>
            <w:tcW w:w="1607" w:type="dxa"/>
          </w:tcPr>
          <w:p w14:paraId="08309E21"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0.65</w:t>
            </w:r>
          </w:p>
        </w:tc>
      </w:tr>
      <w:tr w:rsidR="001B20E2" w14:paraId="4F3DE4ED" w14:textId="77777777" w:rsidTr="00A24AE8">
        <w:trPr>
          <w:trHeight w:val="270"/>
        </w:trPr>
        <w:tc>
          <w:tcPr>
            <w:tcW w:w="4628" w:type="dxa"/>
          </w:tcPr>
          <w:p w14:paraId="4347EC5E" w14:textId="77777777" w:rsidR="001B20E2" w:rsidRPr="002F20EE" w:rsidRDefault="001B20E2" w:rsidP="00907EA2">
            <w:pPr>
              <w:spacing w:after="0" w:line="240" w:lineRule="auto"/>
              <w:rPr>
                <w:rFonts w:ascii="Times New Roman" w:hAnsi="Times New Roman" w:cs="Times New Roman"/>
              </w:rPr>
            </w:pPr>
            <w:r w:rsidRPr="002F20EE">
              <w:rPr>
                <w:rFonts w:ascii="Times New Roman" w:hAnsi="Times New Roman" w:cs="Times New Roman"/>
              </w:rPr>
              <w:t>Moisture (%)</w:t>
            </w:r>
          </w:p>
        </w:tc>
        <w:tc>
          <w:tcPr>
            <w:tcW w:w="1400" w:type="dxa"/>
          </w:tcPr>
          <w:p w14:paraId="3943B9C6"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10</w:t>
            </w:r>
          </w:p>
        </w:tc>
        <w:tc>
          <w:tcPr>
            <w:tcW w:w="1531" w:type="dxa"/>
          </w:tcPr>
          <w:p w14:paraId="763AC2C8"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10</w:t>
            </w:r>
          </w:p>
        </w:tc>
        <w:tc>
          <w:tcPr>
            <w:tcW w:w="1607" w:type="dxa"/>
          </w:tcPr>
          <w:p w14:paraId="474F7B66"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10</w:t>
            </w:r>
          </w:p>
        </w:tc>
      </w:tr>
    </w:tbl>
    <w:p w14:paraId="14842F04" w14:textId="77777777" w:rsidR="001B20E2" w:rsidRDefault="001B20E2" w:rsidP="00907EA2">
      <w:pPr>
        <w:spacing w:after="0" w:line="240" w:lineRule="auto"/>
        <w:rPr>
          <w:rFonts w:ascii="Times New Roman" w:hAnsi="Times New Roman" w:cs="Times New Roman"/>
          <w:sz w:val="24"/>
          <w:szCs w:val="24"/>
        </w:rPr>
      </w:pPr>
    </w:p>
    <w:p w14:paraId="2E0C7AE8" w14:textId="77777777" w:rsidR="00A30856" w:rsidRDefault="00A30856" w:rsidP="00907EA2">
      <w:pPr>
        <w:spacing w:after="0" w:line="240" w:lineRule="auto"/>
        <w:rPr>
          <w:rFonts w:ascii="Times New Roman" w:hAnsi="Times New Roman" w:cs="Times New Roman"/>
          <w:sz w:val="24"/>
          <w:szCs w:val="24"/>
        </w:rPr>
      </w:pPr>
    </w:p>
    <w:p w14:paraId="2FD3D094" w14:textId="77777777" w:rsidR="007F1710" w:rsidRDefault="007F1710" w:rsidP="00907EA2">
      <w:pPr>
        <w:spacing w:after="0" w:line="240" w:lineRule="auto"/>
        <w:rPr>
          <w:rFonts w:ascii="Times New Roman" w:hAnsi="Times New Roman" w:cs="Times New Roman"/>
          <w:sz w:val="24"/>
          <w:szCs w:val="24"/>
        </w:rPr>
      </w:pPr>
    </w:p>
    <w:p w14:paraId="6BF57D61" w14:textId="77777777" w:rsidR="00B712D9" w:rsidRPr="00B87E26" w:rsidRDefault="003E0641" w:rsidP="00B87E26">
      <w:pPr>
        <w:pStyle w:val="ListParagraph"/>
        <w:numPr>
          <w:ilvl w:val="0"/>
          <w:numId w:val="18"/>
        </w:numPr>
        <w:spacing w:after="120" w:line="240" w:lineRule="auto"/>
        <w:ind w:left="619"/>
        <w:rPr>
          <w:rFonts w:ascii="Times New Roman" w:hAnsi="Times New Roman" w:cs="Times New Roman"/>
          <w:b/>
          <w:sz w:val="24"/>
        </w:rPr>
      </w:pPr>
      <w:r w:rsidRPr="00B87E26">
        <w:rPr>
          <w:rFonts w:ascii="Times New Roman" w:hAnsi="Times New Roman" w:cs="Times New Roman"/>
          <w:b/>
          <w:sz w:val="24"/>
        </w:rPr>
        <w:t xml:space="preserve">Data </w:t>
      </w:r>
      <w:r w:rsidR="00B87E26">
        <w:rPr>
          <w:rFonts w:ascii="Times New Roman" w:hAnsi="Times New Roman" w:cs="Times New Roman"/>
          <w:b/>
          <w:sz w:val="24"/>
        </w:rPr>
        <w:t>Collection a</w:t>
      </w:r>
      <w:r w:rsidR="00B87E26" w:rsidRPr="00B87E26">
        <w:rPr>
          <w:rFonts w:ascii="Times New Roman" w:hAnsi="Times New Roman" w:cs="Times New Roman"/>
          <w:b/>
          <w:sz w:val="24"/>
        </w:rPr>
        <w:t>nd Observation</w:t>
      </w:r>
    </w:p>
    <w:p w14:paraId="43D7D43F" w14:textId="77777777" w:rsidR="00A24AE8" w:rsidRPr="00A24AE8" w:rsidRDefault="00A24AE8" w:rsidP="00907EA2">
      <w:pPr>
        <w:pStyle w:val="ListParagraph"/>
        <w:spacing w:after="0" w:line="240" w:lineRule="auto"/>
        <w:ind w:left="619"/>
        <w:rPr>
          <w:rFonts w:ascii="Times New Roman" w:hAnsi="Times New Roman" w:cs="Times New Roman"/>
          <w:i/>
        </w:rPr>
      </w:pPr>
    </w:p>
    <w:p w14:paraId="49F63ED7" w14:textId="77777777" w:rsidR="00F975B0" w:rsidRPr="00B87E26" w:rsidRDefault="001B20E2" w:rsidP="00B87E26">
      <w:pPr>
        <w:pStyle w:val="ListParagraph"/>
        <w:numPr>
          <w:ilvl w:val="2"/>
          <w:numId w:val="21"/>
        </w:numPr>
        <w:spacing w:after="120" w:line="240" w:lineRule="auto"/>
        <w:ind w:left="720"/>
        <w:rPr>
          <w:rFonts w:ascii="Times New Roman" w:hAnsi="Times New Roman" w:cs="Times New Roman"/>
          <w:b/>
          <w:sz w:val="24"/>
        </w:rPr>
      </w:pPr>
      <w:r w:rsidRPr="001B20E2">
        <w:rPr>
          <w:rFonts w:ascii="Times New Roman" w:hAnsi="Times New Roman" w:cs="Times New Roman"/>
          <w:i/>
          <w:sz w:val="24"/>
        </w:rPr>
        <w:t xml:space="preserve"> </w:t>
      </w:r>
      <w:r w:rsidR="002C3C75" w:rsidRPr="00B87E26">
        <w:rPr>
          <w:rFonts w:ascii="Times New Roman" w:hAnsi="Times New Roman" w:cs="Times New Roman"/>
          <w:b/>
          <w:sz w:val="24"/>
        </w:rPr>
        <w:t>Feed intake</w:t>
      </w:r>
    </w:p>
    <w:p w14:paraId="06D5A2AA" w14:textId="77777777" w:rsidR="00686496" w:rsidRDefault="002C3C75" w:rsidP="00B87E26">
      <w:pPr>
        <w:spacing w:after="240" w:line="240" w:lineRule="auto"/>
        <w:rPr>
          <w:rFonts w:ascii="Times New Roman" w:hAnsi="Times New Roman" w:cs="Times New Roman"/>
          <w:sz w:val="24"/>
          <w:szCs w:val="24"/>
        </w:rPr>
      </w:pPr>
      <w:r w:rsidRPr="002F20EE">
        <w:rPr>
          <w:rFonts w:ascii="Times New Roman" w:hAnsi="Times New Roman" w:cs="Times New Roman"/>
          <w:sz w:val="24"/>
          <w:szCs w:val="24"/>
        </w:rPr>
        <w:lastRenderedPageBreak/>
        <w:t>Data on daily amounts of offered and refused feed per pen were collected throughout the experimental period. Refused feed per pen was collected and measured the morning before a daily feed</w:t>
      </w:r>
      <w:r>
        <w:rPr>
          <w:rFonts w:ascii="Times New Roman" w:hAnsi="Times New Roman" w:cs="Times New Roman"/>
          <w:sz w:val="24"/>
          <w:szCs w:val="24"/>
        </w:rPr>
        <w:t xml:space="preserve"> was offered. The feed</w:t>
      </w:r>
      <w:r w:rsidRPr="002F20EE">
        <w:rPr>
          <w:rFonts w:ascii="Times New Roman" w:hAnsi="Times New Roman" w:cs="Times New Roman"/>
          <w:sz w:val="24"/>
          <w:szCs w:val="24"/>
        </w:rPr>
        <w:t xml:space="preserve"> intake was calculated as the difference between the feed offered and the refusal. The mean daily feed intake was calculated by dividing the daily feed intake by the number of birds multiplied by the experimental period</w:t>
      </w:r>
      <w:r w:rsidR="00A30856">
        <w:rPr>
          <w:rFonts w:ascii="Times New Roman" w:hAnsi="Times New Roman" w:cs="Times New Roman"/>
          <w:sz w:val="24"/>
          <w:szCs w:val="24"/>
        </w:rPr>
        <w:t>.</w:t>
      </w:r>
      <w:r w:rsidRPr="0095487A">
        <w:rPr>
          <w:rFonts w:ascii="Times New Roman" w:hAnsi="Times New Roman" w:cs="Times New Roman"/>
          <w:color w:val="FF0000"/>
          <w:sz w:val="24"/>
          <w:szCs w:val="24"/>
        </w:rPr>
        <w:t xml:space="preserve"> </w:t>
      </w:r>
    </w:p>
    <w:p w14:paraId="4CCDFE18" w14:textId="77777777" w:rsidR="00F975B0" w:rsidRPr="00B87E26" w:rsidRDefault="00AA395E" w:rsidP="00B87E26">
      <w:pPr>
        <w:pStyle w:val="ListParagraph"/>
        <w:numPr>
          <w:ilvl w:val="2"/>
          <w:numId w:val="21"/>
        </w:numPr>
        <w:spacing w:after="120" w:line="240" w:lineRule="auto"/>
        <w:ind w:left="720"/>
        <w:rPr>
          <w:rFonts w:ascii="Times New Roman" w:hAnsi="Times New Roman" w:cs="Times New Roman"/>
          <w:b/>
          <w:sz w:val="24"/>
        </w:rPr>
      </w:pPr>
      <w:r w:rsidRPr="00B87E26">
        <w:rPr>
          <w:rFonts w:ascii="Times New Roman" w:hAnsi="Times New Roman" w:cs="Times New Roman"/>
          <w:b/>
          <w:sz w:val="24"/>
        </w:rPr>
        <w:t>Body weight measurement</w:t>
      </w:r>
    </w:p>
    <w:p w14:paraId="1599AA40" w14:textId="77777777" w:rsidR="00A30856" w:rsidRPr="002F20EE" w:rsidRDefault="002C3C75" w:rsidP="00B87E26">
      <w:pPr>
        <w:spacing w:after="240" w:line="240" w:lineRule="auto"/>
        <w:rPr>
          <w:rFonts w:ascii="Times New Roman" w:eastAsia="SimSun" w:hAnsi="Times New Roman" w:cs="Times New Roman"/>
          <w:sz w:val="24"/>
          <w:lang w:eastAsia="zh-CN"/>
        </w:rPr>
      </w:pPr>
      <w:r w:rsidRPr="002F20EE">
        <w:rPr>
          <w:rFonts w:ascii="Times New Roman" w:eastAsia="SimSun" w:hAnsi="Times New Roman" w:cs="Times New Roman"/>
          <w:sz w:val="24"/>
          <w:szCs w:val="24"/>
          <w:lang w:eastAsia="zh-CN"/>
        </w:rPr>
        <w:t xml:space="preserve">The experimental chickens were weighed individually on the first day of the commencement of the experiment (40.517 ± 0.414), and then the live weight of </w:t>
      </w:r>
      <w:r>
        <w:rPr>
          <w:rFonts w:ascii="Times New Roman" w:eastAsia="SimSun" w:hAnsi="Times New Roman" w:cs="Times New Roman"/>
          <w:sz w:val="24"/>
          <w:szCs w:val="24"/>
          <w:lang w:eastAsia="zh-CN"/>
        </w:rPr>
        <w:t xml:space="preserve">the </w:t>
      </w:r>
      <w:r w:rsidRPr="002F20EE">
        <w:rPr>
          <w:rFonts w:ascii="Times New Roman" w:eastAsia="SimSun" w:hAnsi="Times New Roman" w:cs="Times New Roman"/>
          <w:sz w:val="24"/>
          <w:szCs w:val="24"/>
          <w:lang w:eastAsia="zh-CN"/>
        </w:rPr>
        <w:t xml:space="preserve">broilers was measured weekly every morning at 6:00 AM before the feed was offered </w:t>
      </w:r>
      <w:r>
        <w:rPr>
          <w:rFonts w:ascii="Times New Roman" w:eastAsia="SimSun" w:hAnsi="Times New Roman" w:cs="Times New Roman"/>
          <w:sz w:val="24"/>
          <w:szCs w:val="24"/>
          <w:lang w:eastAsia="zh-CN"/>
        </w:rPr>
        <w:t>via</w:t>
      </w:r>
      <w:r w:rsidRPr="002F20EE">
        <w:rPr>
          <w:rFonts w:ascii="Times New Roman" w:eastAsia="SimSun" w:hAnsi="Times New Roman" w:cs="Times New Roman"/>
          <w:sz w:val="24"/>
          <w:szCs w:val="24"/>
          <w:lang w:eastAsia="zh-CN"/>
        </w:rPr>
        <w:t xml:space="preserve"> an electronic balance with a 40 kg weighing capacity and an accuracy of 0.001 g. The body weight gain of the experimental broiler chickens was calculated by subtracting the initial weight from the final weight. The average daily gain was calculated as the mean of the final body weight change divided by the number of experimental days</w:t>
      </w:r>
      <w:r w:rsidR="00000160">
        <w:rPr>
          <w:rFonts w:ascii="Times New Roman" w:eastAsia="SimSun" w:hAnsi="Times New Roman" w:cs="Times New Roman"/>
          <w:sz w:val="24"/>
          <w:szCs w:val="24"/>
          <w:lang w:eastAsia="zh-CN"/>
        </w:rPr>
        <w:t>.</w:t>
      </w:r>
    </w:p>
    <w:p w14:paraId="43251053" w14:textId="77777777" w:rsidR="00F975B0" w:rsidRPr="00B87E26" w:rsidRDefault="002C3C75" w:rsidP="00B87E26">
      <w:pPr>
        <w:pStyle w:val="ListParagraph"/>
        <w:numPr>
          <w:ilvl w:val="2"/>
          <w:numId w:val="21"/>
        </w:numPr>
        <w:spacing w:after="120" w:line="240" w:lineRule="auto"/>
        <w:ind w:left="720"/>
        <w:rPr>
          <w:rFonts w:ascii="Times New Roman" w:hAnsi="Times New Roman" w:cs="Times New Roman"/>
          <w:b/>
          <w:sz w:val="24"/>
        </w:rPr>
      </w:pPr>
      <w:r w:rsidRPr="00B87E26">
        <w:rPr>
          <w:rFonts w:ascii="Times New Roman" w:hAnsi="Times New Roman" w:cs="Times New Roman"/>
          <w:b/>
          <w:sz w:val="24"/>
        </w:rPr>
        <w:t>Feed conversion ratio</w:t>
      </w:r>
    </w:p>
    <w:p w14:paraId="7FF00708" w14:textId="77777777" w:rsidR="00F0678C" w:rsidRDefault="002C3C75" w:rsidP="00B87E26">
      <w:pPr>
        <w:spacing w:after="240" w:line="240" w:lineRule="auto"/>
        <w:rPr>
          <w:rFonts w:ascii="Times New Roman" w:hAnsi="Times New Roman" w:cs="Times New Roman"/>
          <w:sz w:val="24"/>
        </w:rPr>
      </w:pPr>
      <w:r w:rsidRPr="002F20EE">
        <w:rPr>
          <w:rFonts w:ascii="Times New Roman" w:hAnsi="Times New Roman" w:cs="Times New Roman"/>
          <w:sz w:val="24"/>
          <w:szCs w:val="24"/>
        </w:rPr>
        <w:t xml:space="preserve">The </w:t>
      </w:r>
      <w:r w:rsidR="00DC2784">
        <w:rPr>
          <w:rFonts w:ascii="Times New Roman" w:hAnsi="Times New Roman" w:cs="Times New Roman"/>
          <w:sz w:val="24"/>
          <w:szCs w:val="24"/>
        </w:rPr>
        <w:t xml:space="preserve">FCR </w:t>
      </w:r>
      <w:r w:rsidRPr="002F20EE">
        <w:rPr>
          <w:rFonts w:ascii="Times New Roman" w:hAnsi="Times New Roman" w:cs="Times New Roman"/>
          <w:sz w:val="24"/>
          <w:szCs w:val="24"/>
        </w:rPr>
        <w:t>was calculated by dividing the average daily feed intake by the average daily body weight gain.</w:t>
      </w:r>
    </w:p>
    <w:p w14:paraId="364AB7AA" w14:textId="77777777" w:rsidR="00F975B0" w:rsidRPr="00B87E26" w:rsidRDefault="002C3C75" w:rsidP="00B87E26">
      <w:pPr>
        <w:pStyle w:val="ListParagraph"/>
        <w:numPr>
          <w:ilvl w:val="2"/>
          <w:numId w:val="21"/>
        </w:numPr>
        <w:spacing w:after="120" w:line="240" w:lineRule="auto"/>
        <w:ind w:left="720"/>
        <w:rPr>
          <w:rFonts w:ascii="Times New Roman" w:hAnsi="Times New Roman" w:cs="Times New Roman"/>
          <w:b/>
          <w:sz w:val="24"/>
        </w:rPr>
      </w:pPr>
      <w:r w:rsidRPr="00B87E26">
        <w:rPr>
          <w:rFonts w:ascii="Times New Roman" w:hAnsi="Times New Roman" w:cs="Times New Roman"/>
          <w:b/>
          <w:sz w:val="24"/>
        </w:rPr>
        <w:t>Survival rate</w:t>
      </w:r>
    </w:p>
    <w:p w14:paraId="6B74D50A" w14:textId="77777777" w:rsidR="00DB2058" w:rsidRPr="00A30856" w:rsidRDefault="002C3C75" w:rsidP="00B87E26">
      <w:pPr>
        <w:spacing w:after="240" w:line="240" w:lineRule="auto"/>
        <w:rPr>
          <w:rFonts w:ascii="Times New Roman" w:hAnsi="Times New Roman" w:cs="Times New Roman"/>
          <w:color w:val="FF0000"/>
          <w:sz w:val="24"/>
          <w:szCs w:val="24"/>
        </w:rPr>
      </w:pPr>
      <w:r w:rsidRPr="002F20EE">
        <w:rPr>
          <w:rFonts w:ascii="Times New Roman" w:hAnsi="Times New Roman" w:cs="Times New Roman"/>
          <w:sz w:val="24"/>
          <w:szCs w:val="24"/>
        </w:rPr>
        <w:t>Dead chicks were recorded as they occurred during the entire experimental period, and</w:t>
      </w:r>
      <w:r w:rsidRPr="002F20EE">
        <w:rPr>
          <w:rFonts w:ascii="Times New Roman" w:hAnsi="Times New Roman" w:cs="Times New Roman"/>
        </w:rPr>
        <w:t xml:space="preserve"> </w:t>
      </w:r>
      <w:r w:rsidRPr="002F20EE">
        <w:rPr>
          <w:rFonts w:ascii="Times New Roman" w:hAnsi="Times New Roman" w:cs="Times New Roman"/>
          <w:sz w:val="24"/>
          <w:szCs w:val="24"/>
        </w:rPr>
        <w:t xml:space="preserve">on day 56, the mortality percentage was calculated by dividing the sum of dead birds by the number of stocked birds and multiplying by 100; the survival rate of birds was calculated by subtracting the value of </w:t>
      </w:r>
      <w:r>
        <w:rPr>
          <w:rFonts w:ascii="Times New Roman" w:hAnsi="Times New Roman" w:cs="Times New Roman"/>
          <w:sz w:val="24"/>
          <w:szCs w:val="24"/>
        </w:rPr>
        <w:t xml:space="preserve">the </w:t>
      </w:r>
      <w:r w:rsidRPr="002F20EE">
        <w:rPr>
          <w:rFonts w:ascii="Times New Roman" w:hAnsi="Times New Roman" w:cs="Times New Roman"/>
          <w:sz w:val="24"/>
          <w:szCs w:val="24"/>
        </w:rPr>
        <w:t>mortality percentage from 100.</w:t>
      </w:r>
    </w:p>
    <w:p w14:paraId="7C1DCA21" w14:textId="77777777" w:rsidR="00F975B0" w:rsidRPr="00B87E26" w:rsidRDefault="002C3C75" w:rsidP="00907EA2">
      <w:pPr>
        <w:pStyle w:val="ListParagraph"/>
        <w:numPr>
          <w:ilvl w:val="2"/>
          <w:numId w:val="21"/>
        </w:numPr>
        <w:spacing w:after="120" w:line="240" w:lineRule="auto"/>
        <w:ind w:left="720"/>
        <w:rPr>
          <w:rFonts w:ascii="Times New Roman" w:hAnsi="Times New Roman" w:cs="Times New Roman"/>
          <w:b/>
          <w:sz w:val="24"/>
        </w:rPr>
      </w:pPr>
      <w:r w:rsidRPr="00B87E26">
        <w:rPr>
          <w:rFonts w:ascii="Times New Roman" w:hAnsi="Times New Roman" w:cs="Times New Roman"/>
          <w:b/>
          <w:sz w:val="24"/>
        </w:rPr>
        <w:t>Carcass characteristics</w:t>
      </w:r>
    </w:p>
    <w:p w14:paraId="1DE04A9A" w14:textId="77777777" w:rsidR="00DB2058" w:rsidRPr="002F20EE" w:rsidRDefault="002C3C75" w:rsidP="00B87E26">
      <w:pPr>
        <w:spacing w:after="240" w:line="240" w:lineRule="auto"/>
        <w:rPr>
          <w:rFonts w:ascii="Times New Roman" w:hAnsi="Times New Roman" w:cs="Times New Roman"/>
          <w:sz w:val="24"/>
          <w:szCs w:val="24"/>
        </w:rPr>
      </w:pPr>
      <w:r w:rsidRPr="002F20EE">
        <w:rPr>
          <w:rFonts w:ascii="Times New Roman" w:hAnsi="Times New Roman" w:cs="Times New Roman"/>
          <w:sz w:val="24"/>
          <w:szCs w:val="24"/>
        </w:rPr>
        <w:t xml:space="preserve">At the end of the feeding trial (56 days of age), two birds per replicate (eight per treatment) with live body weights nearest to each pen mean were randomly selected for carcass evaluation. These birds were </w:t>
      </w:r>
      <w:r>
        <w:rPr>
          <w:rFonts w:ascii="Times New Roman" w:hAnsi="Times New Roman" w:cs="Times New Roman"/>
          <w:sz w:val="24"/>
          <w:szCs w:val="24"/>
        </w:rPr>
        <w:t>subjected to</w:t>
      </w:r>
      <w:r w:rsidRPr="002F20EE">
        <w:rPr>
          <w:rFonts w:ascii="Times New Roman" w:hAnsi="Times New Roman" w:cs="Times New Roman"/>
          <w:sz w:val="24"/>
          <w:szCs w:val="24"/>
        </w:rPr>
        <w:t xml:space="preserve"> feed withdrawal for 12 h,</w:t>
      </w:r>
      <w:r w:rsidR="009F52D9" w:rsidRPr="002F20EE">
        <w:rPr>
          <w:rFonts w:ascii="Times New Roman" w:hAnsi="Times New Roman" w:cs="Times New Roman"/>
        </w:rPr>
        <w:t xml:space="preserve"> </w:t>
      </w:r>
      <w:r w:rsidRPr="002F20EE">
        <w:rPr>
          <w:rFonts w:ascii="Times New Roman" w:hAnsi="Times New Roman" w:cs="Times New Roman"/>
          <w:sz w:val="24"/>
          <w:szCs w:val="24"/>
        </w:rPr>
        <w:t>but drinking water was available</w:t>
      </w:r>
      <w:r w:rsidR="00BF415C">
        <w:rPr>
          <w:rFonts w:ascii="Times New Roman" w:hAnsi="Times New Roman" w:cs="Times New Roman"/>
          <w:sz w:val="24"/>
          <w:szCs w:val="24"/>
        </w:rPr>
        <w:t>,</w:t>
      </w:r>
      <w:r w:rsidRPr="002F20EE">
        <w:rPr>
          <w:rFonts w:ascii="Times New Roman" w:hAnsi="Times New Roman" w:cs="Times New Roman"/>
          <w:sz w:val="24"/>
          <w:szCs w:val="24"/>
        </w:rPr>
        <w:t xml:space="preserve"> and then weighed before slaughtering. The birds were euthanized, </w:t>
      </w:r>
      <w:r>
        <w:rPr>
          <w:rFonts w:ascii="Times New Roman" w:hAnsi="Times New Roman" w:cs="Times New Roman"/>
          <w:sz w:val="24"/>
          <w:szCs w:val="24"/>
        </w:rPr>
        <w:t>de</w:t>
      </w:r>
      <w:r w:rsidR="00BF415C">
        <w:rPr>
          <w:rFonts w:ascii="Times New Roman" w:hAnsi="Times New Roman" w:cs="Times New Roman"/>
          <w:sz w:val="24"/>
          <w:szCs w:val="24"/>
        </w:rPr>
        <w:t>-</w:t>
      </w:r>
      <w:r>
        <w:rPr>
          <w:rFonts w:ascii="Times New Roman" w:hAnsi="Times New Roman" w:cs="Times New Roman"/>
          <w:sz w:val="24"/>
          <w:szCs w:val="24"/>
        </w:rPr>
        <w:t>feathered</w:t>
      </w:r>
      <w:r w:rsidRPr="002F20EE">
        <w:rPr>
          <w:rFonts w:ascii="Times New Roman" w:hAnsi="Times New Roman" w:cs="Times New Roman"/>
          <w:sz w:val="24"/>
          <w:szCs w:val="24"/>
        </w:rPr>
        <w:t>, and eviscerated manually. Dressed carcass weight was estimated after complete bleeding and removal of the head, shank, feather, and visceral contents. The cut carcass parts (thigh, drumstick, breast, back, wings, and neck), giblets (gizzard, liver,</w:t>
      </w:r>
      <w:r w:rsidR="00263243" w:rsidRPr="002F20EE">
        <w:rPr>
          <w:rFonts w:ascii="Times New Roman" w:hAnsi="Times New Roman" w:cs="Times New Roman"/>
        </w:rPr>
        <w:t xml:space="preserve"> </w:t>
      </w:r>
      <w:r w:rsidR="006B7EB9" w:rsidRPr="002F20EE">
        <w:rPr>
          <w:rFonts w:ascii="Times New Roman" w:hAnsi="Times New Roman" w:cs="Times New Roman"/>
          <w:sz w:val="24"/>
          <w:szCs w:val="24"/>
        </w:rPr>
        <w:t xml:space="preserve">and heart), pancreas, small intestine, large intestine, ceca, and abdominal fat were weighed and expressed in grams. </w:t>
      </w:r>
      <w:r>
        <w:rPr>
          <w:rFonts w:ascii="Times New Roman" w:hAnsi="Times New Roman" w:cs="Times New Roman"/>
          <w:sz w:val="24"/>
          <w:szCs w:val="24"/>
        </w:rPr>
        <w:t>The percentages</w:t>
      </w:r>
      <w:r w:rsidR="006B7EB9" w:rsidRPr="002F20EE">
        <w:rPr>
          <w:rFonts w:ascii="Times New Roman" w:hAnsi="Times New Roman" w:cs="Times New Roman"/>
          <w:sz w:val="24"/>
          <w:szCs w:val="24"/>
        </w:rPr>
        <w:t xml:space="preserve"> of dressed carcasses, giblets, and abdominal fat were calculated by dividing their weights by the slaughter weight and multiplying by 100. The lengths of the gastrointestinal parts (small intestine,</w:t>
      </w:r>
      <w:r w:rsidR="006B7EB9" w:rsidRPr="002F20EE">
        <w:rPr>
          <w:rFonts w:ascii="Times New Roman" w:hAnsi="Times New Roman" w:cs="Times New Roman"/>
        </w:rPr>
        <w:t xml:space="preserve"> </w:t>
      </w:r>
      <w:r w:rsidRPr="002F20EE">
        <w:rPr>
          <w:rFonts w:ascii="Times New Roman" w:hAnsi="Times New Roman" w:cs="Times New Roman"/>
          <w:sz w:val="24"/>
          <w:szCs w:val="24"/>
        </w:rPr>
        <w:t xml:space="preserve">large intestine, and ceca) were measured </w:t>
      </w:r>
      <w:r>
        <w:rPr>
          <w:rFonts w:ascii="Times New Roman" w:hAnsi="Times New Roman" w:cs="Times New Roman"/>
          <w:sz w:val="24"/>
          <w:szCs w:val="24"/>
        </w:rPr>
        <w:t>via</w:t>
      </w:r>
      <w:r w:rsidRPr="002F20EE">
        <w:rPr>
          <w:rFonts w:ascii="Times New Roman" w:hAnsi="Times New Roman" w:cs="Times New Roman"/>
          <w:sz w:val="24"/>
          <w:szCs w:val="24"/>
        </w:rPr>
        <w:t xml:space="preserve"> a tap meter and expressed in centimeters. The gizzard thickness and width were measured </w:t>
      </w:r>
      <w:r>
        <w:rPr>
          <w:rFonts w:ascii="Times New Roman" w:hAnsi="Times New Roman" w:cs="Times New Roman"/>
          <w:sz w:val="24"/>
          <w:szCs w:val="24"/>
        </w:rPr>
        <w:t>via</w:t>
      </w:r>
      <w:r w:rsidRPr="002F20EE">
        <w:rPr>
          <w:rFonts w:ascii="Times New Roman" w:hAnsi="Times New Roman" w:cs="Times New Roman"/>
          <w:sz w:val="24"/>
          <w:szCs w:val="24"/>
        </w:rPr>
        <w:t xml:space="preserve"> a digital caliper</w:t>
      </w:r>
      <w:r w:rsidR="00BF0131" w:rsidRPr="002F20EE">
        <w:rPr>
          <w:rFonts w:ascii="Times New Roman" w:eastAsia="SimSun" w:hAnsi="Times New Roman" w:cs="Times New Roman"/>
          <w:sz w:val="24"/>
          <w:szCs w:val="24"/>
          <w:lang w:eastAsia="zh-CN"/>
        </w:rPr>
        <w:t xml:space="preserve"> with an accuracy of 0.001 mm. </w:t>
      </w:r>
      <w:r w:rsidRPr="002F20EE">
        <w:rPr>
          <w:rFonts w:ascii="Times New Roman" w:hAnsi="Times New Roman" w:cs="Times New Roman"/>
          <w:sz w:val="24"/>
          <w:szCs w:val="24"/>
        </w:rPr>
        <w:t>Average data were recorded and expressed in millimeters (mm) for the width and thickness</w:t>
      </w:r>
      <w:r>
        <w:rPr>
          <w:rFonts w:ascii="Times New Roman" w:hAnsi="Times New Roman" w:cs="Times New Roman"/>
          <w:sz w:val="24"/>
          <w:szCs w:val="24"/>
        </w:rPr>
        <w:t xml:space="preserve"> of the gizzard</w:t>
      </w:r>
      <w:r w:rsidRPr="002F20EE">
        <w:rPr>
          <w:rFonts w:ascii="Times New Roman" w:hAnsi="Times New Roman" w:cs="Times New Roman"/>
          <w:sz w:val="24"/>
          <w:szCs w:val="24"/>
        </w:rPr>
        <w:t xml:space="preserve"> from two distinct equatorial sites and its thickest and thinnest sections.</w:t>
      </w:r>
    </w:p>
    <w:p w14:paraId="409ABE1A" w14:textId="77777777" w:rsidR="003E0641" w:rsidRPr="00B87E26" w:rsidRDefault="00146395" w:rsidP="00B87E26">
      <w:pPr>
        <w:pStyle w:val="ListParagraph"/>
        <w:numPr>
          <w:ilvl w:val="2"/>
          <w:numId w:val="21"/>
        </w:numPr>
        <w:spacing w:after="120" w:line="240" w:lineRule="auto"/>
        <w:ind w:left="720"/>
        <w:rPr>
          <w:rFonts w:ascii="Times New Roman" w:hAnsi="Times New Roman" w:cs="Times New Roman"/>
          <w:b/>
          <w:sz w:val="24"/>
        </w:rPr>
      </w:pPr>
      <w:r w:rsidRPr="00B87E26">
        <w:rPr>
          <w:rFonts w:ascii="Times New Roman" w:hAnsi="Times New Roman" w:cs="Times New Roman"/>
          <w:b/>
          <w:sz w:val="24"/>
        </w:rPr>
        <w:t>Economic analysis</w:t>
      </w:r>
    </w:p>
    <w:p w14:paraId="0B7BC237" w14:textId="77777777" w:rsidR="00DB2058" w:rsidRDefault="00673AF8" w:rsidP="00B87E26">
      <w:pPr>
        <w:spacing w:after="240" w:line="240" w:lineRule="auto"/>
        <w:rPr>
          <w:rFonts w:ascii="Times New Roman" w:hAnsi="Times New Roman" w:cs="Times New Roman"/>
          <w:sz w:val="24"/>
          <w:szCs w:val="24"/>
        </w:rPr>
      </w:pPr>
      <w:r w:rsidRPr="002F20EE">
        <w:rPr>
          <w:rFonts w:ascii="Times New Roman" w:hAnsi="Times New Roman" w:cs="Times New Roman"/>
          <w:sz w:val="24"/>
          <w:szCs w:val="24"/>
        </w:rPr>
        <w:t xml:space="preserve">Each economic parameter was estimated </w:t>
      </w:r>
      <w:r w:rsidR="00BF415C">
        <w:rPr>
          <w:rFonts w:ascii="Times New Roman" w:hAnsi="Times New Roman" w:cs="Times New Roman"/>
          <w:sz w:val="24"/>
          <w:szCs w:val="24"/>
        </w:rPr>
        <w:t>based on</w:t>
      </w:r>
      <w:r w:rsidR="002C3C75">
        <w:rPr>
          <w:rFonts w:ascii="Times New Roman" w:hAnsi="Times New Roman" w:cs="Times New Roman"/>
          <w:sz w:val="24"/>
          <w:szCs w:val="24"/>
        </w:rPr>
        <w:t xml:space="preserve"> the </w:t>
      </w:r>
      <w:r w:rsidRPr="002F20EE">
        <w:rPr>
          <w:rFonts w:ascii="Times New Roman" w:hAnsi="Times New Roman" w:cs="Times New Roman"/>
          <w:sz w:val="24"/>
          <w:szCs w:val="24"/>
        </w:rPr>
        <w:t xml:space="preserve">commercial carcass weight of a single broiler bird. The estimation of total fixed cost (TFC) includes the cost of experimental house preparations and equipment deprecations. The total variable cost (TVC) is estimated from the </w:t>
      </w:r>
      <w:r w:rsidRPr="002F20EE">
        <w:rPr>
          <w:rFonts w:ascii="Times New Roman" w:hAnsi="Times New Roman" w:cs="Times New Roman"/>
          <w:sz w:val="24"/>
          <w:szCs w:val="24"/>
        </w:rPr>
        <w:lastRenderedPageBreak/>
        <w:t xml:space="preserve">costs of chick, management, feed, and feed additives. The total cost (TC) was estimated as the sum of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TFC and TVC. </w:t>
      </w:r>
      <w:r w:rsidR="002C3C75">
        <w:rPr>
          <w:rFonts w:ascii="Times New Roman" w:hAnsi="Times New Roman" w:cs="Times New Roman"/>
          <w:sz w:val="24"/>
          <w:szCs w:val="24"/>
        </w:rPr>
        <w:t>The total</w:t>
      </w:r>
      <w:r w:rsidRPr="002F20EE">
        <w:rPr>
          <w:rFonts w:ascii="Times New Roman" w:hAnsi="Times New Roman" w:cs="Times New Roman"/>
          <w:sz w:val="24"/>
          <w:szCs w:val="24"/>
        </w:rPr>
        <w:t xml:space="preserve"> return (TR) was calculated from the sale price of one</w:t>
      </w:r>
      <w:r w:rsidR="002C3C75">
        <w:rPr>
          <w:rFonts w:ascii="Times New Roman" w:hAnsi="Times New Roman" w:cs="Times New Roman"/>
          <w:sz w:val="24"/>
          <w:szCs w:val="24"/>
        </w:rPr>
        <w:t xml:space="preserve"> </w:t>
      </w:r>
      <w:r w:rsidRPr="002F20EE">
        <w:rPr>
          <w:rFonts w:ascii="Times New Roman" w:hAnsi="Times New Roman" w:cs="Times New Roman"/>
          <w:sz w:val="24"/>
          <w:szCs w:val="24"/>
        </w:rPr>
        <w:t xml:space="preserve">kilogram </w:t>
      </w:r>
      <w:r w:rsidR="002C3C75">
        <w:rPr>
          <w:rFonts w:ascii="Times New Roman" w:hAnsi="Times New Roman" w:cs="Times New Roman"/>
          <w:sz w:val="24"/>
          <w:szCs w:val="24"/>
        </w:rPr>
        <w:t xml:space="preserve">of </w:t>
      </w:r>
      <w:r w:rsidRPr="002F20EE">
        <w:rPr>
          <w:rFonts w:ascii="Times New Roman" w:hAnsi="Times New Roman" w:cs="Times New Roman"/>
          <w:sz w:val="24"/>
          <w:szCs w:val="24"/>
        </w:rPr>
        <w:t xml:space="preserve">chicken carcass weight in the local market and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returns from litter and feed bags per bird. The net profit (NP) was calculated by subtracting TC from TR. The </w:t>
      </w:r>
      <w:r w:rsidR="002C3C75">
        <w:rPr>
          <w:rFonts w:ascii="Times New Roman" w:hAnsi="Times New Roman" w:cs="Times New Roman"/>
          <w:sz w:val="24"/>
          <w:szCs w:val="24"/>
        </w:rPr>
        <w:t>benefit</w:t>
      </w:r>
      <w:r w:rsidR="00BF415C">
        <w:rPr>
          <w:rFonts w:ascii="Times New Roman" w:hAnsi="Times New Roman" w:cs="Times New Roman"/>
          <w:sz w:val="24"/>
          <w:szCs w:val="24"/>
        </w:rPr>
        <w:t>-</w:t>
      </w:r>
      <w:r w:rsidR="002C3C75">
        <w:rPr>
          <w:rFonts w:ascii="Times New Roman" w:hAnsi="Times New Roman" w:cs="Times New Roman"/>
          <w:sz w:val="24"/>
          <w:szCs w:val="24"/>
        </w:rPr>
        <w:t>cost</w:t>
      </w:r>
      <w:r w:rsidRPr="002F20EE">
        <w:rPr>
          <w:rFonts w:ascii="Times New Roman" w:hAnsi="Times New Roman" w:cs="Times New Roman"/>
          <w:sz w:val="24"/>
          <w:szCs w:val="24"/>
        </w:rPr>
        <w:t xml:space="preserve"> ratio (BCR) was estimated as the ratio of TR to TC, and the profitability percentage (P.P</w:t>
      </w:r>
      <w:r w:rsidR="002C3C75">
        <w:rPr>
          <w:rFonts w:ascii="Times New Roman" w:hAnsi="Times New Roman" w:cs="Times New Roman"/>
          <w:sz w:val="24"/>
          <w:szCs w:val="24"/>
        </w:rPr>
        <w:t>.</w:t>
      </w:r>
      <w:r w:rsidRPr="002F20EE">
        <w:rPr>
          <w:rFonts w:ascii="Times New Roman" w:hAnsi="Times New Roman" w:cs="Times New Roman"/>
          <w:sz w:val="24"/>
          <w:szCs w:val="24"/>
        </w:rPr>
        <w:t xml:space="preserve">) was the percentage of NP divided by TC. The net profit margin (NPM) was calculated by dividing the NP by the TR, and the obtained result was multiplied by 100. </w:t>
      </w:r>
      <w:r w:rsidR="002C3C75">
        <w:rPr>
          <w:rFonts w:ascii="Times New Roman" w:hAnsi="Times New Roman" w:cs="Times New Roman"/>
          <w:sz w:val="24"/>
          <w:szCs w:val="24"/>
        </w:rPr>
        <w:t>The added</w:t>
      </w:r>
      <w:r w:rsidRPr="002F20EE">
        <w:rPr>
          <w:rFonts w:ascii="Times New Roman" w:hAnsi="Times New Roman" w:cs="Times New Roman"/>
          <w:sz w:val="24"/>
          <w:szCs w:val="24"/>
        </w:rPr>
        <w:t xml:space="preserve"> costs were calculated as the ratio of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additive cost divided by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TC and TVC multiplied by 100. Similarly, the ratio of </w:t>
      </w:r>
      <w:r w:rsidR="002C3C75">
        <w:rPr>
          <w:rFonts w:ascii="Times New Roman" w:hAnsi="Times New Roman" w:cs="Times New Roman"/>
          <w:sz w:val="24"/>
          <w:szCs w:val="24"/>
        </w:rPr>
        <w:t xml:space="preserve">the economic efficiency of the </w:t>
      </w:r>
      <w:r w:rsidRPr="002F20EE">
        <w:rPr>
          <w:rFonts w:ascii="Times New Roman" w:hAnsi="Times New Roman" w:cs="Times New Roman"/>
          <w:sz w:val="24"/>
          <w:szCs w:val="24"/>
        </w:rPr>
        <w:t xml:space="preserve">organic acid </w:t>
      </w:r>
      <w:r w:rsidR="002C3C75">
        <w:rPr>
          <w:rFonts w:ascii="Times New Roman" w:hAnsi="Times New Roman" w:cs="Times New Roman"/>
          <w:sz w:val="24"/>
          <w:szCs w:val="24"/>
        </w:rPr>
        <w:t>groups</w:t>
      </w:r>
      <w:r w:rsidRPr="002F20EE">
        <w:rPr>
          <w:rFonts w:ascii="Times New Roman" w:hAnsi="Times New Roman" w:cs="Times New Roman"/>
          <w:sz w:val="24"/>
          <w:szCs w:val="24"/>
        </w:rPr>
        <w:t xml:space="preserve"> (T3, T4, and T5) </w:t>
      </w:r>
      <w:r w:rsidR="002C3C75">
        <w:rPr>
          <w:rFonts w:ascii="Times New Roman" w:hAnsi="Times New Roman" w:cs="Times New Roman"/>
          <w:sz w:val="24"/>
          <w:szCs w:val="24"/>
        </w:rPr>
        <w:t>to that of the</w:t>
      </w:r>
      <w:r w:rsidRPr="002F20EE">
        <w:rPr>
          <w:rFonts w:ascii="Times New Roman" w:hAnsi="Times New Roman" w:cs="Times New Roman"/>
          <w:sz w:val="24"/>
          <w:szCs w:val="24"/>
        </w:rPr>
        <w:t xml:space="preserve"> control </w:t>
      </w:r>
      <w:r w:rsidR="002C3C75">
        <w:rPr>
          <w:rFonts w:ascii="Times New Roman" w:hAnsi="Times New Roman" w:cs="Times New Roman"/>
          <w:sz w:val="24"/>
          <w:szCs w:val="24"/>
        </w:rPr>
        <w:t>groups</w:t>
      </w:r>
      <w:r w:rsidRPr="002F20EE">
        <w:rPr>
          <w:rFonts w:ascii="Times New Roman" w:hAnsi="Times New Roman" w:cs="Times New Roman"/>
          <w:sz w:val="24"/>
          <w:szCs w:val="24"/>
        </w:rPr>
        <w:t xml:space="preserve"> (T1 and T2) was used to determine the relative economic efficiency (REE) of each dietary </w:t>
      </w:r>
      <w:r w:rsidR="002C3C75">
        <w:rPr>
          <w:rFonts w:ascii="Times New Roman" w:hAnsi="Times New Roman" w:cs="Times New Roman"/>
          <w:sz w:val="24"/>
          <w:szCs w:val="24"/>
        </w:rPr>
        <w:t>supplement</w:t>
      </w:r>
      <w:r w:rsidRPr="002F20EE">
        <w:rPr>
          <w:rFonts w:ascii="Times New Roman" w:hAnsi="Times New Roman" w:cs="Times New Roman"/>
          <w:sz w:val="24"/>
          <w:szCs w:val="24"/>
        </w:rPr>
        <w:t xml:space="preserve"> of </w:t>
      </w:r>
      <w:r w:rsidR="00712A1F" w:rsidRPr="00712A1F">
        <w:rPr>
          <w:rFonts w:ascii="Times New Roman" w:hAnsi="Times New Roman" w:cs="Times New Roman"/>
          <w:sz w:val="24"/>
          <w:szCs w:val="24"/>
        </w:rPr>
        <w:t>OAs</w:t>
      </w:r>
      <w:r w:rsidRPr="002F20EE">
        <w:rPr>
          <w:rFonts w:ascii="Times New Roman" w:hAnsi="Times New Roman" w:cs="Times New Roman"/>
          <w:sz w:val="24"/>
          <w:szCs w:val="24"/>
        </w:rPr>
        <w:t>.</w:t>
      </w:r>
    </w:p>
    <w:p w14:paraId="25D6787F" w14:textId="77777777" w:rsidR="007D5417" w:rsidRPr="00B87E26" w:rsidRDefault="00BF6379" w:rsidP="00B87E26">
      <w:pPr>
        <w:pStyle w:val="ListParagraph"/>
        <w:numPr>
          <w:ilvl w:val="0"/>
          <w:numId w:val="18"/>
        </w:numPr>
        <w:spacing w:after="120" w:line="240" w:lineRule="auto"/>
        <w:ind w:left="619"/>
        <w:rPr>
          <w:rFonts w:ascii="Times New Roman" w:hAnsi="Times New Roman" w:cs="Times New Roman"/>
          <w:b/>
          <w:sz w:val="24"/>
        </w:rPr>
      </w:pPr>
      <w:r w:rsidRPr="00B87E26">
        <w:rPr>
          <w:rFonts w:ascii="Times New Roman" w:hAnsi="Times New Roman" w:cs="Times New Roman"/>
          <w:b/>
          <w:sz w:val="24"/>
        </w:rPr>
        <w:t>Data</w:t>
      </w:r>
      <w:r w:rsidR="003E0641" w:rsidRPr="00B87E26">
        <w:rPr>
          <w:rFonts w:ascii="Times New Roman" w:hAnsi="Times New Roman" w:cs="Times New Roman"/>
          <w:b/>
          <w:sz w:val="24"/>
        </w:rPr>
        <w:t xml:space="preserve"> </w:t>
      </w:r>
      <w:r w:rsidR="002C3C75" w:rsidRPr="00B87E26">
        <w:rPr>
          <w:rFonts w:ascii="Times New Roman" w:hAnsi="Times New Roman" w:cs="Times New Roman"/>
          <w:b/>
          <w:sz w:val="24"/>
        </w:rPr>
        <w:t>analysis</w:t>
      </w:r>
    </w:p>
    <w:p w14:paraId="2FD962AD" w14:textId="77777777" w:rsidR="00DB2058" w:rsidRDefault="002C3C75" w:rsidP="00B87E26">
      <w:pPr>
        <w:spacing w:after="240" w:line="240" w:lineRule="auto"/>
        <w:rPr>
          <w:rFonts w:ascii="Times New Roman" w:hAnsi="Times New Roman" w:cs="Times New Roman"/>
          <w:sz w:val="24"/>
          <w:szCs w:val="24"/>
        </w:rPr>
      </w:pPr>
      <w:r w:rsidRPr="002D1DCC">
        <w:rPr>
          <w:rFonts w:ascii="Times New Roman" w:hAnsi="Times New Roman" w:cs="Times New Roman"/>
          <w:sz w:val="24"/>
          <w:szCs w:val="24"/>
        </w:rPr>
        <w:t xml:space="preserve">The collected data were analyzed </w:t>
      </w:r>
      <w:r w:rsidR="002D2767">
        <w:rPr>
          <w:rFonts w:ascii="Times New Roman" w:hAnsi="Times New Roman" w:cs="Times New Roman"/>
          <w:sz w:val="24"/>
          <w:szCs w:val="24"/>
        </w:rPr>
        <w:t>with</w:t>
      </w:r>
      <w:r w:rsidRPr="002D1DCC">
        <w:rPr>
          <w:rFonts w:ascii="Times New Roman" w:hAnsi="Times New Roman" w:cs="Times New Roman"/>
          <w:sz w:val="24"/>
          <w:szCs w:val="24"/>
        </w:rPr>
        <w:t xml:space="preserve"> analysis of variance (ANOVA) with the statistical program SAS (Version 9.2, 2002). Significant differences between treatment means were determined </w:t>
      </w:r>
      <w:r>
        <w:rPr>
          <w:rFonts w:ascii="Times New Roman" w:hAnsi="Times New Roman" w:cs="Times New Roman"/>
          <w:sz w:val="24"/>
          <w:szCs w:val="24"/>
        </w:rPr>
        <w:t>via</w:t>
      </w:r>
      <w:r w:rsidRPr="002D1DCC">
        <w:rPr>
          <w:rFonts w:ascii="Times New Roman" w:hAnsi="Times New Roman" w:cs="Times New Roman"/>
          <w:sz w:val="24"/>
          <w:szCs w:val="24"/>
        </w:rPr>
        <w:t xml:space="preserve"> Tukey's HSD test at a significance level of p&lt;0.05.</w:t>
      </w:r>
      <w:r w:rsidR="0052177B">
        <w:rPr>
          <w:rFonts w:ascii="Times New Roman" w:hAnsi="Times New Roman" w:cs="Times New Roman"/>
          <w:sz w:val="24"/>
          <w:szCs w:val="24"/>
        </w:rPr>
        <w:t xml:space="preserve"> </w:t>
      </w:r>
      <w:r w:rsidRPr="002D1DCC">
        <w:rPr>
          <w:rFonts w:ascii="Times New Roman" w:hAnsi="Times New Roman" w:cs="Times New Roman"/>
          <w:sz w:val="24"/>
          <w:szCs w:val="24"/>
        </w:rPr>
        <w:t>The statistical model was Y</w:t>
      </w:r>
      <w:r w:rsidRPr="002D1DCC">
        <w:rPr>
          <w:rFonts w:ascii="Times New Roman" w:hAnsi="Times New Roman" w:cs="Times New Roman"/>
          <w:sz w:val="24"/>
          <w:szCs w:val="24"/>
          <w:vertAlign w:val="subscript"/>
        </w:rPr>
        <w:t>ij</w:t>
      </w:r>
      <w:r w:rsidRPr="002D1DCC">
        <w:rPr>
          <w:rFonts w:ascii="Times New Roman" w:hAnsi="Times New Roman" w:cs="Times New Roman"/>
          <w:sz w:val="24"/>
          <w:szCs w:val="24"/>
        </w:rPr>
        <w:t xml:space="preserve"> = μ + T</w:t>
      </w:r>
      <w:r w:rsidRPr="002D1DCC">
        <w:rPr>
          <w:rFonts w:ascii="Times New Roman" w:hAnsi="Times New Roman" w:cs="Times New Roman"/>
          <w:sz w:val="24"/>
          <w:szCs w:val="24"/>
          <w:vertAlign w:val="subscript"/>
        </w:rPr>
        <w:t>i</w:t>
      </w:r>
      <w:r w:rsidRPr="002D1DCC">
        <w:rPr>
          <w:rFonts w:ascii="Times New Roman" w:hAnsi="Times New Roman" w:cs="Times New Roman"/>
          <w:sz w:val="24"/>
          <w:szCs w:val="24"/>
        </w:rPr>
        <w:t xml:space="preserve"> + e</w:t>
      </w:r>
      <w:r w:rsidRPr="002D1DCC">
        <w:rPr>
          <w:rFonts w:ascii="Times New Roman" w:hAnsi="Times New Roman" w:cs="Times New Roman"/>
          <w:sz w:val="24"/>
          <w:szCs w:val="24"/>
          <w:vertAlign w:val="subscript"/>
        </w:rPr>
        <w:t>ij</w:t>
      </w:r>
      <w:r w:rsidR="00E44CC6" w:rsidRPr="002D1DCC">
        <w:rPr>
          <w:rFonts w:ascii="Times New Roman" w:hAnsi="Times New Roman" w:cs="Times New Roman"/>
          <w:sz w:val="24"/>
          <w:szCs w:val="24"/>
        </w:rPr>
        <w:t>,</w:t>
      </w:r>
      <w:r w:rsidR="0052177B">
        <w:rPr>
          <w:rFonts w:ascii="Times New Roman" w:hAnsi="Times New Roman" w:cs="Times New Roman"/>
          <w:sz w:val="24"/>
          <w:szCs w:val="24"/>
        </w:rPr>
        <w:t xml:space="preserve"> </w:t>
      </w:r>
      <w:r w:rsidR="0052177B" w:rsidRPr="002D1DCC">
        <w:rPr>
          <w:rFonts w:ascii="Times New Roman" w:hAnsi="Times New Roman" w:cs="Times New Roman"/>
          <w:sz w:val="24"/>
          <w:szCs w:val="24"/>
        </w:rPr>
        <w:t>Where</w:t>
      </w:r>
      <w:r w:rsidR="00E44CC6" w:rsidRPr="002D1DCC">
        <w:rPr>
          <w:rFonts w:ascii="Times New Roman" w:hAnsi="Times New Roman" w:cs="Times New Roman"/>
          <w:sz w:val="24"/>
          <w:szCs w:val="24"/>
        </w:rPr>
        <w:t xml:space="preserve"> Y</w:t>
      </w:r>
      <w:r w:rsidR="00E44CC6" w:rsidRPr="00A23FAA">
        <w:rPr>
          <w:rFonts w:ascii="Times New Roman" w:hAnsi="Times New Roman" w:cs="Times New Roman"/>
          <w:sz w:val="24"/>
          <w:szCs w:val="24"/>
          <w:vertAlign w:val="subscript"/>
        </w:rPr>
        <w:t>ij</w:t>
      </w:r>
      <w:r w:rsidR="00E44CC6" w:rsidRPr="002D1DCC">
        <w:rPr>
          <w:rFonts w:ascii="Times New Roman" w:hAnsi="Times New Roman" w:cs="Times New Roman"/>
          <w:sz w:val="24"/>
          <w:szCs w:val="24"/>
        </w:rPr>
        <w:t xml:space="preserve"> is the response variable, T</w:t>
      </w:r>
      <w:r w:rsidR="00E44CC6" w:rsidRPr="00A23FAA">
        <w:rPr>
          <w:rFonts w:ascii="Times New Roman" w:hAnsi="Times New Roman" w:cs="Times New Roman"/>
          <w:sz w:val="24"/>
          <w:szCs w:val="24"/>
          <w:vertAlign w:val="subscript"/>
        </w:rPr>
        <w:t>i</w:t>
      </w:r>
      <w:r w:rsidR="00E44CC6" w:rsidRPr="002D1DCC">
        <w:rPr>
          <w:rFonts w:ascii="Times New Roman" w:hAnsi="Times New Roman" w:cs="Times New Roman"/>
          <w:sz w:val="24"/>
          <w:szCs w:val="24"/>
        </w:rPr>
        <w:t xml:space="preserve"> is the treatment effect (of the i</w:t>
      </w:r>
      <w:r w:rsidR="00E44CC6" w:rsidRPr="00A23FAA">
        <w:rPr>
          <w:rFonts w:ascii="Times New Roman" w:hAnsi="Times New Roman" w:cs="Times New Roman"/>
          <w:sz w:val="24"/>
          <w:szCs w:val="24"/>
          <w:vertAlign w:val="superscript"/>
        </w:rPr>
        <w:t>th</w:t>
      </w:r>
      <w:r w:rsidR="00E44CC6" w:rsidRPr="002D1DCC">
        <w:rPr>
          <w:rFonts w:ascii="Times New Roman" w:hAnsi="Times New Roman" w:cs="Times New Roman"/>
          <w:sz w:val="24"/>
          <w:szCs w:val="24"/>
        </w:rPr>
        <w:t xml:space="preserve"> treatment), μ is the overall mean, and eij is the random error.</w:t>
      </w:r>
    </w:p>
    <w:p w14:paraId="41AB45B6" w14:textId="77777777" w:rsidR="00DB2058" w:rsidRDefault="00A53948" w:rsidP="00A53948">
      <w:pPr>
        <w:tabs>
          <w:tab w:val="left" w:pos="1576"/>
        </w:tabs>
        <w:spacing w:after="120" w:line="240" w:lineRule="auto"/>
        <w:rPr>
          <w:rFonts w:ascii="Times New Roman" w:hAnsi="Times New Roman" w:cs="Times New Roman"/>
          <w:sz w:val="24"/>
          <w:szCs w:val="24"/>
        </w:rPr>
      </w:pPr>
      <w:r>
        <w:rPr>
          <w:rFonts w:ascii="Times New Roman" w:hAnsi="Times New Roman" w:cs="Times New Roman"/>
          <w:sz w:val="24"/>
          <w:szCs w:val="24"/>
        </w:rPr>
        <w:tab/>
      </w:r>
    </w:p>
    <w:p w14:paraId="629E402A" w14:textId="77777777" w:rsidR="00A53948" w:rsidRDefault="00A53948" w:rsidP="00A53948">
      <w:pPr>
        <w:tabs>
          <w:tab w:val="left" w:pos="1576"/>
        </w:tabs>
        <w:spacing w:after="120" w:line="240" w:lineRule="auto"/>
        <w:rPr>
          <w:rFonts w:ascii="Times New Roman" w:hAnsi="Times New Roman" w:cs="Times New Roman"/>
          <w:sz w:val="24"/>
          <w:szCs w:val="24"/>
        </w:rPr>
      </w:pPr>
    </w:p>
    <w:p w14:paraId="6C107E6C" w14:textId="77777777" w:rsidR="00A53948" w:rsidRDefault="00A53948" w:rsidP="00A53948">
      <w:pPr>
        <w:tabs>
          <w:tab w:val="left" w:pos="1576"/>
        </w:tabs>
        <w:spacing w:after="120" w:line="240" w:lineRule="auto"/>
        <w:rPr>
          <w:rFonts w:ascii="Times New Roman" w:hAnsi="Times New Roman" w:cs="Times New Roman"/>
          <w:sz w:val="24"/>
          <w:szCs w:val="24"/>
        </w:rPr>
      </w:pPr>
    </w:p>
    <w:p w14:paraId="4FCED60B" w14:textId="77777777" w:rsidR="00A53948" w:rsidRDefault="00A53948" w:rsidP="00A53948">
      <w:pPr>
        <w:tabs>
          <w:tab w:val="left" w:pos="1576"/>
        </w:tabs>
        <w:spacing w:after="120" w:line="240" w:lineRule="auto"/>
        <w:rPr>
          <w:rFonts w:ascii="Times New Roman" w:hAnsi="Times New Roman" w:cs="Times New Roman"/>
          <w:sz w:val="24"/>
          <w:szCs w:val="24"/>
        </w:rPr>
      </w:pPr>
    </w:p>
    <w:p w14:paraId="4CF6318C" w14:textId="77777777" w:rsidR="00A53948" w:rsidRDefault="00A53948" w:rsidP="00A53948">
      <w:pPr>
        <w:tabs>
          <w:tab w:val="left" w:pos="1576"/>
        </w:tabs>
        <w:spacing w:after="120" w:line="240" w:lineRule="auto"/>
        <w:rPr>
          <w:rFonts w:ascii="Times New Roman" w:hAnsi="Times New Roman" w:cs="Times New Roman"/>
          <w:sz w:val="24"/>
          <w:szCs w:val="24"/>
        </w:rPr>
      </w:pPr>
    </w:p>
    <w:p w14:paraId="1BD7A1A0" w14:textId="77777777" w:rsidR="00A53948" w:rsidRDefault="00A53948" w:rsidP="00A53948">
      <w:pPr>
        <w:tabs>
          <w:tab w:val="left" w:pos="1576"/>
        </w:tabs>
        <w:spacing w:after="120" w:line="240" w:lineRule="auto"/>
        <w:rPr>
          <w:rFonts w:ascii="Times New Roman" w:hAnsi="Times New Roman" w:cs="Times New Roman"/>
          <w:sz w:val="24"/>
          <w:szCs w:val="24"/>
        </w:rPr>
      </w:pPr>
    </w:p>
    <w:p w14:paraId="3A6041D4" w14:textId="77777777" w:rsidR="00A53948" w:rsidRDefault="00A53948" w:rsidP="00A53948">
      <w:pPr>
        <w:tabs>
          <w:tab w:val="left" w:pos="1576"/>
        </w:tabs>
        <w:spacing w:after="120" w:line="240" w:lineRule="auto"/>
        <w:rPr>
          <w:rFonts w:ascii="Times New Roman" w:hAnsi="Times New Roman" w:cs="Times New Roman"/>
          <w:sz w:val="24"/>
          <w:szCs w:val="24"/>
        </w:rPr>
      </w:pPr>
    </w:p>
    <w:p w14:paraId="19CA3F87" w14:textId="77777777" w:rsidR="00A53948" w:rsidRDefault="00A53948" w:rsidP="00A53948">
      <w:pPr>
        <w:tabs>
          <w:tab w:val="left" w:pos="1576"/>
        </w:tabs>
        <w:spacing w:after="120" w:line="240" w:lineRule="auto"/>
        <w:rPr>
          <w:rFonts w:ascii="Times New Roman" w:hAnsi="Times New Roman" w:cs="Times New Roman"/>
          <w:sz w:val="24"/>
          <w:szCs w:val="24"/>
        </w:rPr>
      </w:pPr>
    </w:p>
    <w:p w14:paraId="7EF3EBE4" w14:textId="77777777" w:rsidR="00A53948" w:rsidRDefault="00A53948" w:rsidP="00907EA2">
      <w:pPr>
        <w:spacing w:after="120" w:line="240" w:lineRule="auto"/>
        <w:rPr>
          <w:rFonts w:ascii="Times New Roman" w:hAnsi="Times New Roman" w:cs="Times New Roman"/>
          <w:sz w:val="24"/>
          <w:szCs w:val="24"/>
        </w:rPr>
      </w:pPr>
    </w:p>
    <w:p w14:paraId="6EAD7F77" w14:textId="77777777" w:rsidR="00BB0275" w:rsidRDefault="00B87E26" w:rsidP="00907EA2">
      <w:pPr>
        <w:pStyle w:val="ListParagraph"/>
        <w:numPr>
          <w:ilvl w:val="0"/>
          <w:numId w:val="21"/>
        </w:numPr>
        <w:spacing w:after="120" w:line="240" w:lineRule="auto"/>
        <w:jc w:val="left"/>
        <w:rPr>
          <w:rFonts w:ascii="Times New Roman" w:hAnsi="Times New Roman" w:cs="Times New Roman"/>
          <w:b/>
          <w:sz w:val="24"/>
        </w:rPr>
      </w:pPr>
      <w:r w:rsidRPr="004E511B">
        <w:rPr>
          <w:rFonts w:ascii="Times New Roman" w:hAnsi="Times New Roman" w:cs="Times New Roman"/>
          <w:b/>
          <w:sz w:val="24"/>
        </w:rPr>
        <w:t>RESULTS</w:t>
      </w:r>
    </w:p>
    <w:p w14:paraId="10FFD8F7" w14:textId="77777777" w:rsidR="00A24AE8" w:rsidRPr="0052177B" w:rsidRDefault="00A24AE8" w:rsidP="00907EA2">
      <w:pPr>
        <w:pStyle w:val="ListParagraph"/>
        <w:spacing w:after="0" w:line="240" w:lineRule="auto"/>
        <w:ind w:left="0"/>
        <w:jc w:val="left"/>
        <w:rPr>
          <w:rFonts w:ascii="Times New Roman" w:hAnsi="Times New Roman" w:cs="Times New Roman"/>
          <w:i/>
        </w:rPr>
      </w:pPr>
    </w:p>
    <w:p w14:paraId="42334263" w14:textId="77777777" w:rsidR="00BB0275" w:rsidRPr="00B87E26" w:rsidRDefault="002C3C75" w:rsidP="00B87E26">
      <w:pPr>
        <w:pStyle w:val="ListParagraph"/>
        <w:numPr>
          <w:ilvl w:val="0"/>
          <w:numId w:val="19"/>
        </w:numPr>
        <w:spacing w:after="120" w:line="240" w:lineRule="auto"/>
        <w:ind w:left="619"/>
        <w:rPr>
          <w:rFonts w:ascii="Times New Roman" w:hAnsi="Times New Roman" w:cs="Times New Roman"/>
          <w:b/>
          <w:sz w:val="24"/>
        </w:rPr>
      </w:pPr>
      <w:r w:rsidRPr="00B87E26">
        <w:rPr>
          <w:rFonts w:ascii="Times New Roman" w:hAnsi="Times New Roman" w:cs="Times New Roman"/>
          <w:b/>
          <w:sz w:val="24"/>
        </w:rPr>
        <w:t xml:space="preserve">Growth </w:t>
      </w:r>
      <w:r w:rsidR="00B87E26" w:rsidRPr="00B87E26">
        <w:rPr>
          <w:rFonts w:ascii="Times New Roman" w:hAnsi="Times New Roman" w:cs="Times New Roman"/>
          <w:b/>
          <w:sz w:val="24"/>
        </w:rPr>
        <w:t>Performance Evaluation</w:t>
      </w:r>
    </w:p>
    <w:p w14:paraId="4386B4D2" w14:textId="77777777" w:rsidR="000E0812" w:rsidRDefault="001966BA" w:rsidP="00B87E26">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w:t>
      </w:r>
      <w:r w:rsidR="002C3C75">
        <w:rPr>
          <w:rFonts w:ascii="Times New Roman" w:hAnsi="Times New Roman" w:cs="Times New Roman"/>
          <w:sz w:val="24"/>
          <w:szCs w:val="24"/>
        </w:rPr>
        <w:t>effects</w:t>
      </w:r>
      <w:r w:rsidRPr="002F20EE">
        <w:rPr>
          <w:rFonts w:ascii="Times New Roman" w:hAnsi="Times New Roman" w:cs="Times New Roman"/>
          <w:sz w:val="24"/>
          <w:szCs w:val="24"/>
        </w:rPr>
        <w:t xml:space="preserve"> of dietary organic </w:t>
      </w:r>
      <w:r w:rsidR="002C3C75">
        <w:rPr>
          <w:rFonts w:ascii="Times New Roman" w:hAnsi="Times New Roman" w:cs="Times New Roman"/>
          <w:sz w:val="24"/>
          <w:szCs w:val="24"/>
        </w:rPr>
        <w:t>acid</w:t>
      </w:r>
      <w:r w:rsidRPr="002F20EE">
        <w:rPr>
          <w:rFonts w:ascii="Times New Roman" w:hAnsi="Times New Roman" w:cs="Times New Roman"/>
          <w:sz w:val="24"/>
          <w:szCs w:val="24"/>
        </w:rPr>
        <w:t xml:space="preserve"> supplementation on the growth performance of broiler chickens during the starter, grower, finisher, and overall experimental periods </w:t>
      </w:r>
      <w:r w:rsidR="002C3C75">
        <w:rPr>
          <w:rFonts w:ascii="Times New Roman" w:hAnsi="Times New Roman" w:cs="Times New Roman"/>
          <w:sz w:val="24"/>
          <w:szCs w:val="24"/>
        </w:rPr>
        <w:t>are</w:t>
      </w:r>
      <w:r w:rsidRPr="002F20EE">
        <w:rPr>
          <w:rFonts w:ascii="Times New Roman" w:hAnsi="Times New Roman" w:cs="Times New Roman"/>
          <w:sz w:val="24"/>
          <w:szCs w:val="24"/>
        </w:rPr>
        <w:t xml:space="preserve"> presented in Table 2. Significant differences (</w:t>
      </w:r>
      <w:r w:rsidR="008C089B" w:rsidRPr="008C089B">
        <w:rPr>
          <w:rFonts w:ascii="Times New Roman" w:hAnsi="Times New Roman" w:cs="Times New Roman"/>
          <w:i/>
          <w:sz w:val="24"/>
          <w:szCs w:val="24"/>
        </w:rPr>
        <w:t>P</w:t>
      </w:r>
      <w:r w:rsidRPr="002F20EE">
        <w:rPr>
          <w:rFonts w:ascii="Times New Roman" w:hAnsi="Times New Roman" w:cs="Times New Roman"/>
          <w:sz w:val="24"/>
          <w:szCs w:val="24"/>
        </w:rPr>
        <w:t xml:space="preserve">&lt;0.05) in broiler </w:t>
      </w:r>
      <w:r w:rsidR="002C3C75">
        <w:rPr>
          <w:rFonts w:ascii="Times New Roman" w:hAnsi="Times New Roman" w:cs="Times New Roman"/>
          <w:sz w:val="24"/>
          <w:szCs w:val="24"/>
        </w:rPr>
        <w:t>chicken</w:t>
      </w:r>
      <w:r w:rsidRPr="002F20EE">
        <w:rPr>
          <w:rFonts w:ascii="Times New Roman" w:hAnsi="Times New Roman" w:cs="Times New Roman"/>
          <w:sz w:val="24"/>
          <w:szCs w:val="24"/>
        </w:rPr>
        <w:t xml:space="preserve"> body weight and average daily weight gain </w:t>
      </w:r>
      <w:r w:rsidR="002C3C75">
        <w:rPr>
          <w:rFonts w:ascii="Times New Roman" w:hAnsi="Times New Roman" w:cs="Times New Roman"/>
          <w:sz w:val="24"/>
          <w:szCs w:val="24"/>
        </w:rPr>
        <w:t xml:space="preserve">were detected </w:t>
      </w:r>
      <w:r w:rsidRPr="002F20EE">
        <w:rPr>
          <w:rFonts w:ascii="Times New Roman" w:hAnsi="Times New Roman" w:cs="Times New Roman"/>
          <w:sz w:val="24"/>
          <w:szCs w:val="24"/>
        </w:rPr>
        <w:t xml:space="preserve">among </w:t>
      </w:r>
      <w:r w:rsidR="002C3C75">
        <w:rPr>
          <w:rFonts w:ascii="Times New Roman" w:hAnsi="Times New Roman" w:cs="Times New Roman"/>
          <w:sz w:val="24"/>
          <w:szCs w:val="24"/>
        </w:rPr>
        <w:t>the treatment groups</w:t>
      </w:r>
      <w:r w:rsidRPr="002F20EE">
        <w:rPr>
          <w:rFonts w:ascii="Times New Roman" w:hAnsi="Times New Roman" w:cs="Times New Roman"/>
          <w:sz w:val="24"/>
          <w:szCs w:val="24"/>
        </w:rPr>
        <w:t xml:space="preserve"> during the starter phase. In the present study, the mixture of citric and malic acids</w:t>
      </w:r>
      <w:r w:rsidR="000E0812">
        <w:rPr>
          <w:rFonts w:ascii="Times New Roman" w:hAnsi="Times New Roman" w:cs="Times New Roman"/>
          <w:sz w:val="24"/>
          <w:szCs w:val="24"/>
        </w:rPr>
        <w:t xml:space="preserve"> </w:t>
      </w:r>
      <w:r w:rsidRPr="002F20EE">
        <w:rPr>
          <w:rFonts w:ascii="Times New Roman" w:hAnsi="Times New Roman" w:cs="Times New Roman"/>
          <w:sz w:val="24"/>
          <w:szCs w:val="24"/>
        </w:rPr>
        <w:t xml:space="preserve">and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antibiotic-fed groups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the highest final body </w:t>
      </w:r>
      <w:r w:rsidR="002C3C75">
        <w:rPr>
          <w:rFonts w:ascii="Times New Roman" w:hAnsi="Times New Roman" w:cs="Times New Roman"/>
          <w:sz w:val="24"/>
          <w:szCs w:val="24"/>
        </w:rPr>
        <w:t>weights, whereas</w:t>
      </w:r>
      <w:r w:rsidRPr="002F20EE">
        <w:rPr>
          <w:rFonts w:ascii="Times New Roman" w:hAnsi="Times New Roman" w:cs="Times New Roman"/>
          <w:sz w:val="24"/>
          <w:szCs w:val="24"/>
        </w:rPr>
        <w:t xml:space="preserve"> no significant </w:t>
      </w:r>
      <w:r w:rsidR="002C3C75">
        <w:rPr>
          <w:rFonts w:ascii="Times New Roman" w:hAnsi="Times New Roman" w:cs="Times New Roman"/>
          <w:sz w:val="24"/>
          <w:szCs w:val="24"/>
        </w:rPr>
        <w:t>differences were detected in the</w:t>
      </w:r>
      <w:r w:rsidRPr="002F20EE">
        <w:rPr>
          <w:rFonts w:ascii="Times New Roman" w:hAnsi="Times New Roman" w:cs="Times New Roman"/>
          <w:sz w:val="24"/>
          <w:szCs w:val="24"/>
        </w:rPr>
        <w:t xml:space="preserve"> average daily gain</w:t>
      </w:r>
      <w:r w:rsidR="00043B6F" w:rsidRPr="002F20EE">
        <w:t xml:space="preserve"> </w:t>
      </w:r>
      <w:r w:rsidR="002C3C75">
        <w:rPr>
          <w:rFonts w:ascii="Times New Roman" w:hAnsi="Times New Roman" w:cs="Times New Roman"/>
          <w:sz w:val="24"/>
          <w:szCs w:val="24"/>
        </w:rPr>
        <w:t>or</w:t>
      </w:r>
      <w:r w:rsidR="00F93DB5" w:rsidRPr="002F20EE">
        <w:rPr>
          <w:rFonts w:ascii="Times New Roman" w:hAnsi="Times New Roman" w:cs="Times New Roman"/>
          <w:sz w:val="24"/>
          <w:szCs w:val="24"/>
        </w:rPr>
        <w:t xml:space="preserve"> final body weight between T2 and T5. The citric acid (T3) group responded to intermediate performance in terms of final body weight and average daily weight gain</w:t>
      </w:r>
      <w:r w:rsidR="00783618">
        <w:rPr>
          <w:rFonts w:ascii="Times New Roman" w:hAnsi="Times New Roman" w:cs="Times New Roman"/>
          <w:sz w:val="24"/>
          <w:szCs w:val="24"/>
        </w:rPr>
        <w:t>.</w:t>
      </w:r>
      <w:r w:rsidR="00F93DB5"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Compared with those in the </w:t>
      </w:r>
      <w:r w:rsidR="000E0812">
        <w:rPr>
          <w:rFonts w:ascii="Times New Roman" w:hAnsi="Times New Roman" w:cs="Times New Roman"/>
          <w:sz w:val="24"/>
          <w:szCs w:val="24"/>
        </w:rPr>
        <w:t xml:space="preserve">acid </w:t>
      </w:r>
      <w:commentRangeStart w:id="4"/>
      <w:proofErr w:type="spellStart"/>
      <w:r w:rsidR="000E0812">
        <w:rPr>
          <w:rFonts w:ascii="Times New Roman" w:hAnsi="Times New Roman" w:cs="Times New Roman"/>
          <w:sz w:val="24"/>
          <w:szCs w:val="24"/>
        </w:rPr>
        <w:t>mixeture</w:t>
      </w:r>
      <w:proofErr w:type="spellEnd"/>
      <w:r w:rsidR="000E0812">
        <w:rPr>
          <w:rFonts w:ascii="Times New Roman" w:hAnsi="Times New Roman" w:cs="Times New Roman"/>
          <w:sz w:val="24"/>
          <w:szCs w:val="24"/>
        </w:rPr>
        <w:t xml:space="preserve"> </w:t>
      </w:r>
      <w:commentRangeEnd w:id="4"/>
      <w:r w:rsidR="00B27DE9">
        <w:rPr>
          <w:rStyle w:val="CommentReference"/>
        </w:rPr>
        <w:commentReference w:id="4"/>
      </w:r>
      <w:r w:rsidR="002C3C75">
        <w:rPr>
          <w:rFonts w:ascii="Times New Roman" w:hAnsi="Times New Roman" w:cs="Times New Roman"/>
          <w:sz w:val="24"/>
          <w:szCs w:val="24"/>
        </w:rPr>
        <w:t xml:space="preserve">and </w:t>
      </w:r>
      <w:r w:rsidR="000E0812">
        <w:rPr>
          <w:rFonts w:ascii="Times New Roman" w:hAnsi="Times New Roman" w:cs="Times New Roman"/>
          <w:sz w:val="24"/>
          <w:szCs w:val="24"/>
        </w:rPr>
        <w:t xml:space="preserve">antibiotic </w:t>
      </w:r>
      <w:r w:rsidR="002C3C75">
        <w:rPr>
          <w:rFonts w:ascii="Times New Roman" w:hAnsi="Times New Roman" w:cs="Times New Roman"/>
          <w:sz w:val="24"/>
          <w:szCs w:val="24"/>
        </w:rPr>
        <w:t>groups, the</w:t>
      </w:r>
      <w:r w:rsidR="00F93DB5" w:rsidRPr="002F20EE">
        <w:rPr>
          <w:rFonts w:ascii="Times New Roman" w:hAnsi="Times New Roman" w:cs="Times New Roman"/>
          <w:sz w:val="24"/>
          <w:szCs w:val="24"/>
        </w:rPr>
        <w:t xml:space="preserve"> final body weight and average daily weight gain </w:t>
      </w:r>
      <w:r w:rsidR="002C3C75">
        <w:rPr>
          <w:rFonts w:ascii="Times New Roman" w:hAnsi="Times New Roman" w:cs="Times New Roman"/>
          <w:sz w:val="24"/>
          <w:szCs w:val="24"/>
        </w:rPr>
        <w:t>in</w:t>
      </w:r>
      <w:r w:rsidR="00783618">
        <w:rPr>
          <w:rFonts w:ascii="Times New Roman" w:hAnsi="Times New Roman" w:cs="Times New Roman"/>
          <w:sz w:val="24"/>
          <w:szCs w:val="24"/>
        </w:rPr>
        <w:t xml:space="preserve"> the malic </w:t>
      </w:r>
      <w:r w:rsidR="002C3C75">
        <w:rPr>
          <w:rFonts w:ascii="Times New Roman" w:hAnsi="Times New Roman" w:cs="Times New Roman"/>
          <w:sz w:val="24"/>
          <w:szCs w:val="24"/>
        </w:rPr>
        <w:t xml:space="preserve">and </w:t>
      </w:r>
      <w:r w:rsidR="000E0812">
        <w:rPr>
          <w:rFonts w:ascii="Times New Roman" w:hAnsi="Times New Roman" w:cs="Times New Roman"/>
          <w:sz w:val="24"/>
          <w:szCs w:val="24"/>
        </w:rPr>
        <w:t>untreated</w:t>
      </w:r>
      <w:r w:rsidR="002C3C75">
        <w:rPr>
          <w:rFonts w:ascii="Times New Roman" w:hAnsi="Times New Roman" w:cs="Times New Roman"/>
          <w:sz w:val="24"/>
          <w:szCs w:val="24"/>
        </w:rPr>
        <w:t xml:space="preserve"> groups were significantly lower</w:t>
      </w:r>
      <w:r w:rsidR="0068450F" w:rsidRPr="002F20EE">
        <w:rPr>
          <w:rFonts w:ascii="Times New Roman" w:hAnsi="Times New Roman" w:cs="Times New Roman"/>
          <w:sz w:val="24"/>
          <w:szCs w:val="24"/>
        </w:rPr>
        <w:t xml:space="preserve">. </w:t>
      </w:r>
    </w:p>
    <w:p w14:paraId="21D3A280" w14:textId="77777777" w:rsidR="006E4496" w:rsidRDefault="00782031" w:rsidP="00B87E26">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lastRenderedPageBreak/>
        <w:t>During the grower phase, significant differences (</w:t>
      </w:r>
      <w:r w:rsidR="008C089B" w:rsidRPr="008C089B">
        <w:rPr>
          <w:rFonts w:ascii="Times New Roman" w:hAnsi="Times New Roman" w:cs="Times New Roman"/>
          <w:i/>
          <w:sz w:val="24"/>
          <w:szCs w:val="24"/>
        </w:rPr>
        <w:t>P</w:t>
      </w:r>
      <w:r w:rsidR="006E4496">
        <w:rPr>
          <w:rFonts w:ascii="Times New Roman" w:hAnsi="Times New Roman" w:cs="Times New Roman"/>
          <w:sz w:val="24"/>
          <w:szCs w:val="24"/>
        </w:rPr>
        <w:t>&lt;0.001) in broiler chickens’</w:t>
      </w:r>
      <w:r w:rsidRPr="002F20EE">
        <w:rPr>
          <w:rFonts w:ascii="Times New Roman" w:hAnsi="Times New Roman" w:cs="Times New Roman"/>
          <w:sz w:val="24"/>
          <w:szCs w:val="24"/>
        </w:rPr>
        <w:t xml:space="preserve"> final body weight, average daily weight gain, and </w:t>
      </w:r>
      <w:r w:rsidR="006C5A75" w:rsidRPr="006C5A75">
        <w:rPr>
          <w:rFonts w:ascii="Times New Roman" w:hAnsi="Times New Roman" w:cs="Times New Roman"/>
          <w:sz w:val="24"/>
          <w:szCs w:val="24"/>
        </w:rPr>
        <w:t xml:space="preserve">FCR </w:t>
      </w:r>
      <w:r w:rsidRPr="002F20EE">
        <w:rPr>
          <w:rFonts w:ascii="Times New Roman" w:hAnsi="Times New Roman" w:cs="Times New Roman"/>
          <w:sz w:val="24"/>
          <w:szCs w:val="24"/>
        </w:rPr>
        <w:t>across treatments</w:t>
      </w:r>
      <w:r w:rsidR="002C3C75">
        <w:rPr>
          <w:rFonts w:ascii="Times New Roman" w:hAnsi="Times New Roman" w:cs="Times New Roman"/>
          <w:sz w:val="24"/>
          <w:szCs w:val="24"/>
        </w:rPr>
        <w:t xml:space="preserve"> were detected</w:t>
      </w:r>
      <w:r w:rsidR="004F23D3">
        <w:rPr>
          <w:rFonts w:ascii="Times New Roman" w:hAnsi="Times New Roman" w:cs="Times New Roman"/>
          <w:sz w:val="24"/>
          <w:szCs w:val="24"/>
        </w:rPr>
        <w:t>. The T1 group</w:t>
      </w:r>
      <w:r w:rsidRPr="002F20EE">
        <w:rPr>
          <w:rFonts w:ascii="Times New Roman" w:hAnsi="Times New Roman" w:cs="Times New Roman"/>
          <w:sz w:val="24"/>
          <w:szCs w:val="24"/>
        </w:rPr>
        <w:t xml:space="preserve"> had the lowest final body weight. Antibiotic, citric acid, and mixed </w:t>
      </w:r>
      <w:proofErr w:type="gramStart"/>
      <w:r w:rsidRPr="002F20EE">
        <w:rPr>
          <w:rFonts w:ascii="Times New Roman" w:hAnsi="Times New Roman" w:cs="Times New Roman"/>
          <w:sz w:val="24"/>
          <w:szCs w:val="24"/>
        </w:rPr>
        <w:t>acid  had</w:t>
      </w:r>
      <w:proofErr w:type="gramEnd"/>
      <w:r w:rsidRPr="002F20EE">
        <w:rPr>
          <w:rFonts w:ascii="Times New Roman" w:hAnsi="Times New Roman" w:cs="Times New Roman"/>
          <w:sz w:val="24"/>
          <w:szCs w:val="24"/>
        </w:rPr>
        <w:t xml:space="preserve"> the highest </w:t>
      </w:r>
      <w:r w:rsidR="002C3C75">
        <w:rPr>
          <w:rFonts w:ascii="Times New Roman" w:hAnsi="Times New Roman" w:cs="Times New Roman"/>
          <w:sz w:val="24"/>
          <w:szCs w:val="24"/>
        </w:rPr>
        <w:t xml:space="preserve">values </w:t>
      </w:r>
      <w:r w:rsidRPr="002F20EE">
        <w:rPr>
          <w:rFonts w:ascii="Times New Roman" w:hAnsi="Times New Roman" w:cs="Times New Roman"/>
          <w:sz w:val="24"/>
          <w:szCs w:val="24"/>
        </w:rPr>
        <w:t xml:space="preserve">and statistically comparable final body </w:t>
      </w:r>
      <w:r w:rsidR="002C3C75">
        <w:rPr>
          <w:rFonts w:ascii="Times New Roman" w:hAnsi="Times New Roman" w:cs="Times New Roman"/>
          <w:sz w:val="24"/>
          <w:szCs w:val="24"/>
        </w:rPr>
        <w:t>weights, whereas</w:t>
      </w:r>
      <w:r w:rsidRPr="002F20EE">
        <w:rPr>
          <w:rFonts w:ascii="Times New Roman" w:hAnsi="Times New Roman" w:cs="Times New Roman"/>
          <w:sz w:val="24"/>
          <w:szCs w:val="24"/>
        </w:rPr>
        <w:t xml:space="preserve"> malic acid was intermediate.</w:t>
      </w:r>
      <w:r w:rsidR="00F742E4" w:rsidRPr="002F20EE">
        <w:t xml:space="preserve"> </w:t>
      </w:r>
      <w:r w:rsidR="006D2B83" w:rsidRPr="002F20EE">
        <w:rPr>
          <w:rFonts w:ascii="Times New Roman" w:hAnsi="Times New Roman" w:cs="Times New Roman"/>
          <w:sz w:val="24"/>
          <w:szCs w:val="24"/>
        </w:rPr>
        <w:t xml:space="preserve">The untreated </w:t>
      </w:r>
      <w:r w:rsidR="006E4496">
        <w:rPr>
          <w:rFonts w:ascii="Times New Roman" w:hAnsi="Times New Roman" w:cs="Times New Roman"/>
          <w:sz w:val="24"/>
          <w:szCs w:val="24"/>
        </w:rPr>
        <w:t xml:space="preserve">control </w:t>
      </w:r>
      <w:r w:rsidR="006D2B83" w:rsidRPr="002F20EE">
        <w:rPr>
          <w:rFonts w:ascii="Times New Roman" w:hAnsi="Times New Roman" w:cs="Times New Roman"/>
          <w:sz w:val="24"/>
          <w:szCs w:val="24"/>
        </w:rPr>
        <w:t xml:space="preserve">group </w:t>
      </w:r>
      <w:r w:rsidR="002C3C75">
        <w:rPr>
          <w:rFonts w:ascii="Times New Roman" w:hAnsi="Times New Roman" w:cs="Times New Roman"/>
          <w:sz w:val="24"/>
          <w:szCs w:val="24"/>
        </w:rPr>
        <w:t>presented</w:t>
      </w:r>
      <w:r w:rsidR="006D2B83" w:rsidRPr="002F20EE">
        <w:rPr>
          <w:rFonts w:ascii="Times New Roman" w:hAnsi="Times New Roman" w:cs="Times New Roman"/>
          <w:sz w:val="24"/>
          <w:szCs w:val="24"/>
        </w:rPr>
        <w:t xml:space="preserve"> the lowest average daily weight gain, </w:t>
      </w:r>
      <w:r w:rsidR="002C3C75">
        <w:rPr>
          <w:rFonts w:ascii="Times New Roman" w:hAnsi="Times New Roman" w:cs="Times New Roman"/>
          <w:sz w:val="24"/>
          <w:szCs w:val="24"/>
        </w:rPr>
        <w:t>whereas</w:t>
      </w:r>
      <w:r w:rsidR="006D2B83" w:rsidRPr="002F20EE">
        <w:rPr>
          <w:rFonts w:ascii="Times New Roman" w:hAnsi="Times New Roman" w:cs="Times New Roman"/>
          <w:sz w:val="24"/>
          <w:szCs w:val="24"/>
        </w:rPr>
        <w:t xml:space="preserve"> the antibiotic and organic mixture groups </w:t>
      </w:r>
      <w:r w:rsidR="002C3C75">
        <w:rPr>
          <w:rFonts w:ascii="Times New Roman" w:hAnsi="Times New Roman" w:cs="Times New Roman"/>
          <w:sz w:val="24"/>
          <w:szCs w:val="24"/>
        </w:rPr>
        <w:t>presented</w:t>
      </w:r>
      <w:r w:rsidR="006D2B83" w:rsidRPr="002F20EE">
        <w:rPr>
          <w:rFonts w:ascii="Times New Roman" w:hAnsi="Times New Roman" w:cs="Times New Roman"/>
          <w:sz w:val="24"/>
          <w:szCs w:val="24"/>
        </w:rPr>
        <w:t xml:space="preserve"> the </w:t>
      </w:r>
      <w:r w:rsidR="002C3C75">
        <w:rPr>
          <w:rFonts w:ascii="Times New Roman" w:hAnsi="Times New Roman" w:cs="Times New Roman"/>
          <w:sz w:val="24"/>
          <w:szCs w:val="24"/>
        </w:rPr>
        <w:t>greatest</w:t>
      </w:r>
      <w:r w:rsidR="006D2B83" w:rsidRPr="002F20EE">
        <w:rPr>
          <w:rFonts w:ascii="Times New Roman" w:hAnsi="Times New Roman" w:cs="Times New Roman"/>
          <w:sz w:val="24"/>
          <w:szCs w:val="24"/>
        </w:rPr>
        <w:t xml:space="preserve"> and statistically similar average daily weight </w:t>
      </w:r>
      <w:r w:rsidR="002C3C75">
        <w:rPr>
          <w:rFonts w:ascii="Times New Roman" w:hAnsi="Times New Roman" w:cs="Times New Roman"/>
          <w:sz w:val="24"/>
          <w:szCs w:val="24"/>
        </w:rPr>
        <w:t>increases</w:t>
      </w:r>
      <w:r w:rsidR="006D2B83" w:rsidRPr="002F20EE">
        <w:rPr>
          <w:rFonts w:ascii="Times New Roman" w:hAnsi="Times New Roman" w:cs="Times New Roman"/>
          <w:sz w:val="24"/>
          <w:szCs w:val="24"/>
        </w:rPr>
        <w:t>.</w:t>
      </w:r>
      <w:r w:rsidR="006E4496">
        <w:rPr>
          <w:rFonts w:ascii="Times New Roman" w:hAnsi="Times New Roman" w:cs="Times New Roman"/>
          <w:sz w:val="24"/>
          <w:szCs w:val="24"/>
        </w:rPr>
        <w:t xml:space="preserve"> </w:t>
      </w:r>
      <w:r w:rsidR="004925FD">
        <w:rPr>
          <w:rFonts w:ascii="Times New Roman" w:hAnsi="Times New Roman" w:cs="Times New Roman"/>
          <w:sz w:val="24"/>
          <w:szCs w:val="24"/>
        </w:rPr>
        <w:t>M</w:t>
      </w:r>
      <w:r w:rsidR="006D2B83" w:rsidRPr="002F20EE">
        <w:rPr>
          <w:rFonts w:ascii="Times New Roman" w:hAnsi="Times New Roman" w:cs="Times New Roman"/>
          <w:sz w:val="24"/>
          <w:szCs w:val="24"/>
        </w:rPr>
        <w:t xml:space="preserve">ixed acid group </w:t>
      </w:r>
      <w:r w:rsidR="002C3C75">
        <w:rPr>
          <w:rFonts w:ascii="Times New Roman" w:hAnsi="Times New Roman" w:cs="Times New Roman"/>
          <w:sz w:val="24"/>
          <w:szCs w:val="24"/>
        </w:rPr>
        <w:t>presented</w:t>
      </w:r>
      <w:r w:rsidR="006D2B83" w:rsidRPr="002F20EE">
        <w:rPr>
          <w:rFonts w:ascii="Times New Roman" w:hAnsi="Times New Roman" w:cs="Times New Roman"/>
          <w:sz w:val="24"/>
          <w:szCs w:val="24"/>
        </w:rPr>
        <w:t xml:space="preserve"> the most efficient </w:t>
      </w:r>
      <w:r w:rsidR="006C5A75" w:rsidRPr="006C5A75">
        <w:rPr>
          <w:rFonts w:ascii="Times New Roman" w:hAnsi="Times New Roman" w:cs="Times New Roman"/>
          <w:sz w:val="24"/>
          <w:szCs w:val="24"/>
        </w:rPr>
        <w:t>FCR</w:t>
      </w:r>
      <w:r w:rsidR="006D2B83" w:rsidRPr="002F20EE">
        <w:rPr>
          <w:rFonts w:ascii="Times New Roman" w:hAnsi="Times New Roman" w:cs="Times New Roman"/>
          <w:sz w:val="24"/>
          <w:szCs w:val="24"/>
        </w:rPr>
        <w:t>, which was significantly (</w:t>
      </w:r>
      <w:r w:rsidR="008C089B" w:rsidRPr="008C089B">
        <w:rPr>
          <w:rFonts w:ascii="Times New Roman" w:hAnsi="Times New Roman" w:cs="Times New Roman"/>
          <w:i/>
          <w:sz w:val="24"/>
          <w:szCs w:val="24"/>
        </w:rPr>
        <w:t>P</w:t>
      </w:r>
      <w:r w:rsidR="006D2B83" w:rsidRPr="002F20EE">
        <w:rPr>
          <w:rFonts w:ascii="Times New Roman" w:hAnsi="Times New Roman" w:cs="Times New Roman"/>
          <w:sz w:val="24"/>
          <w:szCs w:val="24"/>
        </w:rPr>
        <w:t xml:space="preserve">&lt;0.001) </w:t>
      </w:r>
      <w:r w:rsidR="006E4496">
        <w:rPr>
          <w:rFonts w:ascii="Times New Roman" w:hAnsi="Times New Roman" w:cs="Times New Roman"/>
          <w:sz w:val="24"/>
          <w:szCs w:val="24"/>
        </w:rPr>
        <w:t>better</w:t>
      </w:r>
      <w:r w:rsidR="006D2B83" w:rsidRPr="002F20EE">
        <w:rPr>
          <w:rFonts w:ascii="Times New Roman" w:hAnsi="Times New Roman" w:cs="Times New Roman"/>
          <w:sz w:val="24"/>
          <w:szCs w:val="24"/>
        </w:rPr>
        <w:t xml:space="preserve"> than </w:t>
      </w:r>
      <w:r w:rsidR="005F06BD">
        <w:rPr>
          <w:rFonts w:ascii="Times New Roman" w:hAnsi="Times New Roman" w:cs="Times New Roman"/>
          <w:sz w:val="24"/>
          <w:szCs w:val="24"/>
        </w:rPr>
        <w:t xml:space="preserve">all other </w:t>
      </w:r>
      <w:proofErr w:type="spellStart"/>
      <w:r w:rsidR="005F06BD">
        <w:rPr>
          <w:rFonts w:ascii="Times New Roman" w:hAnsi="Times New Roman" w:cs="Times New Roman"/>
          <w:sz w:val="24"/>
          <w:szCs w:val="24"/>
        </w:rPr>
        <w:t>treatnment</w:t>
      </w:r>
      <w:proofErr w:type="spellEnd"/>
      <w:r w:rsidR="005F06BD">
        <w:rPr>
          <w:rFonts w:ascii="Times New Roman" w:hAnsi="Times New Roman" w:cs="Times New Roman"/>
          <w:sz w:val="24"/>
          <w:szCs w:val="24"/>
        </w:rPr>
        <w:t xml:space="preserve"> groups, while the untreated control group was lowest. Malic and antibiotic </w:t>
      </w:r>
      <w:r w:rsidR="005F06BD" w:rsidRPr="005F06BD">
        <w:rPr>
          <w:rFonts w:ascii="Times New Roman" w:hAnsi="Times New Roman" w:cs="Times New Roman"/>
          <w:sz w:val="24"/>
          <w:szCs w:val="24"/>
        </w:rPr>
        <w:t>demonstrated statistically comparable intermediate FCRs.</w:t>
      </w:r>
      <w:r w:rsidR="005F06BD">
        <w:rPr>
          <w:rFonts w:ascii="Times New Roman" w:hAnsi="Times New Roman" w:cs="Times New Roman"/>
          <w:sz w:val="24"/>
          <w:szCs w:val="24"/>
        </w:rPr>
        <w:t xml:space="preserve"> </w:t>
      </w:r>
    </w:p>
    <w:p w14:paraId="4F0DC38B" w14:textId="77777777" w:rsidR="00B87E26" w:rsidRDefault="006D2B83" w:rsidP="00B87E26">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During the finisher phase, there were significant differences (</w:t>
      </w:r>
      <w:r w:rsidR="008C089B" w:rsidRPr="008C089B">
        <w:rPr>
          <w:rFonts w:ascii="Times New Roman" w:hAnsi="Times New Roman" w:cs="Times New Roman"/>
          <w:i/>
          <w:sz w:val="24"/>
          <w:szCs w:val="24"/>
        </w:rPr>
        <w:t>P</w:t>
      </w:r>
      <w:r w:rsidRPr="002F20EE">
        <w:rPr>
          <w:rFonts w:ascii="Times New Roman" w:hAnsi="Times New Roman" w:cs="Times New Roman"/>
          <w:sz w:val="24"/>
          <w:szCs w:val="24"/>
        </w:rPr>
        <w:t xml:space="preserve">&lt;0.001) in the final body </w:t>
      </w:r>
      <w:r w:rsidR="002C3C75">
        <w:rPr>
          <w:rFonts w:ascii="Times New Roman" w:hAnsi="Times New Roman" w:cs="Times New Roman"/>
          <w:sz w:val="24"/>
          <w:szCs w:val="24"/>
        </w:rPr>
        <w:t>weights</w:t>
      </w:r>
      <w:r w:rsidRPr="002F20EE">
        <w:rPr>
          <w:rFonts w:ascii="Times New Roman" w:hAnsi="Times New Roman" w:cs="Times New Roman"/>
          <w:sz w:val="24"/>
          <w:szCs w:val="24"/>
        </w:rPr>
        <w:t xml:space="preserve"> and </w:t>
      </w:r>
      <w:r w:rsidR="002C3C75">
        <w:rPr>
          <w:rFonts w:ascii="Times New Roman" w:hAnsi="Times New Roman" w:cs="Times New Roman"/>
          <w:sz w:val="24"/>
          <w:szCs w:val="24"/>
        </w:rPr>
        <w:t>FCRs of the broiler chickens</w:t>
      </w:r>
      <w:r w:rsidRPr="002F20EE">
        <w:rPr>
          <w:rFonts w:ascii="Times New Roman" w:hAnsi="Times New Roman" w:cs="Times New Roman"/>
          <w:sz w:val="24"/>
          <w:szCs w:val="24"/>
        </w:rPr>
        <w:t xml:space="preserve"> among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treatments. The mixed organic acid and antibiotic groups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the highest final body weight</w:t>
      </w:r>
      <w:r w:rsidR="002C3C75">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002C3C75">
        <w:rPr>
          <w:rFonts w:ascii="Times New Roman" w:hAnsi="Times New Roman" w:cs="Times New Roman"/>
          <w:sz w:val="24"/>
          <w:szCs w:val="24"/>
        </w:rPr>
        <w:t>&lt;0.001)</w:t>
      </w:r>
      <w:r w:rsidRPr="002F20EE">
        <w:rPr>
          <w:rFonts w:ascii="Times New Roman" w:hAnsi="Times New Roman" w:cs="Times New Roman"/>
          <w:sz w:val="24"/>
          <w:szCs w:val="24"/>
        </w:rPr>
        <w:t xml:space="preserve">, followed by </w:t>
      </w:r>
      <w:r w:rsidR="002C3C75">
        <w:rPr>
          <w:rFonts w:ascii="Times New Roman" w:hAnsi="Times New Roman" w:cs="Times New Roman"/>
          <w:sz w:val="24"/>
          <w:szCs w:val="24"/>
        </w:rPr>
        <w:t xml:space="preserve">the </w:t>
      </w:r>
      <w:proofErr w:type="gramStart"/>
      <w:r w:rsidRPr="002F20EE">
        <w:rPr>
          <w:rFonts w:ascii="Times New Roman" w:hAnsi="Times New Roman" w:cs="Times New Roman"/>
          <w:sz w:val="24"/>
          <w:szCs w:val="24"/>
        </w:rPr>
        <w:t>citric  and</w:t>
      </w:r>
      <w:proofErr w:type="gramEnd"/>
      <w:r w:rsidRPr="002F20EE">
        <w:rPr>
          <w:rFonts w:ascii="Times New Roman" w:hAnsi="Times New Roman" w:cs="Times New Roman"/>
          <w:sz w:val="24"/>
          <w:szCs w:val="24"/>
        </w:rPr>
        <w:t xml:space="preserve"> malic </w:t>
      </w:r>
      <w:r w:rsidR="002C3C75">
        <w:rPr>
          <w:rFonts w:ascii="Times New Roman" w:hAnsi="Times New Roman" w:cs="Times New Roman"/>
          <w:sz w:val="24"/>
          <w:szCs w:val="24"/>
        </w:rPr>
        <w:t>groups, whereas T1 presented</w:t>
      </w:r>
      <w:r w:rsidRPr="002F20EE">
        <w:rPr>
          <w:rFonts w:ascii="Times New Roman" w:hAnsi="Times New Roman" w:cs="Times New Roman"/>
          <w:sz w:val="24"/>
          <w:szCs w:val="24"/>
        </w:rPr>
        <w:t xml:space="preserve"> the lowest </w:t>
      </w:r>
      <w:r w:rsidR="002C3C75">
        <w:rPr>
          <w:rFonts w:ascii="Times New Roman" w:hAnsi="Times New Roman" w:cs="Times New Roman"/>
          <w:sz w:val="24"/>
          <w:szCs w:val="24"/>
        </w:rPr>
        <w:t xml:space="preserve">body weight </w:t>
      </w:r>
      <w:r w:rsidRPr="002F20EE">
        <w:rPr>
          <w:rFonts w:ascii="Times New Roman" w:hAnsi="Times New Roman" w:cs="Times New Roman"/>
          <w:sz w:val="24"/>
          <w:szCs w:val="24"/>
        </w:rPr>
        <w:t xml:space="preserve">during the finisher phase. </w:t>
      </w:r>
      <w:r w:rsidR="002C3C75">
        <w:rPr>
          <w:rFonts w:ascii="Times New Roman" w:hAnsi="Times New Roman" w:cs="Times New Roman"/>
          <w:sz w:val="24"/>
          <w:szCs w:val="24"/>
        </w:rPr>
        <w:t>Among</w:t>
      </w:r>
      <w:r w:rsidRPr="002F20EE">
        <w:rPr>
          <w:rFonts w:ascii="Times New Roman" w:hAnsi="Times New Roman" w:cs="Times New Roman"/>
          <w:sz w:val="24"/>
          <w:szCs w:val="24"/>
        </w:rPr>
        <w:t xml:space="preserve"> all the treatment groups, the combination of citric and malic acids (T5) had the most effective FCR, whereas the group that received </w:t>
      </w:r>
      <w:r w:rsidR="002C3C75">
        <w:rPr>
          <w:rFonts w:ascii="Times New Roman" w:hAnsi="Times New Roman" w:cs="Times New Roman"/>
          <w:sz w:val="24"/>
          <w:szCs w:val="24"/>
        </w:rPr>
        <w:t>no treatment</w:t>
      </w:r>
      <w:r w:rsidRPr="002F20EE">
        <w:rPr>
          <w:rFonts w:ascii="Times New Roman" w:hAnsi="Times New Roman" w:cs="Times New Roman"/>
          <w:sz w:val="24"/>
          <w:szCs w:val="24"/>
        </w:rPr>
        <w:t xml:space="preserve"> (T1) had the least </w:t>
      </w:r>
      <w:r w:rsidR="002C3C75">
        <w:rPr>
          <w:rFonts w:ascii="Times New Roman" w:hAnsi="Times New Roman" w:cs="Times New Roman"/>
          <w:sz w:val="24"/>
          <w:szCs w:val="24"/>
        </w:rPr>
        <w:t>effective FCR</w:t>
      </w:r>
      <w:r w:rsidRPr="002F20EE">
        <w:rPr>
          <w:rFonts w:ascii="Times New Roman" w:hAnsi="Times New Roman" w:cs="Times New Roman"/>
          <w:sz w:val="24"/>
          <w:szCs w:val="24"/>
        </w:rPr>
        <w:t xml:space="preserve">. The groups treated with antibiotics (T2), citric acid (T3), </w:t>
      </w:r>
      <w:r w:rsidR="002C3C75">
        <w:rPr>
          <w:rFonts w:ascii="Times New Roman" w:hAnsi="Times New Roman" w:cs="Times New Roman"/>
          <w:sz w:val="24"/>
          <w:szCs w:val="24"/>
        </w:rPr>
        <w:t>or</w:t>
      </w:r>
      <w:r w:rsidRPr="002F20EE">
        <w:rPr>
          <w:rFonts w:ascii="Times New Roman" w:hAnsi="Times New Roman" w:cs="Times New Roman"/>
          <w:sz w:val="24"/>
          <w:szCs w:val="24"/>
        </w:rPr>
        <w:t xml:space="preserve"> malic acid (T4)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intermediate final body weights and were statistically similar.</w:t>
      </w:r>
    </w:p>
    <w:p w14:paraId="5E138A6E" w14:textId="77777777" w:rsidR="00686496" w:rsidRDefault="002C3C75" w:rsidP="00B87E26">
      <w:pPr>
        <w:spacing w:after="120" w:line="240" w:lineRule="auto"/>
        <w:rPr>
          <w:rFonts w:ascii="Times New Roman" w:hAnsi="Times New Roman" w:cs="Times New Roman"/>
          <w:sz w:val="24"/>
          <w:szCs w:val="24"/>
        </w:rPr>
      </w:pPr>
      <w:r>
        <w:rPr>
          <w:rFonts w:ascii="Times New Roman" w:hAnsi="Times New Roman" w:cs="Times New Roman"/>
          <w:sz w:val="24"/>
          <w:szCs w:val="24"/>
        </w:rPr>
        <w:t>During</w:t>
      </w:r>
      <w:r w:rsidR="00625AE5" w:rsidRPr="002F20EE">
        <w:rPr>
          <w:rFonts w:ascii="Times New Roman" w:hAnsi="Times New Roman" w:cs="Times New Roman"/>
          <w:sz w:val="24"/>
          <w:szCs w:val="24"/>
        </w:rPr>
        <w:t xml:space="preserve"> t</w:t>
      </w:r>
      <w:r w:rsidR="008C089B">
        <w:rPr>
          <w:rFonts w:ascii="Times New Roman" w:hAnsi="Times New Roman" w:cs="Times New Roman"/>
          <w:sz w:val="24"/>
          <w:szCs w:val="24"/>
        </w:rPr>
        <w:t>he overall experimental period (0-</w:t>
      </w:r>
      <w:r>
        <w:rPr>
          <w:rFonts w:ascii="Times New Roman" w:hAnsi="Times New Roman" w:cs="Times New Roman"/>
          <w:sz w:val="24"/>
          <w:szCs w:val="24"/>
        </w:rPr>
        <w:t>56</w:t>
      </w:r>
      <w:r w:rsidR="00625AE5" w:rsidRPr="002F20EE">
        <w:rPr>
          <w:rFonts w:ascii="Times New Roman" w:hAnsi="Times New Roman" w:cs="Times New Roman"/>
          <w:sz w:val="24"/>
          <w:szCs w:val="24"/>
        </w:rPr>
        <w:t xml:space="preserve"> days), significant (</w:t>
      </w:r>
      <w:r w:rsidR="008C089B" w:rsidRPr="008C089B">
        <w:rPr>
          <w:rFonts w:ascii="Times New Roman" w:hAnsi="Times New Roman" w:cs="Times New Roman"/>
          <w:i/>
          <w:sz w:val="24"/>
          <w:szCs w:val="24"/>
        </w:rPr>
        <w:t>P</w:t>
      </w:r>
      <w:r w:rsidR="00625AE5" w:rsidRPr="002F20EE">
        <w:rPr>
          <w:rFonts w:ascii="Times New Roman" w:hAnsi="Times New Roman" w:cs="Times New Roman"/>
          <w:sz w:val="24"/>
          <w:szCs w:val="24"/>
        </w:rPr>
        <w:t xml:space="preserve">&lt;0.05) differences were observed in </w:t>
      </w:r>
      <w:r>
        <w:rPr>
          <w:rFonts w:ascii="Times New Roman" w:hAnsi="Times New Roman" w:cs="Times New Roman"/>
          <w:sz w:val="24"/>
          <w:szCs w:val="24"/>
        </w:rPr>
        <w:t xml:space="preserve">the </w:t>
      </w:r>
      <w:r w:rsidR="00625AE5" w:rsidRPr="002F20EE">
        <w:rPr>
          <w:rFonts w:ascii="Times New Roman" w:hAnsi="Times New Roman" w:cs="Times New Roman"/>
          <w:sz w:val="24"/>
          <w:szCs w:val="24"/>
        </w:rPr>
        <w:t xml:space="preserve">final body weight, average daily gain, daily feed intake, </w:t>
      </w:r>
      <w:r w:rsidR="006C5A75" w:rsidRPr="006C5A75">
        <w:rPr>
          <w:rFonts w:ascii="Times New Roman" w:hAnsi="Times New Roman" w:cs="Times New Roman"/>
          <w:sz w:val="24"/>
          <w:szCs w:val="24"/>
        </w:rPr>
        <w:t>FCR</w:t>
      </w:r>
      <w:r w:rsidR="00625AE5" w:rsidRPr="002F20EE">
        <w:rPr>
          <w:rFonts w:ascii="Times New Roman" w:hAnsi="Times New Roman" w:cs="Times New Roman"/>
          <w:sz w:val="24"/>
          <w:szCs w:val="24"/>
        </w:rPr>
        <w:t xml:space="preserve">, and survival rate among the treatment groups. The untreated control group </w:t>
      </w:r>
      <w:r>
        <w:rPr>
          <w:rFonts w:ascii="Times New Roman" w:hAnsi="Times New Roman" w:cs="Times New Roman"/>
          <w:sz w:val="24"/>
          <w:szCs w:val="24"/>
        </w:rPr>
        <w:t>presented</w:t>
      </w:r>
      <w:r w:rsidR="00625AE5" w:rsidRPr="002F20EE">
        <w:rPr>
          <w:rFonts w:ascii="Times New Roman" w:hAnsi="Times New Roman" w:cs="Times New Roman"/>
          <w:sz w:val="24"/>
          <w:szCs w:val="24"/>
        </w:rPr>
        <w:t xml:space="preserve"> the lowest average daily gain and final body weight. In contrast, </w:t>
      </w:r>
      <w:r>
        <w:rPr>
          <w:rFonts w:ascii="Times New Roman" w:hAnsi="Times New Roman" w:cs="Times New Roman"/>
          <w:sz w:val="24"/>
          <w:szCs w:val="24"/>
        </w:rPr>
        <w:t>the</w:t>
      </w:r>
      <w:r w:rsidR="00625AE5" w:rsidRPr="002F20EE">
        <w:rPr>
          <w:rFonts w:ascii="Times New Roman" w:hAnsi="Times New Roman" w:cs="Times New Roman"/>
          <w:sz w:val="24"/>
          <w:szCs w:val="24"/>
        </w:rPr>
        <w:t xml:space="preserve"> </w:t>
      </w:r>
      <w:r w:rsidR="00E104E4">
        <w:rPr>
          <w:rFonts w:ascii="Times New Roman" w:hAnsi="Times New Roman" w:cs="Times New Roman"/>
          <w:sz w:val="24"/>
          <w:szCs w:val="24"/>
        </w:rPr>
        <w:t xml:space="preserve">antibiotic </w:t>
      </w:r>
      <w:r w:rsidR="00625AE5" w:rsidRPr="002F20EE">
        <w:rPr>
          <w:rFonts w:ascii="Times New Roman" w:hAnsi="Times New Roman" w:cs="Times New Roman"/>
          <w:sz w:val="24"/>
          <w:szCs w:val="24"/>
        </w:rPr>
        <w:t xml:space="preserve">and </w:t>
      </w:r>
      <w:r w:rsidR="00E104E4" w:rsidRPr="00E104E4">
        <w:rPr>
          <w:rFonts w:ascii="Times New Roman" w:hAnsi="Times New Roman" w:cs="Times New Roman"/>
          <w:sz w:val="24"/>
          <w:szCs w:val="24"/>
        </w:rPr>
        <w:t>mixed acid</w:t>
      </w:r>
      <w:r w:rsidR="00E104E4">
        <w:rPr>
          <w:rFonts w:ascii="Times New Roman" w:hAnsi="Times New Roman" w:cs="Times New Roman"/>
          <w:sz w:val="24"/>
          <w:szCs w:val="24"/>
        </w:rPr>
        <w:t xml:space="preserve"> </w:t>
      </w:r>
      <w:r>
        <w:rPr>
          <w:rFonts w:ascii="Times New Roman" w:hAnsi="Times New Roman" w:cs="Times New Roman"/>
          <w:sz w:val="24"/>
          <w:szCs w:val="24"/>
        </w:rPr>
        <w:t>groups presented</w:t>
      </w:r>
      <w:r w:rsidR="00625AE5" w:rsidRPr="002F20EE">
        <w:rPr>
          <w:rFonts w:ascii="Times New Roman" w:hAnsi="Times New Roman" w:cs="Times New Roman"/>
          <w:sz w:val="24"/>
          <w:szCs w:val="24"/>
        </w:rPr>
        <w:t xml:space="preserve"> the highest final body </w:t>
      </w:r>
      <w:r>
        <w:rPr>
          <w:rFonts w:ascii="Times New Roman" w:hAnsi="Times New Roman" w:cs="Times New Roman"/>
          <w:sz w:val="24"/>
          <w:szCs w:val="24"/>
        </w:rPr>
        <w:t>weights</w:t>
      </w:r>
      <w:r w:rsidR="00625AE5" w:rsidRPr="002F20EE">
        <w:rPr>
          <w:rFonts w:ascii="Times New Roman" w:hAnsi="Times New Roman" w:cs="Times New Roman"/>
          <w:sz w:val="24"/>
          <w:szCs w:val="24"/>
        </w:rPr>
        <w:t xml:space="preserve"> and average daily </w:t>
      </w:r>
      <w:r>
        <w:rPr>
          <w:rFonts w:ascii="Times New Roman" w:hAnsi="Times New Roman" w:cs="Times New Roman"/>
          <w:sz w:val="24"/>
          <w:szCs w:val="24"/>
        </w:rPr>
        <w:t>gains. The</w:t>
      </w:r>
      <w:r w:rsidR="00E104E4">
        <w:rPr>
          <w:rFonts w:ascii="Times New Roman" w:hAnsi="Times New Roman" w:cs="Times New Roman"/>
          <w:sz w:val="24"/>
          <w:szCs w:val="24"/>
        </w:rPr>
        <w:t xml:space="preserve"> citric and malic</w:t>
      </w:r>
      <w:r w:rsidR="00625AE5" w:rsidRPr="002F20EE">
        <w:rPr>
          <w:rFonts w:ascii="Times New Roman" w:hAnsi="Times New Roman" w:cs="Times New Roman"/>
          <w:sz w:val="24"/>
          <w:szCs w:val="24"/>
        </w:rPr>
        <w:t xml:space="preserve"> </w:t>
      </w:r>
      <w:r>
        <w:rPr>
          <w:rFonts w:ascii="Times New Roman" w:hAnsi="Times New Roman" w:cs="Times New Roman"/>
          <w:sz w:val="24"/>
          <w:szCs w:val="24"/>
        </w:rPr>
        <w:t>groups presented</w:t>
      </w:r>
      <w:r w:rsidR="00625AE5" w:rsidRPr="002F20EE">
        <w:rPr>
          <w:rFonts w:ascii="Times New Roman" w:hAnsi="Times New Roman" w:cs="Times New Roman"/>
          <w:sz w:val="24"/>
          <w:szCs w:val="24"/>
        </w:rPr>
        <w:t xml:space="preserve"> intermediate values for both parameters and were not significantly different from each other. The treatment group receiving a mixture of citric and malic acids had the lowest feed intake, </w:t>
      </w:r>
      <w:r>
        <w:rPr>
          <w:rFonts w:ascii="Times New Roman" w:hAnsi="Times New Roman" w:cs="Times New Roman"/>
          <w:sz w:val="24"/>
          <w:szCs w:val="24"/>
        </w:rPr>
        <w:t>whereas</w:t>
      </w:r>
      <w:r w:rsidR="00625AE5" w:rsidRPr="002F20EE">
        <w:rPr>
          <w:rFonts w:ascii="Times New Roman" w:hAnsi="Times New Roman" w:cs="Times New Roman"/>
          <w:sz w:val="24"/>
          <w:szCs w:val="24"/>
        </w:rPr>
        <w:t xml:space="preserve"> the antibiotic group </w:t>
      </w:r>
      <w:r w:rsidR="00E104E4">
        <w:rPr>
          <w:rFonts w:ascii="Times New Roman" w:hAnsi="Times New Roman" w:cs="Times New Roman"/>
          <w:sz w:val="24"/>
          <w:szCs w:val="24"/>
        </w:rPr>
        <w:t>shows</w:t>
      </w:r>
      <w:r w:rsidR="00625AE5" w:rsidRPr="002F20EE">
        <w:rPr>
          <w:rFonts w:ascii="Times New Roman" w:hAnsi="Times New Roman" w:cs="Times New Roman"/>
          <w:sz w:val="24"/>
          <w:szCs w:val="24"/>
        </w:rPr>
        <w:t xml:space="preserve"> the highest</w:t>
      </w:r>
      <w:r>
        <w:rPr>
          <w:rFonts w:ascii="Times New Roman" w:hAnsi="Times New Roman" w:cs="Times New Roman"/>
          <w:sz w:val="24"/>
          <w:szCs w:val="24"/>
        </w:rPr>
        <w:t xml:space="preserve"> feed intake. </w:t>
      </w:r>
      <w:r w:rsidR="00A360AD" w:rsidRPr="00A360AD">
        <w:rPr>
          <w:rFonts w:ascii="Times New Roman" w:hAnsi="Times New Roman" w:cs="Times New Roman"/>
          <w:sz w:val="24"/>
          <w:szCs w:val="24"/>
        </w:rPr>
        <w:t xml:space="preserve">In contrast to </w:t>
      </w:r>
      <w:r w:rsidR="00A360AD">
        <w:rPr>
          <w:rFonts w:ascii="Times New Roman" w:hAnsi="Times New Roman" w:cs="Times New Roman"/>
          <w:sz w:val="24"/>
          <w:szCs w:val="24"/>
        </w:rPr>
        <w:t>T1</w:t>
      </w:r>
      <w:r w:rsidR="00A360AD" w:rsidRPr="00A360AD">
        <w:rPr>
          <w:rFonts w:ascii="Times New Roman" w:hAnsi="Times New Roman" w:cs="Times New Roman"/>
          <w:sz w:val="24"/>
          <w:szCs w:val="24"/>
        </w:rPr>
        <w:t xml:space="preserve"> group, which displayed the </w:t>
      </w:r>
      <w:r w:rsidR="00CD7CA4">
        <w:rPr>
          <w:rFonts w:ascii="Times New Roman" w:hAnsi="Times New Roman" w:cs="Times New Roman"/>
          <w:sz w:val="24"/>
          <w:szCs w:val="24"/>
        </w:rPr>
        <w:t>lowest</w:t>
      </w:r>
      <w:r w:rsidR="00A360AD" w:rsidRPr="00A360AD">
        <w:rPr>
          <w:rFonts w:ascii="Times New Roman" w:hAnsi="Times New Roman" w:cs="Times New Roman"/>
          <w:sz w:val="24"/>
          <w:szCs w:val="24"/>
        </w:rPr>
        <w:t xml:space="preserve"> efficient FCR, the mixed acid demonstrated the </w:t>
      </w:r>
      <w:r w:rsidR="00A360AD">
        <w:rPr>
          <w:rFonts w:ascii="Times New Roman" w:hAnsi="Times New Roman" w:cs="Times New Roman"/>
          <w:sz w:val="24"/>
          <w:szCs w:val="24"/>
        </w:rPr>
        <w:t xml:space="preserve">better </w:t>
      </w:r>
      <w:r w:rsidR="00A360AD" w:rsidRPr="00A360AD">
        <w:rPr>
          <w:rFonts w:ascii="Times New Roman" w:hAnsi="Times New Roman" w:cs="Times New Roman"/>
          <w:sz w:val="24"/>
          <w:szCs w:val="24"/>
        </w:rPr>
        <w:t xml:space="preserve">FCR.  With no </w:t>
      </w:r>
      <w:r w:rsidR="0049469D" w:rsidRPr="0049469D">
        <w:rPr>
          <w:rFonts w:ascii="Times New Roman" w:hAnsi="Times New Roman" w:cs="Times New Roman"/>
          <w:sz w:val="24"/>
          <w:szCs w:val="24"/>
        </w:rPr>
        <w:t>statistical</w:t>
      </w:r>
      <w:r w:rsidR="00A360AD">
        <w:rPr>
          <w:rFonts w:ascii="Times New Roman" w:hAnsi="Times New Roman" w:cs="Times New Roman"/>
          <w:sz w:val="24"/>
          <w:szCs w:val="24"/>
        </w:rPr>
        <w:t xml:space="preserve"> difference</w:t>
      </w:r>
      <w:r w:rsidR="0049469D">
        <w:rPr>
          <w:rFonts w:ascii="Times New Roman" w:hAnsi="Times New Roman" w:cs="Times New Roman"/>
          <w:sz w:val="24"/>
          <w:szCs w:val="24"/>
        </w:rPr>
        <w:t>s</w:t>
      </w:r>
      <w:r w:rsidR="00A360AD" w:rsidRPr="00A360AD">
        <w:rPr>
          <w:rFonts w:ascii="Times New Roman" w:hAnsi="Times New Roman" w:cs="Times New Roman"/>
          <w:sz w:val="24"/>
          <w:szCs w:val="24"/>
        </w:rPr>
        <w:t>, the FCR values of the antibiotic, citric acid</w:t>
      </w:r>
      <w:r w:rsidR="0049469D">
        <w:rPr>
          <w:rFonts w:ascii="Times New Roman" w:hAnsi="Times New Roman" w:cs="Times New Roman"/>
          <w:sz w:val="24"/>
          <w:szCs w:val="24"/>
        </w:rPr>
        <w:t>, and malic acid</w:t>
      </w:r>
      <w:r w:rsidR="00A360AD" w:rsidRPr="00A360AD">
        <w:rPr>
          <w:rFonts w:ascii="Times New Roman" w:hAnsi="Times New Roman" w:cs="Times New Roman"/>
          <w:sz w:val="24"/>
          <w:szCs w:val="24"/>
        </w:rPr>
        <w:t xml:space="preserve"> groups were intermediate.</w:t>
      </w:r>
      <w:r w:rsidR="00A53948">
        <w:rPr>
          <w:rFonts w:ascii="Times New Roman" w:hAnsi="Times New Roman" w:cs="Times New Roman"/>
          <w:sz w:val="24"/>
          <w:szCs w:val="24"/>
        </w:rPr>
        <w:t xml:space="preserve"> </w:t>
      </w:r>
      <w:r w:rsidR="00625AE5" w:rsidRPr="002F20EE">
        <w:rPr>
          <w:rFonts w:ascii="Times New Roman" w:hAnsi="Times New Roman" w:cs="Times New Roman"/>
          <w:sz w:val="24"/>
          <w:szCs w:val="24"/>
        </w:rPr>
        <w:t xml:space="preserve">As expected, the </w:t>
      </w:r>
      <w:r>
        <w:rPr>
          <w:rFonts w:ascii="Times New Roman" w:hAnsi="Times New Roman" w:cs="Times New Roman"/>
          <w:sz w:val="24"/>
          <w:szCs w:val="24"/>
        </w:rPr>
        <w:t>survival rate of broiler chickens was</w:t>
      </w:r>
      <w:r w:rsidR="00625AE5" w:rsidRPr="002F20EE">
        <w:rPr>
          <w:rFonts w:ascii="Times New Roman" w:hAnsi="Times New Roman" w:cs="Times New Roman"/>
          <w:sz w:val="24"/>
          <w:szCs w:val="24"/>
        </w:rPr>
        <w:t xml:space="preserve"> significantly lower </w:t>
      </w:r>
      <w:r w:rsidR="0049469D">
        <w:rPr>
          <w:rFonts w:ascii="Times New Roman" w:hAnsi="Times New Roman" w:cs="Times New Roman"/>
          <w:sz w:val="24"/>
          <w:szCs w:val="24"/>
        </w:rPr>
        <w:t>(</w:t>
      </w:r>
      <w:r w:rsidR="0049469D" w:rsidRPr="0049469D">
        <w:rPr>
          <w:rFonts w:ascii="Times New Roman" w:hAnsi="Times New Roman" w:cs="Times New Roman"/>
          <w:i/>
          <w:sz w:val="24"/>
          <w:szCs w:val="24"/>
        </w:rPr>
        <w:t>P</w:t>
      </w:r>
      <w:r w:rsidR="0049469D">
        <w:rPr>
          <w:rFonts w:ascii="Times New Roman" w:hAnsi="Times New Roman" w:cs="Times New Roman"/>
          <w:sz w:val="24"/>
          <w:szCs w:val="24"/>
        </w:rPr>
        <w:t xml:space="preserve">&lt;0.05) </w:t>
      </w:r>
      <w:r>
        <w:rPr>
          <w:rFonts w:ascii="Times New Roman" w:hAnsi="Times New Roman" w:cs="Times New Roman"/>
          <w:sz w:val="24"/>
          <w:szCs w:val="24"/>
        </w:rPr>
        <w:t xml:space="preserve">in the untreated control group than </w:t>
      </w:r>
      <w:r w:rsidR="00A53948">
        <w:rPr>
          <w:rFonts w:ascii="Times New Roman" w:hAnsi="Times New Roman" w:cs="Times New Roman"/>
          <w:sz w:val="24"/>
          <w:szCs w:val="24"/>
        </w:rPr>
        <w:t xml:space="preserve">in all other </w:t>
      </w:r>
      <w:r w:rsidR="00625AE5" w:rsidRPr="002F20EE">
        <w:rPr>
          <w:rFonts w:ascii="Times New Roman" w:hAnsi="Times New Roman" w:cs="Times New Roman"/>
          <w:sz w:val="24"/>
          <w:szCs w:val="24"/>
        </w:rPr>
        <w:t>treatment groups</w:t>
      </w:r>
      <w:r w:rsidR="00A53948">
        <w:rPr>
          <w:rFonts w:ascii="Times New Roman" w:hAnsi="Times New Roman" w:cs="Times New Roman"/>
          <w:sz w:val="24"/>
          <w:szCs w:val="24"/>
        </w:rPr>
        <w:t xml:space="preserve">. </w:t>
      </w:r>
      <w:r w:rsidRPr="00E16B37">
        <w:rPr>
          <w:rFonts w:ascii="Times New Roman" w:hAnsi="Times New Roman" w:cs="Times New Roman"/>
          <w:sz w:val="24"/>
          <w:szCs w:val="24"/>
        </w:rPr>
        <w:t>Comp</w:t>
      </w:r>
      <w:r w:rsidR="009F456D" w:rsidRPr="00E16B37">
        <w:rPr>
          <w:rFonts w:ascii="Times New Roman" w:hAnsi="Times New Roman" w:cs="Times New Roman"/>
          <w:sz w:val="24"/>
          <w:szCs w:val="24"/>
        </w:rPr>
        <w:t>ared with all treatment g</w:t>
      </w:r>
      <w:r w:rsidRPr="00E16B37">
        <w:rPr>
          <w:rFonts w:ascii="Times New Roman" w:hAnsi="Times New Roman" w:cs="Times New Roman"/>
          <w:sz w:val="24"/>
          <w:szCs w:val="24"/>
        </w:rPr>
        <w:t>roups, the</w:t>
      </w:r>
      <w:r w:rsidR="00A53948">
        <w:rPr>
          <w:rFonts w:ascii="Times New Roman" w:hAnsi="Times New Roman" w:cs="Times New Roman"/>
          <w:sz w:val="24"/>
          <w:szCs w:val="24"/>
        </w:rPr>
        <w:t xml:space="preserve"> antibiotic, citric, and </w:t>
      </w:r>
      <w:r w:rsidR="0049469D">
        <w:rPr>
          <w:rFonts w:ascii="Times New Roman" w:hAnsi="Times New Roman" w:cs="Times New Roman"/>
          <w:sz w:val="24"/>
          <w:szCs w:val="24"/>
        </w:rPr>
        <w:t>mixed</w:t>
      </w:r>
      <w:r w:rsidR="00625AE5" w:rsidRPr="00E16B37">
        <w:rPr>
          <w:rFonts w:ascii="Times New Roman" w:hAnsi="Times New Roman" w:cs="Times New Roman"/>
          <w:sz w:val="24"/>
          <w:szCs w:val="24"/>
        </w:rPr>
        <w:t xml:space="preserve"> </w:t>
      </w:r>
      <w:r w:rsidRPr="00E16B37">
        <w:rPr>
          <w:rFonts w:ascii="Times New Roman" w:hAnsi="Times New Roman" w:cs="Times New Roman"/>
          <w:sz w:val="24"/>
          <w:szCs w:val="24"/>
        </w:rPr>
        <w:t>acid</w:t>
      </w:r>
      <w:r w:rsidR="00625AE5" w:rsidRPr="00E16B37">
        <w:rPr>
          <w:rFonts w:ascii="Times New Roman" w:hAnsi="Times New Roman" w:cs="Times New Roman"/>
          <w:sz w:val="24"/>
          <w:szCs w:val="24"/>
        </w:rPr>
        <w:t xml:space="preserve"> </w:t>
      </w:r>
      <w:r w:rsidR="00625AE5" w:rsidRPr="002F20EE">
        <w:rPr>
          <w:rFonts w:ascii="Times New Roman" w:hAnsi="Times New Roman" w:cs="Times New Roman"/>
          <w:sz w:val="24"/>
          <w:szCs w:val="24"/>
        </w:rPr>
        <w:t xml:space="preserve">groups </w:t>
      </w:r>
      <w:r>
        <w:rPr>
          <w:rFonts w:ascii="Times New Roman" w:hAnsi="Times New Roman" w:cs="Times New Roman"/>
          <w:sz w:val="24"/>
          <w:szCs w:val="24"/>
        </w:rPr>
        <w:t>presented</w:t>
      </w:r>
      <w:r w:rsidR="00625AE5" w:rsidRPr="002F20EE">
        <w:rPr>
          <w:rFonts w:ascii="Times New Roman" w:hAnsi="Times New Roman" w:cs="Times New Roman"/>
          <w:sz w:val="24"/>
          <w:szCs w:val="24"/>
        </w:rPr>
        <w:t xml:space="preserve"> similar and higher survival rates</w:t>
      </w:r>
      <w:r w:rsidR="0049469D">
        <w:rPr>
          <w:rFonts w:ascii="Times New Roman" w:hAnsi="Times New Roman" w:cs="Times New Roman"/>
          <w:sz w:val="24"/>
          <w:szCs w:val="24"/>
        </w:rPr>
        <w:t>.</w:t>
      </w:r>
    </w:p>
    <w:p w14:paraId="2EB27D1F" w14:textId="77777777" w:rsidR="000E0812" w:rsidRDefault="000E0812" w:rsidP="00B87E26">
      <w:pPr>
        <w:spacing w:after="120" w:line="240" w:lineRule="auto"/>
        <w:rPr>
          <w:rFonts w:ascii="Times New Roman" w:hAnsi="Times New Roman" w:cs="Times New Roman"/>
          <w:sz w:val="24"/>
          <w:szCs w:val="24"/>
        </w:rPr>
      </w:pPr>
    </w:p>
    <w:p w14:paraId="1076DBF7" w14:textId="77777777" w:rsidR="00843E90" w:rsidRPr="00B87E26" w:rsidRDefault="009F7CAD" w:rsidP="009A60CA">
      <w:pPr>
        <w:spacing w:after="120" w:line="240" w:lineRule="auto"/>
        <w:jc w:val="center"/>
        <w:rPr>
          <w:rFonts w:ascii="Times New Roman" w:hAnsi="Times New Roman" w:cs="Times New Roman"/>
          <w:b/>
          <w:sz w:val="28"/>
          <w:szCs w:val="24"/>
        </w:rPr>
      </w:pPr>
      <w:r w:rsidRPr="00B87E26">
        <w:rPr>
          <w:rFonts w:ascii="Times New Roman" w:hAnsi="Times New Roman" w:cs="Times New Roman"/>
          <w:b/>
          <w:sz w:val="24"/>
        </w:rPr>
        <w:t>Table 2</w:t>
      </w:r>
      <w:r w:rsidR="00B87E26" w:rsidRPr="00B87E26">
        <w:rPr>
          <w:rFonts w:ascii="Times New Roman" w:hAnsi="Times New Roman" w:cs="Times New Roman"/>
          <w:b/>
          <w:sz w:val="24"/>
        </w:rPr>
        <w:t xml:space="preserve">: </w:t>
      </w:r>
      <w:r w:rsidR="00843E90" w:rsidRPr="00B87E26">
        <w:rPr>
          <w:rFonts w:ascii="Times New Roman" w:hAnsi="Times New Roman" w:cs="Times New Roman"/>
          <w:b/>
          <w:sz w:val="24"/>
        </w:rPr>
        <w:t>Effects of supplementation with dietary citric and malic acids and their mixture on the growth performance of broiler chickens</w:t>
      </w:r>
    </w:p>
    <w:tbl>
      <w:tblPr>
        <w:tblStyle w:val="TableGrid"/>
        <w:tblW w:w="101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1"/>
        <w:gridCol w:w="1155"/>
        <w:gridCol w:w="1147"/>
        <w:gridCol w:w="1155"/>
        <w:gridCol w:w="1223"/>
        <w:gridCol w:w="1190"/>
        <w:gridCol w:w="885"/>
        <w:gridCol w:w="1090"/>
      </w:tblGrid>
      <w:tr w:rsidR="00843E90" w14:paraId="6B7DE551" w14:textId="77777777" w:rsidTr="00B87E26">
        <w:trPr>
          <w:trHeight w:val="238"/>
        </w:trPr>
        <w:tc>
          <w:tcPr>
            <w:tcW w:w="2291" w:type="dxa"/>
            <w:tcBorders>
              <w:top w:val="single" w:sz="4" w:space="0" w:color="auto"/>
              <w:bottom w:val="single" w:sz="4" w:space="0" w:color="auto"/>
            </w:tcBorders>
            <w:shd w:val="clear" w:color="auto" w:fill="auto"/>
          </w:tcPr>
          <w:p w14:paraId="3AE15412" w14:textId="77777777" w:rsidR="00843E90" w:rsidRPr="00B87E26" w:rsidRDefault="00843E90" w:rsidP="00907EA2">
            <w:pPr>
              <w:spacing w:after="0" w:line="240" w:lineRule="auto"/>
              <w:jc w:val="left"/>
              <w:rPr>
                <w:rFonts w:ascii="Times New Roman" w:hAnsi="Times New Roman" w:cs="Times New Roman"/>
                <w:b/>
              </w:rPr>
            </w:pPr>
            <w:r w:rsidRPr="00B87E26">
              <w:rPr>
                <w:rFonts w:ascii="Times New Roman" w:hAnsi="Times New Roman" w:cs="Times New Roman"/>
                <w:b/>
              </w:rPr>
              <w:t>Parameters</w:t>
            </w:r>
          </w:p>
        </w:tc>
        <w:tc>
          <w:tcPr>
            <w:tcW w:w="1155" w:type="dxa"/>
            <w:tcBorders>
              <w:top w:val="single" w:sz="4" w:space="0" w:color="auto"/>
              <w:bottom w:val="single" w:sz="4" w:space="0" w:color="auto"/>
            </w:tcBorders>
            <w:shd w:val="clear" w:color="auto" w:fill="auto"/>
          </w:tcPr>
          <w:p w14:paraId="7162F8FF"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rPr>
              <w:t>T1</w:t>
            </w:r>
          </w:p>
        </w:tc>
        <w:tc>
          <w:tcPr>
            <w:tcW w:w="1147" w:type="dxa"/>
            <w:tcBorders>
              <w:top w:val="single" w:sz="4" w:space="0" w:color="auto"/>
              <w:bottom w:val="single" w:sz="4" w:space="0" w:color="auto"/>
            </w:tcBorders>
            <w:shd w:val="clear" w:color="auto" w:fill="auto"/>
          </w:tcPr>
          <w:p w14:paraId="7CF75342"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rPr>
              <w:t>T2</w:t>
            </w:r>
          </w:p>
        </w:tc>
        <w:tc>
          <w:tcPr>
            <w:tcW w:w="1155" w:type="dxa"/>
            <w:tcBorders>
              <w:top w:val="single" w:sz="4" w:space="0" w:color="auto"/>
              <w:bottom w:val="single" w:sz="4" w:space="0" w:color="auto"/>
            </w:tcBorders>
            <w:shd w:val="clear" w:color="auto" w:fill="auto"/>
          </w:tcPr>
          <w:p w14:paraId="3741F84C"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rPr>
              <w:t>T3</w:t>
            </w:r>
          </w:p>
        </w:tc>
        <w:tc>
          <w:tcPr>
            <w:tcW w:w="1223" w:type="dxa"/>
            <w:tcBorders>
              <w:top w:val="single" w:sz="4" w:space="0" w:color="auto"/>
              <w:bottom w:val="single" w:sz="4" w:space="0" w:color="auto"/>
            </w:tcBorders>
            <w:shd w:val="clear" w:color="auto" w:fill="auto"/>
          </w:tcPr>
          <w:p w14:paraId="78DF560B"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rPr>
              <w:t>T4</w:t>
            </w:r>
          </w:p>
        </w:tc>
        <w:tc>
          <w:tcPr>
            <w:tcW w:w="1190" w:type="dxa"/>
            <w:tcBorders>
              <w:top w:val="single" w:sz="4" w:space="0" w:color="auto"/>
              <w:bottom w:val="single" w:sz="4" w:space="0" w:color="auto"/>
            </w:tcBorders>
            <w:shd w:val="clear" w:color="auto" w:fill="auto"/>
          </w:tcPr>
          <w:p w14:paraId="2AF4ED6B"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rPr>
              <w:t>T5</w:t>
            </w:r>
          </w:p>
        </w:tc>
        <w:tc>
          <w:tcPr>
            <w:tcW w:w="885" w:type="dxa"/>
            <w:tcBorders>
              <w:top w:val="single" w:sz="4" w:space="0" w:color="auto"/>
              <w:bottom w:val="single" w:sz="4" w:space="0" w:color="auto"/>
            </w:tcBorders>
            <w:shd w:val="clear" w:color="auto" w:fill="auto"/>
          </w:tcPr>
          <w:p w14:paraId="1144DA72"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rPr>
              <w:t>SEM</w:t>
            </w:r>
          </w:p>
        </w:tc>
        <w:tc>
          <w:tcPr>
            <w:tcW w:w="1090" w:type="dxa"/>
            <w:tcBorders>
              <w:top w:val="single" w:sz="4" w:space="0" w:color="auto"/>
              <w:bottom w:val="single" w:sz="4" w:space="0" w:color="auto"/>
            </w:tcBorders>
            <w:shd w:val="clear" w:color="auto" w:fill="auto"/>
          </w:tcPr>
          <w:p w14:paraId="197D0036"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i/>
              </w:rPr>
              <w:t>P</w:t>
            </w:r>
            <w:r w:rsidRPr="00B87E26">
              <w:rPr>
                <w:rFonts w:ascii="Times New Roman" w:hAnsi="Times New Roman" w:cs="Times New Roman"/>
                <w:b/>
              </w:rPr>
              <w:t>-value</w:t>
            </w:r>
          </w:p>
        </w:tc>
      </w:tr>
      <w:tr w:rsidR="00843E90" w14:paraId="45AA4DCA" w14:textId="77777777" w:rsidTr="00B87E26">
        <w:trPr>
          <w:trHeight w:val="302"/>
        </w:trPr>
        <w:tc>
          <w:tcPr>
            <w:tcW w:w="2291" w:type="dxa"/>
            <w:tcBorders>
              <w:top w:val="single" w:sz="4" w:space="0" w:color="auto"/>
              <w:bottom w:val="single" w:sz="4" w:space="0" w:color="auto"/>
            </w:tcBorders>
            <w:shd w:val="clear" w:color="auto" w:fill="auto"/>
          </w:tcPr>
          <w:p w14:paraId="57D33C20"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Initial body weight</w:t>
            </w:r>
          </w:p>
        </w:tc>
        <w:tc>
          <w:tcPr>
            <w:tcW w:w="1155" w:type="dxa"/>
            <w:tcBorders>
              <w:top w:val="single" w:sz="4" w:space="0" w:color="auto"/>
              <w:bottom w:val="single" w:sz="4" w:space="0" w:color="auto"/>
            </w:tcBorders>
            <w:shd w:val="clear" w:color="auto" w:fill="auto"/>
          </w:tcPr>
          <w:p w14:paraId="5DB68073"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40.53</w:t>
            </w:r>
            <w:r w:rsidRPr="002F20EE">
              <w:rPr>
                <w:rFonts w:ascii="Times New Roman" w:hAnsi="Times New Roman" w:cs="Times New Roman"/>
                <w:vertAlign w:val="superscript"/>
              </w:rPr>
              <w:t>a</w:t>
            </w:r>
          </w:p>
        </w:tc>
        <w:tc>
          <w:tcPr>
            <w:tcW w:w="1147" w:type="dxa"/>
            <w:tcBorders>
              <w:top w:val="single" w:sz="4" w:space="0" w:color="auto"/>
              <w:bottom w:val="single" w:sz="4" w:space="0" w:color="auto"/>
            </w:tcBorders>
            <w:shd w:val="clear" w:color="auto" w:fill="auto"/>
          </w:tcPr>
          <w:p w14:paraId="3D6A9A0A"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40.52</w:t>
            </w:r>
            <w:r w:rsidRPr="002F20EE">
              <w:rPr>
                <w:rFonts w:ascii="Times New Roman" w:hAnsi="Times New Roman" w:cs="Times New Roman"/>
                <w:vertAlign w:val="superscript"/>
              </w:rPr>
              <w:t>a</w:t>
            </w:r>
          </w:p>
        </w:tc>
        <w:tc>
          <w:tcPr>
            <w:tcW w:w="1155" w:type="dxa"/>
            <w:tcBorders>
              <w:top w:val="single" w:sz="4" w:space="0" w:color="auto"/>
              <w:bottom w:val="single" w:sz="4" w:space="0" w:color="auto"/>
            </w:tcBorders>
            <w:shd w:val="clear" w:color="auto" w:fill="auto"/>
          </w:tcPr>
          <w:p w14:paraId="3DA43871"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40.52</w:t>
            </w:r>
            <w:r w:rsidRPr="002F20EE">
              <w:rPr>
                <w:rFonts w:ascii="Times New Roman" w:hAnsi="Times New Roman" w:cs="Times New Roman"/>
                <w:vertAlign w:val="superscript"/>
              </w:rPr>
              <w:t>a</w:t>
            </w:r>
          </w:p>
        </w:tc>
        <w:tc>
          <w:tcPr>
            <w:tcW w:w="1223" w:type="dxa"/>
            <w:tcBorders>
              <w:top w:val="single" w:sz="4" w:space="0" w:color="auto"/>
              <w:bottom w:val="single" w:sz="4" w:space="0" w:color="auto"/>
            </w:tcBorders>
            <w:shd w:val="clear" w:color="auto" w:fill="auto"/>
          </w:tcPr>
          <w:p w14:paraId="6016137A"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40.50</w:t>
            </w:r>
            <w:r w:rsidRPr="002F20EE">
              <w:rPr>
                <w:rFonts w:ascii="Times New Roman" w:hAnsi="Times New Roman" w:cs="Times New Roman"/>
                <w:vertAlign w:val="superscript"/>
              </w:rPr>
              <w:t>a</w:t>
            </w:r>
          </w:p>
        </w:tc>
        <w:tc>
          <w:tcPr>
            <w:tcW w:w="1190" w:type="dxa"/>
            <w:tcBorders>
              <w:top w:val="single" w:sz="4" w:space="0" w:color="auto"/>
              <w:bottom w:val="single" w:sz="4" w:space="0" w:color="auto"/>
            </w:tcBorders>
            <w:shd w:val="clear" w:color="auto" w:fill="auto"/>
          </w:tcPr>
          <w:p w14:paraId="49F613A6"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40.53</w:t>
            </w:r>
            <w:r w:rsidRPr="002F20EE">
              <w:rPr>
                <w:rFonts w:ascii="Times New Roman" w:hAnsi="Times New Roman" w:cs="Times New Roman"/>
                <w:vertAlign w:val="superscript"/>
              </w:rPr>
              <w:t>a</w:t>
            </w:r>
          </w:p>
        </w:tc>
        <w:tc>
          <w:tcPr>
            <w:tcW w:w="885" w:type="dxa"/>
            <w:tcBorders>
              <w:top w:val="single" w:sz="4" w:space="0" w:color="auto"/>
              <w:bottom w:val="single" w:sz="4" w:space="0" w:color="auto"/>
            </w:tcBorders>
            <w:shd w:val="clear" w:color="auto" w:fill="auto"/>
          </w:tcPr>
          <w:p w14:paraId="005CA977"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0.41</w:t>
            </w:r>
          </w:p>
        </w:tc>
        <w:tc>
          <w:tcPr>
            <w:tcW w:w="1090" w:type="dxa"/>
            <w:tcBorders>
              <w:top w:val="single" w:sz="4" w:space="0" w:color="auto"/>
              <w:bottom w:val="single" w:sz="4" w:space="0" w:color="auto"/>
            </w:tcBorders>
            <w:shd w:val="clear" w:color="auto" w:fill="auto"/>
          </w:tcPr>
          <w:p w14:paraId="7DDDEBC1"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1.000</w:t>
            </w:r>
          </w:p>
        </w:tc>
      </w:tr>
      <w:tr w:rsidR="00843E90" w14:paraId="41CF0A08" w14:textId="77777777" w:rsidTr="00B87E26">
        <w:trPr>
          <w:trHeight w:val="275"/>
        </w:trPr>
        <w:tc>
          <w:tcPr>
            <w:tcW w:w="10136" w:type="dxa"/>
            <w:gridSpan w:val="8"/>
            <w:tcBorders>
              <w:top w:val="single" w:sz="4" w:space="0" w:color="auto"/>
              <w:bottom w:val="single" w:sz="4" w:space="0" w:color="auto"/>
            </w:tcBorders>
            <w:shd w:val="clear" w:color="auto" w:fill="auto"/>
          </w:tcPr>
          <w:p w14:paraId="31771E3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Starter phase (1 to 14 days)</w:t>
            </w:r>
          </w:p>
        </w:tc>
      </w:tr>
      <w:tr w:rsidR="00843E90" w14:paraId="0CE1435C" w14:textId="77777777" w:rsidTr="00B87E26">
        <w:trPr>
          <w:trHeight w:val="238"/>
        </w:trPr>
        <w:tc>
          <w:tcPr>
            <w:tcW w:w="2291" w:type="dxa"/>
            <w:tcBorders>
              <w:top w:val="single" w:sz="4" w:space="0" w:color="auto"/>
            </w:tcBorders>
            <w:shd w:val="clear" w:color="auto" w:fill="auto"/>
          </w:tcPr>
          <w:p w14:paraId="3EC0BDE2"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Final body weight</w:t>
            </w:r>
          </w:p>
        </w:tc>
        <w:tc>
          <w:tcPr>
            <w:tcW w:w="1155" w:type="dxa"/>
            <w:tcBorders>
              <w:top w:val="single" w:sz="4" w:space="0" w:color="auto"/>
            </w:tcBorders>
            <w:shd w:val="clear" w:color="auto" w:fill="auto"/>
          </w:tcPr>
          <w:p w14:paraId="03414CF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376.23</w:t>
            </w:r>
            <w:r w:rsidRPr="002F20EE">
              <w:rPr>
                <w:rFonts w:ascii="Times New Roman" w:hAnsi="Times New Roman" w:cs="Times New Roman"/>
                <w:vertAlign w:val="superscript"/>
              </w:rPr>
              <w:t>b</w:t>
            </w:r>
          </w:p>
        </w:tc>
        <w:tc>
          <w:tcPr>
            <w:tcW w:w="1147" w:type="dxa"/>
            <w:tcBorders>
              <w:top w:val="single" w:sz="4" w:space="0" w:color="auto"/>
            </w:tcBorders>
            <w:shd w:val="clear" w:color="auto" w:fill="auto"/>
          </w:tcPr>
          <w:p w14:paraId="7B3151C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420.42</w:t>
            </w:r>
            <w:r w:rsidRPr="002F20EE">
              <w:rPr>
                <w:rFonts w:ascii="Times New Roman" w:hAnsi="Times New Roman" w:cs="Times New Roman"/>
                <w:vertAlign w:val="superscript"/>
              </w:rPr>
              <w:t>a</w:t>
            </w:r>
          </w:p>
        </w:tc>
        <w:tc>
          <w:tcPr>
            <w:tcW w:w="1155" w:type="dxa"/>
            <w:tcBorders>
              <w:top w:val="single" w:sz="4" w:space="0" w:color="auto"/>
            </w:tcBorders>
            <w:shd w:val="clear" w:color="auto" w:fill="auto"/>
          </w:tcPr>
          <w:p w14:paraId="2E1A264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406.59</w:t>
            </w:r>
            <w:r w:rsidRPr="002F20EE">
              <w:rPr>
                <w:rFonts w:ascii="Times New Roman" w:hAnsi="Times New Roman" w:cs="Times New Roman"/>
                <w:vertAlign w:val="superscript"/>
              </w:rPr>
              <w:t>ab</w:t>
            </w:r>
          </w:p>
        </w:tc>
        <w:tc>
          <w:tcPr>
            <w:tcW w:w="1223" w:type="dxa"/>
            <w:tcBorders>
              <w:top w:val="single" w:sz="4" w:space="0" w:color="auto"/>
            </w:tcBorders>
            <w:shd w:val="clear" w:color="auto" w:fill="auto"/>
          </w:tcPr>
          <w:p w14:paraId="3C3BD93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380.87</w:t>
            </w:r>
            <w:r w:rsidRPr="002F20EE">
              <w:rPr>
                <w:rFonts w:ascii="Times New Roman" w:hAnsi="Times New Roman" w:cs="Times New Roman"/>
                <w:vertAlign w:val="superscript"/>
              </w:rPr>
              <w:t>b</w:t>
            </w:r>
          </w:p>
        </w:tc>
        <w:tc>
          <w:tcPr>
            <w:tcW w:w="1190" w:type="dxa"/>
            <w:tcBorders>
              <w:top w:val="single" w:sz="4" w:space="0" w:color="auto"/>
            </w:tcBorders>
            <w:shd w:val="clear" w:color="auto" w:fill="auto"/>
          </w:tcPr>
          <w:p w14:paraId="5F0A2319"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418.36</w:t>
            </w:r>
            <w:r w:rsidRPr="002F20EE">
              <w:rPr>
                <w:rFonts w:ascii="Times New Roman" w:hAnsi="Times New Roman" w:cs="Times New Roman"/>
                <w:vertAlign w:val="superscript"/>
              </w:rPr>
              <w:t>a</w:t>
            </w:r>
          </w:p>
        </w:tc>
        <w:tc>
          <w:tcPr>
            <w:tcW w:w="885" w:type="dxa"/>
            <w:tcBorders>
              <w:top w:val="single" w:sz="4" w:space="0" w:color="auto"/>
            </w:tcBorders>
            <w:shd w:val="clear" w:color="auto" w:fill="auto"/>
          </w:tcPr>
          <w:p w14:paraId="22F14E6D"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7.53</w:t>
            </w:r>
          </w:p>
        </w:tc>
        <w:tc>
          <w:tcPr>
            <w:tcW w:w="1090" w:type="dxa"/>
            <w:tcBorders>
              <w:top w:val="single" w:sz="4" w:space="0" w:color="auto"/>
            </w:tcBorders>
            <w:shd w:val="clear" w:color="auto" w:fill="auto"/>
          </w:tcPr>
          <w:p w14:paraId="1E5A64FF"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0.002</w:t>
            </w:r>
          </w:p>
        </w:tc>
      </w:tr>
      <w:tr w:rsidR="00843E90" w14:paraId="391989DB" w14:textId="77777777" w:rsidTr="00B87E26">
        <w:trPr>
          <w:trHeight w:val="214"/>
        </w:trPr>
        <w:tc>
          <w:tcPr>
            <w:tcW w:w="2291" w:type="dxa"/>
            <w:shd w:val="clear" w:color="auto" w:fill="auto"/>
          </w:tcPr>
          <w:p w14:paraId="38E1E728"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Average daily gain</w:t>
            </w:r>
          </w:p>
        </w:tc>
        <w:tc>
          <w:tcPr>
            <w:tcW w:w="1155" w:type="dxa"/>
            <w:shd w:val="clear" w:color="auto" w:fill="auto"/>
          </w:tcPr>
          <w:p w14:paraId="4D6DAEFD"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23.98</w:t>
            </w:r>
            <w:r w:rsidRPr="002F20EE">
              <w:rPr>
                <w:rFonts w:ascii="Times New Roman" w:hAnsi="Times New Roman" w:cs="Times New Roman"/>
                <w:vertAlign w:val="superscript"/>
              </w:rPr>
              <w:t>b</w:t>
            </w:r>
          </w:p>
        </w:tc>
        <w:tc>
          <w:tcPr>
            <w:tcW w:w="1147" w:type="dxa"/>
            <w:shd w:val="clear" w:color="auto" w:fill="auto"/>
          </w:tcPr>
          <w:p w14:paraId="03DF085D"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27.14</w:t>
            </w:r>
            <w:r w:rsidRPr="002F20EE">
              <w:rPr>
                <w:rFonts w:ascii="Times New Roman" w:hAnsi="Times New Roman" w:cs="Times New Roman"/>
                <w:vertAlign w:val="superscript"/>
              </w:rPr>
              <w:t>a</w:t>
            </w:r>
          </w:p>
        </w:tc>
        <w:tc>
          <w:tcPr>
            <w:tcW w:w="1155" w:type="dxa"/>
            <w:shd w:val="clear" w:color="auto" w:fill="auto"/>
          </w:tcPr>
          <w:p w14:paraId="1E509335"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26.15</w:t>
            </w:r>
            <w:r w:rsidRPr="002F20EE">
              <w:rPr>
                <w:rFonts w:ascii="Times New Roman" w:hAnsi="Times New Roman" w:cs="Times New Roman"/>
                <w:vertAlign w:val="superscript"/>
              </w:rPr>
              <w:t>ab</w:t>
            </w:r>
          </w:p>
        </w:tc>
        <w:tc>
          <w:tcPr>
            <w:tcW w:w="1223" w:type="dxa"/>
            <w:shd w:val="clear" w:color="auto" w:fill="auto"/>
          </w:tcPr>
          <w:p w14:paraId="142C0D4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24.31</w:t>
            </w:r>
            <w:r w:rsidRPr="002F20EE">
              <w:rPr>
                <w:rFonts w:ascii="Times New Roman" w:hAnsi="Times New Roman" w:cs="Times New Roman"/>
                <w:vertAlign w:val="superscript"/>
              </w:rPr>
              <w:t>b</w:t>
            </w:r>
          </w:p>
        </w:tc>
        <w:tc>
          <w:tcPr>
            <w:tcW w:w="1190" w:type="dxa"/>
            <w:shd w:val="clear" w:color="auto" w:fill="auto"/>
          </w:tcPr>
          <w:p w14:paraId="790733E3"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26.99</w:t>
            </w:r>
            <w:r w:rsidRPr="002F20EE">
              <w:rPr>
                <w:rFonts w:ascii="Times New Roman" w:hAnsi="Times New Roman" w:cs="Times New Roman"/>
                <w:vertAlign w:val="superscript"/>
              </w:rPr>
              <w:t>a</w:t>
            </w:r>
          </w:p>
        </w:tc>
        <w:tc>
          <w:tcPr>
            <w:tcW w:w="885" w:type="dxa"/>
            <w:shd w:val="clear" w:color="auto" w:fill="auto"/>
          </w:tcPr>
          <w:p w14:paraId="245E8167"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0.53</w:t>
            </w:r>
          </w:p>
        </w:tc>
        <w:tc>
          <w:tcPr>
            <w:tcW w:w="1090" w:type="dxa"/>
            <w:shd w:val="clear" w:color="auto" w:fill="auto"/>
          </w:tcPr>
          <w:p w14:paraId="589722A9"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0.001</w:t>
            </w:r>
          </w:p>
        </w:tc>
      </w:tr>
      <w:tr w:rsidR="00843E90" w14:paraId="3781F19D" w14:textId="77777777" w:rsidTr="00B87E26">
        <w:trPr>
          <w:trHeight w:val="257"/>
        </w:trPr>
        <w:tc>
          <w:tcPr>
            <w:tcW w:w="2291" w:type="dxa"/>
          </w:tcPr>
          <w:p w14:paraId="23CA75F2"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Daily feed intake</w:t>
            </w:r>
          </w:p>
        </w:tc>
        <w:tc>
          <w:tcPr>
            <w:tcW w:w="1155" w:type="dxa"/>
          </w:tcPr>
          <w:p w14:paraId="291B812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34.06</w:t>
            </w:r>
          </w:p>
        </w:tc>
        <w:tc>
          <w:tcPr>
            <w:tcW w:w="1147" w:type="dxa"/>
          </w:tcPr>
          <w:p w14:paraId="1F36B6D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36.98</w:t>
            </w:r>
          </w:p>
        </w:tc>
        <w:tc>
          <w:tcPr>
            <w:tcW w:w="1155" w:type="dxa"/>
          </w:tcPr>
          <w:p w14:paraId="11124C9A"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34.81</w:t>
            </w:r>
          </w:p>
        </w:tc>
        <w:tc>
          <w:tcPr>
            <w:tcW w:w="1223" w:type="dxa"/>
          </w:tcPr>
          <w:p w14:paraId="06115D4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33.51</w:t>
            </w:r>
          </w:p>
        </w:tc>
        <w:tc>
          <w:tcPr>
            <w:tcW w:w="1190" w:type="dxa"/>
          </w:tcPr>
          <w:p w14:paraId="63344282"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34.75</w:t>
            </w:r>
          </w:p>
        </w:tc>
        <w:tc>
          <w:tcPr>
            <w:tcW w:w="885" w:type="dxa"/>
          </w:tcPr>
          <w:p w14:paraId="66E86DA2"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0.91</w:t>
            </w:r>
          </w:p>
        </w:tc>
        <w:tc>
          <w:tcPr>
            <w:tcW w:w="1090" w:type="dxa"/>
          </w:tcPr>
          <w:p w14:paraId="7DC2DC14"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0.138</w:t>
            </w:r>
          </w:p>
        </w:tc>
      </w:tr>
      <w:tr w:rsidR="00843E90" w14:paraId="7149F333" w14:textId="77777777" w:rsidTr="00B87E26">
        <w:trPr>
          <w:trHeight w:val="257"/>
        </w:trPr>
        <w:tc>
          <w:tcPr>
            <w:tcW w:w="2291" w:type="dxa"/>
            <w:tcBorders>
              <w:bottom w:val="single" w:sz="4" w:space="0" w:color="auto"/>
            </w:tcBorders>
          </w:tcPr>
          <w:p w14:paraId="0F1EE1BD"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Feed conversion ratio</w:t>
            </w:r>
          </w:p>
        </w:tc>
        <w:tc>
          <w:tcPr>
            <w:tcW w:w="1155" w:type="dxa"/>
            <w:tcBorders>
              <w:bottom w:val="single" w:sz="4" w:space="0" w:color="auto"/>
            </w:tcBorders>
          </w:tcPr>
          <w:p w14:paraId="2EC6D10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1.42</w:t>
            </w:r>
          </w:p>
        </w:tc>
        <w:tc>
          <w:tcPr>
            <w:tcW w:w="1147" w:type="dxa"/>
            <w:tcBorders>
              <w:bottom w:val="single" w:sz="4" w:space="0" w:color="auto"/>
            </w:tcBorders>
          </w:tcPr>
          <w:p w14:paraId="1C4CAF77"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1.37</w:t>
            </w:r>
          </w:p>
        </w:tc>
        <w:tc>
          <w:tcPr>
            <w:tcW w:w="1155" w:type="dxa"/>
            <w:tcBorders>
              <w:bottom w:val="single" w:sz="4" w:space="0" w:color="auto"/>
            </w:tcBorders>
          </w:tcPr>
          <w:p w14:paraId="44F42021"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1.33</w:t>
            </w:r>
          </w:p>
        </w:tc>
        <w:tc>
          <w:tcPr>
            <w:tcW w:w="1223" w:type="dxa"/>
            <w:tcBorders>
              <w:bottom w:val="single" w:sz="4" w:space="0" w:color="auto"/>
            </w:tcBorders>
          </w:tcPr>
          <w:p w14:paraId="648158C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1.38</w:t>
            </w:r>
          </w:p>
        </w:tc>
        <w:tc>
          <w:tcPr>
            <w:tcW w:w="1190" w:type="dxa"/>
            <w:tcBorders>
              <w:bottom w:val="single" w:sz="4" w:space="0" w:color="auto"/>
            </w:tcBorders>
          </w:tcPr>
          <w:p w14:paraId="51385689"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1.29</w:t>
            </w:r>
          </w:p>
        </w:tc>
        <w:tc>
          <w:tcPr>
            <w:tcW w:w="885" w:type="dxa"/>
            <w:tcBorders>
              <w:bottom w:val="single" w:sz="4" w:space="0" w:color="auto"/>
            </w:tcBorders>
          </w:tcPr>
          <w:p w14:paraId="795CAA18"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0.04</w:t>
            </w:r>
          </w:p>
        </w:tc>
        <w:tc>
          <w:tcPr>
            <w:tcW w:w="1090" w:type="dxa"/>
            <w:tcBorders>
              <w:bottom w:val="single" w:sz="4" w:space="0" w:color="auto"/>
            </w:tcBorders>
          </w:tcPr>
          <w:p w14:paraId="72F6633C"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0.262</w:t>
            </w:r>
          </w:p>
        </w:tc>
      </w:tr>
      <w:tr w:rsidR="00843E90" w14:paraId="572FDC71" w14:textId="77777777" w:rsidTr="00B87E26">
        <w:trPr>
          <w:trHeight w:val="229"/>
        </w:trPr>
        <w:tc>
          <w:tcPr>
            <w:tcW w:w="10136" w:type="dxa"/>
            <w:gridSpan w:val="8"/>
            <w:tcBorders>
              <w:top w:val="single" w:sz="4" w:space="0" w:color="auto"/>
              <w:bottom w:val="single" w:sz="4" w:space="0" w:color="auto"/>
            </w:tcBorders>
            <w:shd w:val="clear" w:color="auto" w:fill="auto"/>
          </w:tcPr>
          <w:p w14:paraId="3D03D5D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Grower phase (15 to 42 days)</w:t>
            </w:r>
          </w:p>
        </w:tc>
      </w:tr>
      <w:tr w:rsidR="00843E90" w14:paraId="2D53C238" w14:textId="77777777" w:rsidTr="00B87E26">
        <w:trPr>
          <w:trHeight w:val="293"/>
        </w:trPr>
        <w:tc>
          <w:tcPr>
            <w:tcW w:w="2291" w:type="dxa"/>
            <w:tcBorders>
              <w:top w:val="single" w:sz="4" w:space="0" w:color="auto"/>
            </w:tcBorders>
          </w:tcPr>
          <w:p w14:paraId="6228C97E"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Final body weight</w:t>
            </w:r>
          </w:p>
        </w:tc>
        <w:tc>
          <w:tcPr>
            <w:tcW w:w="1155" w:type="dxa"/>
            <w:tcBorders>
              <w:top w:val="single" w:sz="4" w:space="0" w:color="auto"/>
            </w:tcBorders>
          </w:tcPr>
          <w:p w14:paraId="51C6DCE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2557.78</w:t>
            </w:r>
            <w:r w:rsidRPr="002F20EE">
              <w:rPr>
                <w:rFonts w:ascii="Times New Roman" w:hAnsi="Times New Roman" w:cs="Times New Roman"/>
                <w:vertAlign w:val="superscript"/>
              </w:rPr>
              <w:t>b</w:t>
            </w:r>
          </w:p>
        </w:tc>
        <w:tc>
          <w:tcPr>
            <w:tcW w:w="1147" w:type="dxa"/>
            <w:tcBorders>
              <w:top w:val="single" w:sz="4" w:space="0" w:color="auto"/>
            </w:tcBorders>
          </w:tcPr>
          <w:p w14:paraId="5516A7D2"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2738.18</w:t>
            </w:r>
            <w:r w:rsidRPr="002F20EE">
              <w:rPr>
                <w:rFonts w:ascii="Times New Roman" w:hAnsi="Times New Roman" w:cs="Times New Roman"/>
                <w:vertAlign w:val="superscript"/>
              </w:rPr>
              <w:t>a</w:t>
            </w:r>
          </w:p>
        </w:tc>
        <w:tc>
          <w:tcPr>
            <w:tcW w:w="1155" w:type="dxa"/>
            <w:tcBorders>
              <w:top w:val="single" w:sz="4" w:space="0" w:color="auto"/>
            </w:tcBorders>
          </w:tcPr>
          <w:p w14:paraId="61310BD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2696.78</w:t>
            </w:r>
            <w:r w:rsidRPr="002F20EE">
              <w:rPr>
                <w:rFonts w:ascii="Times New Roman" w:hAnsi="Times New Roman" w:cs="Times New Roman"/>
                <w:vertAlign w:val="superscript"/>
              </w:rPr>
              <w:t>a</w:t>
            </w:r>
          </w:p>
        </w:tc>
        <w:tc>
          <w:tcPr>
            <w:tcW w:w="1223" w:type="dxa"/>
            <w:tcBorders>
              <w:top w:val="single" w:sz="4" w:space="0" w:color="auto"/>
            </w:tcBorders>
          </w:tcPr>
          <w:p w14:paraId="319F135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2660.26</w:t>
            </w:r>
            <w:r w:rsidRPr="002F20EE">
              <w:rPr>
                <w:rFonts w:ascii="Times New Roman" w:hAnsi="Times New Roman" w:cs="Times New Roman"/>
                <w:vertAlign w:val="superscript"/>
              </w:rPr>
              <w:t>ab</w:t>
            </w:r>
          </w:p>
        </w:tc>
        <w:tc>
          <w:tcPr>
            <w:tcW w:w="1190" w:type="dxa"/>
            <w:tcBorders>
              <w:top w:val="single" w:sz="4" w:space="0" w:color="auto"/>
            </w:tcBorders>
          </w:tcPr>
          <w:p w14:paraId="3EB4BB5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2769.41</w:t>
            </w:r>
            <w:r w:rsidRPr="002F20EE">
              <w:rPr>
                <w:rFonts w:ascii="Times New Roman" w:hAnsi="Times New Roman" w:cs="Times New Roman"/>
                <w:vertAlign w:val="superscript"/>
              </w:rPr>
              <w:t>a</w:t>
            </w:r>
          </w:p>
        </w:tc>
        <w:tc>
          <w:tcPr>
            <w:tcW w:w="885" w:type="dxa"/>
            <w:tcBorders>
              <w:top w:val="single" w:sz="4" w:space="0" w:color="auto"/>
            </w:tcBorders>
          </w:tcPr>
          <w:p w14:paraId="36845CFD"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30.57</w:t>
            </w:r>
          </w:p>
        </w:tc>
        <w:tc>
          <w:tcPr>
            <w:tcW w:w="1090" w:type="dxa"/>
            <w:tcBorders>
              <w:top w:val="single" w:sz="4" w:space="0" w:color="auto"/>
            </w:tcBorders>
          </w:tcPr>
          <w:p w14:paraId="0EF021F7"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0.002</w:t>
            </w:r>
          </w:p>
        </w:tc>
      </w:tr>
      <w:tr w:rsidR="00843E90" w14:paraId="2CB02425" w14:textId="77777777" w:rsidTr="00B87E26">
        <w:trPr>
          <w:trHeight w:val="214"/>
        </w:trPr>
        <w:tc>
          <w:tcPr>
            <w:tcW w:w="2291" w:type="dxa"/>
          </w:tcPr>
          <w:p w14:paraId="014EAEBF"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Average daily gain</w:t>
            </w:r>
          </w:p>
        </w:tc>
        <w:tc>
          <w:tcPr>
            <w:tcW w:w="1155" w:type="dxa"/>
          </w:tcPr>
          <w:p w14:paraId="4292850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77.91</w:t>
            </w:r>
            <w:r w:rsidRPr="002F20EE">
              <w:rPr>
                <w:rFonts w:ascii="Times New Roman" w:hAnsi="Times New Roman" w:cs="Times New Roman"/>
                <w:vertAlign w:val="superscript"/>
              </w:rPr>
              <w:t>b</w:t>
            </w:r>
          </w:p>
        </w:tc>
        <w:tc>
          <w:tcPr>
            <w:tcW w:w="1147" w:type="dxa"/>
          </w:tcPr>
          <w:p w14:paraId="0A06BE8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82.78</w:t>
            </w:r>
            <w:r w:rsidRPr="002F20EE">
              <w:rPr>
                <w:rFonts w:ascii="Times New Roman" w:hAnsi="Times New Roman" w:cs="Times New Roman"/>
                <w:vertAlign w:val="superscript"/>
              </w:rPr>
              <w:t>a</w:t>
            </w:r>
          </w:p>
        </w:tc>
        <w:tc>
          <w:tcPr>
            <w:tcW w:w="1155" w:type="dxa"/>
          </w:tcPr>
          <w:p w14:paraId="3FC91E6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81.79</w:t>
            </w:r>
            <w:r w:rsidRPr="002F20EE">
              <w:rPr>
                <w:rFonts w:ascii="Times New Roman" w:hAnsi="Times New Roman" w:cs="Times New Roman"/>
                <w:vertAlign w:val="superscript"/>
              </w:rPr>
              <w:t>ab</w:t>
            </w:r>
          </w:p>
        </w:tc>
        <w:tc>
          <w:tcPr>
            <w:tcW w:w="1223" w:type="dxa"/>
          </w:tcPr>
          <w:p w14:paraId="21A161CA"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81.41</w:t>
            </w:r>
            <w:r w:rsidRPr="002F20EE">
              <w:rPr>
                <w:rFonts w:ascii="Times New Roman" w:hAnsi="Times New Roman" w:cs="Times New Roman"/>
                <w:vertAlign w:val="superscript"/>
              </w:rPr>
              <w:t>ab</w:t>
            </w:r>
          </w:p>
        </w:tc>
        <w:tc>
          <w:tcPr>
            <w:tcW w:w="1190" w:type="dxa"/>
          </w:tcPr>
          <w:p w14:paraId="47315793"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83.97</w:t>
            </w:r>
            <w:r w:rsidRPr="002F20EE">
              <w:rPr>
                <w:rFonts w:ascii="Times New Roman" w:hAnsi="Times New Roman" w:cs="Times New Roman"/>
                <w:vertAlign w:val="superscript"/>
              </w:rPr>
              <w:t>a</w:t>
            </w:r>
          </w:p>
        </w:tc>
        <w:tc>
          <w:tcPr>
            <w:tcW w:w="885" w:type="dxa"/>
          </w:tcPr>
          <w:p w14:paraId="4AF99066"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1.06</w:t>
            </w:r>
          </w:p>
        </w:tc>
        <w:tc>
          <w:tcPr>
            <w:tcW w:w="1090" w:type="dxa"/>
          </w:tcPr>
          <w:p w14:paraId="63256568"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0.014</w:t>
            </w:r>
          </w:p>
        </w:tc>
      </w:tr>
      <w:tr w:rsidR="00843E90" w14:paraId="713884EF" w14:textId="77777777" w:rsidTr="00B87E26">
        <w:trPr>
          <w:trHeight w:val="228"/>
        </w:trPr>
        <w:tc>
          <w:tcPr>
            <w:tcW w:w="2291" w:type="dxa"/>
          </w:tcPr>
          <w:p w14:paraId="7C675F5A"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Daily feed intake</w:t>
            </w:r>
          </w:p>
        </w:tc>
        <w:tc>
          <w:tcPr>
            <w:tcW w:w="1155" w:type="dxa"/>
          </w:tcPr>
          <w:p w14:paraId="24C1FD94"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141.17</w:t>
            </w:r>
          </w:p>
        </w:tc>
        <w:tc>
          <w:tcPr>
            <w:tcW w:w="1147" w:type="dxa"/>
          </w:tcPr>
          <w:p w14:paraId="4129D03C"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144.06</w:t>
            </w:r>
          </w:p>
        </w:tc>
        <w:tc>
          <w:tcPr>
            <w:tcW w:w="1155" w:type="dxa"/>
          </w:tcPr>
          <w:p w14:paraId="7C2673D9"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139.23</w:t>
            </w:r>
          </w:p>
        </w:tc>
        <w:tc>
          <w:tcPr>
            <w:tcW w:w="1223" w:type="dxa"/>
          </w:tcPr>
          <w:p w14:paraId="6A3734C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143.30</w:t>
            </w:r>
          </w:p>
        </w:tc>
        <w:tc>
          <w:tcPr>
            <w:tcW w:w="1190" w:type="dxa"/>
          </w:tcPr>
          <w:p w14:paraId="62F1AF1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137.20</w:t>
            </w:r>
          </w:p>
        </w:tc>
        <w:tc>
          <w:tcPr>
            <w:tcW w:w="885" w:type="dxa"/>
          </w:tcPr>
          <w:p w14:paraId="6CD78AB4"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1.85</w:t>
            </w:r>
          </w:p>
        </w:tc>
        <w:tc>
          <w:tcPr>
            <w:tcW w:w="1090" w:type="dxa"/>
          </w:tcPr>
          <w:p w14:paraId="23F10AD0"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0.102</w:t>
            </w:r>
          </w:p>
        </w:tc>
      </w:tr>
      <w:tr w:rsidR="00843E90" w14:paraId="6F062920" w14:textId="77777777" w:rsidTr="00B87E26">
        <w:trPr>
          <w:trHeight w:val="313"/>
        </w:trPr>
        <w:tc>
          <w:tcPr>
            <w:tcW w:w="2291" w:type="dxa"/>
            <w:tcBorders>
              <w:bottom w:val="single" w:sz="4" w:space="0" w:color="auto"/>
            </w:tcBorders>
          </w:tcPr>
          <w:p w14:paraId="2050A795"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lastRenderedPageBreak/>
              <w:t>Feed conversion ratio</w:t>
            </w:r>
          </w:p>
        </w:tc>
        <w:tc>
          <w:tcPr>
            <w:tcW w:w="1155" w:type="dxa"/>
            <w:tcBorders>
              <w:bottom w:val="single" w:sz="4" w:space="0" w:color="auto"/>
            </w:tcBorders>
          </w:tcPr>
          <w:p w14:paraId="5139C23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1.81</w:t>
            </w:r>
            <w:r w:rsidRPr="002F20EE">
              <w:rPr>
                <w:rFonts w:ascii="Times New Roman" w:hAnsi="Times New Roman" w:cs="Times New Roman"/>
                <w:vertAlign w:val="superscript"/>
              </w:rPr>
              <w:t>a</w:t>
            </w:r>
          </w:p>
        </w:tc>
        <w:tc>
          <w:tcPr>
            <w:tcW w:w="1147" w:type="dxa"/>
            <w:tcBorders>
              <w:bottom w:val="single" w:sz="4" w:space="0" w:color="auto"/>
            </w:tcBorders>
          </w:tcPr>
          <w:p w14:paraId="2FDB9B15"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caps/>
              </w:rPr>
              <w:t>1.74</w:t>
            </w:r>
            <w:r w:rsidRPr="002F20EE">
              <w:rPr>
                <w:rFonts w:ascii="Times New Roman" w:hAnsi="Times New Roman" w:cs="Times New Roman"/>
                <w:vertAlign w:val="superscript"/>
              </w:rPr>
              <w:t>ab</w:t>
            </w:r>
          </w:p>
        </w:tc>
        <w:tc>
          <w:tcPr>
            <w:tcW w:w="1155" w:type="dxa"/>
            <w:tcBorders>
              <w:bottom w:val="single" w:sz="4" w:space="0" w:color="auto"/>
            </w:tcBorders>
          </w:tcPr>
          <w:p w14:paraId="16D940D5"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1.70</w:t>
            </w:r>
            <w:r w:rsidRPr="002F20EE">
              <w:rPr>
                <w:rFonts w:ascii="Times New Roman" w:hAnsi="Times New Roman" w:cs="Times New Roman"/>
                <w:vertAlign w:val="superscript"/>
              </w:rPr>
              <w:t>bc</w:t>
            </w:r>
          </w:p>
        </w:tc>
        <w:tc>
          <w:tcPr>
            <w:tcW w:w="1223" w:type="dxa"/>
            <w:tcBorders>
              <w:bottom w:val="single" w:sz="4" w:space="0" w:color="auto"/>
            </w:tcBorders>
          </w:tcPr>
          <w:p w14:paraId="2798FAC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1.76</w:t>
            </w:r>
            <w:r w:rsidRPr="002F20EE">
              <w:rPr>
                <w:rFonts w:ascii="Times New Roman" w:hAnsi="Times New Roman" w:cs="Times New Roman"/>
                <w:vertAlign w:val="superscript"/>
              </w:rPr>
              <w:t>ab</w:t>
            </w:r>
          </w:p>
        </w:tc>
        <w:tc>
          <w:tcPr>
            <w:tcW w:w="1190" w:type="dxa"/>
            <w:tcBorders>
              <w:bottom w:val="single" w:sz="4" w:space="0" w:color="auto"/>
            </w:tcBorders>
          </w:tcPr>
          <w:p w14:paraId="32DA78F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1.64</w:t>
            </w:r>
            <w:r w:rsidRPr="002F20EE">
              <w:rPr>
                <w:rFonts w:ascii="Times New Roman" w:hAnsi="Times New Roman" w:cs="Times New Roman"/>
                <w:vertAlign w:val="superscript"/>
              </w:rPr>
              <w:t>c</w:t>
            </w:r>
          </w:p>
        </w:tc>
        <w:tc>
          <w:tcPr>
            <w:tcW w:w="885" w:type="dxa"/>
            <w:tcBorders>
              <w:bottom w:val="single" w:sz="4" w:space="0" w:color="auto"/>
            </w:tcBorders>
          </w:tcPr>
          <w:p w14:paraId="02607F0B"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0.02</w:t>
            </w:r>
          </w:p>
        </w:tc>
        <w:tc>
          <w:tcPr>
            <w:tcW w:w="1090" w:type="dxa"/>
            <w:tcBorders>
              <w:bottom w:val="single" w:sz="4" w:space="0" w:color="auto"/>
            </w:tcBorders>
          </w:tcPr>
          <w:p w14:paraId="4AF68982"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&lt;0.001</w:t>
            </w:r>
          </w:p>
        </w:tc>
      </w:tr>
      <w:tr w:rsidR="00843E90" w14:paraId="63482DB1" w14:textId="77777777" w:rsidTr="00B87E26">
        <w:trPr>
          <w:trHeight w:val="275"/>
        </w:trPr>
        <w:tc>
          <w:tcPr>
            <w:tcW w:w="10136" w:type="dxa"/>
            <w:gridSpan w:val="8"/>
            <w:tcBorders>
              <w:top w:val="single" w:sz="4" w:space="0" w:color="auto"/>
              <w:bottom w:val="single" w:sz="4" w:space="0" w:color="auto"/>
            </w:tcBorders>
          </w:tcPr>
          <w:p w14:paraId="5A64ACD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Finisher phase (43 to 56 days)</w:t>
            </w:r>
          </w:p>
        </w:tc>
      </w:tr>
      <w:tr w:rsidR="00843E90" w14:paraId="3E6010C9" w14:textId="77777777" w:rsidTr="00B87E26">
        <w:trPr>
          <w:trHeight w:val="283"/>
        </w:trPr>
        <w:tc>
          <w:tcPr>
            <w:tcW w:w="2291" w:type="dxa"/>
            <w:tcBorders>
              <w:top w:val="single" w:sz="4" w:space="0" w:color="auto"/>
            </w:tcBorders>
          </w:tcPr>
          <w:p w14:paraId="630DBADD"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Final body weight</w:t>
            </w:r>
          </w:p>
        </w:tc>
        <w:tc>
          <w:tcPr>
            <w:tcW w:w="1155" w:type="dxa"/>
            <w:tcBorders>
              <w:top w:val="single" w:sz="4" w:space="0" w:color="auto"/>
            </w:tcBorders>
          </w:tcPr>
          <w:p w14:paraId="20C688C7"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3376.60</w:t>
            </w:r>
            <w:r w:rsidRPr="002F20EE">
              <w:rPr>
                <w:rFonts w:ascii="Times New Roman" w:hAnsi="Times New Roman" w:cs="Times New Roman"/>
                <w:vertAlign w:val="superscript"/>
              </w:rPr>
              <w:t>c</w:t>
            </w:r>
          </w:p>
        </w:tc>
        <w:tc>
          <w:tcPr>
            <w:tcW w:w="1147" w:type="dxa"/>
            <w:tcBorders>
              <w:top w:val="single" w:sz="4" w:space="0" w:color="auto"/>
            </w:tcBorders>
          </w:tcPr>
          <w:p w14:paraId="7B7A019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3627.95</w:t>
            </w:r>
            <w:r w:rsidRPr="002F20EE">
              <w:rPr>
                <w:rFonts w:ascii="Times New Roman" w:hAnsi="Times New Roman" w:cs="Times New Roman"/>
                <w:vertAlign w:val="superscript"/>
              </w:rPr>
              <w:t>a</w:t>
            </w:r>
          </w:p>
        </w:tc>
        <w:tc>
          <w:tcPr>
            <w:tcW w:w="1155" w:type="dxa"/>
            <w:tcBorders>
              <w:top w:val="single" w:sz="4" w:space="0" w:color="auto"/>
            </w:tcBorders>
          </w:tcPr>
          <w:p w14:paraId="129D2DF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3517.35</w:t>
            </w:r>
            <w:r w:rsidRPr="002F20EE">
              <w:rPr>
                <w:rFonts w:ascii="Times New Roman" w:hAnsi="Times New Roman" w:cs="Times New Roman"/>
                <w:vertAlign w:val="superscript"/>
              </w:rPr>
              <w:t>b</w:t>
            </w:r>
          </w:p>
        </w:tc>
        <w:tc>
          <w:tcPr>
            <w:tcW w:w="1223" w:type="dxa"/>
            <w:tcBorders>
              <w:top w:val="single" w:sz="4" w:space="0" w:color="auto"/>
            </w:tcBorders>
          </w:tcPr>
          <w:p w14:paraId="32F94AA7"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3511.10</w:t>
            </w:r>
            <w:r w:rsidRPr="002F20EE">
              <w:rPr>
                <w:rFonts w:ascii="Times New Roman" w:hAnsi="Times New Roman" w:cs="Times New Roman"/>
                <w:vertAlign w:val="superscript"/>
              </w:rPr>
              <w:t>b</w:t>
            </w:r>
          </w:p>
        </w:tc>
        <w:tc>
          <w:tcPr>
            <w:tcW w:w="1190" w:type="dxa"/>
            <w:tcBorders>
              <w:top w:val="single" w:sz="4" w:space="0" w:color="auto"/>
            </w:tcBorders>
          </w:tcPr>
          <w:p w14:paraId="20B1AE0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3641.05</w:t>
            </w:r>
            <w:r w:rsidRPr="002F20EE">
              <w:rPr>
                <w:rFonts w:ascii="Times New Roman" w:hAnsi="Times New Roman" w:cs="Times New Roman"/>
                <w:vertAlign w:val="superscript"/>
              </w:rPr>
              <w:t>a</w:t>
            </w:r>
          </w:p>
        </w:tc>
        <w:tc>
          <w:tcPr>
            <w:tcW w:w="885" w:type="dxa"/>
            <w:tcBorders>
              <w:top w:val="single" w:sz="4" w:space="0" w:color="auto"/>
            </w:tcBorders>
          </w:tcPr>
          <w:p w14:paraId="5B6F0A34"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22.97</w:t>
            </w:r>
          </w:p>
        </w:tc>
        <w:tc>
          <w:tcPr>
            <w:tcW w:w="1090" w:type="dxa"/>
            <w:tcBorders>
              <w:top w:val="single" w:sz="4" w:space="0" w:color="auto"/>
            </w:tcBorders>
          </w:tcPr>
          <w:p w14:paraId="4DE752CB"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&lt;0.001</w:t>
            </w:r>
          </w:p>
        </w:tc>
      </w:tr>
      <w:tr w:rsidR="00843E90" w14:paraId="328E68EE" w14:textId="77777777" w:rsidTr="00B87E26">
        <w:trPr>
          <w:trHeight w:val="185"/>
        </w:trPr>
        <w:tc>
          <w:tcPr>
            <w:tcW w:w="2291" w:type="dxa"/>
          </w:tcPr>
          <w:p w14:paraId="0670BD19"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Average daily gain</w:t>
            </w:r>
          </w:p>
        </w:tc>
        <w:tc>
          <w:tcPr>
            <w:tcW w:w="1155" w:type="dxa"/>
          </w:tcPr>
          <w:p w14:paraId="2E1325E6"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58.49</w:t>
            </w:r>
          </w:p>
        </w:tc>
        <w:tc>
          <w:tcPr>
            <w:tcW w:w="1147" w:type="dxa"/>
          </w:tcPr>
          <w:p w14:paraId="2FA1BCC7"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63.56</w:t>
            </w:r>
          </w:p>
        </w:tc>
        <w:tc>
          <w:tcPr>
            <w:tcW w:w="1155" w:type="dxa"/>
          </w:tcPr>
          <w:p w14:paraId="6AD3D80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58.61</w:t>
            </w:r>
          </w:p>
        </w:tc>
        <w:tc>
          <w:tcPr>
            <w:tcW w:w="1223" w:type="dxa"/>
          </w:tcPr>
          <w:p w14:paraId="5C14B96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60.78</w:t>
            </w:r>
          </w:p>
        </w:tc>
        <w:tc>
          <w:tcPr>
            <w:tcW w:w="1190" w:type="dxa"/>
          </w:tcPr>
          <w:p w14:paraId="22187084"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62.26</w:t>
            </w:r>
          </w:p>
        </w:tc>
        <w:tc>
          <w:tcPr>
            <w:tcW w:w="885" w:type="dxa"/>
          </w:tcPr>
          <w:p w14:paraId="1EA14D39"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2.85</w:t>
            </w:r>
          </w:p>
        </w:tc>
        <w:tc>
          <w:tcPr>
            <w:tcW w:w="1090" w:type="dxa"/>
          </w:tcPr>
          <w:p w14:paraId="2D1C524F"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0.663</w:t>
            </w:r>
          </w:p>
        </w:tc>
      </w:tr>
      <w:tr w:rsidR="00843E90" w14:paraId="711B6656" w14:textId="77777777" w:rsidTr="00B87E26">
        <w:trPr>
          <w:trHeight w:val="199"/>
        </w:trPr>
        <w:tc>
          <w:tcPr>
            <w:tcW w:w="2291" w:type="dxa"/>
          </w:tcPr>
          <w:p w14:paraId="1C5C5033"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Daily feed intake</w:t>
            </w:r>
          </w:p>
        </w:tc>
        <w:tc>
          <w:tcPr>
            <w:tcW w:w="1155" w:type="dxa"/>
          </w:tcPr>
          <w:p w14:paraId="1C7D70EC"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149.71</w:t>
            </w:r>
          </w:p>
        </w:tc>
        <w:tc>
          <w:tcPr>
            <w:tcW w:w="1147" w:type="dxa"/>
          </w:tcPr>
          <w:p w14:paraId="1361D0A6"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144.13</w:t>
            </w:r>
          </w:p>
        </w:tc>
        <w:tc>
          <w:tcPr>
            <w:tcW w:w="1155" w:type="dxa"/>
          </w:tcPr>
          <w:p w14:paraId="2A8E2BA6"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138.28</w:t>
            </w:r>
          </w:p>
        </w:tc>
        <w:tc>
          <w:tcPr>
            <w:tcW w:w="1223" w:type="dxa"/>
          </w:tcPr>
          <w:p w14:paraId="2B2D53C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144.64</w:t>
            </w:r>
          </w:p>
        </w:tc>
        <w:tc>
          <w:tcPr>
            <w:tcW w:w="1190" w:type="dxa"/>
          </w:tcPr>
          <w:p w14:paraId="04F2BB6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131.05</w:t>
            </w:r>
          </w:p>
        </w:tc>
        <w:tc>
          <w:tcPr>
            <w:tcW w:w="885" w:type="dxa"/>
          </w:tcPr>
          <w:p w14:paraId="6F0D13CB"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5.43</w:t>
            </w:r>
          </w:p>
        </w:tc>
        <w:tc>
          <w:tcPr>
            <w:tcW w:w="1090" w:type="dxa"/>
          </w:tcPr>
          <w:p w14:paraId="63BD52B9"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0.196</w:t>
            </w:r>
          </w:p>
        </w:tc>
      </w:tr>
      <w:tr w:rsidR="00843E90" w14:paraId="10D44869" w14:textId="77777777" w:rsidTr="00B87E26">
        <w:trPr>
          <w:trHeight w:val="267"/>
        </w:trPr>
        <w:tc>
          <w:tcPr>
            <w:tcW w:w="2291" w:type="dxa"/>
            <w:tcBorders>
              <w:bottom w:val="single" w:sz="4" w:space="0" w:color="auto"/>
            </w:tcBorders>
          </w:tcPr>
          <w:p w14:paraId="4331D6FF"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Feed conversion ratio</w:t>
            </w:r>
          </w:p>
        </w:tc>
        <w:tc>
          <w:tcPr>
            <w:tcW w:w="1155" w:type="dxa"/>
            <w:tcBorders>
              <w:bottom w:val="single" w:sz="4" w:space="0" w:color="auto"/>
            </w:tcBorders>
          </w:tcPr>
          <w:p w14:paraId="6A11C1E3"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2.56</w:t>
            </w:r>
            <w:r w:rsidRPr="002F20EE">
              <w:rPr>
                <w:rFonts w:ascii="Times New Roman" w:hAnsi="Times New Roman" w:cs="Times New Roman"/>
                <w:vertAlign w:val="superscript"/>
              </w:rPr>
              <w:t>a</w:t>
            </w:r>
          </w:p>
        </w:tc>
        <w:tc>
          <w:tcPr>
            <w:tcW w:w="1147" w:type="dxa"/>
            <w:tcBorders>
              <w:bottom w:val="single" w:sz="4" w:space="0" w:color="auto"/>
            </w:tcBorders>
          </w:tcPr>
          <w:p w14:paraId="464805B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caps/>
              </w:rPr>
              <w:t>2.28</w:t>
            </w:r>
            <w:r w:rsidRPr="002F20EE">
              <w:rPr>
                <w:rFonts w:ascii="Times New Roman" w:hAnsi="Times New Roman" w:cs="Times New Roman"/>
                <w:vertAlign w:val="superscript"/>
              </w:rPr>
              <w:t>bc</w:t>
            </w:r>
          </w:p>
        </w:tc>
        <w:tc>
          <w:tcPr>
            <w:tcW w:w="1155" w:type="dxa"/>
            <w:tcBorders>
              <w:bottom w:val="single" w:sz="4" w:space="0" w:color="auto"/>
            </w:tcBorders>
          </w:tcPr>
          <w:p w14:paraId="54103F0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2.36</w:t>
            </w:r>
            <w:r w:rsidRPr="002F20EE">
              <w:rPr>
                <w:rFonts w:ascii="Times New Roman" w:hAnsi="Times New Roman" w:cs="Times New Roman"/>
                <w:vertAlign w:val="superscript"/>
              </w:rPr>
              <w:t>ab</w:t>
            </w:r>
          </w:p>
        </w:tc>
        <w:tc>
          <w:tcPr>
            <w:tcW w:w="1223" w:type="dxa"/>
            <w:tcBorders>
              <w:bottom w:val="single" w:sz="4" w:space="0" w:color="auto"/>
            </w:tcBorders>
          </w:tcPr>
          <w:p w14:paraId="0E4EF1EC"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2.38</w:t>
            </w:r>
            <w:r w:rsidRPr="002F20EE">
              <w:rPr>
                <w:rFonts w:ascii="Times New Roman" w:hAnsi="Times New Roman" w:cs="Times New Roman"/>
                <w:vertAlign w:val="superscript"/>
              </w:rPr>
              <w:t>ab</w:t>
            </w:r>
          </w:p>
        </w:tc>
        <w:tc>
          <w:tcPr>
            <w:tcW w:w="1190" w:type="dxa"/>
            <w:tcBorders>
              <w:bottom w:val="single" w:sz="4" w:space="0" w:color="auto"/>
            </w:tcBorders>
          </w:tcPr>
          <w:p w14:paraId="05A3A05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2.11</w:t>
            </w:r>
            <w:r w:rsidRPr="002F20EE">
              <w:rPr>
                <w:rFonts w:ascii="Times New Roman" w:hAnsi="Times New Roman" w:cs="Times New Roman"/>
                <w:vertAlign w:val="superscript"/>
              </w:rPr>
              <w:t>c</w:t>
            </w:r>
          </w:p>
        </w:tc>
        <w:tc>
          <w:tcPr>
            <w:tcW w:w="885" w:type="dxa"/>
            <w:tcBorders>
              <w:bottom w:val="single" w:sz="4" w:space="0" w:color="auto"/>
            </w:tcBorders>
          </w:tcPr>
          <w:p w14:paraId="7149CBAA"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0.04</w:t>
            </w:r>
          </w:p>
        </w:tc>
        <w:tc>
          <w:tcPr>
            <w:tcW w:w="1090" w:type="dxa"/>
            <w:tcBorders>
              <w:bottom w:val="single" w:sz="4" w:space="0" w:color="auto"/>
            </w:tcBorders>
          </w:tcPr>
          <w:p w14:paraId="37173836"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&lt;0.001</w:t>
            </w:r>
          </w:p>
        </w:tc>
      </w:tr>
      <w:tr w:rsidR="00843E90" w14:paraId="562ED044" w14:textId="77777777" w:rsidTr="00B87E26">
        <w:trPr>
          <w:trHeight w:val="330"/>
        </w:trPr>
        <w:tc>
          <w:tcPr>
            <w:tcW w:w="10136" w:type="dxa"/>
            <w:gridSpan w:val="8"/>
            <w:tcBorders>
              <w:top w:val="single" w:sz="4" w:space="0" w:color="auto"/>
              <w:bottom w:val="single" w:sz="4" w:space="0" w:color="auto"/>
            </w:tcBorders>
            <w:shd w:val="clear" w:color="auto" w:fill="auto"/>
          </w:tcPr>
          <w:p w14:paraId="3AEAA0F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Entire experimental period  (1 to 56 days)</w:t>
            </w:r>
          </w:p>
        </w:tc>
      </w:tr>
      <w:tr w:rsidR="00843E90" w14:paraId="0EDA89B1" w14:textId="77777777" w:rsidTr="00B87E26">
        <w:trPr>
          <w:trHeight w:val="184"/>
        </w:trPr>
        <w:tc>
          <w:tcPr>
            <w:tcW w:w="2291" w:type="dxa"/>
            <w:tcBorders>
              <w:top w:val="single" w:sz="4" w:space="0" w:color="auto"/>
            </w:tcBorders>
          </w:tcPr>
          <w:p w14:paraId="5CF8B00C"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Final body weight</w:t>
            </w:r>
          </w:p>
        </w:tc>
        <w:tc>
          <w:tcPr>
            <w:tcW w:w="1155" w:type="dxa"/>
            <w:tcBorders>
              <w:top w:val="single" w:sz="4" w:space="0" w:color="auto"/>
            </w:tcBorders>
          </w:tcPr>
          <w:p w14:paraId="4B86930D"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3376.60</w:t>
            </w:r>
            <w:r w:rsidRPr="002F20EE">
              <w:rPr>
                <w:rFonts w:ascii="Times New Roman" w:hAnsi="Times New Roman" w:cs="Times New Roman"/>
                <w:vertAlign w:val="superscript"/>
              </w:rPr>
              <w:t>c</w:t>
            </w:r>
          </w:p>
        </w:tc>
        <w:tc>
          <w:tcPr>
            <w:tcW w:w="1147" w:type="dxa"/>
            <w:tcBorders>
              <w:top w:val="single" w:sz="4" w:space="0" w:color="auto"/>
            </w:tcBorders>
          </w:tcPr>
          <w:p w14:paraId="04C439A3"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3627.95</w:t>
            </w:r>
            <w:r w:rsidRPr="002F20EE">
              <w:rPr>
                <w:rFonts w:ascii="Times New Roman" w:hAnsi="Times New Roman" w:cs="Times New Roman"/>
                <w:vertAlign w:val="superscript"/>
              </w:rPr>
              <w:t>a</w:t>
            </w:r>
          </w:p>
        </w:tc>
        <w:tc>
          <w:tcPr>
            <w:tcW w:w="1155" w:type="dxa"/>
            <w:tcBorders>
              <w:top w:val="single" w:sz="4" w:space="0" w:color="auto"/>
            </w:tcBorders>
          </w:tcPr>
          <w:p w14:paraId="76E3C282"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3517.35</w:t>
            </w:r>
            <w:r w:rsidRPr="002F20EE">
              <w:rPr>
                <w:rFonts w:ascii="Times New Roman" w:hAnsi="Times New Roman" w:cs="Times New Roman"/>
                <w:vertAlign w:val="superscript"/>
              </w:rPr>
              <w:t>b</w:t>
            </w:r>
          </w:p>
        </w:tc>
        <w:tc>
          <w:tcPr>
            <w:tcW w:w="1223" w:type="dxa"/>
            <w:tcBorders>
              <w:top w:val="single" w:sz="4" w:space="0" w:color="auto"/>
            </w:tcBorders>
          </w:tcPr>
          <w:p w14:paraId="1AA9DA15"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3511.10</w:t>
            </w:r>
            <w:r w:rsidRPr="002F20EE">
              <w:rPr>
                <w:rFonts w:ascii="Times New Roman" w:hAnsi="Times New Roman" w:cs="Times New Roman"/>
                <w:vertAlign w:val="superscript"/>
              </w:rPr>
              <w:t>b</w:t>
            </w:r>
          </w:p>
        </w:tc>
        <w:tc>
          <w:tcPr>
            <w:tcW w:w="1190" w:type="dxa"/>
            <w:tcBorders>
              <w:top w:val="single" w:sz="4" w:space="0" w:color="auto"/>
            </w:tcBorders>
          </w:tcPr>
          <w:p w14:paraId="01201DFE"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3641.05</w:t>
            </w:r>
            <w:r w:rsidRPr="002F20EE">
              <w:rPr>
                <w:rFonts w:ascii="Times New Roman" w:hAnsi="Times New Roman" w:cs="Times New Roman"/>
                <w:vertAlign w:val="superscript"/>
              </w:rPr>
              <w:t>a</w:t>
            </w:r>
          </w:p>
        </w:tc>
        <w:tc>
          <w:tcPr>
            <w:tcW w:w="885" w:type="dxa"/>
            <w:tcBorders>
              <w:top w:val="single" w:sz="4" w:space="0" w:color="auto"/>
            </w:tcBorders>
          </w:tcPr>
          <w:p w14:paraId="482B3BE4"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22.97</w:t>
            </w:r>
          </w:p>
        </w:tc>
        <w:tc>
          <w:tcPr>
            <w:tcW w:w="1090" w:type="dxa"/>
            <w:tcBorders>
              <w:top w:val="single" w:sz="4" w:space="0" w:color="auto"/>
            </w:tcBorders>
          </w:tcPr>
          <w:p w14:paraId="3DA57086"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&lt;0.001</w:t>
            </w:r>
          </w:p>
        </w:tc>
      </w:tr>
      <w:tr w:rsidR="00843E90" w14:paraId="17DB477B" w14:textId="77777777" w:rsidTr="00B87E26">
        <w:trPr>
          <w:trHeight w:val="248"/>
        </w:trPr>
        <w:tc>
          <w:tcPr>
            <w:tcW w:w="2291" w:type="dxa"/>
          </w:tcPr>
          <w:p w14:paraId="70E109F0"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Average daily gain</w:t>
            </w:r>
          </w:p>
        </w:tc>
        <w:tc>
          <w:tcPr>
            <w:tcW w:w="1155" w:type="dxa"/>
          </w:tcPr>
          <w:p w14:paraId="044736B3"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59.58</w:t>
            </w:r>
            <w:r w:rsidRPr="002F20EE">
              <w:rPr>
                <w:rFonts w:ascii="Times New Roman" w:hAnsi="Times New Roman" w:cs="Times New Roman"/>
                <w:vertAlign w:val="superscript"/>
              </w:rPr>
              <w:t>c</w:t>
            </w:r>
          </w:p>
        </w:tc>
        <w:tc>
          <w:tcPr>
            <w:tcW w:w="1147" w:type="dxa"/>
          </w:tcPr>
          <w:p w14:paraId="3B0A23E7"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64.06</w:t>
            </w:r>
            <w:r w:rsidRPr="002F20EE">
              <w:rPr>
                <w:rFonts w:ascii="Times New Roman" w:hAnsi="Times New Roman" w:cs="Times New Roman"/>
                <w:vertAlign w:val="superscript"/>
              </w:rPr>
              <w:t>a</w:t>
            </w:r>
          </w:p>
        </w:tc>
        <w:tc>
          <w:tcPr>
            <w:tcW w:w="1155" w:type="dxa"/>
          </w:tcPr>
          <w:p w14:paraId="0F103B93"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62.09</w:t>
            </w:r>
            <w:r w:rsidRPr="002F20EE">
              <w:rPr>
                <w:rFonts w:ascii="Times New Roman" w:hAnsi="Times New Roman" w:cs="Times New Roman"/>
                <w:vertAlign w:val="superscript"/>
              </w:rPr>
              <w:t>b</w:t>
            </w:r>
          </w:p>
        </w:tc>
        <w:tc>
          <w:tcPr>
            <w:tcW w:w="1223" w:type="dxa"/>
          </w:tcPr>
          <w:p w14:paraId="7CCA240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61.98</w:t>
            </w:r>
            <w:r w:rsidRPr="002F20EE">
              <w:rPr>
                <w:rFonts w:ascii="Times New Roman" w:hAnsi="Times New Roman" w:cs="Times New Roman"/>
                <w:vertAlign w:val="superscript"/>
              </w:rPr>
              <w:t>b</w:t>
            </w:r>
          </w:p>
        </w:tc>
        <w:tc>
          <w:tcPr>
            <w:tcW w:w="1190" w:type="dxa"/>
          </w:tcPr>
          <w:p w14:paraId="71D5387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64.30</w:t>
            </w:r>
            <w:r w:rsidRPr="002F20EE">
              <w:rPr>
                <w:rFonts w:ascii="Times New Roman" w:hAnsi="Times New Roman" w:cs="Times New Roman"/>
                <w:vertAlign w:val="superscript"/>
              </w:rPr>
              <w:t>a</w:t>
            </w:r>
          </w:p>
        </w:tc>
        <w:tc>
          <w:tcPr>
            <w:tcW w:w="885" w:type="dxa"/>
          </w:tcPr>
          <w:p w14:paraId="1BE54811"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0.41</w:t>
            </w:r>
          </w:p>
        </w:tc>
        <w:tc>
          <w:tcPr>
            <w:tcW w:w="1090" w:type="dxa"/>
          </w:tcPr>
          <w:p w14:paraId="460A6541"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&lt;0.001</w:t>
            </w:r>
          </w:p>
        </w:tc>
      </w:tr>
      <w:tr w:rsidR="00843E90" w14:paraId="007AAB83" w14:textId="77777777" w:rsidTr="00B87E26">
        <w:trPr>
          <w:trHeight w:val="242"/>
        </w:trPr>
        <w:tc>
          <w:tcPr>
            <w:tcW w:w="2291" w:type="dxa"/>
          </w:tcPr>
          <w:p w14:paraId="5251FD7E"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Daily feed intake</w:t>
            </w:r>
          </w:p>
        </w:tc>
        <w:tc>
          <w:tcPr>
            <w:tcW w:w="1155" w:type="dxa"/>
          </w:tcPr>
          <w:p w14:paraId="2E76B36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116.52</w:t>
            </w:r>
            <w:r w:rsidRPr="002F20EE">
              <w:rPr>
                <w:rFonts w:ascii="Times New Roman" w:hAnsi="Times New Roman" w:cs="Times New Roman"/>
                <w:vertAlign w:val="superscript"/>
              </w:rPr>
              <w:t>ab</w:t>
            </w:r>
          </w:p>
        </w:tc>
        <w:tc>
          <w:tcPr>
            <w:tcW w:w="1147" w:type="dxa"/>
          </w:tcPr>
          <w:p w14:paraId="1ACC333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117.31</w:t>
            </w:r>
            <w:r w:rsidRPr="002F20EE">
              <w:rPr>
                <w:rFonts w:ascii="Times New Roman" w:hAnsi="Times New Roman" w:cs="Times New Roman"/>
                <w:vertAlign w:val="superscript"/>
              </w:rPr>
              <w:t>a</w:t>
            </w:r>
          </w:p>
        </w:tc>
        <w:tc>
          <w:tcPr>
            <w:tcW w:w="1155" w:type="dxa"/>
          </w:tcPr>
          <w:p w14:paraId="26D6319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112.88</w:t>
            </w:r>
            <w:r w:rsidRPr="002F20EE">
              <w:rPr>
                <w:rFonts w:ascii="Times New Roman" w:hAnsi="Times New Roman" w:cs="Times New Roman"/>
                <w:vertAlign w:val="superscript"/>
              </w:rPr>
              <w:t>ab</w:t>
            </w:r>
          </w:p>
        </w:tc>
        <w:tc>
          <w:tcPr>
            <w:tcW w:w="1223" w:type="dxa"/>
          </w:tcPr>
          <w:p w14:paraId="0239D29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116.18</w:t>
            </w:r>
            <w:r w:rsidRPr="002F20EE">
              <w:rPr>
                <w:rFonts w:ascii="Times New Roman" w:hAnsi="Times New Roman" w:cs="Times New Roman"/>
                <w:vertAlign w:val="superscript"/>
              </w:rPr>
              <w:t>ab</w:t>
            </w:r>
          </w:p>
        </w:tc>
        <w:tc>
          <w:tcPr>
            <w:tcW w:w="1190" w:type="dxa"/>
          </w:tcPr>
          <w:p w14:paraId="7F51999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110.05</w:t>
            </w:r>
            <w:r w:rsidRPr="002F20EE">
              <w:rPr>
                <w:rFonts w:ascii="Times New Roman" w:hAnsi="Times New Roman" w:cs="Times New Roman"/>
                <w:vertAlign w:val="superscript"/>
              </w:rPr>
              <w:t>b</w:t>
            </w:r>
          </w:p>
        </w:tc>
        <w:tc>
          <w:tcPr>
            <w:tcW w:w="885" w:type="dxa"/>
          </w:tcPr>
          <w:p w14:paraId="787D22EC"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1.59</w:t>
            </w:r>
          </w:p>
        </w:tc>
        <w:tc>
          <w:tcPr>
            <w:tcW w:w="1090" w:type="dxa"/>
          </w:tcPr>
          <w:p w14:paraId="73B1A101"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0.028</w:t>
            </w:r>
          </w:p>
        </w:tc>
      </w:tr>
      <w:tr w:rsidR="00843E90" w14:paraId="3740C2A8" w14:textId="77777777" w:rsidTr="00B87E26">
        <w:trPr>
          <w:trHeight w:val="294"/>
        </w:trPr>
        <w:tc>
          <w:tcPr>
            <w:tcW w:w="2291" w:type="dxa"/>
          </w:tcPr>
          <w:p w14:paraId="7D1275B6"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Feed conversion ratio</w:t>
            </w:r>
          </w:p>
        </w:tc>
        <w:tc>
          <w:tcPr>
            <w:tcW w:w="1155" w:type="dxa"/>
          </w:tcPr>
          <w:p w14:paraId="483ABF01"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1.96</w:t>
            </w:r>
            <w:r w:rsidRPr="002F20EE">
              <w:rPr>
                <w:rFonts w:ascii="Times New Roman" w:hAnsi="Times New Roman" w:cs="Times New Roman"/>
                <w:vertAlign w:val="superscript"/>
              </w:rPr>
              <w:t>a</w:t>
            </w:r>
          </w:p>
        </w:tc>
        <w:tc>
          <w:tcPr>
            <w:tcW w:w="1147" w:type="dxa"/>
          </w:tcPr>
          <w:p w14:paraId="10BE605C"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1.83</w:t>
            </w:r>
            <w:r w:rsidRPr="002F20EE">
              <w:rPr>
                <w:rFonts w:ascii="Times New Roman" w:hAnsi="Times New Roman" w:cs="Times New Roman"/>
                <w:vertAlign w:val="superscript"/>
              </w:rPr>
              <w:t>b</w:t>
            </w:r>
          </w:p>
        </w:tc>
        <w:tc>
          <w:tcPr>
            <w:tcW w:w="1155" w:type="dxa"/>
          </w:tcPr>
          <w:p w14:paraId="72835879"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1.82</w:t>
            </w:r>
            <w:r w:rsidRPr="002F20EE">
              <w:rPr>
                <w:rFonts w:ascii="Times New Roman" w:hAnsi="Times New Roman" w:cs="Times New Roman"/>
                <w:vertAlign w:val="superscript"/>
              </w:rPr>
              <w:t>b</w:t>
            </w:r>
          </w:p>
        </w:tc>
        <w:tc>
          <w:tcPr>
            <w:tcW w:w="1223" w:type="dxa"/>
          </w:tcPr>
          <w:p w14:paraId="33E61CDC"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1.88</w:t>
            </w:r>
            <w:r w:rsidRPr="002F20EE">
              <w:rPr>
                <w:rFonts w:ascii="Times New Roman" w:hAnsi="Times New Roman" w:cs="Times New Roman"/>
                <w:vertAlign w:val="superscript"/>
              </w:rPr>
              <w:t>b</w:t>
            </w:r>
          </w:p>
        </w:tc>
        <w:tc>
          <w:tcPr>
            <w:tcW w:w="1190" w:type="dxa"/>
          </w:tcPr>
          <w:p w14:paraId="1DEDE3FD"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1.71</w:t>
            </w:r>
            <w:r w:rsidRPr="002F20EE">
              <w:rPr>
                <w:rFonts w:ascii="Times New Roman" w:hAnsi="Times New Roman" w:cs="Times New Roman"/>
                <w:vertAlign w:val="superscript"/>
              </w:rPr>
              <w:t>c</w:t>
            </w:r>
          </w:p>
        </w:tc>
        <w:tc>
          <w:tcPr>
            <w:tcW w:w="885" w:type="dxa"/>
          </w:tcPr>
          <w:p w14:paraId="4A502000"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0.01</w:t>
            </w:r>
          </w:p>
        </w:tc>
        <w:tc>
          <w:tcPr>
            <w:tcW w:w="1090" w:type="dxa"/>
          </w:tcPr>
          <w:p w14:paraId="7EE87796"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&lt;0.001</w:t>
            </w:r>
          </w:p>
        </w:tc>
      </w:tr>
      <w:tr w:rsidR="00843E90" w14:paraId="09943B1E" w14:textId="77777777" w:rsidTr="00B87E26">
        <w:trPr>
          <w:trHeight w:val="343"/>
        </w:trPr>
        <w:tc>
          <w:tcPr>
            <w:tcW w:w="2291" w:type="dxa"/>
            <w:tcBorders>
              <w:bottom w:val="single" w:sz="4" w:space="0" w:color="auto"/>
            </w:tcBorders>
          </w:tcPr>
          <w:p w14:paraId="4A7888F6"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Survival rate</w:t>
            </w:r>
          </w:p>
        </w:tc>
        <w:tc>
          <w:tcPr>
            <w:tcW w:w="1155" w:type="dxa"/>
            <w:tcBorders>
              <w:bottom w:val="single" w:sz="4" w:space="0" w:color="auto"/>
            </w:tcBorders>
          </w:tcPr>
          <w:p w14:paraId="0D2B2EB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83.93</w:t>
            </w:r>
            <w:r w:rsidRPr="002F20EE">
              <w:rPr>
                <w:rFonts w:ascii="Times New Roman" w:hAnsi="Times New Roman" w:cs="Times New Roman"/>
                <w:vertAlign w:val="superscript"/>
              </w:rPr>
              <w:t>b</w:t>
            </w:r>
          </w:p>
        </w:tc>
        <w:tc>
          <w:tcPr>
            <w:tcW w:w="1147" w:type="dxa"/>
            <w:tcBorders>
              <w:bottom w:val="single" w:sz="4" w:space="0" w:color="auto"/>
            </w:tcBorders>
          </w:tcPr>
          <w:p w14:paraId="4CAC0B2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96.43</w:t>
            </w:r>
            <w:r w:rsidRPr="002F20EE">
              <w:rPr>
                <w:rFonts w:ascii="Times New Roman" w:hAnsi="Times New Roman" w:cs="Times New Roman"/>
                <w:vertAlign w:val="superscript"/>
              </w:rPr>
              <w:t>a</w:t>
            </w:r>
          </w:p>
        </w:tc>
        <w:tc>
          <w:tcPr>
            <w:tcW w:w="1155" w:type="dxa"/>
            <w:tcBorders>
              <w:bottom w:val="single" w:sz="4" w:space="0" w:color="auto"/>
            </w:tcBorders>
          </w:tcPr>
          <w:p w14:paraId="7F34CDDA"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96.43</w:t>
            </w:r>
            <w:r w:rsidRPr="002F20EE">
              <w:rPr>
                <w:rFonts w:ascii="Times New Roman" w:hAnsi="Times New Roman" w:cs="Times New Roman"/>
                <w:vertAlign w:val="superscript"/>
              </w:rPr>
              <w:t>a</w:t>
            </w:r>
          </w:p>
        </w:tc>
        <w:tc>
          <w:tcPr>
            <w:tcW w:w="1223" w:type="dxa"/>
            <w:tcBorders>
              <w:bottom w:val="single" w:sz="4" w:space="0" w:color="auto"/>
            </w:tcBorders>
          </w:tcPr>
          <w:p w14:paraId="27CA199C"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94.64</w:t>
            </w:r>
            <w:r w:rsidRPr="002F20EE">
              <w:rPr>
                <w:rFonts w:ascii="Times New Roman" w:hAnsi="Times New Roman" w:cs="Times New Roman"/>
                <w:vertAlign w:val="superscript"/>
              </w:rPr>
              <w:t>ab</w:t>
            </w:r>
          </w:p>
        </w:tc>
        <w:tc>
          <w:tcPr>
            <w:tcW w:w="1190" w:type="dxa"/>
            <w:tcBorders>
              <w:bottom w:val="single" w:sz="4" w:space="0" w:color="auto"/>
            </w:tcBorders>
          </w:tcPr>
          <w:p w14:paraId="0F45416D"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98.22</w:t>
            </w:r>
            <w:r w:rsidRPr="002F20EE">
              <w:rPr>
                <w:rFonts w:ascii="Times New Roman" w:hAnsi="Times New Roman" w:cs="Times New Roman"/>
                <w:vertAlign w:val="superscript"/>
              </w:rPr>
              <w:t>a</w:t>
            </w:r>
          </w:p>
        </w:tc>
        <w:tc>
          <w:tcPr>
            <w:tcW w:w="885" w:type="dxa"/>
            <w:tcBorders>
              <w:bottom w:val="single" w:sz="4" w:space="0" w:color="auto"/>
            </w:tcBorders>
          </w:tcPr>
          <w:p w14:paraId="6EEBBE93"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2.64</w:t>
            </w:r>
          </w:p>
        </w:tc>
        <w:tc>
          <w:tcPr>
            <w:tcW w:w="1090" w:type="dxa"/>
            <w:tcBorders>
              <w:bottom w:val="single" w:sz="4" w:space="0" w:color="auto"/>
            </w:tcBorders>
          </w:tcPr>
          <w:p w14:paraId="64FAEE48"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0.012</w:t>
            </w:r>
          </w:p>
        </w:tc>
      </w:tr>
    </w:tbl>
    <w:p w14:paraId="16ACA426" w14:textId="77777777" w:rsidR="00843E90" w:rsidRDefault="00843E90" w:rsidP="00B87E26">
      <w:pPr>
        <w:spacing w:after="120" w:line="240" w:lineRule="auto"/>
        <w:rPr>
          <w:rFonts w:ascii="Times New Roman" w:hAnsi="Times New Roman" w:cs="Times New Roman"/>
          <w:sz w:val="24"/>
          <w:szCs w:val="24"/>
        </w:rPr>
      </w:pPr>
      <w:r w:rsidRPr="00C12F60">
        <w:rPr>
          <w:rFonts w:ascii="Times New Roman" w:hAnsi="Times New Roman" w:cs="Times New Roman"/>
          <w:sz w:val="24"/>
          <w:szCs w:val="24"/>
          <w:vertAlign w:val="superscript"/>
        </w:rPr>
        <w:t>a, b, c,</w:t>
      </w:r>
      <w:r w:rsidRPr="00C12F60">
        <w:rPr>
          <w:rFonts w:ascii="Times New Roman" w:hAnsi="Times New Roman" w:cs="Times New Roman"/>
          <w:sz w:val="24"/>
          <w:szCs w:val="24"/>
        </w:rPr>
        <w:t xml:space="preserve"> Means in the same row with different superscripts are significantly different; SEM= standard error of the mean; T1= basal diet only; T2= 60 mg oxytetracycline; T3= 16 g citric acid; T4= 8 g malic acid; and T5= combination of 8 g citric acid and 4 g malic acid per 1 kg of basal feed.</w:t>
      </w:r>
    </w:p>
    <w:p w14:paraId="78220CC2" w14:textId="77777777" w:rsidR="007B08BC" w:rsidRDefault="007B08BC" w:rsidP="00907EA2">
      <w:pPr>
        <w:spacing w:after="0" w:line="240" w:lineRule="auto"/>
        <w:rPr>
          <w:rFonts w:ascii="Times New Roman" w:hAnsi="Times New Roman" w:cs="Times New Roman"/>
          <w:sz w:val="24"/>
          <w:szCs w:val="24"/>
        </w:rPr>
      </w:pPr>
    </w:p>
    <w:p w14:paraId="4D506F34" w14:textId="77777777" w:rsidR="009A60CA" w:rsidRDefault="009A60CA" w:rsidP="00907EA2">
      <w:pPr>
        <w:spacing w:after="0" w:line="240" w:lineRule="auto"/>
        <w:rPr>
          <w:rFonts w:ascii="Times New Roman" w:hAnsi="Times New Roman" w:cs="Times New Roman"/>
          <w:sz w:val="24"/>
          <w:szCs w:val="24"/>
        </w:rPr>
      </w:pPr>
    </w:p>
    <w:p w14:paraId="21C6FA21" w14:textId="77777777" w:rsidR="00BB0275" w:rsidRPr="00B87E26" w:rsidRDefault="00B462CF" w:rsidP="00B87E26">
      <w:pPr>
        <w:pStyle w:val="ListParagraph"/>
        <w:numPr>
          <w:ilvl w:val="0"/>
          <w:numId w:val="19"/>
        </w:numPr>
        <w:spacing w:after="120" w:line="240" w:lineRule="auto"/>
        <w:ind w:left="619"/>
        <w:rPr>
          <w:rFonts w:ascii="Times New Roman" w:hAnsi="Times New Roman" w:cs="Times New Roman"/>
          <w:b/>
          <w:sz w:val="24"/>
        </w:rPr>
      </w:pPr>
      <w:r w:rsidRPr="00B87E26">
        <w:rPr>
          <w:rFonts w:ascii="Times New Roman" w:hAnsi="Times New Roman" w:cs="Times New Roman"/>
          <w:b/>
          <w:sz w:val="24"/>
        </w:rPr>
        <w:t xml:space="preserve">Carcass </w:t>
      </w:r>
      <w:r w:rsidR="00B87E26" w:rsidRPr="00B87E26">
        <w:rPr>
          <w:rFonts w:ascii="Times New Roman" w:hAnsi="Times New Roman" w:cs="Times New Roman"/>
          <w:b/>
          <w:sz w:val="24"/>
        </w:rPr>
        <w:t>Characteristics</w:t>
      </w:r>
    </w:p>
    <w:p w14:paraId="69768E77" w14:textId="77777777" w:rsidR="003C7E51" w:rsidRDefault="00664548" w:rsidP="00B87E26">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effects of dietary organic acid on the carcass characteristics of broiler chickens are presented in Table 3. The majority of carcass characteristics were </w:t>
      </w:r>
      <w:r w:rsidR="002C3C75">
        <w:rPr>
          <w:rFonts w:ascii="Times New Roman" w:hAnsi="Times New Roman" w:cs="Times New Roman"/>
          <w:sz w:val="24"/>
          <w:szCs w:val="24"/>
        </w:rPr>
        <w:t>significantly different</w:t>
      </w:r>
      <w:r w:rsidRPr="002F20EE">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Pr="002F20EE">
        <w:rPr>
          <w:rFonts w:ascii="Times New Roman" w:hAnsi="Times New Roman" w:cs="Times New Roman"/>
          <w:sz w:val="24"/>
          <w:szCs w:val="24"/>
        </w:rPr>
        <w:t xml:space="preserve">&lt;0.01) among the treatments; however,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dressing percentage, wing, abdominal fat, and percentage of giblets were </w:t>
      </w:r>
      <w:r w:rsidR="002C3C75">
        <w:rPr>
          <w:rFonts w:ascii="Times New Roman" w:hAnsi="Times New Roman" w:cs="Times New Roman"/>
          <w:sz w:val="24"/>
          <w:szCs w:val="24"/>
        </w:rPr>
        <w:t>not significantly different</w:t>
      </w:r>
      <w:r w:rsidRPr="002F20EE">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Pr="002F20EE">
        <w:rPr>
          <w:rFonts w:ascii="Times New Roman" w:hAnsi="Times New Roman" w:cs="Times New Roman"/>
          <w:sz w:val="24"/>
          <w:szCs w:val="24"/>
        </w:rPr>
        <w:t xml:space="preserve">&gt;0.05). </w:t>
      </w:r>
      <w:r w:rsidR="002C3C75">
        <w:rPr>
          <w:rFonts w:ascii="Times New Roman" w:hAnsi="Times New Roman" w:cs="Times New Roman"/>
          <w:sz w:val="24"/>
          <w:szCs w:val="24"/>
        </w:rPr>
        <w:t>The carcass</w:t>
      </w:r>
      <w:r w:rsidRPr="002F20EE">
        <w:rPr>
          <w:rFonts w:ascii="Times New Roman" w:hAnsi="Times New Roman" w:cs="Times New Roman"/>
          <w:sz w:val="24"/>
          <w:szCs w:val="24"/>
        </w:rPr>
        <w:t xml:space="preserve"> yield significantly</w:t>
      </w:r>
      <w:r w:rsidR="00A53948" w:rsidRPr="00A53948">
        <w:t xml:space="preserve"> </w:t>
      </w:r>
      <w:r w:rsidR="00A53948" w:rsidRPr="00A53948">
        <w:rPr>
          <w:rFonts w:ascii="Times New Roman" w:hAnsi="Times New Roman" w:cs="Times New Roman"/>
          <w:sz w:val="24"/>
          <w:szCs w:val="24"/>
        </w:rPr>
        <w:t>differed</w:t>
      </w:r>
      <w:r w:rsidR="00A53948">
        <w:rPr>
          <w:rFonts w:ascii="Times New Roman" w:hAnsi="Times New Roman" w:cs="Times New Roman"/>
          <w:sz w:val="24"/>
          <w:szCs w:val="24"/>
        </w:rPr>
        <w:t xml:space="preserve"> </w:t>
      </w:r>
      <w:r w:rsidR="00A53948" w:rsidRPr="00A53948">
        <w:rPr>
          <w:rFonts w:ascii="Times New Roman" w:hAnsi="Times New Roman" w:cs="Times New Roman"/>
          <w:sz w:val="24"/>
          <w:szCs w:val="24"/>
        </w:rPr>
        <w:t>(</w:t>
      </w:r>
      <w:r w:rsidR="00A53948" w:rsidRPr="00A53948">
        <w:rPr>
          <w:rFonts w:ascii="Times New Roman" w:hAnsi="Times New Roman" w:cs="Times New Roman"/>
          <w:i/>
          <w:sz w:val="24"/>
          <w:szCs w:val="24"/>
        </w:rPr>
        <w:t>P</w:t>
      </w:r>
      <w:r w:rsidR="00D13E2A">
        <w:rPr>
          <w:rFonts w:ascii="Times New Roman" w:hAnsi="Times New Roman" w:cs="Times New Roman"/>
          <w:sz w:val="24"/>
          <w:szCs w:val="24"/>
        </w:rPr>
        <w:t>&lt;</w:t>
      </w:r>
      <w:r w:rsidR="00A53948" w:rsidRPr="00A53948">
        <w:rPr>
          <w:rFonts w:ascii="Times New Roman" w:hAnsi="Times New Roman" w:cs="Times New Roman"/>
          <w:sz w:val="24"/>
          <w:szCs w:val="24"/>
        </w:rPr>
        <w:t>0.05)</w:t>
      </w:r>
      <w:r w:rsidRPr="002F20EE">
        <w:rPr>
          <w:rFonts w:ascii="Times New Roman" w:hAnsi="Times New Roman" w:cs="Times New Roman"/>
          <w:sz w:val="24"/>
          <w:szCs w:val="24"/>
        </w:rPr>
        <w:t xml:space="preserve"> among the treatment groups. Broiler chickens </w:t>
      </w:r>
      <w:r w:rsidR="00BF415C">
        <w:rPr>
          <w:rFonts w:ascii="Times New Roman" w:hAnsi="Times New Roman" w:cs="Times New Roman"/>
          <w:sz w:val="24"/>
          <w:szCs w:val="24"/>
        </w:rPr>
        <w:t xml:space="preserve">fed </w:t>
      </w:r>
      <w:r w:rsidR="002C3C75">
        <w:rPr>
          <w:rFonts w:ascii="Times New Roman" w:hAnsi="Times New Roman" w:cs="Times New Roman"/>
          <w:sz w:val="24"/>
          <w:szCs w:val="24"/>
        </w:rPr>
        <w:t>in the</w:t>
      </w:r>
      <w:r w:rsidRPr="002F20EE">
        <w:rPr>
          <w:rFonts w:ascii="Times New Roman" w:hAnsi="Times New Roman" w:cs="Times New Roman"/>
          <w:sz w:val="24"/>
          <w:szCs w:val="24"/>
        </w:rPr>
        <w:t xml:space="preserve"> mixture of citric and malic </w:t>
      </w:r>
      <w:r w:rsidR="002C3C75">
        <w:rPr>
          <w:rFonts w:ascii="Times New Roman" w:hAnsi="Times New Roman" w:cs="Times New Roman"/>
          <w:sz w:val="24"/>
          <w:szCs w:val="24"/>
        </w:rPr>
        <w:t>acid</w:t>
      </w:r>
      <w:r w:rsidRPr="002F20EE">
        <w:rPr>
          <w:rFonts w:ascii="Times New Roman" w:hAnsi="Times New Roman" w:cs="Times New Roman"/>
          <w:sz w:val="24"/>
          <w:szCs w:val="24"/>
        </w:rPr>
        <w:t xml:space="preserve"> group achieved the highest yield, followed by </w:t>
      </w:r>
      <w:r w:rsidR="002C3C75">
        <w:rPr>
          <w:rFonts w:ascii="Times New Roman" w:hAnsi="Times New Roman" w:cs="Times New Roman"/>
          <w:sz w:val="24"/>
          <w:szCs w:val="24"/>
        </w:rPr>
        <w:t xml:space="preserve">those in </w:t>
      </w:r>
      <w:r w:rsidRPr="002F20EE">
        <w:rPr>
          <w:rFonts w:ascii="Times New Roman" w:hAnsi="Times New Roman" w:cs="Times New Roman"/>
          <w:sz w:val="24"/>
          <w:szCs w:val="24"/>
        </w:rPr>
        <w:t xml:space="preserve">the </w:t>
      </w:r>
      <w:r w:rsidR="00A53948">
        <w:rPr>
          <w:rFonts w:ascii="Times New Roman" w:hAnsi="Times New Roman" w:cs="Times New Roman"/>
          <w:sz w:val="24"/>
          <w:szCs w:val="24"/>
        </w:rPr>
        <w:t>antibiotic</w:t>
      </w:r>
      <w:r w:rsidRPr="002F20EE">
        <w:rPr>
          <w:rFonts w:ascii="Times New Roman" w:hAnsi="Times New Roman" w:cs="Times New Roman"/>
          <w:sz w:val="24"/>
          <w:szCs w:val="24"/>
        </w:rPr>
        <w:t xml:space="preserve"> </w:t>
      </w:r>
      <w:r w:rsidR="00A53948">
        <w:rPr>
          <w:rFonts w:ascii="Times New Roman" w:hAnsi="Times New Roman" w:cs="Times New Roman"/>
          <w:sz w:val="24"/>
          <w:szCs w:val="24"/>
        </w:rPr>
        <w:t>group</w:t>
      </w:r>
      <w:r w:rsidRPr="002F20EE">
        <w:rPr>
          <w:rFonts w:ascii="Times New Roman" w:hAnsi="Times New Roman" w:cs="Times New Roman"/>
          <w:sz w:val="24"/>
          <w:szCs w:val="24"/>
        </w:rPr>
        <w:t xml:space="preserve">, </w:t>
      </w:r>
      <w:r w:rsidR="002C3C75">
        <w:rPr>
          <w:rFonts w:ascii="Times New Roman" w:hAnsi="Times New Roman" w:cs="Times New Roman"/>
          <w:sz w:val="24"/>
          <w:szCs w:val="24"/>
        </w:rPr>
        <w:t>whereas those in</w:t>
      </w:r>
      <w:r w:rsidR="00D13E2A">
        <w:rPr>
          <w:rFonts w:ascii="Times New Roman" w:hAnsi="Times New Roman" w:cs="Times New Roman"/>
          <w:sz w:val="24"/>
          <w:szCs w:val="24"/>
        </w:rPr>
        <w:t xml:space="preserve"> the untreated control group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the lowest yield. However, no significant difference was observed </w:t>
      </w:r>
      <w:r w:rsidR="002C3C75">
        <w:rPr>
          <w:rFonts w:ascii="Times New Roman" w:hAnsi="Times New Roman" w:cs="Times New Roman"/>
          <w:sz w:val="24"/>
          <w:szCs w:val="24"/>
        </w:rPr>
        <w:t>between the</w:t>
      </w:r>
      <w:r w:rsidRPr="002F20EE">
        <w:rPr>
          <w:rFonts w:ascii="Times New Roman" w:hAnsi="Times New Roman" w:cs="Times New Roman"/>
          <w:sz w:val="24"/>
          <w:szCs w:val="24"/>
        </w:rPr>
        <w:t xml:space="preserve"> citric and malic treatment groups. No significant </w:t>
      </w:r>
      <w:r w:rsidR="002C3C75">
        <w:rPr>
          <w:rFonts w:ascii="Times New Roman" w:hAnsi="Times New Roman" w:cs="Times New Roman"/>
          <w:sz w:val="24"/>
          <w:szCs w:val="24"/>
        </w:rPr>
        <w:t>differences</w:t>
      </w:r>
      <w:r w:rsidR="00D13E2A">
        <w:rPr>
          <w:rFonts w:ascii="Times New Roman" w:hAnsi="Times New Roman" w:cs="Times New Roman"/>
          <w:sz w:val="24"/>
          <w:szCs w:val="24"/>
        </w:rPr>
        <w:t xml:space="preserve"> </w:t>
      </w:r>
      <w:r w:rsidR="00D13E2A" w:rsidRPr="002F20EE">
        <w:rPr>
          <w:rFonts w:ascii="Times New Roman" w:hAnsi="Times New Roman" w:cs="Times New Roman"/>
          <w:sz w:val="24"/>
          <w:szCs w:val="24"/>
        </w:rPr>
        <w:t>(</w:t>
      </w:r>
      <w:r w:rsidR="00D13E2A" w:rsidRPr="008C089B">
        <w:rPr>
          <w:rFonts w:ascii="Times New Roman" w:hAnsi="Times New Roman" w:cs="Times New Roman"/>
          <w:i/>
          <w:sz w:val="24"/>
          <w:szCs w:val="24"/>
        </w:rPr>
        <w:t>P</w:t>
      </w:r>
      <w:r w:rsidR="00D13E2A" w:rsidRPr="002F20EE">
        <w:rPr>
          <w:rFonts w:ascii="Times New Roman" w:hAnsi="Times New Roman" w:cs="Times New Roman"/>
          <w:sz w:val="24"/>
          <w:szCs w:val="24"/>
        </w:rPr>
        <w:t>&gt;0.05)</w:t>
      </w:r>
      <w:r w:rsidRPr="002F20EE">
        <w:rPr>
          <w:rFonts w:ascii="Times New Roman" w:hAnsi="Times New Roman" w:cs="Times New Roman"/>
          <w:sz w:val="24"/>
          <w:szCs w:val="24"/>
        </w:rPr>
        <w:t xml:space="preserve"> in carcass cut parts (thigh, drumstick, </w:t>
      </w:r>
      <w:r w:rsidR="002C3C75">
        <w:rPr>
          <w:rFonts w:ascii="Times New Roman" w:hAnsi="Times New Roman" w:cs="Times New Roman"/>
          <w:sz w:val="24"/>
          <w:szCs w:val="24"/>
        </w:rPr>
        <w:t>or</w:t>
      </w:r>
      <w:r w:rsidRPr="002F20EE">
        <w:rPr>
          <w:rFonts w:ascii="Times New Roman" w:hAnsi="Times New Roman" w:cs="Times New Roman"/>
          <w:sz w:val="24"/>
          <w:szCs w:val="24"/>
        </w:rPr>
        <w:t xml:space="preserve"> back </w:t>
      </w:r>
      <w:r w:rsidR="002C3C75">
        <w:rPr>
          <w:rFonts w:ascii="Times New Roman" w:hAnsi="Times New Roman" w:cs="Times New Roman"/>
          <w:sz w:val="24"/>
          <w:szCs w:val="24"/>
        </w:rPr>
        <w:t>or</w:t>
      </w:r>
      <w:r w:rsidRPr="002F20EE">
        <w:rPr>
          <w:rFonts w:ascii="Times New Roman" w:hAnsi="Times New Roman" w:cs="Times New Roman"/>
          <w:sz w:val="24"/>
          <w:szCs w:val="24"/>
        </w:rPr>
        <w:t xml:space="preserve"> thorax) </w:t>
      </w:r>
      <w:r w:rsidR="002C3C75">
        <w:rPr>
          <w:rFonts w:ascii="Times New Roman" w:hAnsi="Times New Roman" w:cs="Times New Roman"/>
          <w:sz w:val="24"/>
          <w:szCs w:val="24"/>
        </w:rPr>
        <w:t xml:space="preserve">were detected </w:t>
      </w:r>
      <w:r w:rsidRPr="002F20EE">
        <w:rPr>
          <w:rFonts w:ascii="Times New Roman" w:hAnsi="Times New Roman" w:cs="Times New Roman"/>
          <w:sz w:val="24"/>
          <w:szCs w:val="24"/>
        </w:rPr>
        <w:t xml:space="preserve">between the organic acid-treated groups (T3, T4, and T5) and the antibiotic group. However, the T1 group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significantly lower breast, back, and thorax yields </w:t>
      </w:r>
      <w:r w:rsidR="002C3C75">
        <w:rPr>
          <w:rFonts w:ascii="Times New Roman" w:hAnsi="Times New Roman" w:cs="Times New Roman"/>
          <w:sz w:val="24"/>
          <w:szCs w:val="24"/>
        </w:rPr>
        <w:t>than the</w:t>
      </w:r>
      <w:r w:rsidRPr="002F20EE">
        <w:rPr>
          <w:rFonts w:ascii="Times New Roman" w:hAnsi="Times New Roman" w:cs="Times New Roman"/>
          <w:sz w:val="24"/>
          <w:szCs w:val="24"/>
        </w:rPr>
        <w:t xml:space="preserve"> other groups</w:t>
      </w:r>
      <w:r w:rsidR="002C3C75">
        <w:rPr>
          <w:rFonts w:ascii="Times New Roman" w:hAnsi="Times New Roman" w:cs="Times New Roman"/>
          <w:sz w:val="24"/>
          <w:szCs w:val="24"/>
        </w:rPr>
        <w:t xml:space="preserve"> did</w:t>
      </w:r>
      <w:r w:rsidRPr="002F20EE">
        <w:rPr>
          <w:rFonts w:ascii="Times New Roman" w:hAnsi="Times New Roman" w:cs="Times New Roman"/>
          <w:sz w:val="24"/>
          <w:szCs w:val="24"/>
        </w:rPr>
        <w:t xml:space="preserve">. The combination of citric and malic </w:t>
      </w:r>
      <w:r w:rsidR="002C3C75">
        <w:rPr>
          <w:rFonts w:ascii="Times New Roman" w:hAnsi="Times New Roman" w:cs="Times New Roman"/>
          <w:sz w:val="24"/>
          <w:szCs w:val="24"/>
        </w:rPr>
        <w:t>acid</w:t>
      </w:r>
      <w:r w:rsidR="00D13E2A">
        <w:rPr>
          <w:rFonts w:ascii="Times New Roman" w:hAnsi="Times New Roman" w:cs="Times New Roman"/>
          <w:sz w:val="24"/>
          <w:szCs w:val="24"/>
        </w:rPr>
        <w:t xml:space="preserve"> </w:t>
      </w:r>
      <w:r w:rsidRPr="002F20EE">
        <w:rPr>
          <w:rFonts w:ascii="Times New Roman" w:hAnsi="Times New Roman" w:cs="Times New Roman"/>
          <w:sz w:val="24"/>
          <w:szCs w:val="24"/>
        </w:rPr>
        <w:t xml:space="preserve">and antibiotic treatment groups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the highest breast weights, followed by the individual dietary supplemented citric and malic groups, </w:t>
      </w:r>
      <w:r w:rsidR="002C3C75">
        <w:rPr>
          <w:rFonts w:ascii="Times New Roman" w:hAnsi="Times New Roman" w:cs="Times New Roman"/>
          <w:sz w:val="24"/>
          <w:szCs w:val="24"/>
        </w:rPr>
        <w:t>whereas</w:t>
      </w:r>
      <w:r w:rsidRPr="002F20EE">
        <w:rPr>
          <w:rFonts w:ascii="Times New Roman" w:hAnsi="Times New Roman" w:cs="Times New Roman"/>
          <w:sz w:val="24"/>
          <w:szCs w:val="24"/>
        </w:rPr>
        <w:t xml:space="preserve"> the untreated group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the lowest breast weight. Giblet weight </w:t>
      </w:r>
      <w:r w:rsidR="002C3C75">
        <w:rPr>
          <w:rFonts w:ascii="Times New Roman" w:hAnsi="Times New Roman" w:cs="Times New Roman"/>
          <w:sz w:val="24"/>
          <w:szCs w:val="24"/>
        </w:rPr>
        <w:t>significantly varied</w:t>
      </w:r>
      <w:r w:rsidRPr="002F20EE">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Pr="002F20EE">
        <w:rPr>
          <w:rFonts w:ascii="Times New Roman" w:hAnsi="Times New Roman" w:cs="Times New Roman"/>
          <w:sz w:val="24"/>
          <w:szCs w:val="24"/>
        </w:rPr>
        <w:t>&lt; 0.05)</w:t>
      </w:r>
      <w:r w:rsidR="002C3C75" w:rsidRPr="002F20EE">
        <w:t xml:space="preserve"> </w:t>
      </w:r>
      <w:r w:rsidR="009F7581" w:rsidRPr="002F20EE">
        <w:rPr>
          <w:rFonts w:ascii="Times New Roman" w:hAnsi="Times New Roman" w:cs="Times New Roman"/>
          <w:sz w:val="24"/>
          <w:szCs w:val="24"/>
        </w:rPr>
        <w:t xml:space="preserve">among </w:t>
      </w:r>
      <w:r w:rsidR="002C3C75">
        <w:rPr>
          <w:rFonts w:ascii="Times New Roman" w:hAnsi="Times New Roman" w:cs="Times New Roman"/>
          <w:sz w:val="24"/>
          <w:szCs w:val="24"/>
        </w:rPr>
        <w:t xml:space="preserve">the </w:t>
      </w:r>
      <w:r w:rsidR="009F7581" w:rsidRPr="002F20EE">
        <w:rPr>
          <w:rFonts w:ascii="Times New Roman" w:hAnsi="Times New Roman" w:cs="Times New Roman"/>
          <w:sz w:val="24"/>
          <w:szCs w:val="24"/>
        </w:rPr>
        <w:t>treatments</w:t>
      </w:r>
      <w:r w:rsidR="002C3C75">
        <w:rPr>
          <w:rFonts w:ascii="Times New Roman" w:hAnsi="Times New Roman" w:cs="Times New Roman"/>
          <w:sz w:val="24"/>
          <w:szCs w:val="24"/>
        </w:rPr>
        <w:t>,</w:t>
      </w:r>
      <w:r w:rsidR="009F7581"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with </w:t>
      </w:r>
      <w:r w:rsidR="009F7581" w:rsidRPr="002F20EE">
        <w:rPr>
          <w:rFonts w:ascii="Times New Roman" w:hAnsi="Times New Roman" w:cs="Times New Roman"/>
          <w:sz w:val="24"/>
          <w:szCs w:val="24"/>
        </w:rPr>
        <w:t xml:space="preserve">the </w:t>
      </w:r>
      <w:r w:rsidR="002C3C75">
        <w:rPr>
          <w:rFonts w:ascii="Times New Roman" w:hAnsi="Times New Roman" w:cs="Times New Roman"/>
          <w:sz w:val="24"/>
          <w:szCs w:val="24"/>
        </w:rPr>
        <w:t xml:space="preserve">greatest </w:t>
      </w:r>
      <w:r w:rsidR="00D13E2A" w:rsidRPr="002F20EE">
        <w:rPr>
          <w:rFonts w:ascii="Times New Roman" w:hAnsi="Times New Roman" w:cs="Times New Roman"/>
          <w:sz w:val="24"/>
          <w:szCs w:val="24"/>
        </w:rPr>
        <w:t>weight</w:t>
      </w:r>
      <w:r w:rsidR="00D13E2A">
        <w:rPr>
          <w:rFonts w:ascii="Times New Roman" w:hAnsi="Times New Roman" w:cs="Times New Roman"/>
          <w:sz w:val="24"/>
          <w:szCs w:val="24"/>
        </w:rPr>
        <w:t xml:space="preserve"> value</w:t>
      </w:r>
      <w:r w:rsidR="009F7581" w:rsidRPr="002F20EE">
        <w:rPr>
          <w:rFonts w:ascii="Times New Roman" w:hAnsi="Times New Roman" w:cs="Times New Roman"/>
          <w:sz w:val="24"/>
          <w:szCs w:val="24"/>
        </w:rPr>
        <w:t xml:space="preserve"> in T5 and the lowest in T1.</w:t>
      </w:r>
    </w:p>
    <w:p w14:paraId="04445A34" w14:textId="77777777" w:rsidR="00A24AE8" w:rsidRDefault="00A24AE8" w:rsidP="00907EA2">
      <w:pPr>
        <w:spacing w:after="0" w:line="240" w:lineRule="auto"/>
        <w:rPr>
          <w:rFonts w:ascii="Times New Roman" w:hAnsi="Times New Roman" w:cs="Times New Roman"/>
          <w:sz w:val="24"/>
          <w:szCs w:val="24"/>
        </w:rPr>
      </w:pPr>
    </w:p>
    <w:p w14:paraId="4D4530BE" w14:textId="77777777" w:rsidR="00843E90" w:rsidRPr="00B87E26" w:rsidRDefault="00A24AE8" w:rsidP="009A60CA">
      <w:pPr>
        <w:spacing w:after="120" w:line="240" w:lineRule="auto"/>
        <w:jc w:val="center"/>
        <w:rPr>
          <w:rFonts w:ascii="Times New Roman" w:hAnsi="Times New Roman" w:cs="Times New Roman"/>
          <w:b/>
          <w:sz w:val="24"/>
          <w:szCs w:val="24"/>
        </w:rPr>
      </w:pPr>
      <w:r w:rsidRPr="00B87E26">
        <w:rPr>
          <w:rFonts w:ascii="Times New Roman" w:hAnsi="Times New Roman" w:cs="Times New Roman"/>
          <w:b/>
          <w:sz w:val="24"/>
          <w:szCs w:val="24"/>
        </w:rPr>
        <w:t>Table 3</w:t>
      </w:r>
      <w:r w:rsidR="00B87E26" w:rsidRPr="00B87E26">
        <w:rPr>
          <w:rFonts w:ascii="Times New Roman" w:hAnsi="Times New Roman" w:cs="Times New Roman"/>
          <w:b/>
          <w:sz w:val="24"/>
          <w:szCs w:val="24"/>
        </w:rPr>
        <w:t xml:space="preserve">: </w:t>
      </w:r>
      <w:r w:rsidR="00843E90" w:rsidRPr="00B87E26">
        <w:rPr>
          <w:rFonts w:ascii="Times New Roman" w:hAnsi="Times New Roman" w:cs="Times New Roman"/>
          <w:b/>
          <w:sz w:val="24"/>
          <w:szCs w:val="24"/>
        </w:rPr>
        <w:t>Effects of dietary supplementation with citric and malic acids and their mixture on the carcass performance of broiler chickens</w:t>
      </w:r>
    </w:p>
    <w:tbl>
      <w:tblPr>
        <w:tblStyle w:val="TableGrid"/>
        <w:tblW w:w="9985" w:type="dxa"/>
        <w:tblInd w:w="108" w:type="dxa"/>
        <w:tblBorders>
          <w:left w:val="none" w:sz="0" w:space="0" w:color="auto"/>
          <w:right w:val="none" w:sz="0" w:space="0" w:color="auto"/>
        </w:tblBorders>
        <w:tblLook w:val="04A0" w:firstRow="1" w:lastRow="0" w:firstColumn="1" w:lastColumn="0" w:noHBand="0" w:noVBand="1"/>
      </w:tblPr>
      <w:tblGrid>
        <w:gridCol w:w="2739"/>
        <w:gridCol w:w="1039"/>
        <w:gridCol w:w="1095"/>
        <w:gridCol w:w="1095"/>
        <w:gridCol w:w="1095"/>
        <w:gridCol w:w="1033"/>
        <w:gridCol w:w="779"/>
        <w:gridCol w:w="1110"/>
      </w:tblGrid>
      <w:tr w:rsidR="00843E90" w:rsidRPr="00DB2058" w14:paraId="6F9D4142" w14:textId="77777777" w:rsidTr="000F0C53">
        <w:trPr>
          <w:trHeight w:val="242"/>
        </w:trPr>
        <w:tc>
          <w:tcPr>
            <w:tcW w:w="2739" w:type="dxa"/>
            <w:tcBorders>
              <w:top w:val="single" w:sz="4" w:space="0" w:color="auto"/>
              <w:bottom w:val="single" w:sz="4" w:space="0" w:color="auto"/>
              <w:right w:val="nil"/>
            </w:tcBorders>
            <w:shd w:val="clear" w:color="auto" w:fill="auto"/>
          </w:tcPr>
          <w:p w14:paraId="726BB72C"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Parameters</w:t>
            </w:r>
          </w:p>
        </w:tc>
        <w:tc>
          <w:tcPr>
            <w:tcW w:w="1039" w:type="dxa"/>
            <w:tcBorders>
              <w:top w:val="single" w:sz="4" w:space="0" w:color="auto"/>
              <w:left w:val="nil"/>
              <w:bottom w:val="single" w:sz="4" w:space="0" w:color="auto"/>
              <w:right w:val="nil"/>
            </w:tcBorders>
            <w:shd w:val="clear" w:color="auto" w:fill="auto"/>
          </w:tcPr>
          <w:p w14:paraId="295EFE22"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T1</w:t>
            </w:r>
          </w:p>
        </w:tc>
        <w:tc>
          <w:tcPr>
            <w:tcW w:w="1095" w:type="dxa"/>
            <w:tcBorders>
              <w:top w:val="single" w:sz="4" w:space="0" w:color="auto"/>
              <w:left w:val="nil"/>
              <w:bottom w:val="single" w:sz="4" w:space="0" w:color="auto"/>
              <w:right w:val="nil"/>
            </w:tcBorders>
            <w:shd w:val="clear" w:color="auto" w:fill="auto"/>
          </w:tcPr>
          <w:p w14:paraId="3C482E9A"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T2</w:t>
            </w:r>
          </w:p>
        </w:tc>
        <w:tc>
          <w:tcPr>
            <w:tcW w:w="1095" w:type="dxa"/>
            <w:tcBorders>
              <w:top w:val="single" w:sz="4" w:space="0" w:color="auto"/>
              <w:left w:val="nil"/>
              <w:bottom w:val="single" w:sz="4" w:space="0" w:color="auto"/>
              <w:right w:val="nil"/>
            </w:tcBorders>
            <w:shd w:val="clear" w:color="auto" w:fill="auto"/>
          </w:tcPr>
          <w:p w14:paraId="38309207"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T3</w:t>
            </w:r>
          </w:p>
        </w:tc>
        <w:tc>
          <w:tcPr>
            <w:tcW w:w="1095" w:type="dxa"/>
            <w:tcBorders>
              <w:top w:val="single" w:sz="4" w:space="0" w:color="auto"/>
              <w:left w:val="nil"/>
              <w:bottom w:val="single" w:sz="4" w:space="0" w:color="auto"/>
              <w:right w:val="nil"/>
            </w:tcBorders>
            <w:shd w:val="clear" w:color="auto" w:fill="auto"/>
          </w:tcPr>
          <w:p w14:paraId="3A5EE658"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T4</w:t>
            </w:r>
          </w:p>
        </w:tc>
        <w:tc>
          <w:tcPr>
            <w:tcW w:w="1033" w:type="dxa"/>
            <w:tcBorders>
              <w:top w:val="single" w:sz="4" w:space="0" w:color="auto"/>
              <w:left w:val="nil"/>
              <w:bottom w:val="single" w:sz="4" w:space="0" w:color="auto"/>
              <w:right w:val="nil"/>
            </w:tcBorders>
            <w:shd w:val="clear" w:color="auto" w:fill="auto"/>
          </w:tcPr>
          <w:p w14:paraId="65B7829A"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T5</w:t>
            </w:r>
          </w:p>
        </w:tc>
        <w:tc>
          <w:tcPr>
            <w:tcW w:w="779" w:type="dxa"/>
            <w:tcBorders>
              <w:top w:val="single" w:sz="4" w:space="0" w:color="auto"/>
              <w:left w:val="nil"/>
              <w:bottom w:val="single" w:sz="4" w:space="0" w:color="auto"/>
              <w:right w:val="nil"/>
            </w:tcBorders>
            <w:shd w:val="clear" w:color="auto" w:fill="auto"/>
          </w:tcPr>
          <w:p w14:paraId="4C1A3678"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SEM</w:t>
            </w:r>
          </w:p>
        </w:tc>
        <w:tc>
          <w:tcPr>
            <w:tcW w:w="1110" w:type="dxa"/>
            <w:tcBorders>
              <w:top w:val="single" w:sz="4" w:space="0" w:color="auto"/>
              <w:left w:val="nil"/>
              <w:bottom w:val="single" w:sz="4" w:space="0" w:color="auto"/>
            </w:tcBorders>
            <w:shd w:val="clear" w:color="auto" w:fill="auto"/>
          </w:tcPr>
          <w:p w14:paraId="24A88258"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i/>
                <w:sz w:val="24"/>
              </w:rPr>
              <w:t>P</w:t>
            </w:r>
            <w:r w:rsidRPr="000F0C53">
              <w:rPr>
                <w:rFonts w:ascii="Times New Roman" w:hAnsi="Times New Roman" w:cs="Times New Roman"/>
                <w:b/>
                <w:sz w:val="24"/>
              </w:rPr>
              <w:t>-value</w:t>
            </w:r>
          </w:p>
        </w:tc>
      </w:tr>
      <w:tr w:rsidR="00843E90" w:rsidRPr="00DB2058" w14:paraId="258040F2" w14:textId="77777777" w:rsidTr="000F0C53">
        <w:trPr>
          <w:trHeight w:val="206"/>
        </w:trPr>
        <w:tc>
          <w:tcPr>
            <w:tcW w:w="2739" w:type="dxa"/>
            <w:tcBorders>
              <w:top w:val="single" w:sz="4" w:space="0" w:color="auto"/>
              <w:bottom w:val="nil"/>
              <w:right w:val="nil"/>
            </w:tcBorders>
          </w:tcPr>
          <w:p w14:paraId="7EDD7244"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Slaughter weight (g)</w:t>
            </w:r>
          </w:p>
        </w:tc>
        <w:tc>
          <w:tcPr>
            <w:tcW w:w="1039" w:type="dxa"/>
            <w:tcBorders>
              <w:top w:val="single" w:sz="4" w:space="0" w:color="auto"/>
              <w:left w:val="nil"/>
              <w:bottom w:val="nil"/>
              <w:right w:val="nil"/>
            </w:tcBorders>
          </w:tcPr>
          <w:p w14:paraId="10758D1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3340.48</w:t>
            </w:r>
            <w:r w:rsidRPr="00DB2058">
              <w:rPr>
                <w:rFonts w:ascii="Times New Roman" w:hAnsi="Times New Roman" w:cs="Times New Roman"/>
                <w:vertAlign w:val="superscript"/>
              </w:rPr>
              <w:t>b</w:t>
            </w:r>
          </w:p>
        </w:tc>
        <w:tc>
          <w:tcPr>
            <w:tcW w:w="1095" w:type="dxa"/>
            <w:tcBorders>
              <w:top w:val="single" w:sz="4" w:space="0" w:color="auto"/>
              <w:left w:val="nil"/>
              <w:bottom w:val="nil"/>
              <w:right w:val="nil"/>
            </w:tcBorders>
          </w:tcPr>
          <w:p w14:paraId="08B39FD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3596.86</w:t>
            </w:r>
            <w:r w:rsidRPr="00DB2058">
              <w:rPr>
                <w:rFonts w:ascii="Times New Roman" w:hAnsi="Times New Roman" w:cs="Times New Roman"/>
                <w:vertAlign w:val="superscript"/>
              </w:rPr>
              <w:t>a</w:t>
            </w:r>
          </w:p>
        </w:tc>
        <w:tc>
          <w:tcPr>
            <w:tcW w:w="1095" w:type="dxa"/>
            <w:tcBorders>
              <w:top w:val="single" w:sz="4" w:space="0" w:color="auto"/>
              <w:left w:val="nil"/>
              <w:bottom w:val="nil"/>
              <w:right w:val="nil"/>
            </w:tcBorders>
          </w:tcPr>
          <w:p w14:paraId="6E07390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3467.43</w:t>
            </w:r>
            <w:r w:rsidRPr="00DB2058">
              <w:rPr>
                <w:rFonts w:ascii="Times New Roman" w:hAnsi="Times New Roman" w:cs="Times New Roman"/>
                <w:vertAlign w:val="superscript"/>
              </w:rPr>
              <w:t>ab</w:t>
            </w:r>
          </w:p>
        </w:tc>
        <w:tc>
          <w:tcPr>
            <w:tcW w:w="1095" w:type="dxa"/>
            <w:tcBorders>
              <w:top w:val="single" w:sz="4" w:space="0" w:color="auto"/>
              <w:left w:val="nil"/>
              <w:bottom w:val="nil"/>
              <w:right w:val="nil"/>
            </w:tcBorders>
          </w:tcPr>
          <w:p w14:paraId="262346B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3458.52</w:t>
            </w:r>
            <w:r w:rsidRPr="00DB2058">
              <w:rPr>
                <w:rFonts w:ascii="Times New Roman" w:hAnsi="Times New Roman" w:cs="Times New Roman"/>
                <w:vertAlign w:val="superscript"/>
              </w:rPr>
              <w:t>ab</w:t>
            </w:r>
          </w:p>
        </w:tc>
        <w:tc>
          <w:tcPr>
            <w:tcW w:w="1033" w:type="dxa"/>
            <w:tcBorders>
              <w:top w:val="single" w:sz="4" w:space="0" w:color="auto"/>
              <w:left w:val="nil"/>
              <w:bottom w:val="nil"/>
              <w:right w:val="nil"/>
            </w:tcBorders>
          </w:tcPr>
          <w:p w14:paraId="325CA27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3609.71</w:t>
            </w:r>
            <w:r w:rsidRPr="00DB2058">
              <w:rPr>
                <w:rFonts w:ascii="Times New Roman" w:hAnsi="Times New Roman" w:cs="Times New Roman"/>
                <w:vertAlign w:val="superscript"/>
              </w:rPr>
              <w:t>a</w:t>
            </w:r>
          </w:p>
        </w:tc>
        <w:tc>
          <w:tcPr>
            <w:tcW w:w="779" w:type="dxa"/>
            <w:tcBorders>
              <w:top w:val="single" w:sz="4" w:space="0" w:color="auto"/>
              <w:left w:val="nil"/>
              <w:bottom w:val="nil"/>
              <w:right w:val="nil"/>
            </w:tcBorders>
          </w:tcPr>
          <w:p w14:paraId="26D25E3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48.85</w:t>
            </w:r>
          </w:p>
        </w:tc>
        <w:tc>
          <w:tcPr>
            <w:tcW w:w="1110" w:type="dxa"/>
            <w:tcBorders>
              <w:top w:val="single" w:sz="4" w:space="0" w:color="auto"/>
              <w:left w:val="nil"/>
              <w:bottom w:val="nil"/>
            </w:tcBorders>
          </w:tcPr>
          <w:p w14:paraId="6F76394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0.004</w:t>
            </w:r>
          </w:p>
        </w:tc>
      </w:tr>
      <w:tr w:rsidR="00843E90" w:rsidRPr="00DB2058" w14:paraId="45F4982D" w14:textId="77777777" w:rsidTr="000F0C53">
        <w:trPr>
          <w:trHeight w:val="234"/>
        </w:trPr>
        <w:tc>
          <w:tcPr>
            <w:tcW w:w="2739" w:type="dxa"/>
            <w:tcBorders>
              <w:top w:val="nil"/>
              <w:bottom w:val="nil"/>
              <w:right w:val="nil"/>
            </w:tcBorders>
          </w:tcPr>
          <w:p w14:paraId="444849F9"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Dressed carcass weight (g)</w:t>
            </w:r>
          </w:p>
        </w:tc>
        <w:tc>
          <w:tcPr>
            <w:tcW w:w="1039" w:type="dxa"/>
            <w:tcBorders>
              <w:top w:val="nil"/>
              <w:left w:val="nil"/>
              <w:bottom w:val="nil"/>
              <w:right w:val="nil"/>
            </w:tcBorders>
          </w:tcPr>
          <w:p w14:paraId="244AA8E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2137.77</w:t>
            </w:r>
            <w:r w:rsidRPr="00DB2058">
              <w:rPr>
                <w:rFonts w:ascii="Times New Roman" w:hAnsi="Times New Roman" w:cs="Times New Roman"/>
                <w:vertAlign w:val="superscript"/>
              </w:rPr>
              <w:t>d</w:t>
            </w:r>
          </w:p>
        </w:tc>
        <w:tc>
          <w:tcPr>
            <w:tcW w:w="1095" w:type="dxa"/>
            <w:tcBorders>
              <w:top w:val="nil"/>
              <w:left w:val="nil"/>
              <w:bottom w:val="nil"/>
              <w:right w:val="nil"/>
            </w:tcBorders>
          </w:tcPr>
          <w:p w14:paraId="5F3F734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2430.85</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203622D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2316.14</w:t>
            </w:r>
            <w:r w:rsidRPr="00DB2058">
              <w:rPr>
                <w:rFonts w:ascii="Times New Roman" w:hAnsi="Times New Roman" w:cs="Times New Roman"/>
                <w:vertAlign w:val="superscript"/>
              </w:rPr>
              <w:t>bc</w:t>
            </w:r>
          </w:p>
        </w:tc>
        <w:tc>
          <w:tcPr>
            <w:tcW w:w="1095" w:type="dxa"/>
            <w:tcBorders>
              <w:top w:val="nil"/>
              <w:left w:val="nil"/>
              <w:bottom w:val="nil"/>
              <w:right w:val="nil"/>
            </w:tcBorders>
          </w:tcPr>
          <w:p w14:paraId="57E366D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2306.74</w:t>
            </w:r>
            <w:r w:rsidRPr="00DB2058">
              <w:rPr>
                <w:rFonts w:ascii="Times New Roman" w:hAnsi="Times New Roman" w:cs="Times New Roman"/>
                <w:vertAlign w:val="superscript"/>
              </w:rPr>
              <w:t>c</w:t>
            </w:r>
          </w:p>
        </w:tc>
        <w:tc>
          <w:tcPr>
            <w:tcW w:w="1033" w:type="dxa"/>
            <w:tcBorders>
              <w:top w:val="nil"/>
              <w:left w:val="nil"/>
              <w:bottom w:val="nil"/>
              <w:right w:val="nil"/>
            </w:tcBorders>
          </w:tcPr>
          <w:p w14:paraId="49ED7D6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2470.75</w:t>
            </w:r>
            <w:r w:rsidRPr="00DB2058">
              <w:rPr>
                <w:rFonts w:ascii="Times New Roman" w:hAnsi="Times New Roman" w:cs="Times New Roman"/>
                <w:vertAlign w:val="superscript"/>
              </w:rPr>
              <w:t>a</w:t>
            </w:r>
          </w:p>
        </w:tc>
        <w:tc>
          <w:tcPr>
            <w:tcW w:w="779" w:type="dxa"/>
            <w:tcBorders>
              <w:top w:val="nil"/>
              <w:left w:val="nil"/>
              <w:bottom w:val="nil"/>
              <w:right w:val="nil"/>
            </w:tcBorders>
          </w:tcPr>
          <w:p w14:paraId="36EFD75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28.14</w:t>
            </w:r>
          </w:p>
        </w:tc>
        <w:tc>
          <w:tcPr>
            <w:tcW w:w="1110" w:type="dxa"/>
            <w:tcBorders>
              <w:top w:val="nil"/>
              <w:left w:val="nil"/>
              <w:bottom w:val="nil"/>
            </w:tcBorders>
          </w:tcPr>
          <w:p w14:paraId="2A24198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0DE113FB" w14:textId="77777777" w:rsidTr="000F0C53">
        <w:trPr>
          <w:trHeight w:val="189"/>
        </w:trPr>
        <w:tc>
          <w:tcPr>
            <w:tcW w:w="2739" w:type="dxa"/>
            <w:tcBorders>
              <w:top w:val="nil"/>
              <w:bottom w:val="nil"/>
              <w:right w:val="nil"/>
            </w:tcBorders>
          </w:tcPr>
          <w:p w14:paraId="537ED668"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Dressed carcass percentage</w:t>
            </w:r>
          </w:p>
        </w:tc>
        <w:tc>
          <w:tcPr>
            <w:tcW w:w="1039" w:type="dxa"/>
            <w:tcBorders>
              <w:top w:val="nil"/>
              <w:left w:val="nil"/>
              <w:bottom w:val="nil"/>
              <w:right w:val="nil"/>
            </w:tcBorders>
          </w:tcPr>
          <w:p w14:paraId="43F4286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64.04</w:t>
            </w:r>
          </w:p>
        </w:tc>
        <w:tc>
          <w:tcPr>
            <w:tcW w:w="1095" w:type="dxa"/>
            <w:tcBorders>
              <w:top w:val="nil"/>
              <w:left w:val="nil"/>
              <w:bottom w:val="nil"/>
              <w:right w:val="nil"/>
            </w:tcBorders>
          </w:tcPr>
          <w:p w14:paraId="08BDC77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67.61</w:t>
            </w:r>
          </w:p>
        </w:tc>
        <w:tc>
          <w:tcPr>
            <w:tcW w:w="1095" w:type="dxa"/>
            <w:tcBorders>
              <w:top w:val="nil"/>
              <w:left w:val="nil"/>
              <w:bottom w:val="nil"/>
              <w:right w:val="nil"/>
            </w:tcBorders>
          </w:tcPr>
          <w:p w14:paraId="739ACD5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67.02</w:t>
            </w:r>
          </w:p>
        </w:tc>
        <w:tc>
          <w:tcPr>
            <w:tcW w:w="1095" w:type="dxa"/>
            <w:tcBorders>
              <w:top w:val="nil"/>
              <w:left w:val="nil"/>
              <w:bottom w:val="nil"/>
              <w:right w:val="nil"/>
            </w:tcBorders>
          </w:tcPr>
          <w:p w14:paraId="14C5698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66.71</w:t>
            </w:r>
          </w:p>
        </w:tc>
        <w:tc>
          <w:tcPr>
            <w:tcW w:w="1033" w:type="dxa"/>
            <w:tcBorders>
              <w:top w:val="nil"/>
              <w:left w:val="nil"/>
              <w:bottom w:val="nil"/>
              <w:right w:val="nil"/>
            </w:tcBorders>
          </w:tcPr>
          <w:p w14:paraId="746DA2D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68.47</w:t>
            </w:r>
          </w:p>
        </w:tc>
        <w:tc>
          <w:tcPr>
            <w:tcW w:w="779" w:type="dxa"/>
            <w:tcBorders>
              <w:top w:val="nil"/>
              <w:left w:val="nil"/>
              <w:bottom w:val="nil"/>
              <w:right w:val="nil"/>
            </w:tcBorders>
          </w:tcPr>
          <w:p w14:paraId="2D0C697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1.24</w:t>
            </w:r>
          </w:p>
        </w:tc>
        <w:tc>
          <w:tcPr>
            <w:tcW w:w="1110" w:type="dxa"/>
            <w:tcBorders>
              <w:top w:val="nil"/>
              <w:left w:val="nil"/>
              <w:bottom w:val="nil"/>
            </w:tcBorders>
          </w:tcPr>
          <w:p w14:paraId="5037F5E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0.161</w:t>
            </w:r>
          </w:p>
        </w:tc>
      </w:tr>
      <w:tr w:rsidR="00843E90" w:rsidRPr="00DB2058" w14:paraId="21632C69" w14:textId="77777777" w:rsidTr="000F0C53">
        <w:trPr>
          <w:trHeight w:val="234"/>
        </w:trPr>
        <w:tc>
          <w:tcPr>
            <w:tcW w:w="2739" w:type="dxa"/>
            <w:tcBorders>
              <w:top w:val="nil"/>
              <w:bottom w:val="nil"/>
              <w:right w:val="nil"/>
            </w:tcBorders>
          </w:tcPr>
          <w:p w14:paraId="0EC84A18"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Thigh (g)</w:t>
            </w:r>
          </w:p>
        </w:tc>
        <w:tc>
          <w:tcPr>
            <w:tcW w:w="1039" w:type="dxa"/>
            <w:tcBorders>
              <w:top w:val="nil"/>
              <w:left w:val="nil"/>
              <w:bottom w:val="nil"/>
              <w:right w:val="nil"/>
            </w:tcBorders>
          </w:tcPr>
          <w:p w14:paraId="34CF404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369.17</w:t>
            </w:r>
            <w:r w:rsidRPr="00DB2058">
              <w:rPr>
                <w:rFonts w:ascii="Times New Roman" w:hAnsi="Times New Roman" w:cs="Times New Roman"/>
                <w:vertAlign w:val="superscript"/>
              </w:rPr>
              <w:t>b</w:t>
            </w:r>
          </w:p>
        </w:tc>
        <w:tc>
          <w:tcPr>
            <w:tcW w:w="1095" w:type="dxa"/>
            <w:tcBorders>
              <w:top w:val="nil"/>
              <w:left w:val="nil"/>
              <w:bottom w:val="nil"/>
              <w:right w:val="nil"/>
            </w:tcBorders>
          </w:tcPr>
          <w:p w14:paraId="0DE0C6A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405.94</w:t>
            </w:r>
            <w:r w:rsidRPr="00DB2058">
              <w:rPr>
                <w:rFonts w:ascii="Times New Roman" w:hAnsi="Times New Roman" w:cs="Times New Roman"/>
                <w:vertAlign w:val="superscript"/>
              </w:rPr>
              <w:t>a</w:t>
            </w:r>
          </w:p>
        </w:tc>
        <w:tc>
          <w:tcPr>
            <w:tcW w:w="1095" w:type="dxa"/>
            <w:tcBorders>
              <w:top w:val="nil"/>
              <w:left w:val="nil"/>
              <w:bottom w:val="nil"/>
              <w:right w:val="nil"/>
            </w:tcBorders>
          </w:tcPr>
          <w:p w14:paraId="03326BC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397.57</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405DB37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412.68</w:t>
            </w:r>
            <w:r w:rsidRPr="00DB2058">
              <w:rPr>
                <w:rFonts w:ascii="Times New Roman" w:hAnsi="Times New Roman" w:cs="Times New Roman"/>
                <w:vertAlign w:val="superscript"/>
              </w:rPr>
              <w:t>a</w:t>
            </w:r>
          </w:p>
        </w:tc>
        <w:tc>
          <w:tcPr>
            <w:tcW w:w="1033" w:type="dxa"/>
            <w:tcBorders>
              <w:top w:val="nil"/>
              <w:left w:val="nil"/>
              <w:bottom w:val="nil"/>
              <w:right w:val="nil"/>
            </w:tcBorders>
          </w:tcPr>
          <w:p w14:paraId="65B9E37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428.38</w:t>
            </w:r>
            <w:r w:rsidRPr="00DB2058">
              <w:rPr>
                <w:rFonts w:ascii="Times New Roman" w:hAnsi="Times New Roman" w:cs="Times New Roman"/>
                <w:vertAlign w:val="superscript"/>
              </w:rPr>
              <w:t>a</w:t>
            </w:r>
          </w:p>
        </w:tc>
        <w:tc>
          <w:tcPr>
            <w:tcW w:w="779" w:type="dxa"/>
            <w:tcBorders>
              <w:top w:val="nil"/>
              <w:left w:val="nil"/>
              <w:bottom w:val="nil"/>
              <w:right w:val="nil"/>
            </w:tcBorders>
          </w:tcPr>
          <w:p w14:paraId="275784C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7.65</w:t>
            </w:r>
          </w:p>
        </w:tc>
        <w:tc>
          <w:tcPr>
            <w:tcW w:w="1110" w:type="dxa"/>
            <w:tcBorders>
              <w:top w:val="nil"/>
              <w:left w:val="nil"/>
              <w:bottom w:val="nil"/>
            </w:tcBorders>
          </w:tcPr>
          <w:p w14:paraId="638C88A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17532917" w14:textId="77777777" w:rsidTr="000F0C53">
        <w:trPr>
          <w:trHeight w:val="243"/>
        </w:trPr>
        <w:tc>
          <w:tcPr>
            <w:tcW w:w="2739" w:type="dxa"/>
            <w:tcBorders>
              <w:top w:val="nil"/>
              <w:bottom w:val="nil"/>
              <w:right w:val="nil"/>
            </w:tcBorders>
          </w:tcPr>
          <w:p w14:paraId="74AB8565"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Drumstick (g)</w:t>
            </w:r>
          </w:p>
        </w:tc>
        <w:tc>
          <w:tcPr>
            <w:tcW w:w="1039" w:type="dxa"/>
            <w:tcBorders>
              <w:top w:val="nil"/>
              <w:left w:val="nil"/>
              <w:bottom w:val="nil"/>
              <w:right w:val="nil"/>
            </w:tcBorders>
          </w:tcPr>
          <w:p w14:paraId="732957F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273.89</w:t>
            </w:r>
            <w:r w:rsidRPr="00DB2058">
              <w:rPr>
                <w:rFonts w:ascii="Times New Roman" w:hAnsi="Times New Roman" w:cs="Times New Roman"/>
                <w:vertAlign w:val="superscript"/>
              </w:rPr>
              <w:t>c</w:t>
            </w:r>
          </w:p>
        </w:tc>
        <w:tc>
          <w:tcPr>
            <w:tcW w:w="1095" w:type="dxa"/>
            <w:tcBorders>
              <w:top w:val="nil"/>
              <w:left w:val="nil"/>
              <w:bottom w:val="nil"/>
              <w:right w:val="nil"/>
            </w:tcBorders>
          </w:tcPr>
          <w:p w14:paraId="141FBA4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326.79</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2039134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316.34</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48A53F1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303.81</w:t>
            </w:r>
            <w:r w:rsidRPr="00DB2058">
              <w:rPr>
                <w:rFonts w:ascii="Times New Roman" w:hAnsi="Times New Roman" w:cs="Times New Roman"/>
                <w:vertAlign w:val="superscript"/>
              </w:rPr>
              <w:t>bc</w:t>
            </w:r>
          </w:p>
        </w:tc>
        <w:tc>
          <w:tcPr>
            <w:tcW w:w="1033" w:type="dxa"/>
            <w:tcBorders>
              <w:top w:val="nil"/>
              <w:left w:val="nil"/>
              <w:bottom w:val="nil"/>
              <w:right w:val="nil"/>
            </w:tcBorders>
          </w:tcPr>
          <w:p w14:paraId="06724D5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348.87</w:t>
            </w:r>
            <w:r w:rsidRPr="00DB2058">
              <w:rPr>
                <w:rFonts w:ascii="Times New Roman" w:hAnsi="Times New Roman" w:cs="Times New Roman"/>
                <w:vertAlign w:val="superscript"/>
              </w:rPr>
              <w:t>a</w:t>
            </w:r>
          </w:p>
        </w:tc>
        <w:tc>
          <w:tcPr>
            <w:tcW w:w="779" w:type="dxa"/>
            <w:tcBorders>
              <w:top w:val="nil"/>
              <w:left w:val="nil"/>
              <w:bottom w:val="nil"/>
              <w:right w:val="nil"/>
            </w:tcBorders>
          </w:tcPr>
          <w:p w14:paraId="6A0CEED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7.96</w:t>
            </w:r>
          </w:p>
        </w:tc>
        <w:tc>
          <w:tcPr>
            <w:tcW w:w="1110" w:type="dxa"/>
            <w:tcBorders>
              <w:top w:val="nil"/>
              <w:left w:val="nil"/>
              <w:bottom w:val="nil"/>
            </w:tcBorders>
          </w:tcPr>
          <w:p w14:paraId="0D33CD2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63D8E4A3" w14:textId="77777777" w:rsidTr="000F0C53">
        <w:trPr>
          <w:trHeight w:val="232"/>
        </w:trPr>
        <w:tc>
          <w:tcPr>
            <w:tcW w:w="2739" w:type="dxa"/>
            <w:tcBorders>
              <w:top w:val="nil"/>
              <w:bottom w:val="nil"/>
              <w:right w:val="nil"/>
            </w:tcBorders>
          </w:tcPr>
          <w:p w14:paraId="6C5C26DA"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Breast (g)</w:t>
            </w:r>
          </w:p>
        </w:tc>
        <w:tc>
          <w:tcPr>
            <w:tcW w:w="1039" w:type="dxa"/>
            <w:tcBorders>
              <w:top w:val="nil"/>
              <w:left w:val="nil"/>
              <w:bottom w:val="nil"/>
              <w:right w:val="nil"/>
            </w:tcBorders>
          </w:tcPr>
          <w:p w14:paraId="264B6EA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844.49</w:t>
            </w:r>
            <w:r w:rsidRPr="00DB2058">
              <w:rPr>
                <w:rFonts w:ascii="Times New Roman" w:hAnsi="Times New Roman" w:cs="Times New Roman"/>
                <w:vertAlign w:val="superscript"/>
              </w:rPr>
              <w:t>c</w:t>
            </w:r>
          </w:p>
        </w:tc>
        <w:tc>
          <w:tcPr>
            <w:tcW w:w="1095" w:type="dxa"/>
            <w:tcBorders>
              <w:top w:val="nil"/>
              <w:left w:val="nil"/>
              <w:bottom w:val="nil"/>
              <w:right w:val="nil"/>
            </w:tcBorders>
          </w:tcPr>
          <w:p w14:paraId="36E2023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979.11</w:t>
            </w:r>
            <w:r w:rsidRPr="00DB2058">
              <w:rPr>
                <w:rFonts w:ascii="Times New Roman" w:hAnsi="Times New Roman" w:cs="Times New Roman"/>
                <w:vertAlign w:val="superscript"/>
              </w:rPr>
              <w:t>a</w:t>
            </w:r>
          </w:p>
        </w:tc>
        <w:tc>
          <w:tcPr>
            <w:tcW w:w="1095" w:type="dxa"/>
            <w:tcBorders>
              <w:top w:val="nil"/>
              <w:left w:val="nil"/>
              <w:bottom w:val="nil"/>
              <w:right w:val="nil"/>
            </w:tcBorders>
          </w:tcPr>
          <w:p w14:paraId="177C059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926.05</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0BEF7D9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915.41</w:t>
            </w:r>
            <w:r w:rsidRPr="00DB2058">
              <w:rPr>
                <w:rFonts w:ascii="Times New Roman" w:hAnsi="Times New Roman" w:cs="Times New Roman"/>
                <w:vertAlign w:val="superscript"/>
              </w:rPr>
              <w:t>b</w:t>
            </w:r>
          </w:p>
        </w:tc>
        <w:tc>
          <w:tcPr>
            <w:tcW w:w="1033" w:type="dxa"/>
            <w:tcBorders>
              <w:top w:val="nil"/>
              <w:left w:val="nil"/>
              <w:bottom w:val="nil"/>
              <w:right w:val="nil"/>
            </w:tcBorders>
          </w:tcPr>
          <w:p w14:paraId="7DB2273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983.69</w:t>
            </w:r>
            <w:r w:rsidRPr="00DB2058">
              <w:rPr>
                <w:rFonts w:ascii="Times New Roman" w:hAnsi="Times New Roman" w:cs="Times New Roman"/>
                <w:vertAlign w:val="superscript"/>
              </w:rPr>
              <w:t>a</w:t>
            </w:r>
          </w:p>
        </w:tc>
        <w:tc>
          <w:tcPr>
            <w:tcW w:w="779" w:type="dxa"/>
            <w:tcBorders>
              <w:top w:val="nil"/>
              <w:left w:val="nil"/>
              <w:bottom w:val="nil"/>
              <w:right w:val="nil"/>
            </w:tcBorders>
          </w:tcPr>
          <w:p w14:paraId="3696E0D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14.89</w:t>
            </w:r>
          </w:p>
        </w:tc>
        <w:tc>
          <w:tcPr>
            <w:tcW w:w="1110" w:type="dxa"/>
            <w:tcBorders>
              <w:top w:val="nil"/>
              <w:left w:val="nil"/>
              <w:bottom w:val="nil"/>
            </w:tcBorders>
          </w:tcPr>
          <w:p w14:paraId="553B6D3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7644CFB8" w14:textId="77777777" w:rsidTr="000F0C53">
        <w:trPr>
          <w:trHeight w:val="265"/>
        </w:trPr>
        <w:tc>
          <w:tcPr>
            <w:tcW w:w="2739" w:type="dxa"/>
            <w:tcBorders>
              <w:top w:val="nil"/>
              <w:bottom w:val="nil"/>
              <w:right w:val="nil"/>
            </w:tcBorders>
          </w:tcPr>
          <w:p w14:paraId="12C83A61"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Back and thorax (g)</w:t>
            </w:r>
          </w:p>
        </w:tc>
        <w:tc>
          <w:tcPr>
            <w:tcW w:w="1039" w:type="dxa"/>
            <w:tcBorders>
              <w:top w:val="nil"/>
              <w:left w:val="nil"/>
              <w:bottom w:val="nil"/>
              <w:right w:val="nil"/>
            </w:tcBorders>
          </w:tcPr>
          <w:p w14:paraId="267443B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311.64</w:t>
            </w:r>
            <w:r w:rsidRPr="00DB2058">
              <w:rPr>
                <w:rFonts w:ascii="Times New Roman" w:hAnsi="Times New Roman" w:cs="Times New Roman"/>
                <w:vertAlign w:val="superscript"/>
              </w:rPr>
              <w:t>b</w:t>
            </w:r>
          </w:p>
        </w:tc>
        <w:tc>
          <w:tcPr>
            <w:tcW w:w="1095" w:type="dxa"/>
            <w:tcBorders>
              <w:top w:val="nil"/>
              <w:left w:val="nil"/>
              <w:bottom w:val="nil"/>
              <w:right w:val="nil"/>
            </w:tcBorders>
          </w:tcPr>
          <w:p w14:paraId="5556072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352.73</w:t>
            </w:r>
            <w:r w:rsidRPr="00DB2058">
              <w:rPr>
                <w:rFonts w:ascii="Times New Roman" w:hAnsi="Times New Roman" w:cs="Times New Roman"/>
                <w:vertAlign w:val="superscript"/>
              </w:rPr>
              <w:t>a</w:t>
            </w:r>
          </w:p>
        </w:tc>
        <w:tc>
          <w:tcPr>
            <w:tcW w:w="1095" w:type="dxa"/>
            <w:tcBorders>
              <w:top w:val="nil"/>
              <w:left w:val="nil"/>
              <w:bottom w:val="nil"/>
              <w:right w:val="nil"/>
            </w:tcBorders>
          </w:tcPr>
          <w:p w14:paraId="605DA7A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330.62</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03F4AF5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331.79</w:t>
            </w:r>
            <w:r w:rsidRPr="00DB2058">
              <w:rPr>
                <w:rFonts w:ascii="Times New Roman" w:hAnsi="Times New Roman" w:cs="Times New Roman"/>
                <w:vertAlign w:val="superscript"/>
              </w:rPr>
              <w:t>ab</w:t>
            </w:r>
          </w:p>
        </w:tc>
        <w:tc>
          <w:tcPr>
            <w:tcW w:w="1033" w:type="dxa"/>
            <w:tcBorders>
              <w:top w:val="nil"/>
              <w:left w:val="nil"/>
              <w:bottom w:val="nil"/>
              <w:right w:val="nil"/>
            </w:tcBorders>
          </w:tcPr>
          <w:p w14:paraId="5CF887D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348.42</w:t>
            </w:r>
            <w:r w:rsidRPr="00DB2058">
              <w:rPr>
                <w:rFonts w:ascii="Times New Roman" w:hAnsi="Times New Roman" w:cs="Times New Roman"/>
                <w:vertAlign w:val="superscript"/>
              </w:rPr>
              <w:t>a</w:t>
            </w:r>
          </w:p>
        </w:tc>
        <w:tc>
          <w:tcPr>
            <w:tcW w:w="779" w:type="dxa"/>
            <w:tcBorders>
              <w:top w:val="nil"/>
              <w:left w:val="nil"/>
              <w:bottom w:val="nil"/>
              <w:right w:val="nil"/>
            </w:tcBorders>
          </w:tcPr>
          <w:p w14:paraId="4580CD2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7.90</w:t>
            </w:r>
          </w:p>
        </w:tc>
        <w:tc>
          <w:tcPr>
            <w:tcW w:w="1110" w:type="dxa"/>
            <w:tcBorders>
              <w:top w:val="nil"/>
              <w:left w:val="nil"/>
              <w:bottom w:val="nil"/>
            </w:tcBorders>
          </w:tcPr>
          <w:p w14:paraId="794C116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0.009</w:t>
            </w:r>
          </w:p>
        </w:tc>
      </w:tr>
      <w:tr w:rsidR="00843E90" w:rsidRPr="00DB2058" w14:paraId="2331B384" w14:textId="77777777" w:rsidTr="000F0C53">
        <w:trPr>
          <w:trHeight w:val="265"/>
        </w:trPr>
        <w:tc>
          <w:tcPr>
            <w:tcW w:w="2739" w:type="dxa"/>
            <w:tcBorders>
              <w:top w:val="nil"/>
              <w:bottom w:val="nil"/>
              <w:right w:val="nil"/>
            </w:tcBorders>
          </w:tcPr>
          <w:p w14:paraId="48E1B94F"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lastRenderedPageBreak/>
              <w:t>Wing (g)</w:t>
            </w:r>
          </w:p>
        </w:tc>
        <w:tc>
          <w:tcPr>
            <w:tcW w:w="1039" w:type="dxa"/>
            <w:tcBorders>
              <w:top w:val="nil"/>
              <w:left w:val="nil"/>
              <w:bottom w:val="nil"/>
              <w:right w:val="nil"/>
            </w:tcBorders>
          </w:tcPr>
          <w:p w14:paraId="168EE21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245.73</w:t>
            </w:r>
          </w:p>
        </w:tc>
        <w:tc>
          <w:tcPr>
            <w:tcW w:w="1095" w:type="dxa"/>
            <w:tcBorders>
              <w:top w:val="nil"/>
              <w:left w:val="nil"/>
              <w:bottom w:val="nil"/>
              <w:right w:val="nil"/>
            </w:tcBorders>
          </w:tcPr>
          <w:p w14:paraId="028476C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251.92</w:t>
            </w:r>
          </w:p>
        </w:tc>
        <w:tc>
          <w:tcPr>
            <w:tcW w:w="1095" w:type="dxa"/>
            <w:tcBorders>
              <w:top w:val="nil"/>
              <w:left w:val="nil"/>
              <w:bottom w:val="nil"/>
              <w:right w:val="nil"/>
            </w:tcBorders>
          </w:tcPr>
          <w:p w14:paraId="2ECCA14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248.45</w:t>
            </w:r>
          </w:p>
        </w:tc>
        <w:tc>
          <w:tcPr>
            <w:tcW w:w="1095" w:type="dxa"/>
            <w:tcBorders>
              <w:top w:val="nil"/>
              <w:left w:val="nil"/>
              <w:bottom w:val="nil"/>
              <w:right w:val="nil"/>
            </w:tcBorders>
          </w:tcPr>
          <w:p w14:paraId="7B531DF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239.30</w:t>
            </w:r>
          </w:p>
        </w:tc>
        <w:tc>
          <w:tcPr>
            <w:tcW w:w="1033" w:type="dxa"/>
            <w:tcBorders>
              <w:top w:val="nil"/>
              <w:left w:val="nil"/>
              <w:bottom w:val="nil"/>
              <w:right w:val="nil"/>
            </w:tcBorders>
          </w:tcPr>
          <w:p w14:paraId="3EB19E6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260.76</w:t>
            </w:r>
          </w:p>
        </w:tc>
        <w:tc>
          <w:tcPr>
            <w:tcW w:w="779" w:type="dxa"/>
            <w:tcBorders>
              <w:top w:val="nil"/>
              <w:left w:val="nil"/>
              <w:bottom w:val="nil"/>
              <w:right w:val="nil"/>
            </w:tcBorders>
          </w:tcPr>
          <w:p w14:paraId="3F16405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8.45</w:t>
            </w:r>
          </w:p>
        </w:tc>
        <w:tc>
          <w:tcPr>
            <w:tcW w:w="1110" w:type="dxa"/>
            <w:tcBorders>
              <w:top w:val="nil"/>
              <w:left w:val="nil"/>
              <w:bottom w:val="nil"/>
            </w:tcBorders>
          </w:tcPr>
          <w:p w14:paraId="53B0080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0.490</w:t>
            </w:r>
          </w:p>
        </w:tc>
      </w:tr>
      <w:tr w:rsidR="00843E90" w:rsidRPr="00DB2058" w14:paraId="28C3D056" w14:textId="77777777" w:rsidTr="000F0C53">
        <w:trPr>
          <w:trHeight w:val="222"/>
        </w:trPr>
        <w:tc>
          <w:tcPr>
            <w:tcW w:w="2739" w:type="dxa"/>
            <w:tcBorders>
              <w:top w:val="nil"/>
              <w:bottom w:val="nil"/>
              <w:right w:val="nil"/>
            </w:tcBorders>
          </w:tcPr>
          <w:p w14:paraId="44C08BCC"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Neck (g)</w:t>
            </w:r>
          </w:p>
        </w:tc>
        <w:tc>
          <w:tcPr>
            <w:tcW w:w="1039" w:type="dxa"/>
            <w:tcBorders>
              <w:top w:val="nil"/>
              <w:left w:val="nil"/>
              <w:bottom w:val="nil"/>
              <w:right w:val="nil"/>
            </w:tcBorders>
          </w:tcPr>
          <w:p w14:paraId="29BFD77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92.85</w:t>
            </w:r>
            <w:r w:rsidRPr="00DB2058">
              <w:rPr>
                <w:rFonts w:ascii="Times New Roman" w:hAnsi="Times New Roman" w:cs="Times New Roman"/>
                <w:vertAlign w:val="superscript"/>
              </w:rPr>
              <w:t>b</w:t>
            </w:r>
          </w:p>
        </w:tc>
        <w:tc>
          <w:tcPr>
            <w:tcW w:w="1095" w:type="dxa"/>
            <w:tcBorders>
              <w:top w:val="nil"/>
              <w:left w:val="nil"/>
              <w:bottom w:val="nil"/>
              <w:right w:val="nil"/>
            </w:tcBorders>
          </w:tcPr>
          <w:p w14:paraId="3FB9DF9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114.37</w:t>
            </w:r>
            <w:r w:rsidRPr="00DB2058">
              <w:rPr>
                <w:rFonts w:ascii="Times New Roman" w:hAnsi="Times New Roman" w:cs="Times New Roman"/>
                <w:vertAlign w:val="superscript"/>
              </w:rPr>
              <w:t>a</w:t>
            </w:r>
          </w:p>
        </w:tc>
        <w:tc>
          <w:tcPr>
            <w:tcW w:w="1095" w:type="dxa"/>
            <w:tcBorders>
              <w:top w:val="nil"/>
              <w:left w:val="nil"/>
              <w:bottom w:val="nil"/>
              <w:right w:val="nil"/>
            </w:tcBorders>
          </w:tcPr>
          <w:p w14:paraId="58C2E11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97.12</w:t>
            </w:r>
            <w:r w:rsidRPr="00DB2058">
              <w:rPr>
                <w:rFonts w:ascii="Times New Roman" w:hAnsi="Times New Roman" w:cs="Times New Roman"/>
                <w:vertAlign w:val="superscript"/>
              </w:rPr>
              <w:t>b</w:t>
            </w:r>
          </w:p>
        </w:tc>
        <w:tc>
          <w:tcPr>
            <w:tcW w:w="1095" w:type="dxa"/>
            <w:tcBorders>
              <w:top w:val="nil"/>
              <w:left w:val="nil"/>
              <w:bottom w:val="nil"/>
              <w:right w:val="nil"/>
            </w:tcBorders>
          </w:tcPr>
          <w:p w14:paraId="474235A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103.76</w:t>
            </w:r>
            <w:r w:rsidRPr="00DB2058">
              <w:rPr>
                <w:rFonts w:ascii="Times New Roman" w:hAnsi="Times New Roman" w:cs="Times New Roman"/>
                <w:vertAlign w:val="superscript"/>
              </w:rPr>
              <w:t>ab</w:t>
            </w:r>
          </w:p>
        </w:tc>
        <w:tc>
          <w:tcPr>
            <w:tcW w:w="1033" w:type="dxa"/>
            <w:tcBorders>
              <w:top w:val="nil"/>
              <w:left w:val="nil"/>
              <w:bottom w:val="nil"/>
              <w:right w:val="nil"/>
            </w:tcBorders>
          </w:tcPr>
          <w:p w14:paraId="5210282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101.62</w:t>
            </w:r>
            <w:r w:rsidRPr="00DB2058">
              <w:rPr>
                <w:rFonts w:ascii="Times New Roman" w:hAnsi="Times New Roman" w:cs="Times New Roman"/>
                <w:vertAlign w:val="superscript"/>
              </w:rPr>
              <w:t>b</w:t>
            </w:r>
          </w:p>
        </w:tc>
        <w:tc>
          <w:tcPr>
            <w:tcW w:w="779" w:type="dxa"/>
            <w:tcBorders>
              <w:top w:val="nil"/>
              <w:left w:val="nil"/>
              <w:bottom w:val="nil"/>
              <w:right w:val="nil"/>
            </w:tcBorders>
          </w:tcPr>
          <w:p w14:paraId="50E0F84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2.97</w:t>
            </w:r>
          </w:p>
        </w:tc>
        <w:tc>
          <w:tcPr>
            <w:tcW w:w="1110" w:type="dxa"/>
            <w:tcBorders>
              <w:top w:val="nil"/>
              <w:left w:val="nil"/>
              <w:bottom w:val="nil"/>
            </w:tcBorders>
          </w:tcPr>
          <w:p w14:paraId="61A241D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3B1B2EFD" w14:textId="77777777" w:rsidTr="000F0C53">
        <w:trPr>
          <w:trHeight w:val="99"/>
        </w:trPr>
        <w:tc>
          <w:tcPr>
            <w:tcW w:w="2739" w:type="dxa"/>
            <w:tcBorders>
              <w:top w:val="nil"/>
              <w:bottom w:val="nil"/>
              <w:right w:val="nil"/>
            </w:tcBorders>
          </w:tcPr>
          <w:p w14:paraId="7B1C2BCF"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Giblets weight (g)</w:t>
            </w:r>
          </w:p>
        </w:tc>
        <w:tc>
          <w:tcPr>
            <w:tcW w:w="1039" w:type="dxa"/>
            <w:tcBorders>
              <w:top w:val="nil"/>
              <w:left w:val="nil"/>
              <w:bottom w:val="nil"/>
              <w:right w:val="nil"/>
            </w:tcBorders>
          </w:tcPr>
          <w:p w14:paraId="02C9A9B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121.41</w:t>
            </w:r>
            <w:r w:rsidRPr="00DB2058">
              <w:rPr>
                <w:rFonts w:ascii="Times New Roman" w:hAnsi="Times New Roman" w:cs="Times New Roman"/>
                <w:vertAlign w:val="superscript"/>
              </w:rPr>
              <w:t>b</w:t>
            </w:r>
          </w:p>
        </w:tc>
        <w:tc>
          <w:tcPr>
            <w:tcW w:w="1095" w:type="dxa"/>
            <w:tcBorders>
              <w:top w:val="nil"/>
              <w:left w:val="nil"/>
              <w:bottom w:val="nil"/>
              <w:right w:val="nil"/>
            </w:tcBorders>
          </w:tcPr>
          <w:p w14:paraId="0D80EC1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130.57</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25ECCAB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127.78</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082A12C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129.63</w:t>
            </w:r>
            <w:r w:rsidRPr="00DB2058">
              <w:rPr>
                <w:rFonts w:ascii="Times New Roman" w:hAnsi="Times New Roman" w:cs="Times New Roman"/>
                <w:vertAlign w:val="superscript"/>
              </w:rPr>
              <w:t>ab</w:t>
            </w:r>
          </w:p>
        </w:tc>
        <w:tc>
          <w:tcPr>
            <w:tcW w:w="1033" w:type="dxa"/>
            <w:tcBorders>
              <w:top w:val="nil"/>
              <w:left w:val="nil"/>
              <w:bottom w:val="nil"/>
              <w:right w:val="nil"/>
            </w:tcBorders>
          </w:tcPr>
          <w:p w14:paraId="511FCBB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130.11</w:t>
            </w:r>
            <w:r w:rsidRPr="00DB2058">
              <w:rPr>
                <w:rFonts w:ascii="Times New Roman" w:hAnsi="Times New Roman" w:cs="Times New Roman"/>
                <w:vertAlign w:val="superscript"/>
              </w:rPr>
              <w:t>a</w:t>
            </w:r>
          </w:p>
        </w:tc>
        <w:tc>
          <w:tcPr>
            <w:tcW w:w="779" w:type="dxa"/>
            <w:tcBorders>
              <w:top w:val="nil"/>
              <w:left w:val="nil"/>
              <w:bottom w:val="nil"/>
              <w:right w:val="nil"/>
            </w:tcBorders>
          </w:tcPr>
          <w:p w14:paraId="4BD605E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2.31</w:t>
            </w:r>
          </w:p>
        </w:tc>
        <w:tc>
          <w:tcPr>
            <w:tcW w:w="1110" w:type="dxa"/>
            <w:tcBorders>
              <w:top w:val="nil"/>
              <w:left w:val="nil"/>
              <w:bottom w:val="nil"/>
            </w:tcBorders>
          </w:tcPr>
          <w:p w14:paraId="6CACC55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0.042</w:t>
            </w:r>
          </w:p>
        </w:tc>
      </w:tr>
      <w:tr w:rsidR="00843E90" w:rsidRPr="00DB2058" w14:paraId="372673A3" w14:textId="77777777" w:rsidTr="000F0C53">
        <w:trPr>
          <w:trHeight w:val="207"/>
        </w:trPr>
        <w:tc>
          <w:tcPr>
            <w:tcW w:w="2739" w:type="dxa"/>
            <w:tcBorders>
              <w:top w:val="nil"/>
              <w:bottom w:val="nil"/>
              <w:right w:val="nil"/>
            </w:tcBorders>
          </w:tcPr>
          <w:p w14:paraId="1CE662F9"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Percentage of giblets</w:t>
            </w:r>
          </w:p>
        </w:tc>
        <w:tc>
          <w:tcPr>
            <w:tcW w:w="1039" w:type="dxa"/>
            <w:tcBorders>
              <w:top w:val="nil"/>
              <w:left w:val="nil"/>
              <w:bottom w:val="nil"/>
              <w:right w:val="nil"/>
            </w:tcBorders>
          </w:tcPr>
          <w:p w14:paraId="4D6FB3B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3.64</w:t>
            </w:r>
          </w:p>
        </w:tc>
        <w:tc>
          <w:tcPr>
            <w:tcW w:w="1095" w:type="dxa"/>
            <w:tcBorders>
              <w:top w:val="nil"/>
              <w:left w:val="nil"/>
              <w:bottom w:val="nil"/>
              <w:right w:val="nil"/>
            </w:tcBorders>
          </w:tcPr>
          <w:p w14:paraId="514F25D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3.63</w:t>
            </w:r>
          </w:p>
        </w:tc>
        <w:tc>
          <w:tcPr>
            <w:tcW w:w="1095" w:type="dxa"/>
            <w:tcBorders>
              <w:top w:val="nil"/>
              <w:left w:val="nil"/>
              <w:bottom w:val="nil"/>
              <w:right w:val="nil"/>
            </w:tcBorders>
          </w:tcPr>
          <w:p w14:paraId="646C5EB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3.70</w:t>
            </w:r>
          </w:p>
        </w:tc>
        <w:tc>
          <w:tcPr>
            <w:tcW w:w="1095" w:type="dxa"/>
            <w:tcBorders>
              <w:top w:val="nil"/>
              <w:left w:val="nil"/>
              <w:bottom w:val="nil"/>
              <w:right w:val="nil"/>
            </w:tcBorders>
          </w:tcPr>
          <w:p w14:paraId="2C7A344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3.75</w:t>
            </w:r>
          </w:p>
        </w:tc>
        <w:tc>
          <w:tcPr>
            <w:tcW w:w="1033" w:type="dxa"/>
            <w:tcBorders>
              <w:top w:val="nil"/>
              <w:left w:val="nil"/>
              <w:bottom w:val="nil"/>
              <w:right w:val="nil"/>
            </w:tcBorders>
          </w:tcPr>
          <w:p w14:paraId="6734383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3.64</w:t>
            </w:r>
          </w:p>
        </w:tc>
        <w:tc>
          <w:tcPr>
            <w:tcW w:w="779" w:type="dxa"/>
            <w:tcBorders>
              <w:top w:val="nil"/>
              <w:left w:val="nil"/>
              <w:bottom w:val="nil"/>
              <w:right w:val="nil"/>
            </w:tcBorders>
          </w:tcPr>
          <w:p w14:paraId="595CBD0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0.10</w:t>
            </w:r>
          </w:p>
        </w:tc>
        <w:tc>
          <w:tcPr>
            <w:tcW w:w="1110" w:type="dxa"/>
            <w:tcBorders>
              <w:top w:val="nil"/>
              <w:left w:val="nil"/>
              <w:bottom w:val="nil"/>
            </w:tcBorders>
          </w:tcPr>
          <w:p w14:paraId="55CD118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0.892</w:t>
            </w:r>
          </w:p>
        </w:tc>
      </w:tr>
      <w:tr w:rsidR="00843E90" w:rsidRPr="00DB2058" w14:paraId="53817598" w14:textId="77777777" w:rsidTr="000F0C53">
        <w:trPr>
          <w:trHeight w:val="225"/>
        </w:trPr>
        <w:tc>
          <w:tcPr>
            <w:tcW w:w="2739" w:type="dxa"/>
            <w:tcBorders>
              <w:top w:val="nil"/>
              <w:bottom w:val="nil"/>
              <w:right w:val="nil"/>
            </w:tcBorders>
          </w:tcPr>
          <w:p w14:paraId="592EF6E6"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Abdominal fat (g)</w:t>
            </w:r>
          </w:p>
        </w:tc>
        <w:tc>
          <w:tcPr>
            <w:tcW w:w="1039" w:type="dxa"/>
            <w:tcBorders>
              <w:top w:val="nil"/>
              <w:left w:val="nil"/>
              <w:bottom w:val="nil"/>
              <w:right w:val="nil"/>
            </w:tcBorders>
          </w:tcPr>
          <w:p w14:paraId="79C2C8B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58.18</w:t>
            </w:r>
          </w:p>
        </w:tc>
        <w:tc>
          <w:tcPr>
            <w:tcW w:w="1095" w:type="dxa"/>
            <w:tcBorders>
              <w:top w:val="nil"/>
              <w:left w:val="nil"/>
              <w:bottom w:val="nil"/>
              <w:right w:val="nil"/>
            </w:tcBorders>
          </w:tcPr>
          <w:p w14:paraId="409B1BA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61.97</w:t>
            </w:r>
          </w:p>
        </w:tc>
        <w:tc>
          <w:tcPr>
            <w:tcW w:w="1095" w:type="dxa"/>
            <w:tcBorders>
              <w:top w:val="nil"/>
              <w:left w:val="nil"/>
              <w:bottom w:val="nil"/>
              <w:right w:val="nil"/>
            </w:tcBorders>
          </w:tcPr>
          <w:p w14:paraId="1980A33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56.83</w:t>
            </w:r>
          </w:p>
        </w:tc>
        <w:tc>
          <w:tcPr>
            <w:tcW w:w="1095" w:type="dxa"/>
            <w:tcBorders>
              <w:top w:val="nil"/>
              <w:left w:val="nil"/>
              <w:bottom w:val="nil"/>
              <w:right w:val="nil"/>
            </w:tcBorders>
          </w:tcPr>
          <w:p w14:paraId="7702751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62.22</w:t>
            </w:r>
          </w:p>
        </w:tc>
        <w:tc>
          <w:tcPr>
            <w:tcW w:w="1033" w:type="dxa"/>
            <w:tcBorders>
              <w:top w:val="nil"/>
              <w:left w:val="nil"/>
              <w:bottom w:val="nil"/>
              <w:right w:val="nil"/>
            </w:tcBorders>
          </w:tcPr>
          <w:p w14:paraId="34537DE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64.66</w:t>
            </w:r>
          </w:p>
        </w:tc>
        <w:tc>
          <w:tcPr>
            <w:tcW w:w="779" w:type="dxa"/>
            <w:tcBorders>
              <w:top w:val="nil"/>
              <w:left w:val="nil"/>
              <w:bottom w:val="nil"/>
              <w:right w:val="nil"/>
            </w:tcBorders>
          </w:tcPr>
          <w:p w14:paraId="0210D7F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2.447</w:t>
            </w:r>
          </w:p>
        </w:tc>
        <w:tc>
          <w:tcPr>
            <w:tcW w:w="1110" w:type="dxa"/>
            <w:tcBorders>
              <w:top w:val="nil"/>
              <w:left w:val="nil"/>
              <w:bottom w:val="nil"/>
            </w:tcBorders>
          </w:tcPr>
          <w:p w14:paraId="5B39CD2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0.180</w:t>
            </w:r>
          </w:p>
        </w:tc>
      </w:tr>
      <w:tr w:rsidR="00843E90" w:rsidRPr="00DB2058" w14:paraId="5154F9F7" w14:textId="77777777" w:rsidTr="000F0C53">
        <w:trPr>
          <w:trHeight w:val="322"/>
        </w:trPr>
        <w:tc>
          <w:tcPr>
            <w:tcW w:w="2739" w:type="dxa"/>
            <w:tcBorders>
              <w:top w:val="nil"/>
              <w:bottom w:val="single" w:sz="4" w:space="0" w:color="auto"/>
              <w:right w:val="nil"/>
            </w:tcBorders>
          </w:tcPr>
          <w:p w14:paraId="288919D1"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Percentage of Abdominal fat</w:t>
            </w:r>
          </w:p>
        </w:tc>
        <w:tc>
          <w:tcPr>
            <w:tcW w:w="1039" w:type="dxa"/>
            <w:tcBorders>
              <w:top w:val="nil"/>
              <w:left w:val="nil"/>
              <w:bottom w:val="single" w:sz="4" w:space="0" w:color="auto"/>
              <w:right w:val="nil"/>
            </w:tcBorders>
          </w:tcPr>
          <w:p w14:paraId="2EB0395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1.74</w:t>
            </w:r>
          </w:p>
        </w:tc>
        <w:tc>
          <w:tcPr>
            <w:tcW w:w="1095" w:type="dxa"/>
            <w:tcBorders>
              <w:top w:val="nil"/>
              <w:left w:val="nil"/>
              <w:bottom w:val="single" w:sz="4" w:space="0" w:color="auto"/>
              <w:right w:val="nil"/>
            </w:tcBorders>
          </w:tcPr>
          <w:p w14:paraId="3994DDA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1.72</w:t>
            </w:r>
          </w:p>
        </w:tc>
        <w:tc>
          <w:tcPr>
            <w:tcW w:w="1095" w:type="dxa"/>
            <w:tcBorders>
              <w:top w:val="nil"/>
              <w:left w:val="nil"/>
              <w:bottom w:val="single" w:sz="4" w:space="0" w:color="auto"/>
              <w:right w:val="nil"/>
            </w:tcBorders>
          </w:tcPr>
          <w:p w14:paraId="1F09279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1.64</w:t>
            </w:r>
          </w:p>
        </w:tc>
        <w:tc>
          <w:tcPr>
            <w:tcW w:w="1095" w:type="dxa"/>
            <w:tcBorders>
              <w:top w:val="nil"/>
              <w:left w:val="nil"/>
              <w:bottom w:val="single" w:sz="4" w:space="0" w:color="auto"/>
              <w:right w:val="nil"/>
            </w:tcBorders>
          </w:tcPr>
          <w:p w14:paraId="3D409B5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1.80</w:t>
            </w:r>
          </w:p>
        </w:tc>
        <w:tc>
          <w:tcPr>
            <w:tcW w:w="1033" w:type="dxa"/>
            <w:tcBorders>
              <w:top w:val="nil"/>
              <w:left w:val="nil"/>
              <w:bottom w:val="single" w:sz="4" w:space="0" w:color="auto"/>
              <w:right w:val="nil"/>
            </w:tcBorders>
          </w:tcPr>
          <w:p w14:paraId="7294C12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1.78</w:t>
            </w:r>
          </w:p>
        </w:tc>
        <w:tc>
          <w:tcPr>
            <w:tcW w:w="779" w:type="dxa"/>
            <w:tcBorders>
              <w:top w:val="nil"/>
              <w:left w:val="nil"/>
              <w:bottom w:val="single" w:sz="4" w:space="0" w:color="auto"/>
              <w:right w:val="nil"/>
            </w:tcBorders>
          </w:tcPr>
          <w:p w14:paraId="4FC3FAB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0.09</w:t>
            </w:r>
          </w:p>
        </w:tc>
        <w:tc>
          <w:tcPr>
            <w:tcW w:w="1110" w:type="dxa"/>
            <w:tcBorders>
              <w:top w:val="nil"/>
              <w:left w:val="nil"/>
              <w:bottom w:val="single" w:sz="4" w:space="0" w:color="auto"/>
            </w:tcBorders>
          </w:tcPr>
          <w:p w14:paraId="2C764C2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0.546</w:t>
            </w:r>
          </w:p>
        </w:tc>
      </w:tr>
    </w:tbl>
    <w:p w14:paraId="44066B98" w14:textId="77777777" w:rsidR="00843E90" w:rsidRPr="00C12F60" w:rsidRDefault="00843E90" w:rsidP="009A60CA">
      <w:pPr>
        <w:pStyle w:val="Author"/>
        <w:spacing w:before="0" w:after="120" w:line="240" w:lineRule="auto"/>
        <w:ind w:left="0" w:right="0"/>
        <w:jc w:val="both"/>
        <w:rPr>
          <w:b w:val="0"/>
          <w:sz w:val="24"/>
        </w:rPr>
      </w:pPr>
      <w:r w:rsidRPr="00C12F60">
        <w:rPr>
          <w:b w:val="0"/>
          <w:sz w:val="24"/>
          <w:vertAlign w:val="superscript"/>
        </w:rPr>
        <w:t>a, b, c,</w:t>
      </w:r>
      <w:r w:rsidRPr="00C12F60">
        <w:rPr>
          <w:b w:val="0"/>
          <w:sz w:val="24"/>
        </w:rPr>
        <w:t xml:space="preserve"> </w:t>
      </w:r>
      <w:proofErr w:type="gramStart"/>
      <w:r w:rsidRPr="00C12F60">
        <w:rPr>
          <w:b w:val="0"/>
          <w:sz w:val="24"/>
        </w:rPr>
        <w:t>Means</w:t>
      </w:r>
      <w:proofErr w:type="gramEnd"/>
      <w:r w:rsidRPr="00C12F60">
        <w:rPr>
          <w:b w:val="0"/>
          <w:sz w:val="24"/>
        </w:rPr>
        <w:t xml:space="preserve"> in the same row with different superscripts are significantly different. SEM= standard error of the mean, T1= basal diet only, T2= 60 mg oxytetracycline per 1 kg of basal feed, T3= 16 g citric acid per 1 kg of basal feed, T4= 8 g malic acid per 1 kg of basal feed, and T5= mixture of 8 g citric acid and 4 g malic acid per 1 kg of basal feed.</w:t>
      </w:r>
    </w:p>
    <w:p w14:paraId="455A9184" w14:textId="77777777" w:rsidR="00C12F60" w:rsidRPr="00C12F60" w:rsidRDefault="00C12F60" w:rsidP="00C12F60">
      <w:pPr>
        <w:pStyle w:val="Affiliation"/>
        <w:rPr>
          <w:sz w:val="22"/>
          <w:lang w:val="en-US"/>
        </w:rPr>
      </w:pPr>
    </w:p>
    <w:p w14:paraId="3E8D52FD" w14:textId="77777777" w:rsidR="00414D2B" w:rsidRDefault="00414D2B" w:rsidP="00907EA2">
      <w:pPr>
        <w:spacing w:after="0" w:line="240" w:lineRule="auto"/>
        <w:rPr>
          <w:rFonts w:ascii="Times New Roman" w:hAnsi="Times New Roman" w:cs="Times New Roman"/>
          <w:sz w:val="24"/>
          <w:szCs w:val="24"/>
        </w:rPr>
      </w:pPr>
    </w:p>
    <w:p w14:paraId="4EB58C2D" w14:textId="77777777" w:rsidR="00BB0275" w:rsidRPr="00C12F60" w:rsidRDefault="006D02CB" w:rsidP="00C12F60">
      <w:pPr>
        <w:pStyle w:val="ListParagraph"/>
        <w:numPr>
          <w:ilvl w:val="0"/>
          <w:numId w:val="19"/>
        </w:numPr>
        <w:spacing w:after="120" w:line="240" w:lineRule="auto"/>
        <w:ind w:left="619"/>
        <w:rPr>
          <w:rFonts w:ascii="Times New Roman" w:hAnsi="Times New Roman" w:cs="Times New Roman"/>
          <w:b/>
          <w:sz w:val="24"/>
        </w:rPr>
      </w:pPr>
      <w:r w:rsidRPr="00C12F60">
        <w:rPr>
          <w:rFonts w:ascii="Times New Roman" w:hAnsi="Times New Roman" w:cs="Times New Roman"/>
          <w:b/>
          <w:sz w:val="24"/>
        </w:rPr>
        <w:t xml:space="preserve">Evaluation </w:t>
      </w:r>
      <w:r w:rsidR="00C12F60" w:rsidRPr="00C12F60">
        <w:rPr>
          <w:rFonts w:ascii="Times New Roman" w:hAnsi="Times New Roman" w:cs="Times New Roman"/>
          <w:b/>
          <w:sz w:val="24"/>
        </w:rPr>
        <w:t>of Internal Organs and Gastrointestinal Tracts</w:t>
      </w:r>
    </w:p>
    <w:p w14:paraId="25CF7324" w14:textId="77777777" w:rsidR="00843E90" w:rsidRDefault="002C3C75" w:rsidP="00907EA2">
      <w:pPr>
        <w:spacing w:after="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effects of supplementation </w:t>
      </w:r>
      <w:r>
        <w:rPr>
          <w:rFonts w:ascii="Times New Roman" w:hAnsi="Times New Roman" w:cs="Times New Roman"/>
          <w:sz w:val="24"/>
          <w:szCs w:val="24"/>
        </w:rPr>
        <w:t>with</w:t>
      </w:r>
      <w:r w:rsidRPr="002F20EE">
        <w:rPr>
          <w:rFonts w:ascii="Times New Roman" w:hAnsi="Times New Roman" w:cs="Times New Roman"/>
          <w:sz w:val="24"/>
          <w:szCs w:val="24"/>
        </w:rPr>
        <w:t xml:space="preserve"> dietary citric and malic acids, alone </w:t>
      </w:r>
      <w:r>
        <w:rPr>
          <w:rFonts w:ascii="Times New Roman" w:hAnsi="Times New Roman" w:cs="Times New Roman"/>
          <w:sz w:val="24"/>
          <w:szCs w:val="24"/>
        </w:rPr>
        <w:t>or</w:t>
      </w:r>
      <w:r w:rsidRPr="002F20EE">
        <w:rPr>
          <w:rFonts w:ascii="Times New Roman" w:hAnsi="Times New Roman" w:cs="Times New Roman"/>
          <w:sz w:val="24"/>
          <w:szCs w:val="24"/>
        </w:rPr>
        <w:t xml:space="preserve"> in </w:t>
      </w:r>
      <w:r>
        <w:rPr>
          <w:rFonts w:ascii="Times New Roman" w:hAnsi="Times New Roman" w:cs="Times New Roman"/>
          <w:sz w:val="24"/>
          <w:szCs w:val="24"/>
        </w:rPr>
        <w:t>combination</w:t>
      </w:r>
      <w:r w:rsidRPr="002F20EE">
        <w:rPr>
          <w:rFonts w:ascii="Times New Roman" w:hAnsi="Times New Roman" w:cs="Times New Roman"/>
          <w:sz w:val="24"/>
          <w:szCs w:val="24"/>
        </w:rPr>
        <w:t xml:space="preserve">, on </w:t>
      </w:r>
      <w:r>
        <w:rPr>
          <w:rFonts w:ascii="Times New Roman" w:hAnsi="Times New Roman" w:cs="Times New Roman"/>
          <w:sz w:val="24"/>
          <w:szCs w:val="24"/>
        </w:rPr>
        <w:t xml:space="preserve">the </w:t>
      </w:r>
      <w:r w:rsidRPr="002F20EE">
        <w:rPr>
          <w:rFonts w:ascii="Times New Roman" w:hAnsi="Times New Roman" w:cs="Times New Roman"/>
          <w:sz w:val="24"/>
          <w:szCs w:val="24"/>
        </w:rPr>
        <w:t>relative organ weights and gastrointestinal tract</w:t>
      </w:r>
      <w:r w:rsidR="009A011F">
        <w:rPr>
          <w:rFonts w:ascii="Times New Roman" w:hAnsi="Times New Roman" w:cs="Times New Roman"/>
          <w:sz w:val="24"/>
          <w:szCs w:val="24"/>
        </w:rPr>
        <w:t xml:space="preserve"> (GIT)</w:t>
      </w:r>
      <w:r w:rsidRPr="002F20EE">
        <w:rPr>
          <w:rFonts w:ascii="Times New Roman" w:hAnsi="Times New Roman" w:cs="Times New Roman"/>
          <w:sz w:val="24"/>
          <w:szCs w:val="24"/>
        </w:rPr>
        <w:t xml:space="preserve"> measurements</w:t>
      </w:r>
      <w:r w:rsidR="00E12904" w:rsidRPr="002F20EE">
        <w:t xml:space="preserve"> </w:t>
      </w:r>
      <w:r w:rsidR="001935D5" w:rsidRPr="002F20EE">
        <w:rPr>
          <w:rFonts w:ascii="Times New Roman" w:hAnsi="Times New Roman" w:cs="Times New Roman"/>
          <w:sz w:val="24"/>
          <w:szCs w:val="24"/>
        </w:rPr>
        <w:t>of the broiler chickens are presented in Table 4. Significant differences (</w:t>
      </w:r>
      <w:r w:rsidR="008C089B" w:rsidRPr="008C089B">
        <w:rPr>
          <w:rFonts w:ascii="Times New Roman" w:hAnsi="Times New Roman" w:cs="Times New Roman"/>
          <w:i/>
          <w:sz w:val="24"/>
          <w:szCs w:val="24"/>
        </w:rPr>
        <w:t>P</w:t>
      </w:r>
      <w:r w:rsidR="001935D5" w:rsidRPr="002F20EE">
        <w:rPr>
          <w:rFonts w:ascii="Times New Roman" w:hAnsi="Times New Roman" w:cs="Times New Roman"/>
          <w:sz w:val="24"/>
          <w:szCs w:val="24"/>
        </w:rPr>
        <w:t>&lt;0.05) in liver, kidney, and ceca weight proportions, as well as ceca length</w:t>
      </w:r>
      <w:r>
        <w:rPr>
          <w:rFonts w:ascii="Times New Roman" w:hAnsi="Times New Roman" w:cs="Times New Roman"/>
          <w:sz w:val="24"/>
          <w:szCs w:val="24"/>
        </w:rPr>
        <w:t>, were observed among the dietary treatments</w:t>
      </w:r>
      <w:r w:rsidR="001935D5" w:rsidRPr="002F20EE">
        <w:rPr>
          <w:rFonts w:ascii="Times New Roman" w:hAnsi="Times New Roman" w:cs="Times New Roman"/>
          <w:sz w:val="24"/>
          <w:szCs w:val="24"/>
        </w:rPr>
        <w:t xml:space="preserve">. The citric acid group had the highest liver proportion, and the untreated control group (T1) had the lowest. </w:t>
      </w:r>
      <w:r>
        <w:rPr>
          <w:rFonts w:ascii="Times New Roman" w:hAnsi="Times New Roman" w:cs="Times New Roman"/>
          <w:sz w:val="24"/>
          <w:szCs w:val="24"/>
        </w:rPr>
        <w:t>However</w:t>
      </w:r>
      <w:r w:rsidR="001935D5" w:rsidRPr="002F20EE">
        <w:rPr>
          <w:rFonts w:ascii="Times New Roman" w:hAnsi="Times New Roman" w:cs="Times New Roman"/>
          <w:sz w:val="24"/>
          <w:szCs w:val="24"/>
        </w:rPr>
        <w:t xml:space="preserve">, antibiotic, malic, and the mixture of citric and malic (T5) were intermediate and not significantly different from each other. The highest kidney weight proportion was observed in T5 (mixed </w:t>
      </w:r>
      <w:r>
        <w:rPr>
          <w:rFonts w:ascii="Times New Roman" w:hAnsi="Times New Roman" w:cs="Times New Roman"/>
          <w:sz w:val="24"/>
          <w:szCs w:val="24"/>
        </w:rPr>
        <w:t xml:space="preserve">with </w:t>
      </w:r>
      <w:r w:rsidR="001935D5" w:rsidRPr="002F20EE">
        <w:rPr>
          <w:rFonts w:ascii="Times New Roman" w:hAnsi="Times New Roman" w:cs="Times New Roman"/>
          <w:sz w:val="24"/>
          <w:szCs w:val="24"/>
        </w:rPr>
        <w:t xml:space="preserve">citric and malic acids), </w:t>
      </w:r>
      <w:r>
        <w:rPr>
          <w:rFonts w:ascii="Times New Roman" w:hAnsi="Times New Roman" w:cs="Times New Roman"/>
          <w:sz w:val="24"/>
          <w:szCs w:val="24"/>
        </w:rPr>
        <w:t xml:space="preserve">which was </w:t>
      </w:r>
      <w:r w:rsidR="001935D5" w:rsidRPr="002F20EE">
        <w:rPr>
          <w:rFonts w:ascii="Times New Roman" w:hAnsi="Times New Roman" w:cs="Times New Roman"/>
          <w:sz w:val="24"/>
          <w:szCs w:val="24"/>
        </w:rPr>
        <w:t xml:space="preserve">significantly </w:t>
      </w:r>
      <w:r>
        <w:rPr>
          <w:rFonts w:ascii="Times New Roman" w:hAnsi="Times New Roman" w:cs="Times New Roman"/>
          <w:sz w:val="24"/>
          <w:szCs w:val="24"/>
        </w:rPr>
        <w:t>greater</w:t>
      </w:r>
      <w:r w:rsidR="001935D5" w:rsidRPr="002F20EE">
        <w:rPr>
          <w:rFonts w:ascii="Times New Roman" w:hAnsi="Times New Roman" w:cs="Times New Roman"/>
          <w:sz w:val="24"/>
          <w:szCs w:val="24"/>
        </w:rPr>
        <w:t xml:space="preserve"> than </w:t>
      </w:r>
      <w:r>
        <w:rPr>
          <w:rFonts w:ascii="Times New Roman" w:hAnsi="Times New Roman" w:cs="Times New Roman"/>
          <w:sz w:val="24"/>
          <w:szCs w:val="24"/>
        </w:rPr>
        <w:t xml:space="preserve">that in </w:t>
      </w:r>
      <w:r w:rsidR="001935D5" w:rsidRPr="002F20EE">
        <w:rPr>
          <w:rFonts w:ascii="Times New Roman" w:hAnsi="Times New Roman" w:cs="Times New Roman"/>
          <w:sz w:val="24"/>
          <w:szCs w:val="24"/>
        </w:rPr>
        <w:t xml:space="preserve">the untreated group. However, </w:t>
      </w:r>
      <w:r>
        <w:rPr>
          <w:rFonts w:ascii="Times New Roman" w:hAnsi="Times New Roman" w:cs="Times New Roman"/>
          <w:sz w:val="24"/>
          <w:szCs w:val="24"/>
        </w:rPr>
        <w:t>antibiotics</w:t>
      </w:r>
      <w:r w:rsidR="00D13E2A">
        <w:rPr>
          <w:rFonts w:ascii="Times New Roman" w:hAnsi="Times New Roman" w:cs="Times New Roman"/>
          <w:sz w:val="24"/>
          <w:szCs w:val="24"/>
        </w:rPr>
        <w:t>, citric</w:t>
      </w:r>
      <w:r w:rsidR="001935D5" w:rsidRPr="002F20EE">
        <w:rPr>
          <w:rFonts w:ascii="Times New Roman" w:hAnsi="Times New Roman" w:cs="Times New Roman"/>
          <w:sz w:val="24"/>
          <w:szCs w:val="24"/>
        </w:rPr>
        <w:t>, and malic</w:t>
      </w:r>
      <w:r w:rsidR="00D13E2A">
        <w:rPr>
          <w:rFonts w:ascii="Times New Roman" w:hAnsi="Times New Roman" w:cs="Times New Roman"/>
          <w:sz w:val="24"/>
          <w:szCs w:val="24"/>
        </w:rPr>
        <w:t xml:space="preserve"> groups </w:t>
      </w:r>
      <w:r>
        <w:rPr>
          <w:rFonts w:ascii="Times New Roman" w:hAnsi="Times New Roman" w:cs="Times New Roman"/>
          <w:sz w:val="24"/>
          <w:szCs w:val="24"/>
        </w:rPr>
        <w:t>presented</w:t>
      </w:r>
      <w:r w:rsidR="001935D5" w:rsidRPr="002F20EE">
        <w:rPr>
          <w:rFonts w:ascii="Times New Roman" w:hAnsi="Times New Roman" w:cs="Times New Roman"/>
          <w:sz w:val="24"/>
          <w:szCs w:val="24"/>
        </w:rPr>
        <w:t xml:space="preserve"> intermediate values and were not </w:t>
      </w:r>
      <w:r>
        <w:rPr>
          <w:rFonts w:ascii="Times New Roman" w:hAnsi="Times New Roman" w:cs="Times New Roman"/>
          <w:sz w:val="24"/>
          <w:szCs w:val="24"/>
        </w:rPr>
        <w:t>significantly</w:t>
      </w:r>
      <w:r w:rsidR="001935D5" w:rsidRPr="002F20EE">
        <w:rPr>
          <w:rFonts w:ascii="Times New Roman" w:hAnsi="Times New Roman" w:cs="Times New Roman"/>
          <w:sz w:val="24"/>
          <w:szCs w:val="24"/>
        </w:rPr>
        <w:t xml:space="preserve"> different from each other. </w:t>
      </w:r>
      <w:r>
        <w:rPr>
          <w:rFonts w:ascii="Times New Roman" w:hAnsi="Times New Roman" w:cs="Times New Roman"/>
          <w:sz w:val="24"/>
          <w:szCs w:val="24"/>
        </w:rPr>
        <w:t>The</w:t>
      </w:r>
      <w:r w:rsidR="001935D5" w:rsidRPr="002F20EE">
        <w:rPr>
          <w:rFonts w:ascii="Times New Roman" w:hAnsi="Times New Roman" w:cs="Times New Roman"/>
          <w:sz w:val="24"/>
          <w:szCs w:val="24"/>
        </w:rPr>
        <w:t xml:space="preserve"> </w:t>
      </w:r>
      <w:r w:rsidR="001B30DF">
        <w:rPr>
          <w:rFonts w:ascii="Times New Roman" w:hAnsi="Times New Roman" w:cs="Times New Roman"/>
          <w:sz w:val="24"/>
          <w:szCs w:val="24"/>
        </w:rPr>
        <w:t xml:space="preserve">ceca </w:t>
      </w:r>
      <w:r w:rsidR="001935D5" w:rsidRPr="002F20EE">
        <w:rPr>
          <w:rFonts w:ascii="Times New Roman" w:hAnsi="Times New Roman" w:cs="Times New Roman"/>
          <w:sz w:val="24"/>
          <w:szCs w:val="24"/>
        </w:rPr>
        <w:t xml:space="preserve">weight </w:t>
      </w:r>
      <w:r>
        <w:rPr>
          <w:rFonts w:ascii="Times New Roman" w:hAnsi="Times New Roman" w:cs="Times New Roman"/>
          <w:sz w:val="24"/>
          <w:szCs w:val="24"/>
        </w:rPr>
        <w:t xml:space="preserve">proportion </w:t>
      </w:r>
      <w:r w:rsidR="001B30DF">
        <w:rPr>
          <w:rFonts w:ascii="Times New Roman" w:hAnsi="Times New Roman" w:cs="Times New Roman"/>
          <w:sz w:val="24"/>
          <w:szCs w:val="24"/>
        </w:rPr>
        <w:t xml:space="preserve">was </w:t>
      </w:r>
      <w:r w:rsidR="001935D5" w:rsidRPr="002F20EE">
        <w:rPr>
          <w:rFonts w:ascii="Times New Roman" w:hAnsi="Times New Roman" w:cs="Times New Roman"/>
          <w:sz w:val="24"/>
          <w:szCs w:val="24"/>
        </w:rPr>
        <w:t>varied significantly</w:t>
      </w:r>
      <w:r w:rsidR="00D13E2A">
        <w:rPr>
          <w:rFonts w:ascii="Times New Roman" w:hAnsi="Times New Roman" w:cs="Times New Roman"/>
          <w:sz w:val="24"/>
          <w:szCs w:val="24"/>
        </w:rPr>
        <w:t xml:space="preserve"> </w:t>
      </w:r>
      <w:r w:rsidR="00D13E2A" w:rsidRPr="00D13E2A">
        <w:rPr>
          <w:rFonts w:ascii="Times New Roman" w:hAnsi="Times New Roman" w:cs="Times New Roman"/>
          <w:sz w:val="24"/>
          <w:szCs w:val="24"/>
        </w:rPr>
        <w:t>(</w:t>
      </w:r>
      <w:r w:rsidR="00D13E2A" w:rsidRPr="00D13E2A">
        <w:rPr>
          <w:rFonts w:ascii="Times New Roman" w:hAnsi="Times New Roman" w:cs="Times New Roman"/>
          <w:i/>
          <w:sz w:val="24"/>
          <w:szCs w:val="24"/>
        </w:rPr>
        <w:t>P</w:t>
      </w:r>
      <w:r w:rsidR="00D13E2A" w:rsidRPr="00D13E2A">
        <w:rPr>
          <w:rFonts w:ascii="Times New Roman" w:hAnsi="Times New Roman" w:cs="Times New Roman"/>
          <w:sz w:val="24"/>
          <w:szCs w:val="24"/>
        </w:rPr>
        <w:t>&lt;0.05)</w:t>
      </w:r>
      <w:r w:rsidR="001935D5" w:rsidRPr="002F20EE">
        <w:rPr>
          <w:rFonts w:ascii="Times New Roman" w:hAnsi="Times New Roman" w:cs="Times New Roman"/>
          <w:sz w:val="24"/>
          <w:szCs w:val="24"/>
        </w:rPr>
        <w:t xml:space="preserve"> </w:t>
      </w:r>
      <w:r w:rsidR="001B30DF" w:rsidRPr="001B30DF">
        <w:rPr>
          <w:rFonts w:ascii="Times New Roman" w:hAnsi="Times New Roman" w:cs="Times New Roman"/>
          <w:sz w:val="24"/>
          <w:szCs w:val="24"/>
        </w:rPr>
        <w:t xml:space="preserve">varied </w:t>
      </w:r>
      <w:r w:rsidR="001935D5" w:rsidRPr="002F20EE">
        <w:rPr>
          <w:rFonts w:ascii="Times New Roman" w:hAnsi="Times New Roman" w:cs="Times New Roman"/>
          <w:sz w:val="24"/>
          <w:szCs w:val="24"/>
        </w:rPr>
        <w:t xml:space="preserve">among </w:t>
      </w:r>
      <w:r>
        <w:rPr>
          <w:rFonts w:ascii="Times New Roman" w:hAnsi="Times New Roman" w:cs="Times New Roman"/>
          <w:sz w:val="24"/>
          <w:szCs w:val="24"/>
        </w:rPr>
        <w:t xml:space="preserve">the </w:t>
      </w:r>
      <w:r w:rsidR="001935D5" w:rsidRPr="002F20EE">
        <w:rPr>
          <w:rFonts w:ascii="Times New Roman" w:hAnsi="Times New Roman" w:cs="Times New Roman"/>
          <w:sz w:val="24"/>
          <w:szCs w:val="24"/>
        </w:rPr>
        <w:t xml:space="preserve">treatment groups. </w:t>
      </w:r>
      <w:r w:rsidR="001B30DF">
        <w:rPr>
          <w:rFonts w:ascii="Times New Roman" w:hAnsi="Times New Roman" w:cs="Times New Roman"/>
          <w:sz w:val="24"/>
          <w:szCs w:val="24"/>
        </w:rPr>
        <w:t>C</w:t>
      </w:r>
      <w:r w:rsidR="001935D5" w:rsidRPr="002F20EE">
        <w:rPr>
          <w:rFonts w:ascii="Times New Roman" w:hAnsi="Times New Roman" w:cs="Times New Roman"/>
          <w:sz w:val="24"/>
          <w:szCs w:val="24"/>
        </w:rPr>
        <w:t>itric</w:t>
      </w:r>
      <w:r w:rsidR="001B30DF">
        <w:rPr>
          <w:rFonts w:ascii="Times New Roman" w:hAnsi="Times New Roman" w:cs="Times New Roman"/>
          <w:sz w:val="24"/>
          <w:szCs w:val="24"/>
        </w:rPr>
        <w:t xml:space="preserve"> </w:t>
      </w:r>
      <w:r>
        <w:rPr>
          <w:rFonts w:ascii="Times New Roman" w:hAnsi="Times New Roman" w:cs="Times New Roman"/>
          <w:sz w:val="24"/>
          <w:szCs w:val="24"/>
        </w:rPr>
        <w:t>was</w:t>
      </w:r>
      <w:r w:rsidRPr="002F20EE">
        <w:rPr>
          <w:rFonts w:ascii="Times New Roman" w:hAnsi="Times New Roman" w:cs="Times New Roman"/>
          <w:sz w:val="24"/>
          <w:szCs w:val="24"/>
        </w:rPr>
        <w:t xml:space="preserve"> significantly </w:t>
      </w:r>
      <w:r>
        <w:rPr>
          <w:rFonts w:ascii="Times New Roman" w:hAnsi="Times New Roman" w:cs="Times New Roman"/>
          <w:sz w:val="24"/>
          <w:szCs w:val="24"/>
        </w:rPr>
        <w:t>greater</w:t>
      </w:r>
      <w:r w:rsidRPr="002F20EE">
        <w:rPr>
          <w:rFonts w:ascii="Times New Roman" w:hAnsi="Times New Roman" w:cs="Times New Roman"/>
          <w:sz w:val="24"/>
          <w:szCs w:val="24"/>
        </w:rPr>
        <w:t xml:space="preserve"> than </w:t>
      </w:r>
      <w:r>
        <w:rPr>
          <w:rFonts w:ascii="Times New Roman" w:hAnsi="Times New Roman" w:cs="Times New Roman"/>
          <w:sz w:val="24"/>
          <w:szCs w:val="24"/>
        </w:rPr>
        <w:t xml:space="preserve">that of </w:t>
      </w:r>
      <w:r w:rsidR="00D13E2A">
        <w:rPr>
          <w:rFonts w:ascii="Times New Roman" w:hAnsi="Times New Roman" w:cs="Times New Roman"/>
          <w:sz w:val="24"/>
          <w:szCs w:val="24"/>
        </w:rPr>
        <w:t>both control groups</w:t>
      </w:r>
      <w:r w:rsidRPr="002F20EE">
        <w:rPr>
          <w:rFonts w:ascii="Times New Roman" w:hAnsi="Times New Roman" w:cs="Times New Roman"/>
          <w:sz w:val="24"/>
          <w:szCs w:val="24"/>
        </w:rPr>
        <w:t xml:space="preserve">, </w:t>
      </w:r>
      <w:r w:rsidR="001B30DF">
        <w:rPr>
          <w:rFonts w:ascii="Times New Roman" w:hAnsi="Times New Roman" w:cs="Times New Roman"/>
          <w:sz w:val="24"/>
          <w:szCs w:val="24"/>
        </w:rPr>
        <w:t>while</w:t>
      </w:r>
      <w:r w:rsidRPr="002F20EE">
        <w:rPr>
          <w:rFonts w:ascii="Times New Roman" w:hAnsi="Times New Roman" w:cs="Times New Roman"/>
          <w:sz w:val="24"/>
          <w:szCs w:val="24"/>
        </w:rPr>
        <w:t xml:space="preserve"> </w:t>
      </w:r>
      <w:r w:rsidR="00D13E2A">
        <w:rPr>
          <w:rFonts w:ascii="Times New Roman" w:hAnsi="Times New Roman" w:cs="Times New Roman"/>
          <w:sz w:val="24"/>
          <w:szCs w:val="24"/>
        </w:rPr>
        <w:t xml:space="preserve">antibiotic </w:t>
      </w:r>
      <w:r w:rsidRPr="002F20EE">
        <w:rPr>
          <w:rFonts w:ascii="Times New Roman" w:hAnsi="Times New Roman" w:cs="Times New Roman"/>
          <w:sz w:val="24"/>
          <w:szCs w:val="24"/>
        </w:rPr>
        <w:t>was lower</w:t>
      </w:r>
      <w:r w:rsidR="001B30DF">
        <w:rPr>
          <w:rFonts w:ascii="Times New Roman" w:hAnsi="Times New Roman" w:cs="Times New Roman"/>
          <w:sz w:val="24"/>
          <w:szCs w:val="24"/>
        </w:rPr>
        <w:t xml:space="preserve"> ceca weight </w:t>
      </w:r>
      <w:r w:rsidRPr="002F20EE">
        <w:rPr>
          <w:rFonts w:ascii="Times New Roman" w:hAnsi="Times New Roman" w:cs="Times New Roman"/>
          <w:sz w:val="24"/>
          <w:szCs w:val="24"/>
        </w:rPr>
        <w:t xml:space="preserve">than </w:t>
      </w:r>
      <w:r>
        <w:rPr>
          <w:rFonts w:ascii="Times New Roman" w:hAnsi="Times New Roman" w:cs="Times New Roman"/>
          <w:sz w:val="24"/>
          <w:szCs w:val="24"/>
        </w:rPr>
        <w:t xml:space="preserve">those of </w:t>
      </w:r>
      <w:r w:rsidR="001B30DF">
        <w:rPr>
          <w:rFonts w:ascii="Times New Roman" w:hAnsi="Times New Roman" w:cs="Times New Roman"/>
          <w:sz w:val="24"/>
          <w:szCs w:val="24"/>
        </w:rPr>
        <w:t xml:space="preserve">the malic </w:t>
      </w:r>
      <w:r w:rsidRPr="002F20EE">
        <w:rPr>
          <w:rFonts w:ascii="Times New Roman" w:hAnsi="Times New Roman" w:cs="Times New Roman"/>
          <w:sz w:val="24"/>
          <w:szCs w:val="24"/>
        </w:rPr>
        <w:t>and mixed</w:t>
      </w:r>
      <w:r w:rsidR="001B30DF">
        <w:rPr>
          <w:rFonts w:ascii="Times New Roman" w:hAnsi="Times New Roman" w:cs="Times New Roman"/>
          <w:sz w:val="24"/>
          <w:szCs w:val="24"/>
        </w:rPr>
        <w:t xml:space="preserve"> acid </w:t>
      </w:r>
      <w:r w:rsidRPr="002F20EE">
        <w:rPr>
          <w:rFonts w:ascii="Times New Roman" w:hAnsi="Times New Roman" w:cs="Times New Roman"/>
          <w:sz w:val="24"/>
          <w:szCs w:val="24"/>
        </w:rPr>
        <w:t>groups.</w:t>
      </w:r>
      <w:r w:rsidR="00A160A5">
        <w:rPr>
          <w:rFonts w:ascii="Times New Roman" w:hAnsi="Times New Roman" w:cs="Times New Roman"/>
          <w:sz w:val="24"/>
          <w:szCs w:val="24"/>
        </w:rPr>
        <w:t xml:space="preserve"> </w:t>
      </w:r>
      <w:r w:rsidR="001B30DF">
        <w:rPr>
          <w:rFonts w:ascii="Times New Roman" w:hAnsi="Times New Roman" w:cs="Times New Roman"/>
          <w:sz w:val="24"/>
          <w:szCs w:val="24"/>
        </w:rPr>
        <w:t>T</w:t>
      </w:r>
      <w:r w:rsidR="001B30DF" w:rsidRPr="001B30DF">
        <w:rPr>
          <w:rFonts w:ascii="Times New Roman" w:hAnsi="Times New Roman" w:cs="Times New Roman"/>
          <w:sz w:val="24"/>
          <w:szCs w:val="24"/>
        </w:rPr>
        <w:t xml:space="preserve">he antibiotic group </w:t>
      </w:r>
      <w:r w:rsidR="00A160A5">
        <w:rPr>
          <w:rFonts w:ascii="Times New Roman" w:hAnsi="Times New Roman" w:cs="Times New Roman"/>
          <w:sz w:val="24"/>
          <w:szCs w:val="24"/>
        </w:rPr>
        <w:t xml:space="preserve">had longer ceca than all treatment groups, </w:t>
      </w:r>
      <w:proofErr w:type="gramStart"/>
      <w:r w:rsidR="00A160A5">
        <w:rPr>
          <w:rFonts w:ascii="Times New Roman" w:hAnsi="Times New Roman" w:cs="Times New Roman"/>
          <w:sz w:val="24"/>
          <w:szCs w:val="24"/>
        </w:rPr>
        <w:t>while  c</w:t>
      </w:r>
      <w:r w:rsidRPr="002F20EE">
        <w:rPr>
          <w:rFonts w:ascii="Times New Roman" w:hAnsi="Times New Roman" w:cs="Times New Roman"/>
          <w:sz w:val="24"/>
          <w:szCs w:val="24"/>
        </w:rPr>
        <w:t>itric</w:t>
      </w:r>
      <w:proofErr w:type="gramEnd"/>
      <w:r w:rsidRPr="002F20EE">
        <w:rPr>
          <w:rFonts w:ascii="Times New Roman" w:hAnsi="Times New Roman" w:cs="Times New Roman"/>
          <w:sz w:val="24"/>
          <w:szCs w:val="24"/>
        </w:rPr>
        <w:t>, malic, and their mixture had intermediate lengths</w:t>
      </w:r>
      <w:r w:rsidR="00A160A5">
        <w:rPr>
          <w:rFonts w:ascii="Times New Roman" w:hAnsi="Times New Roman" w:cs="Times New Roman"/>
          <w:sz w:val="24"/>
          <w:szCs w:val="24"/>
        </w:rPr>
        <w:t>.</w:t>
      </w:r>
      <w:r w:rsidR="00E12904" w:rsidRPr="002F20EE">
        <w:t xml:space="preserve"> </w:t>
      </w:r>
      <w:r w:rsidR="00A160A5">
        <w:rPr>
          <w:rFonts w:ascii="Times New Roman" w:hAnsi="Times New Roman" w:cs="Times New Roman"/>
          <w:sz w:val="24"/>
          <w:szCs w:val="24"/>
        </w:rPr>
        <w:t>N</w:t>
      </w:r>
      <w:r w:rsidR="00E12904" w:rsidRPr="002F20EE">
        <w:rPr>
          <w:rFonts w:ascii="Times New Roman" w:hAnsi="Times New Roman" w:cs="Times New Roman"/>
          <w:sz w:val="24"/>
          <w:szCs w:val="24"/>
        </w:rPr>
        <w:t>o significant differences (</w:t>
      </w:r>
      <w:r w:rsidR="008C089B" w:rsidRPr="008C089B">
        <w:rPr>
          <w:rFonts w:ascii="Times New Roman" w:hAnsi="Times New Roman" w:cs="Times New Roman"/>
          <w:i/>
          <w:sz w:val="24"/>
          <w:szCs w:val="24"/>
        </w:rPr>
        <w:t>P</w:t>
      </w:r>
      <w:r w:rsidR="00E12904" w:rsidRPr="002F20EE">
        <w:rPr>
          <w:rFonts w:ascii="Times New Roman" w:hAnsi="Times New Roman" w:cs="Times New Roman"/>
          <w:sz w:val="24"/>
          <w:szCs w:val="24"/>
        </w:rPr>
        <w:t xml:space="preserve">&gt;0.05) were </w:t>
      </w:r>
      <w:r w:rsidR="001B30DF">
        <w:rPr>
          <w:rFonts w:ascii="Times New Roman" w:hAnsi="Times New Roman" w:cs="Times New Roman"/>
          <w:sz w:val="24"/>
          <w:szCs w:val="24"/>
        </w:rPr>
        <w:t>recorded</w:t>
      </w:r>
      <w:r w:rsidR="00E12904" w:rsidRPr="002F20EE">
        <w:rPr>
          <w:rFonts w:ascii="Times New Roman" w:hAnsi="Times New Roman" w:cs="Times New Roman"/>
          <w:sz w:val="24"/>
          <w:szCs w:val="24"/>
        </w:rPr>
        <w:t xml:space="preserve"> in the </w:t>
      </w:r>
      <w:r>
        <w:rPr>
          <w:rFonts w:ascii="Times New Roman" w:hAnsi="Times New Roman" w:cs="Times New Roman"/>
          <w:sz w:val="24"/>
          <w:szCs w:val="24"/>
        </w:rPr>
        <w:t xml:space="preserve">relative weights of the </w:t>
      </w:r>
      <w:r w:rsidR="00E12904" w:rsidRPr="002F20EE">
        <w:rPr>
          <w:rFonts w:ascii="Times New Roman" w:hAnsi="Times New Roman" w:cs="Times New Roman"/>
          <w:sz w:val="24"/>
          <w:szCs w:val="24"/>
        </w:rPr>
        <w:t xml:space="preserve">pancreas, gizzard, small intestine, and large intestine </w:t>
      </w:r>
      <w:r>
        <w:rPr>
          <w:rFonts w:ascii="Times New Roman" w:hAnsi="Times New Roman" w:cs="Times New Roman"/>
          <w:sz w:val="24"/>
          <w:szCs w:val="24"/>
        </w:rPr>
        <w:t>or</w:t>
      </w:r>
      <w:r w:rsidR="00E12904" w:rsidRPr="002F20EE">
        <w:rPr>
          <w:rFonts w:ascii="Times New Roman" w:hAnsi="Times New Roman" w:cs="Times New Roman"/>
          <w:sz w:val="24"/>
          <w:szCs w:val="24"/>
        </w:rPr>
        <w:t xml:space="preserve"> in gizzard width and thickness</w:t>
      </w:r>
      <w:r w:rsidR="00A160A5">
        <w:rPr>
          <w:rFonts w:ascii="Times New Roman" w:hAnsi="Times New Roman" w:cs="Times New Roman"/>
          <w:sz w:val="24"/>
          <w:szCs w:val="24"/>
        </w:rPr>
        <w:t xml:space="preserve"> across all treatment groups</w:t>
      </w:r>
      <w:r w:rsidR="00E12904" w:rsidRPr="002F20EE">
        <w:rPr>
          <w:rFonts w:ascii="Times New Roman" w:hAnsi="Times New Roman" w:cs="Times New Roman"/>
          <w:sz w:val="24"/>
          <w:szCs w:val="24"/>
        </w:rPr>
        <w:t>.</w:t>
      </w:r>
    </w:p>
    <w:p w14:paraId="2280E8EC" w14:textId="77777777" w:rsidR="008C089B" w:rsidRDefault="008C089B" w:rsidP="00907EA2">
      <w:pPr>
        <w:spacing w:after="0" w:line="240" w:lineRule="auto"/>
        <w:rPr>
          <w:rFonts w:ascii="Times New Roman" w:hAnsi="Times New Roman" w:cs="Times New Roman"/>
          <w:sz w:val="24"/>
          <w:szCs w:val="24"/>
        </w:rPr>
      </w:pPr>
    </w:p>
    <w:p w14:paraId="46746C18" w14:textId="77777777" w:rsidR="00843E90" w:rsidRPr="00C12F60" w:rsidRDefault="00843E90" w:rsidP="009A60CA">
      <w:pPr>
        <w:spacing w:after="120" w:line="240" w:lineRule="auto"/>
        <w:jc w:val="center"/>
        <w:rPr>
          <w:rFonts w:ascii="Times New Roman" w:hAnsi="Times New Roman" w:cs="Times New Roman"/>
          <w:b/>
          <w:sz w:val="24"/>
          <w:szCs w:val="24"/>
        </w:rPr>
      </w:pPr>
      <w:r w:rsidRPr="00C12F60">
        <w:rPr>
          <w:rFonts w:ascii="Times New Roman" w:hAnsi="Times New Roman" w:cs="Times New Roman"/>
          <w:b/>
          <w:sz w:val="24"/>
          <w:szCs w:val="24"/>
        </w:rPr>
        <w:t>Table 4</w:t>
      </w:r>
      <w:r w:rsidR="00C12F60" w:rsidRPr="00C12F60">
        <w:rPr>
          <w:rFonts w:ascii="Times New Roman" w:hAnsi="Times New Roman" w:cs="Times New Roman"/>
          <w:b/>
          <w:sz w:val="24"/>
          <w:szCs w:val="24"/>
        </w:rPr>
        <w:t xml:space="preserve">: </w:t>
      </w:r>
      <w:r w:rsidRPr="00C12F60">
        <w:rPr>
          <w:rFonts w:ascii="Times New Roman" w:hAnsi="Times New Roman" w:cs="Times New Roman"/>
          <w:b/>
          <w:sz w:val="24"/>
          <w:szCs w:val="24"/>
        </w:rPr>
        <w:t>Effects of dietary</w:t>
      </w:r>
      <w:r w:rsidRPr="00C12F60">
        <w:rPr>
          <w:b/>
        </w:rPr>
        <w:t xml:space="preserve"> </w:t>
      </w:r>
      <w:r w:rsidRPr="00C12F60">
        <w:rPr>
          <w:rFonts w:ascii="Times New Roman" w:hAnsi="Times New Roman" w:cs="Times New Roman"/>
          <w:b/>
          <w:sz w:val="24"/>
          <w:szCs w:val="24"/>
        </w:rPr>
        <w:t>supplementation with citric and malic acids and their combination on internal organ and gut parameters in broiler chickens</w:t>
      </w:r>
    </w:p>
    <w:tbl>
      <w:tblPr>
        <w:tblStyle w:val="TableGrid"/>
        <w:tblW w:w="98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1"/>
        <w:gridCol w:w="1812"/>
        <w:gridCol w:w="957"/>
        <w:gridCol w:w="957"/>
        <w:gridCol w:w="981"/>
        <w:gridCol w:w="981"/>
        <w:gridCol w:w="981"/>
        <w:gridCol w:w="826"/>
        <w:gridCol w:w="1065"/>
      </w:tblGrid>
      <w:tr w:rsidR="00843E90" w:rsidRPr="00DB2058" w14:paraId="3529FC00" w14:textId="77777777" w:rsidTr="009A60CA">
        <w:trPr>
          <w:trHeight w:val="250"/>
        </w:trPr>
        <w:tc>
          <w:tcPr>
            <w:tcW w:w="3073" w:type="dxa"/>
            <w:gridSpan w:val="2"/>
            <w:tcBorders>
              <w:top w:val="single" w:sz="4" w:space="0" w:color="auto"/>
              <w:bottom w:val="single" w:sz="4" w:space="0" w:color="auto"/>
            </w:tcBorders>
            <w:shd w:val="clear" w:color="auto" w:fill="auto"/>
          </w:tcPr>
          <w:p w14:paraId="7B639DB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Parameters</w:t>
            </w:r>
          </w:p>
        </w:tc>
        <w:tc>
          <w:tcPr>
            <w:tcW w:w="957" w:type="dxa"/>
            <w:tcBorders>
              <w:top w:val="single" w:sz="4" w:space="0" w:color="auto"/>
              <w:bottom w:val="single" w:sz="4" w:space="0" w:color="auto"/>
            </w:tcBorders>
            <w:shd w:val="clear" w:color="auto" w:fill="auto"/>
          </w:tcPr>
          <w:p w14:paraId="37A5B2B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T1</w:t>
            </w:r>
          </w:p>
        </w:tc>
        <w:tc>
          <w:tcPr>
            <w:tcW w:w="957" w:type="dxa"/>
            <w:tcBorders>
              <w:top w:val="single" w:sz="4" w:space="0" w:color="auto"/>
              <w:bottom w:val="single" w:sz="4" w:space="0" w:color="auto"/>
            </w:tcBorders>
            <w:shd w:val="clear" w:color="auto" w:fill="auto"/>
          </w:tcPr>
          <w:p w14:paraId="6AC61CD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T2</w:t>
            </w:r>
          </w:p>
        </w:tc>
        <w:tc>
          <w:tcPr>
            <w:tcW w:w="981" w:type="dxa"/>
            <w:tcBorders>
              <w:top w:val="single" w:sz="4" w:space="0" w:color="auto"/>
              <w:bottom w:val="single" w:sz="4" w:space="0" w:color="auto"/>
            </w:tcBorders>
            <w:shd w:val="clear" w:color="auto" w:fill="auto"/>
          </w:tcPr>
          <w:p w14:paraId="4D4CBEA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T3</w:t>
            </w:r>
          </w:p>
        </w:tc>
        <w:tc>
          <w:tcPr>
            <w:tcW w:w="981" w:type="dxa"/>
            <w:tcBorders>
              <w:top w:val="single" w:sz="4" w:space="0" w:color="auto"/>
              <w:bottom w:val="single" w:sz="4" w:space="0" w:color="auto"/>
            </w:tcBorders>
            <w:shd w:val="clear" w:color="auto" w:fill="auto"/>
          </w:tcPr>
          <w:p w14:paraId="143A7A5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T4</w:t>
            </w:r>
          </w:p>
        </w:tc>
        <w:tc>
          <w:tcPr>
            <w:tcW w:w="981" w:type="dxa"/>
            <w:tcBorders>
              <w:top w:val="single" w:sz="4" w:space="0" w:color="auto"/>
              <w:bottom w:val="single" w:sz="4" w:space="0" w:color="auto"/>
            </w:tcBorders>
            <w:shd w:val="clear" w:color="auto" w:fill="auto"/>
          </w:tcPr>
          <w:p w14:paraId="227315A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T5</w:t>
            </w:r>
          </w:p>
        </w:tc>
        <w:tc>
          <w:tcPr>
            <w:tcW w:w="826" w:type="dxa"/>
            <w:tcBorders>
              <w:top w:val="single" w:sz="4" w:space="0" w:color="auto"/>
              <w:bottom w:val="single" w:sz="4" w:space="0" w:color="auto"/>
            </w:tcBorders>
            <w:shd w:val="clear" w:color="auto" w:fill="auto"/>
          </w:tcPr>
          <w:p w14:paraId="341238D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SEM</w:t>
            </w:r>
          </w:p>
        </w:tc>
        <w:tc>
          <w:tcPr>
            <w:tcW w:w="1065" w:type="dxa"/>
            <w:tcBorders>
              <w:top w:val="single" w:sz="4" w:space="0" w:color="auto"/>
              <w:bottom w:val="single" w:sz="4" w:space="0" w:color="auto"/>
            </w:tcBorders>
            <w:shd w:val="clear" w:color="auto" w:fill="auto"/>
          </w:tcPr>
          <w:p w14:paraId="3A1AE75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i/>
              </w:rPr>
              <w:t>P</w:t>
            </w:r>
            <w:r w:rsidRPr="00DB2058">
              <w:rPr>
                <w:rFonts w:ascii="Times New Roman" w:hAnsi="Times New Roman" w:cs="Times New Roman"/>
              </w:rPr>
              <w:t>-value</w:t>
            </w:r>
          </w:p>
        </w:tc>
      </w:tr>
      <w:tr w:rsidR="00843E90" w:rsidRPr="00DB2058" w14:paraId="08AEE189" w14:textId="77777777" w:rsidTr="009A60CA">
        <w:trPr>
          <w:trHeight w:val="198"/>
        </w:trPr>
        <w:tc>
          <w:tcPr>
            <w:tcW w:w="1261" w:type="dxa"/>
            <w:tcBorders>
              <w:top w:val="single" w:sz="4" w:space="0" w:color="auto"/>
            </w:tcBorders>
          </w:tcPr>
          <w:p w14:paraId="26B56E75"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Liver</w:t>
            </w:r>
          </w:p>
        </w:tc>
        <w:tc>
          <w:tcPr>
            <w:tcW w:w="1812" w:type="dxa"/>
            <w:tcBorders>
              <w:top w:val="single" w:sz="4" w:space="0" w:color="auto"/>
            </w:tcBorders>
          </w:tcPr>
          <w:p w14:paraId="195B4BE8"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Borders>
              <w:top w:val="single" w:sz="4" w:space="0" w:color="auto"/>
            </w:tcBorders>
          </w:tcPr>
          <w:p w14:paraId="5E7BCF1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1.82</w:t>
            </w:r>
            <w:r w:rsidRPr="00DB2058">
              <w:rPr>
                <w:rFonts w:ascii="Times New Roman" w:hAnsi="Times New Roman" w:cs="Times New Roman"/>
                <w:vertAlign w:val="superscript"/>
              </w:rPr>
              <w:t>c</w:t>
            </w:r>
          </w:p>
        </w:tc>
        <w:tc>
          <w:tcPr>
            <w:tcW w:w="957" w:type="dxa"/>
            <w:tcBorders>
              <w:top w:val="single" w:sz="4" w:space="0" w:color="auto"/>
            </w:tcBorders>
          </w:tcPr>
          <w:p w14:paraId="4EC5381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1.87</w:t>
            </w:r>
            <w:r w:rsidRPr="00DB2058">
              <w:rPr>
                <w:rFonts w:ascii="Times New Roman" w:hAnsi="Times New Roman" w:cs="Times New Roman"/>
                <w:vertAlign w:val="superscript"/>
              </w:rPr>
              <w:t>bc</w:t>
            </w:r>
          </w:p>
        </w:tc>
        <w:tc>
          <w:tcPr>
            <w:tcW w:w="981" w:type="dxa"/>
            <w:tcBorders>
              <w:top w:val="single" w:sz="4" w:space="0" w:color="auto"/>
            </w:tcBorders>
          </w:tcPr>
          <w:p w14:paraId="7F06B3A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2.02</w:t>
            </w:r>
            <w:r w:rsidRPr="00DB2058">
              <w:rPr>
                <w:rFonts w:ascii="Times New Roman" w:hAnsi="Times New Roman" w:cs="Times New Roman"/>
                <w:vertAlign w:val="superscript"/>
              </w:rPr>
              <w:t>a</w:t>
            </w:r>
          </w:p>
        </w:tc>
        <w:tc>
          <w:tcPr>
            <w:tcW w:w="981" w:type="dxa"/>
            <w:tcBorders>
              <w:top w:val="single" w:sz="4" w:space="0" w:color="auto"/>
            </w:tcBorders>
          </w:tcPr>
          <w:p w14:paraId="3F272F4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1.96</w:t>
            </w:r>
            <w:r w:rsidRPr="00DB2058">
              <w:rPr>
                <w:rFonts w:ascii="Times New Roman" w:hAnsi="Times New Roman" w:cs="Times New Roman"/>
                <w:vertAlign w:val="superscript"/>
              </w:rPr>
              <w:t>ab</w:t>
            </w:r>
          </w:p>
        </w:tc>
        <w:tc>
          <w:tcPr>
            <w:tcW w:w="981" w:type="dxa"/>
            <w:tcBorders>
              <w:top w:val="single" w:sz="4" w:space="0" w:color="auto"/>
            </w:tcBorders>
          </w:tcPr>
          <w:p w14:paraId="5D4DFC1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1.92</w:t>
            </w:r>
            <w:r w:rsidRPr="00DB2058">
              <w:rPr>
                <w:rFonts w:ascii="Times New Roman" w:hAnsi="Times New Roman" w:cs="Times New Roman"/>
                <w:vertAlign w:val="superscript"/>
              </w:rPr>
              <w:t>abc</w:t>
            </w:r>
          </w:p>
        </w:tc>
        <w:tc>
          <w:tcPr>
            <w:tcW w:w="826" w:type="dxa"/>
            <w:tcBorders>
              <w:top w:val="single" w:sz="4" w:space="0" w:color="auto"/>
            </w:tcBorders>
          </w:tcPr>
          <w:p w14:paraId="13CC6F1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0.03</w:t>
            </w:r>
          </w:p>
        </w:tc>
        <w:tc>
          <w:tcPr>
            <w:tcW w:w="1065" w:type="dxa"/>
            <w:tcBorders>
              <w:top w:val="single" w:sz="4" w:space="0" w:color="auto"/>
            </w:tcBorders>
          </w:tcPr>
          <w:p w14:paraId="24CDDD4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0.003</w:t>
            </w:r>
          </w:p>
        </w:tc>
      </w:tr>
      <w:tr w:rsidR="00843E90" w:rsidRPr="00DB2058" w14:paraId="217580B5" w14:textId="77777777" w:rsidTr="009A60CA">
        <w:trPr>
          <w:trHeight w:val="136"/>
        </w:trPr>
        <w:tc>
          <w:tcPr>
            <w:tcW w:w="1261" w:type="dxa"/>
          </w:tcPr>
          <w:p w14:paraId="380EF819"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Kidney</w:t>
            </w:r>
          </w:p>
        </w:tc>
        <w:tc>
          <w:tcPr>
            <w:tcW w:w="1812" w:type="dxa"/>
          </w:tcPr>
          <w:p w14:paraId="31509AD2"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Pr>
          <w:p w14:paraId="7C50258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0.25</w:t>
            </w:r>
            <w:r w:rsidRPr="00DB2058">
              <w:rPr>
                <w:rFonts w:ascii="Times New Roman" w:hAnsi="Times New Roman" w:cs="Times New Roman"/>
                <w:vertAlign w:val="superscript"/>
              </w:rPr>
              <w:t>b</w:t>
            </w:r>
          </w:p>
        </w:tc>
        <w:tc>
          <w:tcPr>
            <w:tcW w:w="957" w:type="dxa"/>
          </w:tcPr>
          <w:p w14:paraId="29BDAC6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0.27</w:t>
            </w:r>
            <w:r w:rsidRPr="00DB2058">
              <w:rPr>
                <w:rFonts w:ascii="Times New Roman" w:hAnsi="Times New Roman" w:cs="Times New Roman"/>
                <w:vertAlign w:val="superscript"/>
              </w:rPr>
              <w:t>ab</w:t>
            </w:r>
          </w:p>
        </w:tc>
        <w:tc>
          <w:tcPr>
            <w:tcW w:w="981" w:type="dxa"/>
          </w:tcPr>
          <w:p w14:paraId="6C8CA48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0.30</w:t>
            </w:r>
            <w:r w:rsidRPr="00DB2058">
              <w:rPr>
                <w:rFonts w:ascii="Times New Roman" w:hAnsi="Times New Roman" w:cs="Times New Roman"/>
                <w:vertAlign w:val="superscript"/>
              </w:rPr>
              <w:t>ab</w:t>
            </w:r>
          </w:p>
        </w:tc>
        <w:tc>
          <w:tcPr>
            <w:tcW w:w="981" w:type="dxa"/>
          </w:tcPr>
          <w:p w14:paraId="6A91454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0.30</w:t>
            </w:r>
            <w:r w:rsidRPr="00DB2058">
              <w:rPr>
                <w:rFonts w:ascii="Times New Roman" w:hAnsi="Times New Roman" w:cs="Times New Roman"/>
                <w:vertAlign w:val="superscript"/>
              </w:rPr>
              <w:t>ab</w:t>
            </w:r>
          </w:p>
        </w:tc>
        <w:tc>
          <w:tcPr>
            <w:tcW w:w="981" w:type="dxa"/>
          </w:tcPr>
          <w:p w14:paraId="621ACA0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0.32</w:t>
            </w:r>
            <w:r w:rsidRPr="00DB2058">
              <w:rPr>
                <w:rFonts w:ascii="Times New Roman" w:hAnsi="Times New Roman" w:cs="Times New Roman"/>
                <w:vertAlign w:val="superscript"/>
              </w:rPr>
              <w:t>a</w:t>
            </w:r>
          </w:p>
        </w:tc>
        <w:tc>
          <w:tcPr>
            <w:tcW w:w="826" w:type="dxa"/>
          </w:tcPr>
          <w:p w14:paraId="38C501E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0.01</w:t>
            </w:r>
          </w:p>
        </w:tc>
        <w:tc>
          <w:tcPr>
            <w:tcW w:w="1065" w:type="dxa"/>
          </w:tcPr>
          <w:p w14:paraId="78E5C2F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0.022</w:t>
            </w:r>
          </w:p>
        </w:tc>
      </w:tr>
      <w:tr w:rsidR="00843E90" w:rsidRPr="00DB2058" w14:paraId="65B1AC17" w14:textId="77777777" w:rsidTr="009A60CA">
        <w:trPr>
          <w:trHeight w:val="188"/>
        </w:trPr>
        <w:tc>
          <w:tcPr>
            <w:tcW w:w="1261" w:type="dxa"/>
          </w:tcPr>
          <w:p w14:paraId="33D766B6"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Pancreas</w:t>
            </w:r>
          </w:p>
        </w:tc>
        <w:tc>
          <w:tcPr>
            <w:tcW w:w="1812" w:type="dxa"/>
            <w:tcBorders>
              <w:bottom w:val="single" w:sz="4" w:space="0" w:color="auto"/>
            </w:tcBorders>
          </w:tcPr>
          <w:p w14:paraId="698C2E7A"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Borders>
              <w:bottom w:val="single" w:sz="4" w:space="0" w:color="auto"/>
            </w:tcBorders>
          </w:tcPr>
          <w:p w14:paraId="41E000C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0.20</w:t>
            </w:r>
          </w:p>
        </w:tc>
        <w:tc>
          <w:tcPr>
            <w:tcW w:w="957" w:type="dxa"/>
            <w:tcBorders>
              <w:bottom w:val="single" w:sz="4" w:space="0" w:color="auto"/>
            </w:tcBorders>
          </w:tcPr>
          <w:p w14:paraId="498A687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0.23</w:t>
            </w:r>
          </w:p>
        </w:tc>
        <w:tc>
          <w:tcPr>
            <w:tcW w:w="981" w:type="dxa"/>
            <w:tcBorders>
              <w:bottom w:val="single" w:sz="4" w:space="0" w:color="auto"/>
            </w:tcBorders>
          </w:tcPr>
          <w:p w14:paraId="5DD6BAC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0.23</w:t>
            </w:r>
          </w:p>
        </w:tc>
        <w:tc>
          <w:tcPr>
            <w:tcW w:w="981" w:type="dxa"/>
            <w:tcBorders>
              <w:bottom w:val="single" w:sz="4" w:space="0" w:color="auto"/>
            </w:tcBorders>
          </w:tcPr>
          <w:p w14:paraId="11C94A4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0.21</w:t>
            </w:r>
          </w:p>
        </w:tc>
        <w:tc>
          <w:tcPr>
            <w:tcW w:w="981" w:type="dxa"/>
            <w:tcBorders>
              <w:bottom w:val="single" w:sz="4" w:space="0" w:color="auto"/>
            </w:tcBorders>
          </w:tcPr>
          <w:p w14:paraId="7234412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0.28</w:t>
            </w:r>
          </w:p>
        </w:tc>
        <w:tc>
          <w:tcPr>
            <w:tcW w:w="826" w:type="dxa"/>
            <w:tcBorders>
              <w:bottom w:val="single" w:sz="4" w:space="0" w:color="auto"/>
            </w:tcBorders>
          </w:tcPr>
          <w:p w14:paraId="59B4D64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w:t>
            </w:r>
          </w:p>
        </w:tc>
        <w:tc>
          <w:tcPr>
            <w:tcW w:w="1065" w:type="dxa"/>
            <w:tcBorders>
              <w:bottom w:val="single" w:sz="4" w:space="0" w:color="auto"/>
            </w:tcBorders>
          </w:tcPr>
          <w:p w14:paraId="098C47F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0.165</w:t>
            </w:r>
          </w:p>
        </w:tc>
      </w:tr>
      <w:tr w:rsidR="00843E90" w:rsidRPr="00DB2058" w14:paraId="7CD4DAEF" w14:textId="77777777" w:rsidTr="009A60CA">
        <w:trPr>
          <w:trHeight w:val="115"/>
        </w:trPr>
        <w:tc>
          <w:tcPr>
            <w:tcW w:w="1261" w:type="dxa"/>
            <w:vMerge w:val="restart"/>
          </w:tcPr>
          <w:p w14:paraId="6C23D4A1" w14:textId="77777777" w:rsidR="00C12F60" w:rsidRDefault="00C12F60" w:rsidP="00907EA2">
            <w:pPr>
              <w:spacing w:after="0" w:line="240" w:lineRule="auto"/>
              <w:rPr>
                <w:rFonts w:ascii="Times New Roman" w:hAnsi="Times New Roman" w:cs="Times New Roman"/>
              </w:rPr>
            </w:pPr>
          </w:p>
          <w:p w14:paraId="35A1225E"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Gizzard</w:t>
            </w:r>
          </w:p>
        </w:tc>
        <w:tc>
          <w:tcPr>
            <w:tcW w:w="1812" w:type="dxa"/>
            <w:tcBorders>
              <w:top w:val="single" w:sz="4" w:space="0" w:color="auto"/>
            </w:tcBorders>
          </w:tcPr>
          <w:p w14:paraId="01B04FFC"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Borders>
              <w:top w:val="single" w:sz="4" w:space="0" w:color="auto"/>
            </w:tcBorders>
          </w:tcPr>
          <w:p w14:paraId="63F9363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w:t>
            </w:r>
          </w:p>
        </w:tc>
        <w:tc>
          <w:tcPr>
            <w:tcW w:w="957" w:type="dxa"/>
            <w:tcBorders>
              <w:top w:val="single" w:sz="4" w:space="0" w:color="auto"/>
            </w:tcBorders>
          </w:tcPr>
          <w:p w14:paraId="6AA284C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1.35</w:t>
            </w:r>
          </w:p>
        </w:tc>
        <w:tc>
          <w:tcPr>
            <w:tcW w:w="981" w:type="dxa"/>
            <w:tcBorders>
              <w:top w:val="single" w:sz="4" w:space="0" w:color="auto"/>
            </w:tcBorders>
          </w:tcPr>
          <w:p w14:paraId="77CC7CC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1.25</w:t>
            </w:r>
          </w:p>
        </w:tc>
        <w:tc>
          <w:tcPr>
            <w:tcW w:w="981" w:type="dxa"/>
            <w:tcBorders>
              <w:top w:val="single" w:sz="4" w:space="0" w:color="auto"/>
            </w:tcBorders>
          </w:tcPr>
          <w:p w14:paraId="7ADB471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1.26</w:t>
            </w:r>
          </w:p>
        </w:tc>
        <w:tc>
          <w:tcPr>
            <w:tcW w:w="981" w:type="dxa"/>
            <w:tcBorders>
              <w:top w:val="single" w:sz="4" w:space="0" w:color="auto"/>
            </w:tcBorders>
          </w:tcPr>
          <w:p w14:paraId="4942255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1.21</w:t>
            </w:r>
          </w:p>
        </w:tc>
        <w:tc>
          <w:tcPr>
            <w:tcW w:w="826" w:type="dxa"/>
            <w:tcBorders>
              <w:top w:val="single" w:sz="4" w:space="0" w:color="auto"/>
            </w:tcBorders>
          </w:tcPr>
          <w:p w14:paraId="099ECC6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0.06</w:t>
            </w:r>
          </w:p>
        </w:tc>
        <w:tc>
          <w:tcPr>
            <w:tcW w:w="1065" w:type="dxa"/>
            <w:tcBorders>
              <w:top w:val="single" w:sz="4" w:space="0" w:color="auto"/>
            </w:tcBorders>
          </w:tcPr>
          <w:p w14:paraId="2C1355F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0.455</w:t>
            </w:r>
          </w:p>
        </w:tc>
      </w:tr>
      <w:tr w:rsidR="00843E90" w:rsidRPr="00DB2058" w14:paraId="458BA9EE" w14:textId="77777777" w:rsidTr="009A60CA">
        <w:trPr>
          <w:trHeight w:val="115"/>
        </w:trPr>
        <w:tc>
          <w:tcPr>
            <w:tcW w:w="1261" w:type="dxa"/>
            <w:vMerge/>
          </w:tcPr>
          <w:p w14:paraId="0CE0019B" w14:textId="77777777" w:rsidR="00843E90" w:rsidRPr="00DB2058" w:rsidRDefault="00843E90" w:rsidP="00907EA2">
            <w:pPr>
              <w:spacing w:after="0" w:line="240" w:lineRule="auto"/>
              <w:rPr>
                <w:rFonts w:ascii="Times New Roman" w:hAnsi="Times New Roman" w:cs="Times New Roman"/>
              </w:rPr>
            </w:pPr>
          </w:p>
        </w:tc>
        <w:tc>
          <w:tcPr>
            <w:tcW w:w="1812" w:type="dxa"/>
          </w:tcPr>
          <w:p w14:paraId="08AA57AD"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Width (mm)</w:t>
            </w:r>
          </w:p>
        </w:tc>
        <w:tc>
          <w:tcPr>
            <w:tcW w:w="957" w:type="dxa"/>
          </w:tcPr>
          <w:p w14:paraId="09F23C7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48.37</w:t>
            </w:r>
          </w:p>
        </w:tc>
        <w:tc>
          <w:tcPr>
            <w:tcW w:w="957" w:type="dxa"/>
          </w:tcPr>
          <w:p w14:paraId="2D05CEE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47.41</w:t>
            </w:r>
          </w:p>
        </w:tc>
        <w:tc>
          <w:tcPr>
            <w:tcW w:w="981" w:type="dxa"/>
          </w:tcPr>
          <w:p w14:paraId="52DE9C6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48.26</w:t>
            </w:r>
          </w:p>
        </w:tc>
        <w:tc>
          <w:tcPr>
            <w:tcW w:w="981" w:type="dxa"/>
          </w:tcPr>
          <w:p w14:paraId="4122EF4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48.41</w:t>
            </w:r>
          </w:p>
        </w:tc>
        <w:tc>
          <w:tcPr>
            <w:tcW w:w="981" w:type="dxa"/>
          </w:tcPr>
          <w:p w14:paraId="7441C0F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48.29</w:t>
            </w:r>
          </w:p>
        </w:tc>
        <w:tc>
          <w:tcPr>
            <w:tcW w:w="826" w:type="dxa"/>
          </w:tcPr>
          <w:p w14:paraId="1995C07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0.99</w:t>
            </w:r>
          </w:p>
        </w:tc>
        <w:tc>
          <w:tcPr>
            <w:tcW w:w="1065" w:type="dxa"/>
          </w:tcPr>
          <w:p w14:paraId="210485B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0.562</w:t>
            </w:r>
          </w:p>
        </w:tc>
      </w:tr>
      <w:tr w:rsidR="00843E90" w:rsidRPr="00DB2058" w14:paraId="18003123" w14:textId="77777777" w:rsidTr="009A60CA">
        <w:trPr>
          <w:trHeight w:val="240"/>
        </w:trPr>
        <w:tc>
          <w:tcPr>
            <w:tcW w:w="1261" w:type="dxa"/>
            <w:vMerge/>
          </w:tcPr>
          <w:p w14:paraId="1A02FC7C" w14:textId="77777777" w:rsidR="00843E90" w:rsidRPr="00DB2058" w:rsidRDefault="00843E90" w:rsidP="00907EA2">
            <w:pPr>
              <w:spacing w:after="0" w:line="240" w:lineRule="auto"/>
              <w:rPr>
                <w:rFonts w:ascii="Times New Roman" w:hAnsi="Times New Roman" w:cs="Times New Roman"/>
              </w:rPr>
            </w:pPr>
          </w:p>
        </w:tc>
        <w:tc>
          <w:tcPr>
            <w:tcW w:w="1812" w:type="dxa"/>
            <w:tcBorders>
              <w:bottom w:val="single" w:sz="4" w:space="0" w:color="auto"/>
            </w:tcBorders>
          </w:tcPr>
          <w:p w14:paraId="7F9CDF89"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Thickness (mm)</w:t>
            </w:r>
          </w:p>
        </w:tc>
        <w:tc>
          <w:tcPr>
            <w:tcW w:w="957" w:type="dxa"/>
            <w:tcBorders>
              <w:bottom w:val="single" w:sz="4" w:space="0" w:color="auto"/>
            </w:tcBorders>
          </w:tcPr>
          <w:p w14:paraId="4038775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15.36</w:t>
            </w:r>
          </w:p>
        </w:tc>
        <w:tc>
          <w:tcPr>
            <w:tcW w:w="957" w:type="dxa"/>
            <w:tcBorders>
              <w:bottom w:val="single" w:sz="4" w:space="0" w:color="auto"/>
            </w:tcBorders>
          </w:tcPr>
          <w:p w14:paraId="5147261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15.94</w:t>
            </w:r>
          </w:p>
        </w:tc>
        <w:tc>
          <w:tcPr>
            <w:tcW w:w="981" w:type="dxa"/>
            <w:tcBorders>
              <w:bottom w:val="single" w:sz="4" w:space="0" w:color="auto"/>
            </w:tcBorders>
          </w:tcPr>
          <w:p w14:paraId="318CFFE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16.01</w:t>
            </w:r>
          </w:p>
        </w:tc>
        <w:tc>
          <w:tcPr>
            <w:tcW w:w="981" w:type="dxa"/>
            <w:tcBorders>
              <w:bottom w:val="single" w:sz="4" w:space="0" w:color="auto"/>
            </w:tcBorders>
          </w:tcPr>
          <w:p w14:paraId="0941CF3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15.88</w:t>
            </w:r>
          </w:p>
        </w:tc>
        <w:tc>
          <w:tcPr>
            <w:tcW w:w="981" w:type="dxa"/>
            <w:tcBorders>
              <w:bottom w:val="single" w:sz="4" w:space="0" w:color="auto"/>
            </w:tcBorders>
          </w:tcPr>
          <w:p w14:paraId="3CB7D88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16.86</w:t>
            </w:r>
          </w:p>
        </w:tc>
        <w:tc>
          <w:tcPr>
            <w:tcW w:w="826" w:type="dxa"/>
            <w:tcBorders>
              <w:bottom w:val="single" w:sz="4" w:space="0" w:color="auto"/>
            </w:tcBorders>
          </w:tcPr>
          <w:p w14:paraId="73F9D76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0.39</w:t>
            </w:r>
          </w:p>
        </w:tc>
        <w:tc>
          <w:tcPr>
            <w:tcW w:w="1065" w:type="dxa"/>
            <w:tcBorders>
              <w:bottom w:val="single" w:sz="4" w:space="0" w:color="auto"/>
            </w:tcBorders>
          </w:tcPr>
          <w:p w14:paraId="52C9850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0.151</w:t>
            </w:r>
          </w:p>
        </w:tc>
      </w:tr>
      <w:tr w:rsidR="00843E90" w:rsidRPr="00DB2058" w14:paraId="5AE02689" w14:textId="77777777" w:rsidTr="009A60CA">
        <w:trPr>
          <w:trHeight w:val="145"/>
        </w:trPr>
        <w:tc>
          <w:tcPr>
            <w:tcW w:w="1261" w:type="dxa"/>
            <w:vMerge w:val="restart"/>
          </w:tcPr>
          <w:p w14:paraId="5A69C0EA"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Small Intestine</w:t>
            </w:r>
          </w:p>
        </w:tc>
        <w:tc>
          <w:tcPr>
            <w:tcW w:w="1812" w:type="dxa"/>
            <w:tcBorders>
              <w:top w:val="single" w:sz="4" w:space="0" w:color="auto"/>
            </w:tcBorders>
          </w:tcPr>
          <w:p w14:paraId="261AA980"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Borders>
              <w:top w:val="single" w:sz="4" w:space="0" w:color="auto"/>
            </w:tcBorders>
          </w:tcPr>
          <w:p w14:paraId="67E55AD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1.91</w:t>
            </w:r>
          </w:p>
        </w:tc>
        <w:tc>
          <w:tcPr>
            <w:tcW w:w="957" w:type="dxa"/>
            <w:tcBorders>
              <w:top w:val="single" w:sz="4" w:space="0" w:color="auto"/>
            </w:tcBorders>
          </w:tcPr>
          <w:p w14:paraId="64DA743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2.06</w:t>
            </w:r>
          </w:p>
        </w:tc>
        <w:tc>
          <w:tcPr>
            <w:tcW w:w="981" w:type="dxa"/>
            <w:tcBorders>
              <w:top w:val="single" w:sz="4" w:space="0" w:color="auto"/>
            </w:tcBorders>
          </w:tcPr>
          <w:p w14:paraId="2BA9763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2.10</w:t>
            </w:r>
          </w:p>
        </w:tc>
        <w:tc>
          <w:tcPr>
            <w:tcW w:w="981" w:type="dxa"/>
            <w:tcBorders>
              <w:top w:val="single" w:sz="4" w:space="0" w:color="auto"/>
            </w:tcBorders>
          </w:tcPr>
          <w:p w14:paraId="1F27F43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2.13</w:t>
            </w:r>
          </w:p>
        </w:tc>
        <w:tc>
          <w:tcPr>
            <w:tcW w:w="981" w:type="dxa"/>
            <w:tcBorders>
              <w:top w:val="single" w:sz="4" w:space="0" w:color="auto"/>
            </w:tcBorders>
          </w:tcPr>
          <w:p w14:paraId="5AD0C79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2.10</w:t>
            </w:r>
          </w:p>
        </w:tc>
        <w:tc>
          <w:tcPr>
            <w:tcW w:w="826" w:type="dxa"/>
            <w:tcBorders>
              <w:top w:val="single" w:sz="4" w:space="0" w:color="auto"/>
            </w:tcBorders>
          </w:tcPr>
          <w:p w14:paraId="168584A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0.06</w:t>
            </w:r>
          </w:p>
        </w:tc>
        <w:tc>
          <w:tcPr>
            <w:tcW w:w="1065" w:type="dxa"/>
            <w:tcBorders>
              <w:top w:val="single" w:sz="4" w:space="0" w:color="auto"/>
            </w:tcBorders>
          </w:tcPr>
          <w:p w14:paraId="1B3EFF9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0.1490</w:t>
            </w:r>
          </w:p>
        </w:tc>
      </w:tr>
      <w:tr w:rsidR="00843E90" w:rsidRPr="00DB2058" w14:paraId="501D5570" w14:textId="77777777" w:rsidTr="009A60CA">
        <w:trPr>
          <w:trHeight w:val="145"/>
        </w:trPr>
        <w:tc>
          <w:tcPr>
            <w:tcW w:w="1261" w:type="dxa"/>
            <w:vMerge/>
          </w:tcPr>
          <w:p w14:paraId="64333813" w14:textId="77777777" w:rsidR="00843E90" w:rsidRPr="00DB2058" w:rsidRDefault="00843E90" w:rsidP="00907EA2">
            <w:pPr>
              <w:spacing w:after="0" w:line="240" w:lineRule="auto"/>
              <w:rPr>
                <w:rFonts w:ascii="Times New Roman" w:hAnsi="Times New Roman" w:cs="Times New Roman"/>
              </w:rPr>
            </w:pPr>
          </w:p>
        </w:tc>
        <w:tc>
          <w:tcPr>
            <w:tcW w:w="1812" w:type="dxa"/>
          </w:tcPr>
          <w:p w14:paraId="1BFB16BB"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Length (cm)</w:t>
            </w:r>
          </w:p>
        </w:tc>
        <w:tc>
          <w:tcPr>
            <w:tcW w:w="957" w:type="dxa"/>
          </w:tcPr>
          <w:p w14:paraId="0AA3D80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214.90</w:t>
            </w:r>
          </w:p>
        </w:tc>
        <w:tc>
          <w:tcPr>
            <w:tcW w:w="957" w:type="dxa"/>
          </w:tcPr>
          <w:p w14:paraId="4AA2708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232.39</w:t>
            </w:r>
          </w:p>
        </w:tc>
        <w:tc>
          <w:tcPr>
            <w:tcW w:w="981" w:type="dxa"/>
          </w:tcPr>
          <w:p w14:paraId="54C501C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234.09</w:t>
            </w:r>
          </w:p>
        </w:tc>
        <w:tc>
          <w:tcPr>
            <w:tcW w:w="981" w:type="dxa"/>
          </w:tcPr>
          <w:p w14:paraId="24E120D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231.61</w:t>
            </w:r>
          </w:p>
        </w:tc>
        <w:tc>
          <w:tcPr>
            <w:tcW w:w="981" w:type="dxa"/>
          </w:tcPr>
          <w:p w14:paraId="6BB63FE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233.41</w:t>
            </w:r>
          </w:p>
        </w:tc>
        <w:tc>
          <w:tcPr>
            <w:tcW w:w="826" w:type="dxa"/>
          </w:tcPr>
          <w:p w14:paraId="49BF8D8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5.79</w:t>
            </w:r>
          </w:p>
        </w:tc>
        <w:tc>
          <w:tcPr>
            <w:tcW w:w="1065" w:type="dxa"/>
          </w:tcPr>
          <w:p w14:paraId="54A4C4C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0.133</w:t>
            </w:r>
          </w:p>
        </w:tc>
      </w:tr>
      <w:tr w:rsidR="00843E90" w:rsidRPr="00DB2058" w14:paraId="0D2E5090" w14:textId="77777777" w:rsidTr="009A60CA">
        <w:trPr>
          <w:trHeight w:val="157"/>
        </w:trPr>
        <w:tc>
          <w:tcPr>
            <w:tcW w:w="1261" w:type="dxa"/>
            <w:vMerge w:val="restart"/>
          </w:tcPr>
          <w:p w14:paraId="10639969"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Large Intestine</w:t>
            </w:r>
          </w:p>
        </w:tc>
        <w:tc>
          <w:tcPr>
            <w:tcW w:w="1812" w:type="dxa"/>
          </w:tcPr>
          <w:p w14:paraId="5800FDF3"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Pr>
          <w:p w14:paraId="391B44F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0.123</w:t>
            </w:r>
          </w:p>
        </w:tc>
        <w:tc>
          <w:tcPr>
            <w:tcW w:w="957" w:type="dxa"/>
          </w:tcPr>
          <w:p w14:paraId="6630C07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0.110</w:t>
            </w:r>
          </w:p>
        </w:tc>
        <w:tc>
          <w:tcPr>
            <w:tcW w:w="981" w:type="dxa"/>
          </w:tcPr>
          <w:p w14:paraId="7753A8A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0.118</w:t>
            </w:r>
          </w:p>
        </w:tc>
        <w:tc>
          <w:tcPr>
            <w:tcW w:w="981" w:type="dxa"/>
          </w:tcPr>
          <w:p w14:paraId="5F7A2DA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0.118</w:t>
            </w:r>
          </w:p>
        </w:tc>
        <w:tc>
          <w:tcPr>
            <w:tcW w:w="981" w:type="dxa"/>
          </w:tcPr>
          <w:p w14:paraId="6D36BDA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0.127</w:t>
            </w:r>
          </w:p>
        </w:tc>
        <w:tc>
          <w:tcPr>
            <w:tcW w:w="826" w:type="dxa"/>
          </w:tcPr>
          <w:p w14:paraId="68179DC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0.01</w:t>
            </w:r>
          </w:p>
        </w:tc>
        <w:tc>
          <w:tcPr>
            <w:tcW w:w="1065" w:type="dxa"/>
          </w:tcPr>
          <w:p w14:paraId="6D0C553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0.3421</w:t>
            </w:r>
          </w:p>
        </w:tc>
      </w:tr>
      <w:tr w:rsidR="00843E90" w:rsidRPr="00DB2058" w14:paraId="522BDB72" w14:textId="77777777" w:rsidTr="009A60CA">
        <w:trPr>
          <w:trHeight w:val="270"/>
        </w:trPr>
        <w:tc>
          <w:tcPr>
            <w:tcW w:w="1261" w:type="dxa"/>
            <w:vMerge/>
          </w:tcPr>
          <w:p w14:paraId="44D56AAC" w14:textId="77777777" w:rsidR="00843E90" w:rsidRPr="00DB2058" w:rsidRDefault="00843E90" w:rsidP="00907EA2">
            <w:pPr>
              <w:spacing w:after="0" w:line="240" w:lineRule="auto"/>
              <w:rPr>
                <w:rFonts w:ascii="Times New Roman" w:hAnsi="Times New Roman" w:cs="Times New Roman"/>
              </w:rPr>
            </w:pPr>
          </w:p>
        </w:tc>
        <w:tc>
          <w:tcPr>
            <w:tcW w:w="1812" w:type="dxa"/>
          </w:tcPr>
          <w:p w14:paraId="4A6A1177"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Length (cm)</w:t>
            </w:r>
          </w:p>
        </w:tc>
        <w:tc>
          <w:tcPr>
            <w:tcW w:w="957" w:type="dxa"/>
          </w:tcPr>
          <w:p w14:paraId="622CD8E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13.24</w:t>
            </w:r>
          </w:p>
        </w:tc>
        <w:tc>
          <w:tcPr>
            <w:tcW w:w="957" w:type="dxa"/>
          </w:tcPr>
          <w:p w14:paraId="6D8AB5A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14.29</w:t>
            </w:r>
          </w:p>
        </w:tc>
        <w:tc>
          <w:tcPr>
            <w:tcW w:w="981" w:type="dxa"/>
          </w:tcPr>
          <w:p w14:paraId="7D67419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13.68</w:t>
            </w:r>
          </w:p>
        </w:tc>
        <w:tc>
          <w:tcPr>
            <w:tcW w:w="981" w:type="dxa"/>
          </w:tcPr>
          <w:p w14:paraId="7D4C6F8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13.30</w:t>
            </w:r>
          </w:p>
        </w:tc>
        <w:tc>
          <w:tcPr>
            <w:tcW w:w="981" w:type="dxa"/>
          </w:tcPr>
          <w:p w14:paraId="785EC1D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14.78</w:t>
            </w:r>
          </w:p>
        </w:tc>
        <w:tc>
          <w:tcPr>
            <w:tcW w:w="826" w:type="dxa"/>
          </w:tcPr>
          <w:p w14:paraId="663F396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0.63</w:t>
            </w:r>
          </w:p>
        </w:tc>
        <w:tc>
          <w:tcPr>
            <w:tcW w:w="1065" w:type="dxa"/>
          </w:tcPr>
          <w:p w14:paraId="228B398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0.338</w:t>
            </w:r>
          </w:p>
        </w:tc>
      </w:tr>
      <w:tr w:rsidR="00843E90" w:rsidRPr="00DB2058" w14:paraId="2B55BFB3" w14:textId="77777777" w:rsidTr="009A60CA">
        <w:trPr>
          <w:trHeight w:val="167"/>
        </w:trPr>
        <w:tc>
          <w:tcPr>
            <w:tcW w:w="1261" w:type="dxa"/>
            <w:vMerge w:val="restart"/>
          </w:tcPr>
          <w:p w14:paraId="778E7C9A"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Ceca</w:t>
            </w:r>
          </w:p>
        </w:tc>
        <w:tc>
          <w:tcPr>
            <w:tcW w:w="1812" w:type="dxa"/>
          </w:tcPr>
          <w:p w14:paraId="304F1822"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Pr>
          <w:p w14:paraId="655D915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0.25</w:t>
            </w:r>
            <w:r w:rsidRPr="00DB2058">
              <w:rPr>
                <w:rFonts w:ascii="Times New Roman" w:hAnsi="Times New Roman" w:cs="Times New Roman"/>
                <w:vertAlign w:val="superscript"/>
              </w:rPr>
              <w:t>bc</w:t>
            </w:r>
          </w:p>
        </w:tc>
        <w:tc>
          <w:tcPr>
            <w:tcW w:w="957" w:type="dxa"/>
          </w:tcPr>
          <w:p w14:paraId="519C966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0.22</w:t>
            </w:r>
            <w:r w:rsidRPr="00DB2058">
              <w:rPr>
                <w:rFonts w:ascii="Times New Roman" w:hAnsi="Times New Roman" w:cs="Times New Roman"/>
                <w:vertAlign w:val="superscript"/>
              </w:rPr>
              <w:t>c</w:t>
            </w:r>
          </w:p>
        </w:tc>
        <w:tc>
          <w:tcPr>
            <w:tcW w:w="981" w:type="dxa"/>
          </w:tcPr>
          <w:p w14:paraId="7F4306A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0.35</w:t>
            </w:r>
            <w:r w:rsidRPr="00DB2058">
              <w:rPr>
                <w:rFonts w:ascii="Times New Roman" w:hAnsi="Times New Roman" w:cs="Times New Roman"/>
                <w:vertAlign w:val="superscript"/>
              </w:rPr>
              <w:t>a</w:t>
            </w:r>
          </w:p>
        </w:tc>
        <w:tc>
          <w:tcPr>
            <w:tcW w:w="981" w:type="dxa"/>
          </w:tcPr>
          <w:p w14:paraId="4962D33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0.31</w:t>
            </w:r>
            <w:r w:rsidRPr="00DB2058">
              <w:rPr>
                <w:rFonts w:ascii="Times New Roman" w:hAnsi="Times New Roman" w:cs="Times New Roman"/>
                <w:vertAlign w:val="superscript"/>
              </w:rPr>
              <w:t>ab</w:t>
            </w:r>
          </w:p>
        </w:tc>
        <w:tc>
          <w:tcPr>
            <w:tcW w:w="981" w:type="dxa"/>
          </w:tcPr>
          <w:p w14:paraId="6F4EA93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0.33</w:t>
            </w:r>
            <w:r w:rsidRPr="00DB2058">
              <w:rPr>
                <w:rFonts w:ascii="Times New Roman" w:hAnsi="Times New Roman" w:cs="Times New Roman"/>
                <w:vertAlign w:val="superscript"/>
              </w:rPr>
              <w:t>ab</w:t>
            </w:r>
          </w:p>
        </w:tc>
        <w:tc>
          <w:tcPr>
            <w:tcW w:w="826" w:type="dxa"/>
          </w:tcPr>
          <w:p w14:paraId="37BDBB6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0.01</w:t>
            </w:r>
          </w:p>
        </w:tc>
        <w:tc>
          <w:tcPr>
            <w:tcW w:w="1065" w:type="dxa"/>
          </w:tcPr>
          <w:p w14:paraId="04CC43E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&lt;.001</w:t>
            </w:r>
          </w:p>
        </w:tc>
      </w:tr>
      <w:tr w:rsidR="00843E90" w:rsidRPr="00DB2058" w14:paraId="2E3CC610" w14:textId="77777777" w:rsidTr="009A60CA">
        <w:trPr>
          <w:trHeight w:val="178"/>
        </w:trPr>
        <w:tc>
          <w:tcPr>
            <w:tcW w:w="1261" w:type="dxa"/>
            <w:vMerge/>
            <w:tcBorders>
              <w:bottom w:val="single" w:sz="4" w:space="0" w:color="auto"/>
            </w:tcBorders>
          </w:tcPr>
          <w:p w14:paraId="13A7F425" w14:textId="77777777" w:rsidR="00843E90" w:rsidRPr="00DB2058" w:rsidRDefault="00843E90" w:rsidP="00907EA2">
            <w:pPr>
              <w:spacing w:after="0" w:line="240" w:lineRule="auto"/>
              <w:rPr>
                <w:rFonts w:ascii="Times New Roman" w:hAnsi="Times New Roman" w:cs="Times New Roman"/>
              </w:rPr>
            </w:pPr>
          </w:p>
        </w:tc>
        <w:tc>
          <w:tcPr>
            <w:tcW w:w="1812" w:type="dxa"/>
            <w:tcBorders>
              <w:bottom w:val="single" w:sz="4" w:space="0" w:color="auto"/>
            </w:tcBorders>
          </w:tcPr>
          <w:p w14:paraId="2D4DF92C"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Length (cm)</w:t>
            </w:r>
          </w:p>
        </w:tc>
        <w:tc>
          <w:tcPr>
            <w:tcW w:w="957" w:type="dxa"/>
            <w:tcBorders>
              <w:bottom w:val="single" w:sz="4" w:space="0" w:color="auto"/>
            </w:tcBorders>
          </w:tcPr>
          <w:p w14:paraId="235CDCA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20.20</w:t>
            </w:r>
            <w:r w:rsidRPr="00DB2058">
              <w:rPr>
                <w:rFonts w:ascii="Times New Roman" w:hAnsi="Times New Roman" w:cs="Times New Roman"/>
                <w:vertAlign w:val="superscript"/>
              </w:rPr>
              <w:t>b</w:t>
            </w:r>
          </w:p>
        </w:tc>
        <w:tc>
          <w:tcPr>
            <w:tcW w:w="957" w:type="dxa"/>
            <w:tcBorders>
              <w:bottom w:val="single" w:sz="4" w:space="0" w:color="auto"/>
            </w:tcBorders>
          </w:tcPr>
          <w:p w14:paraId="3C890FE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23.01</w:t>
            </w:r>
            <w:r w:rsidRPr="00DB2058">
              <w:rPr>
                <w:rFonts w:ascii="Times New Roman" w:hAnsi="Times New Roman" w:cs="Times New Roman"/>
                <w:vertAlign w:val="superscript"/>
              </w:rPr>
              <w:t>a</w:t>
            </w:r>
          </w:p>
        </w:tc>
        <w:tc>
          <w:tcPr>
            <w:tcW w:w="981" w:type="dxa"/>
            <w:tcBorders>
              <w:bottom w:val="single" w:sz="4" w:space="0" w:color="auto"/>
            </w:tcBorders>
          </w:tcPr>
          <w:p w14:paraId="71344E6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21.50</w:t>
            </w:r>
            <w:r w:rsidRPr="00DB2058">
              <w:rPr>
                <w:rFonts w:ascii="Times New Roman" w:hAnsi="Times New Roman" w:cs="Times New Roman"/>
                <w:vertAlign w:val="superscript"/>
              </w:rPr>
              <w:t>ab</w:t>
            </w:r>
          </w:p>
        </w:tc>
        <w:tc>
          <w:tcPr>
            <w:tcW w:w="981" w:type="dxa"/>
            <w:tcBorders>
              <w:bottom w:val="single" w:sz="4" w:space="0" w:color="auto"/>
            </w:tcBorders>
          </w:tcPr>
          <w:p w14:paraId="7EB0FA2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20.55</w:t>
            </w:r>
            <w:r w:rsidRPr="00DB2058">
              <w:rPr>
                <w:rFonts w:ascii="Times New Roman" w:hAnsi="Times New Roman" w:cs="Times New Roman"/>
                <w:vertAlign w:val="superscript"/>
              </w:rPr>
              <w:t>ab</w:t>
            </w:r>
          </w:p>
        </w:tc>
        <w:tc>
          <w:tcPr>
            <w:tcW w:w="981" w:type="dxa"/>
            <w:tcBorders>
              <w:bottom w:val="single" w:sz="4" w:space="0" w:color="auto"/>
            </w:tcBorders>
          </w:tcPr>
          <w:p w14:paraId="66793BC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20.08</w:t>
            </w:r>
            <w:r w:rsidRPr="00DB2058">
              <w:rPr>
                <w:rFonts w:ascii="Times New Roman" w:hAnsi="Times New Roman" w:cs="Times New Roman"/>
                <w:vertAlign w:val="superscript"/>
              </w:rPr>
              <w:t>ab</w:t>
            </w:r>
          </w:p>
        </w:tc>
        <w:tc>
          <w:tcPr>
            <w:tcW w:w="826" w:type="dxa"/>
            <w:tcBorders>
              <w:bottom w:val="single" w:sz="4" w:space="0" w:color="auto"/>
            </w:tcBorders>
          </w:tcPr>
          <w:p w14:paraId="53F70F2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0.64</w:t>
            </w:r>
          </w:p>
        </w:tc>
        <w:tc>
          <w:tcPr>
            <w:tcW w:w="1065" w:type="dxa"/>
            <w:tcBorders>
              <w:bottom w:val="single" w:sz="4" w:space="0" w:color="auto"/>
            </w:tcBorders>
          </w:tcPr>
          <w:p w14:paraId="480CCDB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0.036</w:t>
            </w:r>
          </w:p>
        </w:tc>
      </w:tr>
    </w:tbl>
    <w:p w14:paraId="6C8732D2" w14:textId="77777777" w:rsidR="007B08BC" w:rsidRPr="009A60CA" w:rsidRDefault="00843E90" w:rsidP="009A60CA">
      <w:pPr>
        <w:spacing w:after="120" w:line="240" w:lineRule="auto"/>
        <w:rPr>
          <w:rFonts w:ascii="Times New Roman" w:hAnsi="Times New Roman" w:cs="Times New Roman"/>
          <w:sz w:val="24"/>
          <w:szCs w:val="24"/>
        </w:rPr>
      </w:pPr>
      <w:r w:rsidRPr="009A60CA">
        <w:rPr>
          <w:rFonts w:ascii="Times New Roman" w:hAnsi="Times New Roman" w:cs="Times New Roman"/>
          <w:sz w:val="24"/>
          <w:szCs w:val="24"/>
          <w:vertAlign w:val="superscript"/>
        </w:rPr>
        <w:lastRenderedPageBreak/>
        <w:t>a, b, c,</w:t>
      </w:r>
      <w:r w:rsidRPr="009A60CA">
        <w:rPr>
          <w:rFonts w:ascii="Times New Roman" w:hAnsi="Times New Roman" w:cs="Times New Roman"/>
          <w:sz w:val="24"/>
          <w:szCs w:val="24"/>
        </w:rPr>
        <w:t xml:space="preserve"> </w:t>
      </w:r>
      <w:proofErr w:type="gramStart"/>
      <w:r w:rsidRPr="009A60CA">
        <w:rPr>
          <w:rFonts w:ascii="Times New Roman" w:hAnsi="Times New Roman" w:cs="Times New Roman"/>
          <w:sz w:val="24"/>
          <w:szCs w:val="24"/>
        </w:rPr>
        <w:t>Means</w:t>
      </w:r>
      <w:proofErr w:type="gramEnd"/>
      <w:r w:rsidRPr="009A60CA">
        <w:rPr>
          <w:rFonts w:ascii="Times New Roman" w:hAnsi="Times New Roman" w:cs="Times New Roman"/>
          <w:sz w:val="24"/>
          <w:szCs w:val="24"/>
        </w:rPr>
        <w:t xml:space="preserve"> in the same row with different superscripts are significantly different. SEM= standard error of the mean, T1= basal diet only, T2= 60 mg oxytetracycline per 1 kg of basal feed, T3= 16 g citric acid per 1 kg of basal feed, T4= 8 g malic acid per 1 kg of basal feed, and T5= mixture of 8 g citric acid and 4 g malic acid per 1 kg of basal feed.</w:t>
      </w:r>
    </w:p>
    <w:p w14:paraId="19B5886B" w14:textId="77777777" w:rsidR="009F7CAD" w:rsidRDefault="009F7CAD" w:rsidP="00907EA2">
      <w:pPr>
        <w:spacing w:after="0" w:line="240" w:lineRule="auto"/>
        <w:rPr>
          <w:rFonts w:ascii="Times New Roman" w:hAnsi="Times New Roman" w:cs="Times New Roman"/>
          <w:sz w:val="24"/>
        </w:rPr>
      </w:pPr>
    </w:p>
    <w:p w14:paraId="643F3A86" w14:textId="77777777" w:rsidR="009A60CA" w:rsidRDefault="009A60CA" w:rsidP="00907EA2">
      <w:pPr>
        <w:spacing w:after="0" w:line="240" w:lineRule="auto"/>
        <w:rPr>
          <w:rFonts w:ascii="Times New Roman" w:hAnsi="Times New Roman" w:cs="Times New Roman"/>
          <w:sz w:val="24"/>
        </w:rPr>
      </w:pPr>
    </w:p>
    <w:p w14:paraId="68B515B9" w14:textId="77777777" w:rsidR="0057533E" w:rsidRDefault="0057533E" w:rsidP="00907EA2">
      <w:pPr>
        <w:spacing w:after="0" w:line="240" w:lineRule="auto"/>
        <w:rPr>
          <w:rFonts w:ascii="Times New Roman" w:hAnsi="Times New Roman" w:cs="Times New Roman"/>
          <w:sz w:val="24"/>
        </w:rPr>
      </w:pPr>
    </w:p>
    <w:p w14:paraId="060F3B65" w14:textId="77777777" w:rsidR="00BB0275" w:rsidRPr="009A60CA" w:rsidRDefault="007B08BC" w:rsidP="009A60CA">
      <w:pPr>
        <w:pStyle w:val="ListParagraph"/>
        <w:numPr>
          <w:ilvl w:val="0"/>
          <w:numId w:val="19"/>
        </w:numPr>
        <w:spacing w:after="120" w:line="240" w:lineRule="auto"/>
        <w:ind w:left="806" w:hanging="547"/>
        <w:jc w:val="left"/>
        <w:rPr>
          <w:rFonts w:ascii="Times New Roman" w:hAnsi="Times New Roman" w:cs="Times New Roman"/>
          <w:b/>
          <w:sz w:val="24"/>
        </w:rPr>
      </w:pPr>
      <w:r w:rsidRPr="009A60CA">
        <w:rPr>
          <w:rFonts w:ascii="Times New Roman" w:hAnsi="Times New Roman" w:cs="Times New Roman"/>
          <w:b/>
          <w:sz w:val="24"/>
        </w:rPr>
        <w:t>E</w:t>
      </w:r>
      <w:r w:rsidR="006D02CB" w:rsidRPr="009A60CA">
        <w:rPr>
          <w:rFonts w:ascii="Times New Roman" w:hAnsi="Times New Roman" w:cs="Times New Roman"/>
          <w:b/>
          <w:sz w:val="24"/>
        </w:rPr>
        <w:t xml:space="preserve">conomic </w:t>
      </w:r>
      <w:r w:rsidR="009A60CA" w:rsidRPr="009A60CA">
        <w:rPr>
          <w:rFonts w:ascii="Times New Roman" w:hAnsi="Times New Roman" w:cs="Times New Roman"/>
          <w:b/>
          <w:sz w:val="24"/>
        </w:rPr>
        <w:t>Efficiency Analysis</w:t>
      </w:r>
    </w:p>
    <w:p w14:paraId="1166355C" w14:textId="77777777" w:rsidR="00A37AF1" w:rsidRDefault="002C3C75" w:rsidP="00907EA2">
      <w:pPr>
        <w:spacing w:after="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w:t>
      </w:r>
      <w:r>
        <w:rPr>
          <w:rFonts w:ascii="Times New Roman" w:hAnsi="Times New Roman" w:cs="Times New Roman"/>
          <w:sz w:val="24"/>
          <w:szCs w:val="24"/>
        </w:rPr>
        <w:t>effects</w:t>
      </w:r>
      <w:r w:rsidRPr="002F20EE">
        <w:rPr>
          <w:rFonts w:ascii="Times New Roman" w:hAnsi="Times New Roman" w:cs="Times New Roman"/>
          <w:sz w:val="24"/>
          <w:szCs w:val="24"/>
        </w:rPr>
        <w:t xml:space="preserve"> of dietary organic acid supplementation on the economic efficiency of broiler chickens </w:t>
      </w:r>
      <w:r>
        <w:rPr>
          <w:rFonts w:ascii="Times New Roman" w:hAnsi="Times New Roman" w:cs="Times New Roman"/>
          <w:sz w:val="24"/>
          <w:szCs w:val="24"/>
        </w:rPr>
        <w:t>are</w:t>
      </w:r>
      <w:r w:rsidRPr="002F20EE">
        <w:rPr>
          <w:rFonts w:ascii="Times New Roman" w:hAnsi="Times New Roman" w:cs="Times New Roman"/>
          <w:sz w:val="24"/>
          <w:szCs w:val="24"/>
        </w:rPr>
        <w:t xml:space="preserve"> presented in Table 5.</w:t>
      </w:r>
      <w:r w:rsidR="00AB3B1C" w:rsidRPr="002F20EE">
        <w:rPr>
          <w:rFonts w:ascii="Times New Roman" w:hAnsi="Times New Roman" w:cs="Times New Roman"/>
        </w:rPr>
        <w:t xml:space="preserve"> </w:t>
      </w:r>
      <w:r w:rsidRPr="002F20EE">
        <w:rPr>
          <w:rFonts w:ascii="Times New Roman" w:hAnsi="Times New Roman" w:cs="Times New Roman"/>
          <w:sz w:val="24"/>
          <w:szCs w:val="24"/>
        </w:rPr>
        <w:t>There were significant differences (</w:t>
      </w:r>
      <w:r w:rsidR="008C089B" w:rsidRPr="008C089B">
        <w:rPr>
          <w:rFonts w:ascii="Times New Roman" w:hAnsi="Times New Roman" w:cs="Times New Roman"/>
          <w:i/>
          <w:sz w:val="24"/>
          <w:szCs w:val="24"/>
        </w:rPr>
        <w:t>P</w:t>
      </w:r>
      <w:r w:rsidRPr="002F20EE">
        <w:rPr>
          <w:rFonts w:ascii="Times New Roman" w:hAnsi="Times New Roman" w:cs="Times New Roman"/>
          <w:sz w:val="24"/>
          <w:szCs w:val="24"/>
        </w:rPr>
        <w:t>&lt;0.001) in the majority of</w:t>
      </w:r>
      <w:r w:rsidR="00AB3B1C" w:rsidRPr="002F20EE">
        <w:rPr>
          <w:rFonts w:ascii="Times New Roman" w:hAnsi="Times New Roman" w:cs="Times New Roman"/>
        </w:rPr>
        <w:t xml:space="preserve"> </w:t>
      </w:r>
      <w:r w:rsidR="009450C1" w:rsidRPr="002F20EE">
        <w:rPr>
          <w:rFonts w:ascii="Times New Roman" w:hAnsi="Times New Roman" w:cs="Times New Roman"/>
          <w:sz w:val="24"/>
          <w:szCs w:val="24"/>
        </w:rPr>
        <w:t xml:space="preserve">the economic evaluation parameters among the treatment groups. </w:t>
      </w:r>
      <w:r>
        <w:rPr>
          <w:rFonts w:ascii="Times New Roman" w:hAnsi="Times New Roman" w:cs="Times New Roman"/>
          <w:sz w:val="24"/>
          <w:szCs w:val="24"/>
        </w:rPr>
        <w:t>The groups</w:t>
      </w:r>
      <w:r w:rsidR="009450C1" w:rsidRPr="002F20EE">
        <w:rPr>
          <w:rFonts w:ascii="Times New Roman" w:hAnsi="Times New Roman" w:cs="Times New Roman"/>
          <w:sz w:val="24"/>
          <w:szCs w:val="24"/>
        </w:rPr>
        <w:t xml:space="preserve"> treated with dietary </w:t>
      </w:r>
      <w:r w:rsidR="00712A1F" w:rsidRPr="00712A1F">
        <w:rPr>
          <w:rFonts w:ascii="Times New Roman" w:hAnsi="Times New Roman" w:cs="Times New Roman"/>
          <w:sz w:val="24"/>
          <w:szCs w:val="24"/>
        </w:rPr>
        <w:t xml:space="preserve">OAs </w:t>
      </w:r>
      <w:r>
        <w:rPr>
          <w:rFonts w:ascii="Times New Roman" w:hAnsi="Times New Roman" w:cs="Times New Roman"/>
          <w:sz w:val="24"/>
          <w:szCs w:val="24"/>
        </w:rPr>
        <w:t>presented</w:t>
      </w:r>
      <w:r w:rsidR="009450C1" w:rsidRPr="002F20EE">
        <w:rPr>
          <w:rFonts w:ascii="Times New Roman" w:hAnsi="Times New Roman" w:cs="Times New Roman"/>
          <w:sz w:val="24"/>
          <w:szCs w:val="24"/>
        </w:rPr>
        <w:t xml:space="preserve"> lower (</w:t>
      </w:r>
      <w:r w:rsidR="008C089B" w:rsidRPr="008C089B">
        <w:rPr>
          <w:rFonts w:ascii="Times New Roman" w:hAnsi="Times New Roman" w:cs="Times New Roman"/>
          <w:i/>
          <w:sz w:val="24"/>
          <w:szCs w:val="24"/>
        </w:rPr>
        <w:t>P</w:t>
      </w:r>
      <w:r w:rsidR="009450C1" w:rsidRPr="002F20EE">
        <w:rPr>
          <w:rFonts w:ascii="Times New Roman" w:hAnsi="Times New Roman" w:cs="Times New Roman"/>
          <w:sz w:val="24"/>
          <w:szCs w:val="24"/>
        </w:rPr>
        <w:t xml:space="preserve">&lt;0.05) feed cost values than </w:t>
      </w:r>
      <w:r>
        <w:rPr>
          <w:rFonts w:ascii="Times New Roman" w:hAnsi="Times New Roman" w:cs="Times New Roman"/>
          <w:sz w:val="24"/>
          <w:szCs w:val="24"/>
        </w:rPr>
        <w:t xml:space="preserve">did </w:t>
      </w:r>
      <w:r w:rsidR="009450C1" w:rsidRPr="002F20EE">
        <w:rPr>
          <w:rFonts w:ascii="Times New Roman" w:hAnsi="Times New Roman" w:cs="Times New Roman"/>
          <w:sz w:val="24"/>
          <w:szCs w:val="24"/>
        </w:rPr>
        <w:t>the control groups</w:t>
      </w:r>
      <w:r w:rsidR="00505D04">
        <w:rPr>
          <w:rFonts w:ascii="Times New Roman" w:hAnsi="Times New Roman" w:cs="Times New Roman"/>
          <w:sz w:val="24"/>
          <w:szCs w:val="24"/>
        </w:rPr>
        <w:t xml:space="preserve">. Broiler birds fed the mixed </w:t>
      </w:r>
      <w:r w:rsidR="009450C1" w:rsidRPr="002F20EE">
        <w:rPr>
          <w:rFonts w:ascii="Times New Roman" w:hAnsi="Times New Roman" w:cs="Times New Roman"/>
          <w:sz w:val="24"/>
          <w:szCs w:val="24"/>
        </w:rPr>
        <w:t xml:space="preserve">diet </w:t>
      </w:r>
      <w:r>
        <w:rPr>
          <w:rFonts w:ascii="Times New Roman" w:hAnsi="Times New Roman" w:cs="Times New Roman"/>
          <w:sz w:val="24"/>
          <w:szCs w:val="24"/>
        </w:rPr>
        <w:t>presented</w:t>
      </w:r>
      <w:r w:rsidR="009450C1" w:rsidRPr="002F20EE">
        <w:rPr>
          <w:rFonts w:ascii="Times New Roman" w:hAnsi="Times New Roman" w:cs="Times New Roman"/>
          <w:sz w:val="24"/>
          <w:szCs w:val="24"/>
        </w:rPr>
        <w:t xml:space="preserve"> significantly </w:t>
      </w:r>
      <w:r>
        <w:rPr>
          <w:rFonts w:ascii="Times New Roman" w:hAnsi="Times New Roman" w:cs="Times New Roman"/>
          <w:sz w:val="24"/>
          <w:szCs w:val="24"/>
        </w:rPr>
        <w:t>greater</w:t>
      </w:r>
      <w:r w:rsidR="009450C1" w:rsidRPr="002F20EE">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009450C1" w:rsidRPr="002F20EE">
        <w:rPr>
          <w:rFonts w:ascii="Times New Roman" w:hAnsi="Times New Roman" w:cs="Times New Roman"/>
          <w:sz w:val="24"/>
          <w:szCs w:val="24"/>
        </w:rPr>
        <w:t xml:space="preserve">&lt;0.05) total return and net profit values </w:t>
      </w:r>
      <w:r>
        <w:rPr>
          <w:rFonts w:ascii="Times New Roman" w:hAnsi="Times New Roman" w:cs="Times New Roman"/>
          <w:sz w:val="24"/>
          <w:szCs w:val="24"/>
        </w:rPr>
        <w:t>than those in</w:t>
      </w:r>
      <w:r w:rsidR="009450C1" w:rsidRPr="002F20EE">
        <w:rPr>
          <w:rFonts w:ascii="Times New Roman" w:hAnsi="Times New Roman" w:cs="Times New Roman"/>
          <w:sz w:val="24"/>
          <w:szCs w:val="24"/>
        </w:rPr>
        <w:t xml:space="preserve"> T1 and T2. Compared </w:t>
      </w:r>
      <w:r>
        <w:rPr>
          <w:rFonts w:ascii="Times New Roman" w:hAnsi="Times New Roman" w:cs="Times New Roman"/>
          <w:sz w:val="24"/>
          <w:szCs w:val="24"/>
        </w:rPr>
        <w:t>with those of</w:t>
      </w:r>
      <w:r w:rsidR="00505D04">
        <w:rPr>
          <w:rFonts w:ascii="Times New Roman" w:hAnsi="Times New Roman" w:cs="Times New Roman"/>
          <w:sz w:val="24"/>
          <w:szCs w:val="24"/>
        </w:rPr>
        <w:t xml:space="preserve"> the untreated control</w:t>
      </w:r>
      <w:r w:rsidR="009450C1" w:rsidRPr="002F20EE">
        <w:rPr>
          <w:rFonts w:ascii="Times New Roman" w:hAnsi="Times New Roman" w:cs="Times New Roman"/>
          <w:sz w:val="24"/>
          <w:szCs w:val="24"/>
        </w:rPr>
        <w:t xml:space="preserve"> group, higher values of total return and net profit were recorded from </w:t>
      </w:r>
      <w:r>
        <w:rPr>
          <w:rFonts w:ascii="Times New Roman" w:hAnsi="Times New Roman" w:cs="Times New Roman"/>
          <w:sz w:val="24"/>
          <w:szCs w:val="24"/>
        </w:rPr>
        <w:t xml:space="preserve">the </w:t>
      </w:r>
      <w:r w:rsidR="009450C1" w:rsidRPr="002F20EE">
        <w:rPr>
          <w:rFonts w:ascii="Times New Roman" w:hAnsi="Times New Roman" w:cs="Times New Roman"/>
          <w:sz w:val="24"/>
          <w:szCs w:val="24"/>
        </w:rPr>
        <w:t xml:space="preserve">citric </w:t>
      </w:r>
      <w:r>
        <w:rPr>
          <w:rFonts w:ascii="Times New Roman" w:hAnsi="Times New Roman" w:cs="Times New Roman"/>
          <w:sz w:val="24"/>
          <w:szCs w:val="24"/>
        </w:rPr>
        <w:t xml:space="preserve">acid- </w:t>
      </w:r>
      <w:r w:rsidR="009450C1" w:rsidRPr="002F20EE">
        <w:rPr>
          <w:rFonts w:ascii="Times New Roman" w:hAnsi="Times New Roman" w:cs="Times New Roman"/>
          <w:sz w:val="24"/>
          <w:szCs w:val="24"/>
        </w:rPr>
        <w:t xml:space="preserve">and malic </w:t>
      </w:r>
      <w:r>
        <w:rPr>
          <w:rFonts w:ascii="Times New Roman" w:hAnsi="Times New Roman" w:cs="Times New Roman"/>
          <w:sz w:val="24"/>
          <w:szCs w:val="24"/>
        </w:rPr>
        <w:t>acid</w:t>
      </w:r>
      <w:r w:rsidR="009450C1" w:rsidRPr="002F20EE">
        <w:rPr>
          <w:rFonts w:ascii="Times New Roman" w:hAnsi="Times New Roman" w:cs="Times New Roman"/>
          <w:sz w:val="24"/>
          <w:szCs w:val="24"/>
        </w:rPr>
        <w:t xml:space="preserve">-treated diets (T3 and T4), but lower values were recorded from the </w:t>
      </w:r>
      <w:r w:rsidR="00505D04">
        <w:rPr>
          <w:rFonts w:ascii="Times New Roman" w:hAnsi="Times New Roman" w:cs="Times New Roman"/>
          <w:sz w:val="24"/>
          <w:szCs w:val="24"/>
        </w:rPr>
        <w:t>antibiotic</w:t>
      </w:r>
      <w:r w:rsidR="009450C1" w:rsidRPr="002F20EE">
        <w:rPr>
          <w:rFonts w:ascii="Times New Roman" w:hAnsi="Times New Roman" w:cs="Times New Roman"/>
          <w:sz w:val="24"/>
          <w:szCs w:val="24"/>
        </w:rPr>
        <w:t xml:space="preserve"> group. Among all </w:t>
      </w:r>
      <w:r>
        <w:rPr>
          <w:rFonts w:ascii="Times New Roman" w:hAnsi="Times New Roman" w:cs="Times New Roman"/>
          <w:sz w:val="24"/>
          <w:szCs w:val="24"/>
        </w:rPr>
        <w:t xml:space="preserve">the </w:t>
      </w:r>
      <w:r w:rsidR="009450C1" w:rsidRPr="002F20EE">
        <w:rPr>
          <w:rFonts w:ascii="Times New Roman" w:hAnsi="Times New Roman" w:cs="Times New Roman"/>
          <w:sz w:val="24"/>
          <w:szCs w:val="24"/>
        </w:rPr>
        <w:t>treatment groups, the highest (</w:t>
      </w:r>
      <w:r w:rsidR="008C089B" w:rsidRPr="008C089B">
        <w:rPr>
          <w:rFonts w:ascii="Times New Roman" w:hAnsi="Times New Roman" w:cs="Times New Roman"/>
          <w:i/>
          <w:sz w:val="24"/>
          <w:szCs w:val="24"/>
        </w:rPr>
        <w:t>P</w:t>
      </w:r>
      <w:r w:rsidR="009450C1" w:rsidRPr="002F20EE">
        <w:rPr>
          <w:rFonts w:ascii="Times New Roman" w:hAnsi="Times New Roman" w:cs="Times New Roman"/>
          <w:sz w:val="24"/>
          <w:szCs w:val="24"/>
        </w:rPr>
        <w:t xml:space="preserve">&lt;0.001) collective economic efficiency measures (benefit ability ratio, profitability percentage, and net profit margin) were observed for </w:t>
      </w:r>
      <w:r>
        <w:rPr>
          <w:rFonts w:ascii="Times New Roman" w:hAnsi="Times New Roman" w:cs="Times New Roman"/>
          <w:sz w:val="24"/>
          <w:szCs w:val="24"/>
        </w:rPr>
        <w:t xml:space="preserve">the </w:t>
      </w:r>
      <w:r w:rsidR="009450C1" w:rsidRPr="002F20EE">
        <w:rPr>
          <w:rFonts w:ascii="Times New Roman" w:hAnsi="Times New Roman" w:cs="Times New Roman"/>
          <w:sz w:val="24"/>
          <w:szCs w:val="24"/>
        </w:rPr>
        <w:t>mixed organic acid-supplemented diets.</w:t>
      </w:r>
      <w:r>
        <w:rPr>
          <w:rFonts w:ascii="Times New Roman" w:hAnsi="Times New Roman" w:cs="Times New Roman"/>
          <w:sz w:val="24"/>
          <w:szCs w:val="24"/>
        </w:rPr>
        <w:t xml:space="preserve"> </w:t>
      </w:r>
      <w:r w:rsidR="009450C1" w:rsidRPr="002F20EE">
        <w:rPr>
          <w:rFonts w:ascii="Times New Roman" w:hAnsi="Times New Roman" w:cs="Times New Roman"/>
          <w:sz w:val="24"/>
          <w:szCs w:val="24"/>
        </w:rPr>
        <w:t xml:space="preserve">Broiler birds </w:t>
      </w:r>
      <w:r>
        <w:rPr>
          <w:rFonts w:ascii="Times New Roman" w:hAnsi="Times New Roman" w:cs="Times New Roman"/>
          <w:sz w:val="24"/>
          <w:szCs w:val="24"/>
        </w:rPr>
        <w:t>in the</w:t>
      </w:r>
      <w:r w:rsidR="009450C1" w:rsidRPr="002F20EE">
        <w:rPr>
          <w:rFonts w:ascii="Times New Roman" w:hAnsi="Times New Roman" w:cs="Times New Roman"/>
          <w:sz w:val="24"/>
          <w:szCs w:val="24"/>
        </w:rPr>
        <w:t xml:space="preserve"> citric and malic groups </w:t>
      </w:r>
      <w:r>
        <w:rPr>
          <w:rFonts w:ascii="Times New Roman" w:hAnsi="Times New Roman" w:cs="Times New Roman"/>
          <w:sz w:val="24"/>
          <w:szCs w:val="24"/>
        </w:rPr>
        <w:t>presented</w:t>
      </w:r>
      <w:r w:rsidR="009450C1" w:rsidRPr="002F20EE">
        <w:rPr>
          <w:rFonts w:ascii="Times New Roman" w:hAnsi="Times New Roman" w:cs="Times New Roman"/>
          <w:sz w:val="24"/>
          <w:szCs w:val="24"/>
        </w:rPr>
        <w:t xml:space="preserve"> lower (</w:t>
      </w:r>
      <w:r w:rsidR="008C089B" w:rsidRPr="008C089B">
        <w:rPr>
          <w:rFonts w:ascii="Times New Roman" w:hAnsi="Times New Roman" w:cs="Times New Roman"/>
          <w:i/>
          <w:sz w:val="24"/>
          <w:szCs w:val="24"/>
        </w:rPr>
        <w:t>P</w:t>
      </w:r>
      <w:r w:rsidR="009450C1" w:rsidRPr="002F20EE">
        <w:rPr>
          <w:rFonts w:ascii="Times New Roman" w:hAnsi="Times New Roman" w:cs="Times New Roman"/>
          <w:sz w:val="24"/>
          <w:szCs w:val="24"/>
        </w:rPr>
        <w:t xml:space="preserve">&gt;0.05) economic efficiency than </w:t>
      </w:r>
      <w:r>
        <w:rPr>
          <w:rFonts w:ascii="Times New Roman" w:hAnsi="Times New Roman" w:cs="Times New Roman"/>
          <w:sz w:val="24"/>
          <w:szCs w:val="24"/>
        </w:rPr>
        <w:t xml:space="preserve">those in </w:t>
      </w:r>
      <w:r w:rsidR="009450C1" w:rsidRPr="002F20EE">
        <w:rPr>
          <w:rFonts w:ascii="Times New Roman" w:hAnsi="Times New Roman" w:cs="Times New Roman"/>
          <w:sz w:val="24"/>
          <w:szCs w:val="24"/>
        </w:rPr>
        <w:t xml:space="preserve">the </w:t>
      </w:r>
      <w:proofErr w:type="spellStart"/>
      <w:r w:rsidR="0057533E">
        <w:rPr>
          <w:rFonts w:ascii="Times New Roman" w:hAnsi="Times New Roman" w:cs="Times New Roman"/>
          <w:sz w:val="24"/>
          <w:szCs w:val="24"/>
        </w:rPr>
        <w:t>antibiotc</w:t>
      </w:r>
      <w:proofErr w:type="spellEnd"/>
      <w:r w:rsidR="009450C1" w:rsidRPr="002F20EE">
        <w:rPr>
          <w:rFonts w:ascii="Times New Roman" w:hAnsi="Times New Roman" w:cs="Times New Roman"/>
          <w:sz w:val="24"/>
          <w:szCs w:val="24"/>
        </w:rPr>
        <w:t xml:space="preserve"> </w:t>
      </w:r>
      <w:r>
        <w:rPr>
          <w:rFonts w:ascii="Times New Roman" w:hAnsi="Times New Roman" w:cs="Times New Roman"/>
          <w:sz w:val="24"/>
          <w:szCs w:val="24"/>
        </w:rPr>
        <w:t xml:space="preserve">group </w:t>
      </w:r>
      <w:r w:rsidR="009450C1" w:rsidRPr="002F20EE">
        <w:rPr>
          <w:rFonts w:ascii="Times New Roman" w:hAnsi="Times New Roman" w:cs="Times New Roman"/>
          <w:sz w:val="24"/>
          <w:szCs w:val="24"/>
        </w:rPr>
        <w:t xml:space="preserve">but </w:t>
      </w:r>
      <w:r>
        <w:rPr>
          <w:rFonts w:ascii="Times New Roman" w:hAnsi="Times New Roman" w:cs="Times New Roman"/>
          <w:sz w:val="24"/>
          <w:szCs w:val="24"/>
        </w:rPr>
        <w:t>greater</w:t>
      </w:r>
      <w:r w:rsidR="009450C1" w:rsidRPr="002F20EE">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009450C1" w:rsidRPr="002F20EE">
        <w:rPr>
          <w:rFonts w:ascii="Times New Roman" w:hAnsi="Times New Roman" w:cs="Times New Roman"/>
          <w:sz w:val="24"/>
          <w:szCs w:val="24"/>
        </w:rPr>
        <w:t xml:space="preserve">&lt;0.001) efficiency than </w:t>
      </w:r>
      <w:r>
        <w:rPr>
          <w:rFonts w:ascii="Times New Roman" w:hAnsi="Times New Roman" w:cs="Times New Roman"/>
          <w:sz w:val="24"/>
          <w:szCs w:val="24"/>
        </w:rPr>
        <w:t xml:space="preserve">those in </w:t>
      </w:r>
      <w:r w:rsidR="009450C1" w:rsidRPr="002F20EE">
        <w:rPr>
          <w:rFonts w:ascii="Times New Roman" w:hAnsi="Times New Roman" w:cs="Times New Roman"/>
          <w:sz w:val="24"/>
          <w:szCs w:val="24"/>
        </w:rPr>
        <w:t xml:space="preserve">the untreated group. </w:t>
      </w:r>
      <w:r>
        <w:rPr>
          <w:rFonts w:ascii="Times New Roman" w:hAnsi="Times New Roman" w:cs="Times New Roman"/>
          <w:sz w:val="24"/>
          <w:szCs w:val="24"/>
        </w:rPr>
        <w:t xml:space="preserve">Compared with those in </w:t>
      </w:r>
      <w:r w:rsidR="0057533E">
        <w:rPr>
          <w:rFonts w:ascii="Times New Roman" w:hAnsi="Times New Roman" w:cs="Times New Roman"/>
          <w:sz w:val="24"/>
          <w:szCs w:val="24"/>
        </w:rPr>
        <w:t xml:space="preserve">untreated </w:t>
      </w:r>
      <w:r>
        <w:rPr>
          <w:rFonts w:ascii="Times New Roman" w:hAnsi="Times New Roman" w:cs="Times New Roman"/>
          <w:sz w:val="24"/>
          <w:szCs w:val="24"/>
        </w:rPr>
        <w:t xml:space="preserve">and </w:t>
      </w:r>
      <w:r w:rsidR="0057533E">
        <w:rPr>
          <w:rFonts w:ascii="Times New Roman" w:hAnsi="Times New Roman" w:cs="Times New Roman"/>
          <w:sz w:val="24"/>
          <w:szCs w:val="24"/>
        </w:rPr>
        <w:t>antibiotic</w:t>
      </w:r>
      <w:r>
        <w:rPr>
          <w:rFonts w:ascii="Times New Roman" w:hAnsi="Times New Roman" w:cs="Times New Roman"/>
          <w:sz w:val="24"/>
          <w:szCs w:val="24"/>
        </w:rPr>
        <w:t>, the economic value of the</w:t>
      </w:r>
      <w:r w:rsidR="009450C1" w:rsidRPr="002F20EE">
        <w:rPr>
          <w:rFonts w:ascii="Times New Roman" w:hAnsi="Times New Roman" w:cs="Times New Roman"/>
          <w:sz w:val="24"/>
          <w:szCs w:val="24"/>
        </w:rPr>
        <w:t xml:space="preserve"> dietary citric and malic acid mixture </w:t>
      </w:r>
      <w:r>
        <w:rPr>
          <w:rFonts w:ascii="Times New Roman" w:hAnsi="Times New Roman" w:cs="Times New Roman"/>
          <w:sz w:val="24"/>
          <w:szCs w:val="24"/>
        </w:rPr>
        <w:t>was greater</w:t>
      </w:r>
      <w:r w:rsidR="009450C1" w:rsidRPr="002F20EE">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009450C1" w:rsidRPr="002F20EE">
        <w:rPr>
          <w:rFonts w:ascii="Times New Roman" w:hAnsi="Times New Roman" w:cs="Times New Roman"/>
          <w:sz w:val="24"/>
          <w:szCs w:val="24"/>
        </w:rPr>
        <w:t xml:space="preserve">&lt;0.001). When broiler chickens were fed diets </w:t>
      </w:r>
      <w:r>
        <w:rPr>
          <w:rFonts w:ascii="Times New Roman" w:hAnsi="Times New Roman" w:cs="Times New Roman"/>
          <w:sz w:val="24"/>
          <w:szCs w:val="24"/>
        </w:rPr>
        <w:t>supplemented</w:t>
      </w:r>
      <w:r w:rsidR="009450C1" w:rsidRPr="002F20EE">
        <w:rPr>
          <w:rFonts w:ascii="Times New Roman" w:hAnsi="Times New Roman" w:cs="Times New Roman"/>
          <w:sz w:val="24"/>
          <w:szCs w:val="24"/>
        </w:rPr>
        <w:t xml:space="preserve"> with citric </w:t>
      </w:r>
      <w:r>
        <w:rPr>
          <w:rFonts w:ascii="Times New Roman" w:hAnsi="Times New Roman" w:cs="Times New Roman"/>
          <w:sz w:val="24"/>
          <w:szCs w:val="24"/>
        </w:rPr>
        <w:t>or</w:t>
      </w:r>
      <w:r w:rsidR="009450C1" w:rsidRPr="002F20EE">
        <w:rPr>
          <w:rFonts w:ascii="Times New Roman" w:hAnsi="Times New Roman" w:cs="Times New Roman"/>
          <w:sz w:val="24"/>
          <w:szCs w:val="24"/>
        </w:rPr>
        <w:t xml:space="preserve"> malic </w:t>
      </w:r>
      <w:r>
        <w:rPr>
          <w:rFonts w:ascii="Times New Roman" w:hAnsi="Times New Roman" w:cs="Times New Roman"/>
          <w:sz w:val="24"/>
          <w:szCs w:val="24"/>
        </w:rPr>
        <w:t>acid</w:t>
      </w:r>
      <w:r w:rsidR="009450C1" w:rsidRPr="002F20EE">
        <w:rPr>
          <w:rFonts w:ascii="Times New Roman" w:hAnsi="Times New Roman" w:cs="Times New Roman"/>
          <w:sz w:val="24"/>
          <w:szCs w:val="24"/>
        </w:rPr>
        <w:t xml:space="preserve"> alone, their economic efficiency was </w:t>
      </w:r>
      <w:r>
        <w:rPr>
          <w:rFonts w:ascii="Times New Roman" w:hAnsi="Times New Roman" w:cs="Times New Roman"/>
          <w:sz w:val="24"/>
          <w:szCs w:val="24"/>
        </w:rPr>
        <w:t>greater</w:t>
      </w:r>
      <w:r w:rsidR="009450C1" w:rsidRPr="002F20EE">
        <w:rPr>
          <w:rFonts w:ascii="Times New Roman" w:hAnsi="Times New Roman" w:cs="Times New Roman"/>
          <w:sz w:val="24"/>
          <w:szCs w:val="24"/>
        </w:rPr>
        <w:t xml:space="preserve"> than that of the untreated c</w:t>
      </w:r>
      <w:r w:rsidR="0057533E">
        <w:rPr>
          <w:rFonts w:ascii="Times New Roman" w:hAnsi="Times New Roman" w:cs="Times New Roman"/>
          <w:sz w:val="24"/>
          <w:szCs w:val="24"/>
        </w:rPr>
        <w:t>ontrol</w:t>
      </w:r>
      <w:r w:rsidR="009450C1" w:rsidRPr="002F20EE">
        <w:rPr>
          <w:rFonts w:ascii="Times New Roman" w:hAnsi="Times New Roman" w:cs="Times New Roman"/>
          <w:sz w:val="24"/>
          <w:szCs w:val="24"/>
        </w:rPr>
        <w:t xml:space="preserve"> but lower than that of the antibiotic control group. For </w:t>
      </w:r>
      <w:r w:rsidR="0057533E">
        <w:rPr>
          <w:rFonts w:ascii="Times New Roman" w:hAnsi="Times New Roman" w:cs="Times New Roman"/>
          <w:sz w:val="24"/>
          <w:szCs w:val="24"/>
        </w:rPr>
        <w:t>citric</w:t>
      </w:r>
      <w:r w:rsidR="009450C1" w:rsidRPr="002F20EE">
        <w:rPr>
          <w:rFonts w:ascii="Times New Roman" w:hAnsi="Times New Roman" w:cs="Times New Roman"/>
          <w:sz w:val="24"/>
          <w:szCs w:val="24"/>
        </w:rPr>
        <w:t xml:space="preserve"> and </w:t>
      </w:r>
      <w:r w:rsidR="0057533E">
        <w:rPr>
          <w:rFonts w:ascii="Times New Roman" w:hAnsi="Times New Roman" w:cs="Times New Roman"/>
          <w:sz w:val="24"/>
          <w:szCs w:val="24"/>
        </w:rPr>
        <w:t>malic</w:t>
      </w:r>
      <w:r w:rsidR="009450C1" w:rsidRPr="002F20EE">
        <w:rPr>
          <w:rFonts w:ascii="Times New Roman" w:hAnsi="Times New Roman" w:cs="Times New Roman"/>
          <w:sz w:val="24"/>
          <w:szCs w:val="24"/>
        </w:rPr>
        <w:t xml:space="preserve">, economic efficiency </w:t>
      </w:r>
      <w:r>
        <w:rPr>
          <w:rFonts w:ascii="Times New Roman" w:hAnsi="Times New Roman" w:cs="Times New Roman"/>
          <w:sz w:val="24"/>
          <w:szCs w:val="24"/>
        </w:rPr>
        <w:t>increased</w:t>
      </w:r>
      <w:r w:rsidR="009450C1" w:rsidRPr="002F20EE">
        <w:rPr>
          <w:rFonts w:ascii="Times New Roman" w:hAnsi="Times New Roman" w:cs="Times New Roman"/>
          <w:sz w:val="24"/>
          <w:szCs w:val="24"/>
        </w:rPr>
        <w:t xml:space="preserve"> by 9.20% and 5.6%, respectively, in comparison </w:t>
      </w:r>
      <w:r>
        <w:rPr>
          <w:rFonts w:ascii="Times New Roman" w:hAnsi="Times New Roman" w:cs="Times New Roman"/>
          <w:sz w:val="24"/>
          <w:szCs w:val="24"/>
        </w:rPr>
        <w:t>with that in the</w:t>
      </w:r>
      <w:r w:rsidR="009450C1" w:rsidRPr="002F20EE">
        <w:rPr>
          <w:rFonts w:ascii="Times New Roman" w:hAnsi="Times New Roman" w:cs="Times New Roman"/>
          <w:sz w:val="24"/>
          <w:szCs w:val="24"/>
        </w:rPr>
        <w:t xml:space="preserve"> untreated </w:t>
      </w:r>
      <w:r w:rsidR="0057533E">
        <w:rPr>
          <w:rFonts w:ascii="Times New Roman" w:hAnsi="Times New Roman" w:cs="Times New Roman"/>
          <w:sz w:val="24"/>
          <w:szCs w:val="24"/>
        </w:rPr>
        <w:t>treatment group</w:t>
      </w:r>
      <w:r w:rsidR="009450C1" w:rsidRPr="002F20EE">
        <w:rPr>
          <w:rFonts w:ascii="Times New Roman" w:hAnsi="Times New Roman" w:cs="Times New Roman"/>
          <w:sz w:val="24"/>
          <w:szCs w:val="24"/>
        </w:rPr>
        <w:t>.</w:t>
      </w:r>
    </w:p>
    <w:p w14:paraId="1919CF95" w14:textId="77777777" w:rsidR="009A60CA" w:rsidRDefault="009A60CA" w:rsidP="00907EA2">
      <w:pPr>
        <w:spacing w:after="0" w:line="240" w:lineRule="auto"/>
        <w:rPr>
          <w:rFonts w:ascii="Times New Roman" w:hAnsi="Times New Roman" w:cs="Times New Roman"/>
          <w:sz w:val="24"/>
          <w:szCs w:val="24"/>
        </w:rPr>
      </w:pPr>
    </w:p>
    <w:p w14:paraId="0E3D53B6" w14:textId="77777777" w:rsidR="005E2D97" w:rsidRDefault="005E2D97" w:rsidP="00907EA2">
      <w:pPr>
        <w:spacing w:after="0" w:line="240" w:lineRule="auto"/>
        <w:rPr>
          <w:rFonts w:ascii="Times New Roman" w:hAnsi="Times New Roman" w:cs="Times New Roman"/>
          <w:sz w:val="24"/>
          <w:szCs w:val="24"/>
        </w:rPr>
      </w:pPr>
    </w:p>
    <w:p w14:paraId="61C112A8" w14:textId="77777777" w:rsidR="009A60CA" w:rsidRDefault="009A60CA" w:rsidP="00907EA2">
      <w:pPr>
        <w:spacing w:after="0" w:line="240" w:lineRule="auto"/>
        <w:rPr>
          <w:rFonts w:ascii="Times New Roman" w:hAnsi="Times New Roman" w:cs="Times New Roman"/>
          <w:sz w:val="24"/>
          <w:szCs w:val="24"/>
        </w:rPr>
      </w:pPr>
    </w:p>
    <w:p w14:paraId="46F590F2" w14:textId="77777777" w:rsidR="00843E90" w:rsidRPr="009A60CA" w:rsidRDefault="00843E90" w:rsidP="009A60CA">
      <w:pPr>
        <w:spacing w:after="120" w:line="240" w:lineRule="auto"/>
        <w:jc w:val="center"/>
        <w:rPr>
          <w:rFonts w:ascii="Times New Roman" w:hAnsi="Times New Roman" w:cs="Times New Roman"/>
          <w:b/>
          <w:sz w:val="24"/>
          <w:szCs w:val="24"/>
        </w:rPr>
      </w:pPr>
      <w:r w:rsidRPr="009A60CA">
        <w:rPr>
          <w:rFonts w:ascii="Times New Roman" w:hAnsi="Times New Roman" w:cs="Times New Roman"/>
          <w:b/>
          <w:sz w:val="24"/>
          <w:szCs w:val="24"/>
        </w:rPr>
        <w:t>Table 5</w:t>
      </w:r>
      <w:r w:rsidR="009A60CA" w:rsidRPr="009A60CA">
        <w:rPr>
          <w:rFonts w:ascii="Times New Roman" w:hAnsi="Times New Roman" w:cs="Times New Roman"/>
          <w:b/>
          <w:sz w:val="24"/>
          <w:szCs w:val="24"/>
        </w:rPr>
        <w:t xml:space="preserve">: </w:t>
      </w:r>
      <w:r w:rsidRPr="009A60CA">
        <w:rPr>
          <w:rFonts w:ascii="Times New Roman" w:hAnsi="Times New Roman" w:cs="Times New Roman"/>
          <w:b/>
          <w:sz w:val="24"/>
          <w:szCs w:val="24"/>
        </w:rPr>
        <w:t>Effects of dietary</w:t>
      </w:r>
      <w:r w:rsidRPr="009A60CA">
        <w:rPr>
          <w:b/>
        </w:rPr>
        <w:t xml:space="preserve"> </w:t>
      </w:r>
      <w:r w:rsidRPr="009A60CA">
        <w:rPr>
          <w:rFonts w:ascii="Times New Roman" w:hAnsi="Times New Roman" w:cs="Times New Roman"/>
          <w:b/>
          <w:sz w:val="24"/>
          <w:szCs w:val="24"/>
        </w:rPr>
        <w:t>supplementation with citric acid, malic acid, or their mixture on the economic efficiency of broiler chickens</w:t>
      </w:r>
    </w:p>
    <w:tbl>
      <w:tblPr>
        <w:tblStyle w:val="TableGrid"/>
        <w:tblW w:w="9799"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gridCol w:w="957"/>
        <w:gridCol w:w="919"/>
        <w:gridCol w:w="919"/>
        <w:gridCol w:w="913"/>
        <w:gridCol w:w="913"/>
        <w:gridCol w:w="789"/>
        <w:gridCol w:w="1110"/>
      </w:tblGrid>
      <w:tr w:rsidR="00843E90" w:rsidRPr="00DB2058" w14:paraId="4DBB460A" w14:textId="77777777" w:rsidTr="008C089B">
        <w:trPr>
          <w:trHeight w:val="206"/>
        </w:trPr>
        <w:tc>
          <w:tcPr>
            <w:tcW w:w="3279" w:type="dxa"/>
            <w:tcBorders>
              <w:top w:val="single" w:sz="4" w:space="0" w:color="auto"/>
              <w:bottom w:val="single" w:sz="4" w:space="0" w:color="auto"/>
            </w:tcBorders>
            <w:shd w:val="clear" w:color="auto" w:fill="auto"/>
          </w:tcPr>
          <w:p w14:paraId="55C66C8E" w14:textId="77777777" w:rsidR="00843E90" w:rsidRPr="008C089B" w:rsidRDefault="00843E90" w:rsidP="00907EA2">
            <w:pPr>
              <w:tabs>
                <w:tab w:val="left" w:pos="346"/>
                <w:tab w:val="center" w:pos="1737"/>
              </w:tabs>
              <w:spacing w:after="0" w:line="240" w:lineRule="auto"/>
              <w:rPr>
                <w:rFonts w:ascii="Times New Roman" w:hAnsi="Times New Roman" w:cs="Times New Roman"/>
                <w:b/>
                <w:sz w:val="24"/>
              </w:rPr>
            </w:pPr>
            <w:r w:rsidRPr="008C089B">
              <w:rPr>
                <w:rFonts w:ascii="Times New Roman" w:hAnsi="Times New Roman" w:cs="Times New Roman"/>
                <w:b/>
                <w:sz w:val="24"/>
              </w:rPr>
              <w:tab/>
            </w:r>
            <w:r w:rsidRPr="008C089B">
              <w:rPr>
                <w:rFonts w:ascii="Times New Roman" w:hAnsi="Times New Roman" w:cs="Times New Roman"/>
                <w:b/>
                <w:sz w:val="24"/>
              </w:rPr>
              <w:tab/>
              <w:t>Parameters</w:t>
            </w:r>
          </w:p>
        </w:tc>
        <w:tc>
          <w:tcPr>
            <w:tcW w:w="957" w:type="dxa"/>
            <w:tcBorders>
              <w:top w:val="single" w:sz="4" w:space="0" w:color="auto"/>
              <w:bottom w:val="single" w:sz="4" w:space="0" w:color="auto"/>
            </w:tcBorders>
            <w:shd w:val="clear" w:color="auto" w:fill="auto"/>
          </w:tcPr>
          <w:p w14:paraId="383F58DB" w14:textId="77777777" w:rsidR="00843E90" w:rsidRPr="008C089B" w:rsidRDefault="00843E90" w:rsidP="00907EA2">
            <w:pPr>
              <w:spacing w:after="0" w:line="240" w:lineRule="auto"/>
              <w:jc w:val="center"/>
              <w:rPr>
                <w:rFonts w:ascii="Times New Roman" w:hAnsi="Times New Roman" w:cs="Times New Roman"/>
                <w:b/>
                <w:sz w:val="24"/>
              </w:rPr>
            </w:pPr>
            <w:r w:rsidRPr="008C089B">
              <w:rPr>
                <w:rFonts w:ascii="Times New Roman" w:hAnsi="Times New Roman" w:cs="Times New Roman"/>
                <w:b/>
                <w:sz w:val="24"/>
              </w:rPr>
              <w:t>T1</w:t>
            </w:r>
          </w:p>
        </w:tc>
        <w:tc>
          <w:tcPr>
            <w:tcW w:w="919" w:type="dxa"/>
            <w:tcBorders>
              <w:top w:val="single" w:sz="4" w:space="0" w:color="auto"/>
              <w:bottom w:val="single" w:sz="4" w:space="0" w:color="auto"/>
            </w:tcBorders>
            <w:shd w:val="clear" w:color="auto" w:fill="auto"/>
          </w:tcPr>
          <w:p w14:paraId="71409828" w14:textId="77777777" w:rsidR="00843E90" w:rsidRPr="008C089B" w:rsidRDefault="00843E90" w:rsidP="00907EA2">
            <w:pPr>
              <w:spacing w:after="0" w:line="240" w:lineRule="auto"/>
              <w:jc w:val="center"/>
              <w:rPr>
                <w:rFonts w:ascii="Times New Roman" w:hAnsi="Times New Roman" w:cs="Times New Roman"/>
                <w:b/>
                <w:sz w:val="24"/>
              </w:rPr>
            </w:pPr>
            <w:r w:rsidRPr="008C089B">
              <w:rPr>
                <w:rFonts w:ascii="Times New Roman" w:hAnsi="Times New Roman" w:cs="Times New Roman"/>
                <w:b/>
                <w:sz w:val="24"/>
              </w:rPr>
              <w:t>T2</w:t>
            </w:r>
          </w:p>
        </w:tc>
        <w:tc>
          <w:tcPr>
            <w:tcW w:w="919" w:type="dxa"/>
            <w:tcBorders>
              <w:top w:val="single" w:sz="4" w:space="0" w:color="auto"/>
              <w:bottom w:val="single" w:sz="4" w:space="0" w:color="auto"/>
            </w:tcBorders>
            <w:shd w:val="clear" w:color="auto" w:fill="auto"/>
          </w:tcPr>
          <w:p w14:paraId="561A2520" w14:textId="77777777" w:rsidR="00843E90" w:rsidRPr="008C089B" w:rsidRDefault="00843E90" w:rsidP="00907EA2">
            <w:pPr>
              <w:spacing w:after="0" w:line="240" w:lineRule="auto"/>
              <w:jc w:val="center"/>
              <w:rPr>
                <w:rFonts w:ascii="Times New Roman" w:hAnsi="Times New Roman" w:cs="Times New Roman"/>
                <w:b/>
                <w:sz w:val="24"/>
              </w:rPr>
            </w:pPr>
            <w:r w:rsidRPr="008C089B">
              <w:rPr>
                <w:rFonts w:ascii="Times New Roman" w:hAnsi="Times New Roman" w:cs="Times New Roman"/>
                <w:b/>
                <w:sz w:val="24"/>
              </w:rPr>
              <w:t>T3</w:t>
            </w:r>
          </w:p>
        </w:tc>
        <w:tc>
          <w:tcPr>
            <w:tcW w:w="913" w:type="dxa"/>
            <w:tcBorders>
              <w:top w:val="single" w:sz="4" w:space="0" w:color="auto"/>
              <w:bottom w:val="single" w:sz="4" w:space="0" w:color="auto"/>
            </w:tcBorders>
            <w:shd w:val="clear" w:color="auto" w:fill="auto"/>
          </w:tcPr>
          <w:p w14:paraId="440F1A5C" w14:textId="77777777" w:rsidR="00843E90" w:rsidRPr="008C089B" w:rsidRDefault="00843E90" w:rsidP="00907EA2">
            <w:pPr>
              <w:spacing w:after="0" w:line="240" w:lineRule="auto"/>
              <w:jc w:val="center"/>
              <w:rPr>
                <w:rFonts w:ascii="Times New Roman" w:hAnsi="Times New Roman" w:cs="Times New Roman"/>
                <w:b/>
                <w:sz w:val="24"/>
              </w:rPr>
            </w:pPr>
            <w:r w:rsidRPr="008C089B">
              <w:rPr>
                <w:rFonts w:ascii="Times New Roman" w:hAnsi="Times New Roman" w:cs="Times New Roman"/>
                <w:b/>
                <w:sz w:val="24"/>
              </w:rPr>
              <w:t>T4</w:t>
            </w:r>
          </w:p>
        </w:tc>
        <w:tc>
          <w:tcPr>
            <w:tcW w:w="913" w:type="dxa"/>
            <w:tcBorders>
              <w:top w:val="single" w:sz="4" w:space="0" w:color="auto"/>
              <w:bottom w:val="single" w:sz="4" w:space="0" w:color="auto"/>
            </w:tcBorders>
            <w:shd w:val="clear" w:color="auto" w:fill="auto"/>
          </w:tcPr>
          <w:p w14:paraId="12731E2E" w14:textId="77777777" w:rsidR="00843E90" w:rsidRPr="008C089B" w:rsidRDefault="00843E90" w:rsidP="00907EA2">
            <w:pPr>
              <w:spacing w:after="0" w:line="240" w:lineRule="auto"/>
              <w:jc w:val="center"/>
              <w:rPr>
                <w:rFonts w:ascii="Times New Roman" w:hAnsi="Times New Roman" w:cs="Times New Roman"/>
                <w:b/>
                <w:sz w:val="24"/>
              </w:rPr>
            </w:pPr>
            <w:r w:rsidRPr="008C089B">
              <w:rPr>
                <w:rFonts w:ascii="Times New Roman" w:hAnsi="Times New Roman" w:cs="Times New Roman"/>
                <w:b/>
                <w:sz w:val="24"/>
              </w:rPr>
              <w:t>T5</w:t>
            </w:r>
          </w:p>
        </w:tc>
        <w:tc>
          <w:tcPr>
            <w:tcW w:w="789" w:type="dxa"/>
            <w:tcBorders>
              <w:top w:val="single" w:sz="4" w:space="0" w:color="auto"/>
              <w:bottom w:val="single" w:sz="4" w:space="0" w:color="auto"/>
            </w:tcBorders>
            <w:shd w:val="clear" w:color="auto" w:fill="auto"/>
          </w:tcPr>
          <w:p w14:paraId="65598D9F" w14:textId="77777777" w:rsidR="00843E90" w:rsidRPr="008C089B" w:rsidRDefault="00843E90" w:rsidP="00907EA2">
            <w:pPr>
              <w:spacing w:after="0" w:line="240" w:lineRule="auto"/>
              <w:jc w:val="center"/>
              <w:rPr>
                <w:rFonts w:ascii="Times New Roman" w:hAnsi="Times New Roman" w:cs="Times New Roman"/>
                <w:b/>
                <w:sz w:val="24"/>
                <w:highlight w:val="yellow"/>
              </w:rPr>
            </w:pPr>
            <w:r w:rsidRPr="008C089B">
              <w:rPr>
                <w:rFonts w:ascii="Times New Roman" w:hAnsi="Times New Roman" w:cs="Times New Roman"/>
                <w:b/>
                <w:sz w:val="24"/>
              </w:rPr>
              <w:t>SEM</w:t>
            </w:r>
          </w:p>
        </w:tc>
        <w:tc>
          <w:tcPr>
            <w:tcW w:w="1110" w:type="dxa"/>
            <w:tcBorders>
              <w:top w:val="single" w:sz="4" w:space="0" w:color="auto"/>
              <w:bottom w:val="single" w:sz="4" w:space="0" w:color="auto"/>
            </w:tcBorders>
            <w:shd w:val="clear" w:color="auto" w:fill="auto"/>
          </w:tcPr>
          <w:p w14:paraId="379AEE78" w14:textId="77777777" w:rsidR="00843E90" w:rsidRPr="008C089B" w:rsidRDefault="00843E90" w:rsidP="00907EA2">
            <w:pPr>
              <w:spacing w:after="0" w:line="240" w:lineRule="auto"/>
              <w:jc w:val="center"/>
              <w:rPr>
                <w:rFonts w:ascii="Times New Roman" w:hAnsi="Times New Roman" w:cs="Times New Roman"/>
                <w:b/>
                <w:sz w:val="24"/>
                <w:highlight w:val="yellow"/>
              </w:rPr>
            </w:pPr>
            <w:r w:rsidRPr="008C089B">
              <w:rPr>
                <w:rFonts w:ascii="Times New Roman" w:hAnsi="Times New Roman" w:cs="Times New Roman"/>
                <w:b/>
                <w:i/>
                <w:sz w:val="24"/>
              </w:rPr>
              <w:t>P</w:t>
            </w:r>
            <w:r w:rsidRPr="008C089B">
              <w:rPr>
                <w:rFonts w:ascii="Times New Roman" w:hAnsi="Times New Roman" w:cs="Times New Roman"/>
                <w:b/>
                <w:sz w:val="24"/>
              </w:rPr>
              <w:t>-value</w:t>
            </w:r>
          </w:p>
        </w:tc>
      </w:tr>
      <w:tr w:rsidR="00843E90" w:rsidRPr="00DB2058" w14:paraId="37D8D968" w14:textId="77777777" w:rsidTr="008C089B">
        <w:trPr>
          <w:trHeight w:val="263"/>
        </w:trPr>
        <w:tc>
          <w:tcPr>
            <w:tcW w:w="3279" w:type="dxa"/>
            <w:tcBorders>
              <w:top w:val="single" w:sz="4" w:space="0" w:color="auto"/>
            </w:tcBorders>
          </w:tcPr>
          <w:p w14:paraId="247ABC4F"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Day-old chick cost (USD/bird)</w:t>
            </w:r>
          </w:p>
        </w:tc>
        <w:tc>
          <w:tcPr>
            <w:tcW w:w="957" w:type="dxa"/>
            <w:tcBorders>
              <w:top w:val="single" w:sz="4" w:space="0" w:color="auto"/>
            </w:tcBorders>
          </w:tcPr>
          <w:p w14:paraId="1396F1E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w:t>
            </w:r>
          </w:p>
        </w:tc>
        <w:tc>
          <w:tcPr>
            <w:tcW w:w="919" w:type="dxa"/>
            <w:tcBorders>
              <w:top w:val="single" w:sz="4" w:space="0" w:color="auto"/>
            </w:tcBorders>
          </w:tcPr>
          <w:p w14:paraId="20CADE2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w:t>
            </w:r>
          </w:p>
        </w:tc>
        <w:tc>
          <w:tcPr>
            <w:tcW w:w="919" w:type="dxa"/>
            <w:tcBorders>
              <w:top w:val="single" w:sz="4" w:space="0" w:color="auto"/>
            </w:tcBorders>
          </w:tcPr>
          <w:p w14:paraId="21B9FAC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w:t>
            </w:r>
          </w:p>
        </w:tc>
        <w:tc>
          <w:tcPr>
            <w:tcW w:w="913" w:type="dxa"/>
            <w:tcBorders>
              <w:top w:val="single" w:sz="4" w:space="0" w:color="auto"/>
            </w:tcBorders>
          </w:tcPr>
          <w:p w14:paraId="76D57D8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w:t>
            </w:r>
          </w:p>
        </w:tc>
        <w:tc>
          <w:tcPr>
            <w:tcW w:w="913" w:type="dxa"/>
            <w:tcBorders>
              <w:top w:val="single" w:sz="4" w:space="0" w:color="auto"/>
            </w:tcBorders>
          </w:tcPr>
          <w:p w14:paraId="773C8AF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w:t>
            </w:r>
          </w:p>
        </w:tc>
        <w:tc>
          <w:tcPr>
            <w:tcW w:w="789" w:type="dxa"/>
            <w:tcBorders>
              <w:top w:val="single" w:sz="4" w:space="0" w:color="auto"/>
            </w:tcBorders>
          </w:tcPr>
          <w:p w14:paraId="68ABFC1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0.000</w:t>
            </w:r>
          </w:p>
        </w:tc>
        <w:tc>
          <w:tcPr>
            <w:tcW w:w="1110" w:type="dxa"/>
            <w:tcBorders>
              <w:top w:val="single" w:sz="4" w:space="0" w:color="auto"/>
            </w:tcBorders>
          </w:tcPr>
          <w:p w14:paraId="28F41BB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1.00</w:t>
            </w:r>
          </w:p>
        </w:tc>
      </w:tr>
      <w:tr w:rsidR="00843E90" w:rsidRPr="00DB2058" w14:paraId="7E890610" w14:textId="77777777" w:rsidTr="008C089B">
        <w:trPr>
          <w:trHeight w:val="237"/>
        </w:trPr>
        <w:tc>
          <w:tcPr>
            <w:tcW w:w="3279" w:type="dxa"/>
          </w:tcPr>
          <w:p w14:paraId="15194A05"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Management cost (USD/bird)</w:t>
            </w:r>
          </w:p>
        </w:tc>
        <w:tc>
          <w:tcPr>
            <w:tcW w:w="957" w:type="dxa"/>
          </w:tcPr>
          <w:p w14:paraId="0639502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1.51</w:t>
            </w:r>
            <w:r w:rsidRPr="00DB2058">
              <w:rPr>
                <w:rFonts w:ascii="Times New Roman" w:hAnsi="Times New Roman" w:cs="Times New Roman"/>
                <w:vertAlign w:val="superscript"/>
              </w:rPr>
              <w:t>b</w:t>
            </w:r>
          </w:p>
        </w:tc>
        <w:tc>
          <w:tcPr>
            <w:tcW w:w="919" w:type="dxa"/>
          </w:tcPr>
          <w:p w14:paraId="5FC398D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1.55</w:t>
            </w:r>
            <w:r w:rsidRPr="00DB2058">
              <w:rPr>
                <w:rFonts w:ascii="Times New Roman" w:hAnsi="Times New Roman" w:cs="Times New Roman"/>
                <w:vertAlign w:val="superscript"/>
              </w:rPr>
              <w:t>a</w:t>
            </w:r>
          </w:p>
        </w:tc>
        <w:tc>
          <w:tcPr>
            <w:tcW w:w="919" w:type="dxa"/>
          </w:tcPr>
          <w:p w14:paraId="6DCB594D" w14:textId="77777777" w:rsidR="00843E90" w:rsidRPr="00DB2058" w:rsidRDefault="00843E90" w:rsidP="00907EA2">
            <w:pPr>
              <w:spacing w:after="0" w:line="240" w:lineRule="auto"/>
              <w:jc w:val="center"/>
            </w:pPr>
            <w:r w:rsidRPr="00DB2058">
              <w:rPr>
                <w:rFonts w:ascii="Times New Roman" w:hAnsi="Times New Roman" w:cs="Times New Roman"/>
              </w:rPr>
              <w:t>1.55</w:t>
            </w:r>
            <w:r w:rsidRPr="00DB2058">
              <w:rPr>
                <w:rFonts w:ascii="Times New Roman" w:hAnsi="Times New Roman" w:cs="Times New Roman"/>
                <w:vertAlign w:val="superscript"/>
              </w:rPr>
              <w:t>a</w:t>
            </w:r>
          </w:p>
        </w:tc>
        <w:tc>
          <w:tcPr>
            <w:tcW w:w="913" w:type="dxa"/>
          </w:tcPr>
          <w:p w14:paraId="2D2DE013" w14:textId="77777777" w:rsidR="00843E90" w:rsidRPr="00DB2058" w:rsidRDefault="00843E90" w:rsidP="00907EA2">
            <w:pPr>
              <w:spacing w:after="0" w:line="240" w:lineRule="auto"/>
              <w:jc w:val="center"/>
            </w:pPr>
            <w:r w:rsidRPr="00DB2058">
              <w:rPr>
                <w:rFonts w:ascii="Times New Roman" w:hAnsi="Times New Roman" w:cs="Times New Roman"/>
              </w:rPr>
              <w:t>1.55</w:t>
            </w:r>
            <w:r w:rsidRPr="00DB2058">
              <w:rPr>
                <w:rFonts w:ascii="Times New Roman" w:hAnsi="Times New Roman" w:cs="Times New Roman"/>
                <w:vertAlign w:val="superscript"/>
              </w:rPr>
              <w:t>a</w:t>
            </w:r>
          </w:p>
        </w:tc>
        <w:tc>
          <w:tcPr>
            <w:tcW w:w="913" w:type="dxa"/>
          </w:tcPr>
          <w:p w14:paraId="53FA118B" w14:textId="77777777" w:rsidR="00843E90" w:rsidRPr="00DB2058" w:rsidRDefault="00843E90" w:rsidP="00907EA2">
            <w:pPr>
              <w:spacing w:after="0" w:line="240" w:lineRule="auto"/>
              <w:jc w:val="center"/>
            </w:pPr>
            <w:r w:rsidRPr="00DB2058">
              <w:rPr>
                <w:rFonts w:ascii="Times New Roman" w:hAnsi="Times New Roman" w:cs="Times New Roman"/>
              </w:rPr>
              <w:t>1.55</w:t>
            </w:r>
            <w:r w:rsidRPr="00DB2058">
              <w:rPr>
                <w:rFonts w:ascii="Times New Roman" w:hAnsi="Times New Roman" w:cs="Times New Roman"/>
                <w:vertAlign w:val="superscript"/>
              </w:rPr>
              <w:t>a</w:t>
            </w:r>
          </w:p>
        </w:tc>
        <w:tc>
          <w:tcPr>
            <w:tcW w:w="789" w:type="dxa"/>
          </w:tcPr>
          <w:p w14:paraId="3B7FD6C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0.004</w:t>
            </w:r>
          </w:p>
        </w:tc>
        <w:tc>
          <w:tcPr>
            <w:tcW w:w="1110" w:type="dxa"/>
          </w:tcPr>
          <w:p w14:paraId="325EEBC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006813E2" w14:textId="77777777" w:rsidTr="008C089B">
        <w:trPr>
          <w:trHeight w:val="164"/>
        </w:trPr>
        <w:tc>
          <w:tcPr>
            <w:tcW w:w="3279" w:type="dxa"/>
          </w:tcPr>
          <w:p w14:paraId="69BA97E9"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Commercial feed cost (USD/bird)</w:t>
            </w:r>
          </w:p>
        </w:tc>
        <w:tc>
          <w:tcPr>
            <w:tcW w:w="957" w:type="dxa"/>
          </w:tcPr>
          <w:p w14:paraId="3662A87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3.86</w:t>
            </w:r>
            <w:r w:rsidRPr="00DB2058">
              <w:rPr>
                <w:rFonts w:ascii="Times New Roman" w:hAnsi="Times New Roman" w:cs="Times New Roman"/>
                <w:vertAlign w:val="superscript"/>
              </w:rPr>
              <w:t>b</w:t>
            </w:r>
          </w:p>
        </w:tc>
        <w:tc>
          <w:tcPr>
            <w:tcW w:w="919" w:type="dxa"/>
          </w:tcPr>
          <w:p w14:paraId="01E61A3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3.89</w:t>
            </w:r>
            <w:r w:rsidRPr="00DB2058">
              <w:rPr>
                <w:rFonts w:ascii="Times New Roman" w:hAnsi="Times New Roman" w:cs="Times New Roman"/>
                <w:vertAlign w:val="superscript"/>
              </w:rPr>
              <w:t>a</w:t>
            </w:r>
          </w:p>
        </w:tc>
        <w:tc>
          <w:tcPr>
            <w:tcW w:w="919" w:type="dxa"/>
          </w:tcPr>
          <w:p w14:paraId="7387F41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3.74</w:t>
            </w:r>
            <w:r w:rsidRPr="00DB2058">
              <w:rPr>
                <w:rFonts w:ascii="Times New Roman" w:hAnsi="Times New Roman" w:cs="Times New Roman"/>
                <w:vertAlign w:val="superscript"/>
              </w:rPr>
              <w:t>d</w:t>
            </w:r>
          </w:p>
        </w:tc>
        <w:tc>
          <w:tcPr>
            <w:tcW w:w="913" w:type="dxa"/>
          </w:tcPr>
          <w:p w14:paraId="41ACD15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3.85</w:t>
            </w:r>
            <w:r w:rsidRPr="00DB2058">
              <w:rPr>
                <w:rFonts w:ascii="Times New Roman" w:hAnsi="Times New Roman" w:cs="Times New Roman"/>
                <w:vertAlign w:val="superscript"/>
              </w:rPr>
              <w:t>c</w:t>
            </w:r>
          </w:p>
        </w:tc>
        <w:tc>
          <w:tcPr>
            <w:tcW w:w="913" w:type="dxa"/>
          </w:tcPr>
          <w:p w14:paraId="1DE8724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3.65</w:t>
            </w:r>
            <w:r w:rsidRPr="00DB2058">
              <w:rPr>
                <w:rFonts w:ascii="Times New Roman" w:hAnsi="Times New Roman" w:cs="Times New Roman"/>
                <w:vertAlign w:val="superscript"/>
              </w:rPr>
              <w:t>e</w:t>
            </w:r>
          </w:p>
        </w:tc>
        <w:tc>
          <w:tcPr>
            <w:tcW w:w="789" w:type="dxa"/>
          </w:tcPr>
          <w:p w14:paraId="79755FB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0.021</w:t>
            </w:r>
          </w:p>
        </w:tc>
        <w:tc>
          <w:tcPr>
            <w:tcW w:w="1110" w:type="dxa"/>
          </w:tcPr>
          <w:p w14:paraId="26E6D43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798C0D8D" w14:textId="77777777" w:rsidTr="008C089B">
        <w:trPr>
          <w:trHeight w:val="236"/>
        </w:trPr>
        <w:tc>
          <w:tcPr>
            <w:tcW w:w="3279" w:type="dxa"/>
          </w:tcPr>
          <w:p w14:paraId="33CF66AC"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Additive cost (USD/bird)</w:t>
            </w:r>
          </w:p>
        </w:tc>
        <w:tc>
          <w:tcPr>
            <w:tcW w:w="957" w:type="dxa"/>
          </w:tcPr>
          <w:p w14:paraId="36A29659"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0.00</w:t>
            </w:r>
            <w:r w:rsidRPr="00DB2058">
              <w:rPr>
                <w:rFonts w:ascii="Times New Roman" w:hAnsi="Times New Roman" w:cs="Times New Roman"/>
                <w:vertAlign w:val="superscript"/>
              </w:rPr>
              <w:t>d</w:t>
            </w:r>
          </w:p>
        </w:tc>
        <w:tc>
          <w:tcPr>
            <w:tcW w:w="919" w:type="dxa"/>
          </w:tcPr>
          <w:p w14:paraId="166EAF9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w:t>
            </w:r>
            <w:r w:rsidRPr="00DB2058">
              <w:rPr>
                <w:rFonts w:ascii="Times New Roman" w:hAnsi="Times New Roman" w:cs="Times New Roman"/>
                <w:vertAlign w:val="superscript"/>
              </w:rPr>
              <w:t>c</w:t>
            </w:r>
          </w:p>
        </w:tc>
        <w:tc>
          <w:tcPr>
            <w:tcW w:w="919" w:type="dxa"/>
          </w:tcPr>
          <w:p w14:paraId="2F533D33"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0.33</w:t>
            </w:r>
            <w:r w:rsidRPr="00DB2058">
              <w:rPr>
                <w:rFonts w:ascii="Times New Roman" w:hAnsi="Times New Roman" w:cs="Times New Roman"/>
                <w:vertAlign w:val="superscript"/>
              </w:rPr>
              <w:t>a</w:t>
            </w:r>
          </w:p>
        </w:tc>
        <w:tc>
          <w:tcPr>
            <w:tcW w:w="913" w:type="dxa"/>
          </w:tcPr>
          <w:p w14:paraId="275FA558"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0.32</w:t>
            </w:r>
            <w:r w:rsidRPr="00DB2058">
              <w:rPr>
                <w:rFonts w:ascii="Times New Roman" w:hAnsi="Times New Roman" w:cs="Times New Roman"/>
                <w:vertAlign w:val="superscript"/>
              </w:rPr>
              <w:t>b</w:t>
            </w:r>
          </w:p>
        </w:tc>
        <w:tc>
          <w:tcPr>
            <w:tcW w:w="913" w:type="dxa"/>
          </w:tcPr>
          <w:p w14:paraId="1B56F651"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0.32</w:t>
            </w:r>
            <w:r w:rsidRPr="00DB2058">
              <w:rPr>
                <w:rFonts w:ascii="Times New Roman" w:hAnsi="Times New Roman" w:cs="Times New Roman"/>
                <w:vertAlign w:val="superscript"/>
              </w:rPr>
              <w:t>b</w:t>
            </w:r>
          </w:p>
        </w:tc>
        <w:tc>
          <w:tcPr>
            <w:tcW w:w="789" w:type="dxa"/>
          </w:tcPr>
          <w:p w14:paraId="723430A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0.035</w:t>
            </w:r>
          </w:p>
        </w:tc>
        <w:tc>
          <w:tcPr>
            <w:tcW w:w="1110" w:type="dxa"/>
          </w:tcPr>
          <w:p w14:paraId="573A7AF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70B6C6B3" w14:textId="77777777" w:rsidTr="008C089B">
        <w:trPr>
          <w:trHeight w:val="172"/>
        </w:trPr>
        <w:tc>
          <w:tcPr>
            <w:tcW w:w="3279" w:type="dxa"/>
          </w:tcPr>
          <w:p w14:paraId="0CF0C06E"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TVC (USD/bird)</w:t>
            </w:r>
          </w:p>
        </w:tc>
        <w:tc>
          <w:tcPr>
            <w:tcW w:w="957" w:type="dxa"/>
          </w:tcPr>
          <w:p w14:paraId="0B12E62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6.68</w:t>
            </w:r>
            <w:r w:rsidRPr="00DB2058">
              <w:rPr>
                <w:rFonts w:ascii="Times New Roman" w:hAnsi="Times New Roman" w:cs="Times New Roman"/>
                <w:vertAlign w:val="superscript"/>
              </w:rPr>
              <w:t>e</w:t>
            </w:r>
          </w:p>
        </w:tc>
        <w:tc>
          <w:tcPr>
            <w:tcW w:w="919" w:type="dxa"/>
          </w:tcPr>
          <w:p w14:paraId="6F13FD6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6.79</w:t>
            </w:r>
            <w:r w:rsidRPr="00DB2058">
              <w:rPr>
                <w:rFonts w:ascii="Times New Roman" w:hAnsi="Times New Roman" w:cs="Times New Roman"/>
                <w:vertAlign w:val="superscript"/>
              </w:rPr>
              <w:t>d</w:t>
            </w:r>
          </w:p>
        </w:tc>
        <w:tc>
          <w:tcPr>
            <w:tcW w:w="919" w:type="dxa"/>
          </w:tcPr>
          <w:p w14:paraId="6CECF15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6.95</w:t>
            </w:r>
            <w:r w:rsidRPr="00DB2058">
              <w:rPr>
                <w:rFonts w:ascii="Times New Roman" w:hAnsi="Times New Roman" w:cs="Times New Roman"/>
                <w:vertAlign w:val="superscript"/>
              </w:rPr>
              <w:t>b</w:t>
            </w:r>
          </w:p>
        </w:tc>
        <w:tc>
          <w:tcPr>
            <w:tcW w:w="913" w:type="dxa"/>
          </w:tcPr>
          <w:p w14:paraId="58F48FB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7.05</w:t>
            </w:r>
            <w:r w:rsidRPr="00DB2058">
              <w:rPr>
                <w:rFonts w:ascii="Times New Roman" w:hAnsi="Times New Roman" w:cs="Times New Roman"/>
                <w:vertAlign w:val="superscript"/>
              </w:rPr>
              <w:t>a</w:t>
            </w:r>
          </w:p>
        </w:tc>
        <w:tc>
          <w:tcPr>
            <w:tcW w:w="913" w:type="dxa"/>
          </w:tcPr>
          <w:p w14:paraId="393A675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6.84</w:t>
            </w:r>
            <w:r w:rsidRPr="00DB2058">
              <w:rPr>
                <w:rFonts w:ascii="Times New Roman" w:hAnsi="Times New Roman" w:cs="Times New Roman"/>
                <w:vertAlign w:val="superscript"/>
              </w:rPr>
              <w:t>c</w:t>
            </w:r>
          </w:p>
        </w:tc>
        <w:tc>
          <w:tcPr>
            <w:tcW w:w="789" w:type="dxa"/>
          </w:tcPr>
          <w:p w14:paraId="109AC10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0.029</w:t>
            </w:r>
          </w:p>
        </w:tc>
        <w:tc>
          <w:tcPr>
            <w:tcW w:w="1110" w:type="dxa"/>
          </w:tcPr>
          <w:p w14:paraId="1BED112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74FA0710" w14:textId="77777777" w:rsidTr="008C089B">
        <w:trPr>
          <w:trHeight w:val="135"/>
        </w:trPr>
        <w:tc>
          <w:tcPr>
            <w:tcW w:w="3279" w:type="dxa"/>
          </w:tcPr>
          <w:p w14:paraId="2EF1A535"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TFC (USD/bird)</w:t>
            </w:r>
          </w:p>
        </w:tc>
        <w:tc>
          <w:tcPr>
            <w:tcW w:w="957" w:type="dxa"/>
          </w:tcPr>
          <w:p w14:paraId="075BB68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0.48</w:t>
            </w:r>
          </w:p>
        </w:tc>
        <w:tc>
          <w:tcPr>
            <w:tcW w:w="919" w:type="dxa"/>
          </w:tcPr>
          <w:p w14:paraId="6476FFF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0.48</w:t>
            </w:r>
          </w:p>
        </w:tc>
        <w:tc>
          <w:tcPr>
            <w:tcW w:w="919" w:type="dxa"/>
          </w:tcPr>
          <w:p w14:paraId="444657C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0.48</w:t>
            </w:r>
          </w:p>
        </w:tc>
        <w:tc>
          <w:tcPr>
            <w:tcW w:w="913" w:type="dxa"/>
          </w:tcPr>
          <w:p w14:paraId="59A3791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0.48</w:t>
            </w:r>
          </w:p>
        </w:tc>
        <w:tc>
          <w:tcPr>
            <w:tcW w:w="913" w:type="dxa"/>
          </w:tcPr>
          <w:p w14:paraId="6F6844F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0.48</w:t>
            </w:r>
          </w:p>
        </w:tc>
        <w:tc>
          <w:tcPr>
            <w:tcW w:w="789" w:type="dxa"/>
          </w:tcPr>
          <w:p w14:paraId="0E2B602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0.000</w:t>
            </w:r>
          </w:p>
        </w:tc>
        <w:tc>
          <w:tcPr>
            <w:tcW w:w="1110" w:type="dxa"/>
          </w:tcPr>
          <w:p w14:paraId="31145B2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1.00</w:t>
            </w:r>
          </w:p>
        </w:tc>
      </w:tr>
      <w:tr w:rsidR="00843E90" w:rsidRPr="00DB2058" w14:paraId="5EBBF753" w14:textId="77777777" w:rsidTr="008C089B">
        <w:trPr>
          <w:trHeight w:val="75"/>
        </w:trPr>
        <w:tc>
          <w:tcPr>
            <w:tcW w:w="3279" w:type="dxa"/>
          </w:tcPr>
          <w:p w14:paraId="36EDE27B"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TC (USD/bird)</w:t>
            </w:r>
          </w:p>
        </w:tc>
        <w:tc>
          <w:tcPr>
            <w:tcW w:w="957" w:type="dxa"/>
          </w:tcPr>
          <w:p w14:paraId="5F16514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7.17</w:t>
            </w:r>
            <w:r w:rsidRPr="00DB2058">
              <w:rPr>
                <w:rFonts w:ascii="Times New Roman" w:hAnsi="Times New Roman" w:cs="Times New Roman"/>
                <w:vertAlign w:val="superscript"/>
              </w:rPr>
              <w:t>e</w:t>
            </w:r>
          </w:p>
        </w:tc>
        <w:tc>
          <w:tcPr>
            <w:tcW w:w="919" w:type="dxa"/>
          </w:tcPr>
          <w:p w14:paraId="76395E1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7.27</w:t>
            </w:r>
            <w:r w:rsidRPr="00DB2058">
              <w:rPr>
                <w:rFonts w:ascii="Times New Roman" w:hAnsi="Times New Roman" w:cs="Times New Roman"/>
                <w:vertAlign w:val="superscript"/>
              </w:rPr>
              <w:t>d</w:t>
            </w:r>
          </w:p>
        </w:tc>
        <w:tc>
          <w:tcPr>
            <w:tcW w:w="919" w:type="dxa"/>
          </w:tcPr>
          <w:p w14:paraId="11DBB33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7.43</w:t>
            </w:r>
            <w:r w:rsidRPr="00DB2058">
              <w:rPr>
                <w:rFonts w:ascii="Times New Roman" w:hAnsi="Times New Roman" w:cs="Times New Roman"/>
                <w:vertAlign w:val="superscript"/>
              </w:rPr>
              <w:t>b</w:t>
            </w:r>
          </w:p>
        </w:tc>
        <w:tc>
          <w:tcPr>
            <w:tcW w:w="913" w:type="dxa"/>
          </w:tcPr>
          <w:p w14:paraId="3477C9A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7.53</w:t>
            </w:r>
            <w:r w:rsidRPr="00DB2058">
              <w:rPr>
                <w:rFonts w:ascii="Times New Roman" w:hAnsi="Times New Roman" w:cs="Times New Roman"/>
                <w:vertAlign w:val="superscript"/>
              </w:rPr>
              <w:t>a</w:t>
            </w:r>
          </w:p>
        </w:tc>
        <w:tc>
          <w:tcPr>
            <w:tcW w:w="913" w:type="dxa"/>
          </w:tcPr>
          <w:p w14:paraId="7280091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7.33</w:t>
            </w:r>
            <w:r w:rsidRPr="00DB2058">
              <w:rPr>
                <w:rFonts w:ascii="Times New Roman" w:hAnsi="Times New Roman" w:cs="Times New Roman"/>
                <w:vertAlign w:val="superscript"/>
              </w:rPr>
              <w:t>c</w:t>
            </w:r>
          </w:p>
        </w:tc>
        <w:tc>
          <w:tcPr>
            <w:tcW w:w="789" w:type="dxa"/>
          </w:tcPr>
          <w:p w14:paraId="34E9E07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0.029</w:t>
            </w:r>
          </w:p>
        </w:tc>
        <w:tc>
          <w:tcPr>
            <w:tcW w:w="1110" w:type="dxa"/>
          </w:tcPr>
          <w:p w14:paraId="0B55341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15925316" w14:textId="77777777" w:rsidTr="008C089B">
        <w:trPr>
          <w:trHeight w:val="220"/>
        </w:trPr>
        <w:tc>
          <w:tcPr>
            <w:tcW w:w="3279" w:type="dxa"/>
          </w:tcPr>
          <w:p w14:paraId="6C0C01FE"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TR (USD/bird)</w:t>
            </w:r>
          </w:p>
        </w:tc>
        <w:tc>
          <w:tcPr>
            <w:tcW w:w="957" w:type="dxa"/>
          </w:tcPr>
          <w:p w14:paraId="23B55B1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13.46</w:t>
            </w:r>
            <w:r w:rsidRPr="00DB2058">
              <w:rPr>
                <w:rFonts w:ascii="Times New Roman" w:hAnsi="Times New Roman" w:cs="Times New Roman"/>
                <w:vertAlign w:val="superscript"/>
              </w:rPr>
              <w:t>e</w:t>
            </w:r>
          </w:p>
        </w:tc>
        <w:tc>
          <w:tcPr>
            <w:tcW w:w="919" w:type="dxa"/>
          </w:tcPr>
          <w:p w14:paraId="7F7572D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15.26</w:t>
            </w:r>
            <w:r w:rsidRPr="00DB2058">
              <w:rPr>
                <w:rFonts w:ascii="Times New Roman" w:hAnsi="Times New Roman" w:cs="Times New Roman"/>
                <w:vertAlign w:val="superscript"/>
              </w:rPr>
              <w:t>b</w:t>
            </w:r>
          </w:p>
        </w:tc>
        <w:tc>
          <w:tcPr>
            <w:tcW w:w="919" w:type="dxa"/>
          </w:tcPr>
          <w:p w14:paraId="57C2FC3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14.56</w:t>
            </w:r>
            <w:r w:rsidRPr="00DB2058">
              <w:rPr>
                <w:rFonts w:ascii="Times New Roman" w:hAnsi="Times New Roman" w:cs="Times New Roman"/>
                <w:vertAlign w:val="superscript"/>
              </w:rPr>
              <w:t>c</w:t>
            </w:r>
          </w:p>
        </w:tc>
        <w:tc>
          <w:tcPr>
            <w:tcW w:w="913" w:type="dxa"/>
          </w:tcPr>
          <w:p w14:paraId="6E51C13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14.51</w:t>
            </w:r>
            <w:r w:rsidRPr="00DB2058">
              <w:rPr>
                <w:rFonts w:ascii="Times New Roman" w:hAnsi="Times New Roman" w:cs="Times New Roman"/>
                <w:vertAlign w:val="superscript"/>
              </w:rPr>
              <w:t>d</w:t>
            </w:r>
          </w:p>
        </w:tc>
        <w:tc>
          <w:tcPr>
            <w:tcW w:w="913" w:type="dxa"/>
          </w:tcPr>
          <w:p w14:paraId="516F080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15.49</w:t>
            </w:r>
            <w:r w:rsidRPr="00DB2058">
              <w:rPr>
                <w:rFonts w:ascii="Times New Roman" w:hAnsi="Times New Roman" w:cs="Times New Roman"/>
                <w:vertAlign w:val="superscript"/>
              </w:rPr>
              <w:t>a</w:t>
            </w:r>
          </w:p>
        </w:tc>
        <w:tc>
          <w:tcPr>
            <w:tcW w:w="789" w:type="dxa"/>
          </w:tcPr>
          <w:p w14:paraId="2B94618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0.163</w:t>
            </w:r>
          </w:p>
        </w:tc>
        <w:tc>
          <w:tcPr>
            <w:tcW w:w="1110" w:type="dxa"/>
          </w:tcPr>
          <w:p w14:paraId="766ED94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1F9A8E6E" w14:textId="77777777" w:rsidTr="008C089B">
        <w:trPr>
          <w:trHeight w:val="196"/>
        </w:trPr>
        <w:tc>
          <w:tcPr>
            <w:tcW w:w="3279" w:type="dxa"/>
          </w:tcPr>
          <w:p w14:paraId="298A21D3"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NP (USD/bird)</w:t>
            </w:r>
          </w:p>
        </w:tc>
        <w:tc>
          <w:tcPr>
            <w:tcW w:w="957" w:type="dxa"/>
          </w:tcPr>
          <w:p w14:paraId="3340634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6.29</w:t>
            </w:r>
            <w:r w:rsidRPr="00DB2058">
              <w:rPr>
                <w:rFonts w:ascii="Times New Roman" w:hAnsi="Times New Roman" w:cs="Times New Roman"/>
                <w:vertAlign w:val="superscript"/>
              </w:rPr>
              <w:t>e</w:t>
            </w:r>
          </w:p>
        </w:tc>
        <w:tc>
          <w:tcPr>
            <w:tcW w:w="919" w:type="dxa"/>
          </w:tcPr>
          <w:p w14:paraId="482DB3D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7.99</w:t>
            </w:r>
            <w:r w:rsidRPr="00DB2058">
              <w:rPr>
                <w:rFonts w:ascii="Times New Roman" w:hAnsi="Times New Roman" w:cs="Times New Roman"/>
                <w:vertAlign w:val="superscript"/>
              </w:rPr>
              <w:t>b</w:t>
            </w:r>
          </w:p>
        </w:tc>
        <w:tc>
          <w:tcPr>
            <w:tcW w:w="919" w:type="dxa"/>
          </w:tcPr>
          <w:p w14:paraId="1C5A4F6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7.12</w:t>
            </w:r>
            <w:r w:rsidRPr="00DB2058">
              <w:rPr>
                <w:rFonts w:ascii="Times New Roman" w:hAnsi="Times New Roman" w:cs="Times New Roman"/>
                <w:vertAlign w:val="superscript"/>
              </w:rPr>
              <w:t>c</w:t>
            </w:r>
          </w:p>
        </w:tc>
        <w:tc>
          <w:tcPr>
            <w:tcW w:w="913" w:type="dxa"/>
          </w:tcPr>
          <w:p w14:paraId="4FA3D5C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6.98</w:t>
            </w:r>
            <w:r w:rsidRPr="00DB2058">
              <w:rPr>
                <w:rFonts w:ascii="Times New Roman" w:hAnsi="Times New Roman" w:cs="Times New Roman"/>
                <w:vertAlign w:val="superscript"/>
              </w:rPr>
              <w:t>d</w:t>
            </w:r>
          </w:p>
        </w:tc>
        <w:tc>
          <w:tcPr>
            <w:tcW w:w="913" w:type="dxa"/>
          </w:tcPr>
          <w:p w14:paraId="5B4D7DE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8.17</w:t>
            </w:r>
            <w:r w:rsidRPr="00DB2058">
              <w:rPr>
                <w:rFonts w:ascii="Times New Roman" w:hAnsi="Times New Roman" w:cs="Times New Roman"/>
                <w:vertAlign w:val="superscript"/>
              </w:rPr>
              <w:t>a</w:t>
            </w:r>
          </w:p>
        </w:tc>
        <w:tc>
          <w:tcPr>
            <w:tcW w:w="789" w:type="dxa"/>
          </w:tcPr>
          <w:p w14:paraId="46E3C06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0.159</w:t>
            </w:r>
          </w:p>
        </w:tc>
        <w:tc>
          <w:tcPr>
            <w:tcW w:w="1110" w:type="dxa"/>
          </w:tcPr>
          <w:p w14:paraId="2A587C0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470B5C55" w14:textId="77777777" w:rsidTr="008C089B">
        <w:trPr>
          <w:trHeight w:val="210"/>
        </w:trPr>
        <w:tc>
          <w:tcPr>
            <w:tcW w:w="3279" w:type="dxa"/>
          </w:tcPr>
          <w:p w14:paraId="0756D7CC"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BCR</w:t>
            </w:r>
          </w:p>
        </w:tc>
        <w:tc>
          <w:tcPr>
            <w:tcW w:w="957" w:type="dxa"/>
          </w:tcPr>
          <w:p w14:paraId="29A16BAD"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1.88</w:t>
            </w:r>
            <w:r w:rsidRPr="00DB2058">
              <w:rPr>
                <w:rFonts w:ascii="Times New Roman" w:hAnsi="Times New Roman" w:cs="Times New Roman"/>
                <w:vertAlign w:val="superscript"/>
              </w:rPr>
              <w:t>e</w:t>
            </w:r>
          </w:p>
        </w:tc>
        <w:tc>
          <w:tcPr>
            <w:tcW w:w="919" w:type="dxa"/>
          </w:tcPr>
          <w:p w14:paraId="30AC9906"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2.10</w:t>
            </w:r>
            <w:r w:rsidRPr="00DB2058">
              <w:rPr>
                <w:rFonts w:ascii="Times New Roman" w:hAnsi="Times New Roman" w:cs="Times New Roman"/>
                <w:vertAlign w:val="superscript"/>
              </w:rPr>
              <w:t>b</w:t>
            </w:r>
          </w:p>
        </w:tc>
        <w:tc>
          <w:tcPr>
            <w:tcW w:w="919" w:type="dxa"/>
          </w:tcPr>
          <w:p w14:paraId="6877587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1.96</w:t>
            </w:r>
            <w:r w:rsidRPr="00DB2058">
              <w:rPr>
                <w:rFonts w:ascii="Times New Roman" w:hAnsi="Times New Roman" w:cs="Times New Roman"/>
                <w:vertAlign w:val="superscript"/>
              </w:rPr>
              <w:t>c</w:t>
            </w:r>
          </w:p>
        </w:tc>
        <w:tc>
          <w:tcPr>
            <w:tcW w:w="913" w:type="dxa"/>
          </w:tcPr>
          <w:p w14:paraId="4589AC8A"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1.93</w:t>
            </w:r>
            <w:r w:rsidRPr="00DB2058">
              <w:rPr>
                <w:rFonts w:ascii="Times New Roman" w:hAnsi="Times New Roman" w:cs="Times New Roman"/>
                <w:vertAlign w:val="superscript"/>
              </w:rPr>
              <w:t>d</w:t>
            </w:r>
          </w:p>
        </w:tc>
        <w:tc>
          <w:tcPr>
            <w:tcW w:w="913" w:type="dxa"/>
          </w:tcPr>
          <w:p w14:paraId="4DAD05C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2.12</w:t>
            </w:r>
            <w:r w:rsidRPr="00DB2058">
              <w:rPr>
                <w:rFonts w:ascii="Times New Roman" w:hAnsi="Times New Roman" w:cs="Times New Roman"/>
                <w:vertAlign w:val="superscript"/>
              </w:rPr>
              <w:t>a</w:t>
            </w:r>
          </w:p>
        </w:tc>
        <w:tc>
          <w:tcPr>
            <w:tcW w:w="789" w:type="dxa"/>
          </w:tcPr>
          <w:p w14:paraId="01C3360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0.022</w:t>
            </w:r>
          </w:p>
        </w:tc>
        <w:tc>
          <w:tcPr>
            <w:tcW w:w="1110" w:type="dxa"/>
          </w:tcPr>
          <w:p w14:paraId="38FC6DC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157BD185" w14:textId="77777777" w:rsidTr="008C089B">
        <w:trPr>
          <w:trHeight w:val="172"/>
        </w:trPr>
        <w:tc>
          <w:tcPr>
            <w:tcW w:w="3279" w:type="dxa"/>
          </w:tcPr>
          <w:p w14:paraId="19E203D8"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EE or P.P (%)</w:t>
            </w:r>
          </w:p>
        </w:tc>
        <w:tc>
          <w:tcPr>
            <w:tcW w:w="957" w:type="dxa"/>
          </w:tcPr>
          <w:p w14:paraId="0EBA3C94"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87.80</w:t>
            </w:r>
            <w:r w:rsidRPr="00DB2058">
              <w:rPr>
                <w:rFonts w:ascii="Times New Roman" w:hAnsi="Times New Roman" w:cs="Times New Roman"/>
                <w:vertAlign w:val="superscript"/>
              </w:rPr>
              <w:t>e</w:t>
            </w:r>
          </w:p>
        </w:tc>
        <w:tc>
          <w:tcPr>
            <w:tcW w:w="919" w:type="dxa"/>
          </w:tcPr>
          <w:p w14:paraId="19B2BBB5"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109.80</w:t>
            </w:r>
            <w:r w:rsidRPr="00DB2058">
              <w:rPr>
                <w:rFonts w:ascii="Times New Roman" w:hAnsi="Times New Roman" w:cs="Times New Roman"/>
                <w:vertAlign w:val="superscript"/>
              </w:rPr>
              <w:t>b</w:t>
            </w:r>
          </w:p>
        </w:tc>
        <w:tc>
          <w:tcPr>
            <w:tcW w:w="919" w:type="dxa"/>
          </w:tcPr>
          <w:p w14:paraId="78D7BC3B"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95.80</w:t>
            </w:r>
            <w:r w:rsidRPr="00DB2058">
              <w:rPr>
                <w:rFonts w:ascii="Times New Roman" w:hAnsi="Times New Roman" w:cs="Times New Roman"/>
                <w:vertAlign w:val="superscript"/>
              </w:rPr>
              <w:t>c</w:t>
            </w:r>
          </w:p>
        </w:tc>
        <w:tc>
          <w:tcPr>
            <w:tcW w:w="913" w:type="dxa"/>
          </w:tcPr>
          <w:p w14:paraId="075D2D75"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92.80</w:t>
            </w:r>
            <w:r w:rsidRPr="00DB2058">
              <w:rPr>
                <w:rFonts w:ascii="Times New Roman" w:hAnsi="Times New Roman" w:cs="Times New Roman"/>
                <w:vertAlign w:val="superscript"/>
              </w:rPr>
              <w:t>d</w:t>
            </w:r>
          </w:p>
        </w:tc>
        <w:tc>
          <w:tcPr>
            <w:tcW w:w="913" w:type="dxa"/>
          </w:tcPr>
          <w:p w14:paraId="1CA58519"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111.50</w:t>
            </w:r>
            <w:r w:rsidRPr="00DB2058">
              <w:rPr>
                <w:rFonts w:ascii="Times New Roman" w:hAnsi="Times New Roman" w:cs="Times New Roman"/>
                <w:vertAlign w:val="superscript"/>
              </w:rPr>
              <w:t>a</w:t>
            </w:r>
          </w:p>
        </w:tc>
        <w:tc>
          <w:tcPr>
            <w:tcW w:w="789" w:type="dxa"/>
          </w:tcPr>
          <w:p w14:paraId="14EFCE4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2.166</w:t>
            </w:r>
          </w:p>
        </w:tc>
        <w:tc>
          <w:tcPr>
            <w:tcW w:w="1110" w:type="dxa"/>
          </w:tcPr>
          <w:p w14:paraId="4EC9242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289EF064" w14:textId="77777777" w:rsidTr="008C089B">
        <w:trPr>
          <w:trHeight w:val="197"/>
        </w:trPr>
        <w:tc>
          <w:tcPr>
            <w:tcW w:w="3279" w:type="dxa"/>
          </w:tcPr>
          <w:p w14:paraId="4A219263"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NPM (%)</w:t>
            </w:r>
          </w:p>
        </w:tc>
        <w:tc>
          <w:tcPr>
            <w:tcW w:w="957" w:type="dxa"/>
          </w:tcPr>
          <w:p w14:paraId="04F9CD37"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46.76</w:t>
            </w:r>
            <w:r w:rsidRPr="00DB2058">
              <w:rPr>
                <w:rFonts w:ascii="Times New Roman" w:hAnsi="Times New Roman" w:cs="Times New Roman"/>
                <w:vertAlign w:val="superscript"/>
              </w:rPr>
              <w:t>e</w:t>
            </w:r>
          </w:p>
        </w:tc>
        <w:tc>
          <w:tcPr>
            <w:tcW w:w="919" w:type="dxa"/>
          </w:tcPr>
          <w:p w14:paraId="7E426402"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52.34</w:t>
            </w:r>
            <w:r w:rsidRPr="00DB2058">
              <w:rPr>
                <w:rFonts w:ascii="Times New Roman" w:hAnsi="Times New Roman" w:cs="Times New Roman"/>
                <w:vertAlign w:val="superscript"/>
              </w:rPr>
              <w:t>b</w:t>
            </w:r>
          </w:p>
        </w:tc>
        <w:tc>
          <w:tcPr>
            <w:tcW w:w="919" w:type="dxa"/>
          </w:tcPr>
          <w:p w14:paraId="5403A74C"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48.94</w:t>
            </w:r>
            <w:r w:rsidRPr="00DB2058">
              <w:rPr>
                <w:rFonts w:ascii="Times New Roman" w:hAnsi="Times New Roman" w:cs="Times New Roman"/>
                <w:vertAlign w:val="superscript"/>
              </w:rPr>
              <w:t>c</w:t>
            </w:r>
          </w:p>
        </w:tc>
        <w:tc>
          <w:tcPr>
            <w:tcW w:w="913" w:type="dxa"/>
          </w:tcPr>
          <w:p w14:paraId="2B35F124"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48.12</w:t>
            </w:r>
            <w:r w:rsidRPr="00DB2058">
              <w:rPr>
                <w:rFonts w:ascii="Times New Roman" w:hAnsi="Times New Roman" w:cs="Times New Roman"/>
                <w:vertAlign w:val="superscript"/>
              </w:rPr>
              <w:t>d</w:t>
            </w:r>
          </w:p>
        </w:tc>
        <w:tc>
          <w:tcPr>
            <w:tcW w:w="913" w:type="dxa"/>
          </w:tcPr>
          <w:p w14:paraId="4F70C672"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52.72</w:t>
            </w:r>
            <w:r w:rsidRPr="00DB2058">
              <w:rPr>
                <w:rFonts w:ascii="Times New Roman" w:hAnsi="Times New Roman" w:cs="Times New Roman"/>
                <w:vertAlign w:val="superscript"/>
              </w:rPr>
              <w:t>a</w:t>
            </w:r>
          </w:p>
        </w:tc>
        <w:tc>
          <w:tcPr>
            <w:tcW w:w="789" w:type="dxa"/>
          </w:tcPr>
          <w:p w14:paraId="3479F17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0.541</w:t>
            </w:r>
          </w:p>
        </w:tc>
        <w:tc>
          <w:tcPr>
            <w:tcW w:w="1110" w:type="dxa"/>
          </w:tcPr>
          <w:p w14:paraId="4531F55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2CA59490" w14:textId="77777777" w:rsidTr="008C089B">
        <w:trPr>
          <w:trHeight w:val="257"/>
        </w:trPr>
        <w:tc>
          <w:tcPr>
            <w:tcW w:w="3279" w:type="dxa"/>
          </w:tcPr>
          <w:p w14:paraId="7478EC9D"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Add cost/TC (%)</w:t>
            </w:r>
          </w:p>
        </w:tc>
        <w:tc>
          <w:tcPr>
            <w:tcW w:w="957" w:type="dxa"/>
          </w:tcPr>
          <w:p w14:paraId="5E1A3D64"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0.00</w:t>
            </w:r>
            <w:r w:rsidRPr="00DB2058">
              <w:rPr>
                <w:rFonts w:ascii="Times New Roman" w:hAnsi="Times New Roman" w:cs="Times New Roman"/>
                <w:vertAlign w:val="superscript"/>
              </w:rPr>
              <w:t>e</w:t>
            </w:r>
          </w:p>
        </w:tc>
        <w:tc>
          <w:tcPr>
            <w:tcW w:w="919" w:type="dxa"/>
          </w:tcPr>
          <w:p w14:paraId="2FB216FF"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0.34</w:t>
            </w:r>
            <w:r w:rsidRPr="00DB2058">
              <w:rPr>
                <w:rFonts w:ascii="Times New Roman" w:hAnsi="Times New Roman" w:cs="Times New Roman"/>
                <w:vertAlign w:val="superscript"/>
              </w:rPr>
              <w:t>d</w:t>
            </w:r>
          </w:p>
        </w:tc>
        <w:tc>
          <w:tcPr>
            <w:tcW w:w="919" w:type="dxa"/>
          </w:tcPr>
          <w:p w14:paraId="5E28FD2A"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4.49</w:t>
            </w:r>
            <w:r w:rsidRPr="00DB2058">
              <w:rPr>
                <w:rFonts w:ascii="Times New Roman" w:hAnsi="Times New Roman" w:cs="Times New Roman"/>
                <w:vertAlign w:val="superscript"/>
              </w:rPr>
              <w:t>a</w:t>
            </w:r>
          </w:p>
        </w:tc>
        <w:tc>
          <w:tcPr>
            <w:tcW w:w="913" w:type="dxa"/>
          </w:tcPr>
          <w:p w14:paraId="65852DD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4.31</w:t>
            </w:r>
            <w:r w:rsidRPr="00DB2058">
              <w:rPr>
                <w:rFonts w:ascii="Times New Roman" w:hAnsi="Times New Roman" w:cs="Times New Roman"/>
                <w:vertAlign w:val="superscript"/>
              </w:rPr>
              <w:t>c</w:t>
            </w:r>
          </w:p>
        </w:tc>
        <w:tc>
          <w:tcPr>
            <w:tcW w:w="913" w:type="dxa"/>
          </w:tcPr>
          <w:p w14:paraId="413D6FEC"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4.32</w:t>
            </w:r>
            <w:r w:rsidRPr="00DB2058">
              <w:rPr>
                <w:rFonts w:ascii="Times New Roman" w:hAnsi="Times New Roman" w:cs="Times New Roman"/>
                <w:vertAlign w:val="superscript"/>
              </w:rPr>
              <w:t>b</w:t>
            </w:r>
          </w:p>
        </w:tc>
        <w:tc>
          <w:tcPr>
            <w:tcW w:w="789" w:type="dxa"/>
          </w:tcPr>
          <w:p w14:paraId="6CFB752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0.473</w:t>
            </w:r>
          </w:p>
        </w:tc>
        <w:tc>
          <w:tcPr>
            <w:tcW w:w="1110" w:type="dxa"/>
          </w:tcPr>
          <w:p w14:paraId="05C9E01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5F233ADB" w14:textId="77777777" w:rsidTr="008C089B">
        <w:trPr>
          <w:trHeight w:val="234"/>
        </w:trPr>
        <w:tc>
          <w:tcPr>
            <w:tcW w:w="3279" w:type="dxa"/>
          </w:tcPr>
          <w:p w14:paraId="67412E7A"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Add cost/TVC (%)</w:t>
            </w:r>
          </w:p>
        </w:tc>
        <w:tc>
          <w:tcPr>
            <w:tcW w:w="957" w:type="dxa"/>
          </w:tcPr>
          <w:p w14:paraId="4AA0FA2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w:t>
            </w:r>
            <w:r w:rsidRPr="00DB2058">
              <w:rPr>
                <w:rFonts w:ascii="Times New Roman" w:hAnsi="Times New Roman" w:cs="Times New Roman"/>
                <w:vertAlign w:val="superscript"/>
              </w:rPr>
              <w:t>e</w:t>
            </w:r>
          </w:p>
        </w:tc>
        <w:tc>
          <w:tcPr>
            <w:tcW w:w="919" w:type="dxa"/>
          </w:tcPr>
          <w:p w14:paraId="1CAA73DB"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0.36</w:t>
            </w:r>
            <w:r w:rsidRPr="00DB2058">
              <w:rPr>
                <w:rFonts w:ascii="Times New Roman" w:hAnsi="Times New Roman" w:cs="Times New Roman"/>
                <w:vertAlign w:val="superscript"/>
              </w:rPr>
              <w:t>d</w:t>
            </w:r>
          </w:p>
        </w:tc>
        <w:tc>
          <w:tcPr>
            <w:tcW w:w="919" w:type="dxa"/>
          </w:tcPr>
          <w:p w14:paraId="522B546D"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4.80</w:t>
            </w:r>
            <w:r w:rsidRPr="00DB2058">
              <w:rPr>
                <w:rFonts w:ascii="Times New Roman" w:hAnsi="Times New Roman" w:cs="Times New Roman"/>
                <w:vertAlign w:val="superscript"/>
              </w:rPr>
              <w:t>a</w:t>
            </w:r>
          </w:p>
        </w:tc>
        <w:tc>
          <w:tcPr>
            <w:tcW w:w="913" w:type="dxa"/>
          </w:tcPr>
          <w:p w14:paraId="6352B874"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4.60</w:t>
            </w:r>
            <w:r w:rsidRPr="00DB2058">
              <w:rPr>
                <w:rFonts w:ascii="Times New Roman" w:hAnsi="Times New Roman" w:cs="Times New Roman"/>
                <w:vertAlign w:val="superscript"/>
              </w:rPr>
              <w:t>c</w:t>
            </w:r>
          </w:p>
        </w:tc>
        <w:tc>
          <w:tcPr>
            <w:tcW w:w="913" w:type="dxa"/>
          </w:tcPr>
          <w:p w14:paraId="777B38B1"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4.62</w:t>
            </w:r>
            <w:r w:rsidRPr="00DB2058">
              <w:rPr>
                <w:rFonts w:ascii="Times New Roman" w:hAnsi="Times New Roman" w:cs="Times New Roman"/>
                <w:vertAlign w:val="superscript"/>
              </w:rPr>
              <w:t>b</w:t>
            </w:r>
          </w:p>
        </w:tc>
        <w:tc>
          <w:tcPr>
            <w:tcW w:w="789" w:type="dxa"/>
          </w:tcPr>
          <w:p w14:paraId="4D3AD67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0.506</w:t>
            </w:r>
          </w:p>
        </w:tc>
        <w:tc>
          <w:tcPr>
            <w:tcW w:w="1110" w:type="dxa"/>
          </w:tcPr>
          <w:p w14:paraId="65433A5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27FB1241" w14:textId="77777777" w:rsidTr="008C089B">
        <w:trPr>
          <w:trHeight w:val="220"/>
        </w:trPr>
        <w:tc>
          <w:tcPr>
            <w:tcW w:w="3279" w:type="dxa"/>
          </w:tcPr>
          <w:p w14:paraId="6595D66C"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lastRenderedPageBreak/>
              <w:t xml:space="preserve">REE of </w:t>
            </w:r>
            <w:r w:rsidRPr="00DD18F6">
              <w:rPr>
                <w:rFonts w:ascii="Times New Roman" w:hAnsi="Times New Roman" w:cs="Times New Roman"/>
              </w:rPr>
              <w:t xml:space="preserve">OAs </w:t>
            </w:r>
            <w:r w:rsidRPr="00DB2058">
              <w:rPr>
                <w:rFonts w:ascii="Times New Roman" w:hAnsi="Times New Roman" w:cs="Times New Roman"/>
              </w:rPr>
              <w:t>from T1 (%)</w:t>
            </w:r>
          </w:p>
        </w:tc>
        <w:tc>
          <w:tcPr>
            <w:tcW w:w="957" w:type="dxa"/>
          </w:tcPr>
          <w:p w14:paraId="404FD88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100.00</w:t>
            </w:r>
            <w:r w:rsidRPr="00DB2058">
              <w:rPr>
                <w:rFonts w:ascii="Times New Roman" w:hAnsi="Times New Roman" w:cs="Times New Roman"/>
                <w:vertAlign w:val="superscript"/>
              </w:rPr>
              <w:t>d</w:t>
            </w:r>
          </w:p>
        </w:tc>
        <w:tc>
          <w:tcPr>
            <w:tcW w:w="919" w:type="dxa"/>
          </w:tcPr>
          <w:p w14:paraId="5232B771" w14:textId="77777777" w:rsidR="00843E90" w:rsidRPr="00DB2058" w:rsidRDefault="00843E90" w:rsidP="00907EA2">
            <w:pPr>
              <w:spacing w:after="0" w:line="240" w:lineRule="auto"/>
              <w:jc w:val="center"/>
              <w:rPr>
                <w:rFonts w:ascii="Times New Roman" w:hAnsi="Times New Roman" w:cs="Times New Roman"/>
              </w:rPr>
            </w:pPr>
          </w:p>
        </w:tc>
        <w:tc>
          <w:tcPr>
            <w:tcW w:w="919" w:type="dxa"/>
          </w:tcPr>
          <w:p w14:paraId="7EB44250"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109.15</w:t>
            </w:r>
            <w:r w:rsidRPr="00DB2058">
              <w:rPr>
                <w:rFonts w:ascii="Times New Roman" w:hAnsi="Times New Roman" w:cs="Times New Roman"/>
                <w:vertAlign w:val="superscript"/>
              </w:rPr>
              <w:t>b</w:t>
            </w:r>
          </w:p>
        </w:tc>
        <w:tc>
          <w:tcPr>
            <w:tcW w:w="913" w:type="dxa"/>
          </w:tcPr>
          <w:p w14:paraId="6460F637"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105.64</w:t>
            </w:r>
            <w:r w:rsidRPr="00DB2058">
              <w:rPr>
                <w:rFonts w:ascii="Times New Roman" w:hAnsi="Times New Roman" w:cs="Times New Roman"/>
                <w:vertAlign w:val="superscript"/>
              </w:rPr>
              <w:t>c</w:t>
            </w:r>
          </w:p>
        </w:tc>
        <w:tc>
          <w:tcPr>
            <w:tcW w:w="913" w:type="dxa"/>
          </w:tcPr>
          <w:p w14:paraId="76D27F42"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126.98</w:t>
            </w:r>
            <w:r w:rsidRPr="00DB2058">
              <w:rPr>
                <w:rFonts w:ascii="Times New Roman" w:hAnsi="Times New Roman" w:cs="Times New Roman"/>
                <w:vertAlign w:val="superscript"/>
              </w:rPr>
              <w:t>a</w:t>
            </w:r>
          </w:p>
        </w:tc>
        <w:tc>
          <w:tcPr>
            <w:tcW w:w="789" w:type="dxa"/>
          </w:tcPr>
          <w:p w14:paraId="0468FAA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2.467</w:t>
            </w:r>
          </w:p>
        </w:tc>
        <w:tc>
          <w:tcPr>
            <w:tcW w:w="1110" w:type="dxa"/>
          </w:tcPr>
          <w:p w14:paraId="4A6536F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6396DDEB" w14:textId="77777777" w:rsidTr="008C089B">
        <w:trPr>
          <w:trHeight w:val="196"/>
        </w:trPr>
        <w:tc>
          <w:tcPr>
            <w:tcW w:w="3279" w:type="dxa"/>
          </w:tcPr>
          <w:p w14:paraId="65F7FDA2"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 xml:space="preserve">REE </w:t>
            </w:r>
            <w:r w:rsidRPr="00DD18F6">
              <w:rPr>
                <w:rFonts w:ascii="Times New Roman" w:hAnsi="Times New Roman" w:cs="Times New Roman"/>
              </w:rPr>
              <w:t xml:space="preserve">OAs </w:t>
            </w:r>
            <w:r w:rsidRPr="00DB2058">
              <w:rPr>
                <w:rFonts w:ascii="Times New Roman" w:hAnsi="Times New Roman" w:cs="Times New Roman"/>
              </w:rPr>
              <w:t>from T2 (%)</w:t>
            </w:r>
          </w:p>
        </w:tc>
        <w:tc>
          <w:tcPr>
            <w:tcW w:w="957" w:type="dxa"/>
          </w:tcPr>
          <w:p w14:paraId="75CA2EA1" w14:textId="77777777" w:rsidR="00843E90" w:rsidRPr="00DB2058" w:rsidRDefault="00843E90" w:rsidP="00907EA2">
            <w:pPr>
              <w:spacing w:after="0" w:line="240" w:lineRule="auto"/>
              <w:jc w:val="center"/>
              <w:rPr>
                <w:rFonts w:ascii="Times New Roman" w:hAnsi="Times New Roman" w:cs="Times New Roman"/>
              </w:rPr>
            </w:pPr>
          </w:p>
        </w:tc>
        <w:tc>
          <w:tcPr>
            <w:tcW w:w="919" w:type="dxa"/>
          </w:tcPr>
          <w:p w14:paraId="686BBD36"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100.00</w:t>
            </w:r>
            <w:r w:rsidRPr="00DB2058">
              <w:rPr>
                <w:rFonts w:ascii="Times New Roman" w:hAnsi="Times New Roman" w:cs="Times New Roman"/>
                <w:vertAlign w:val="superscript"/>
              </w:rPr>
              <w:t>b</w:t>
            </w:r>
          </w:p>
        </w:tc>
        <w:tc>
          <w:tcPr>
            <w:tcW w:w="919" w:type="dxa"/>
          </w:tcPr>
          <w:p w14:paraId="0846C206"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87.28</w:t>
            </w:r>
            <w:r w:rsidRPr="00DB2058">
              <w:rPr>
                <w:rFonts w:ascii="Times New Roman" w:hAnsi="Times New Roman" w:cs="Times New Roman"/>
                <w:vertAlign w:val="superscript"/>
              </w:rPr>
              <w:t>c</w:t>
            </w:r>
          </w:p>
        </w:tc>
        <w:tc>
          <w:tcPr>
            <w:tcW w:w="913" w:type="dxa"/>
          </w:tcPr>
          <w:p w14:paraId="1D8E07E5"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84.48</w:t>
            </w:r>
            <w:r w:rsidRPr="00DB2058">
              <w:rPr>
                <w:rFonts w:ascii="Times New Roman" w:hAnsi="Times New Roman" w:cs="Times New Roman"/>
                <w:vertAlign w:val="superscript"/>
              </w:rPr>
              <w:t>d</w:t>
            </w:r>
          </w:p>
        </w:tc>
        <w:tc>
          <w:tcPr>
            <w:tcW w:w="913" w:type="dxa"/>
          </w:tcPr>
          <w:p w14:paraId="6CD19A01"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101.54</w:t>
            </w:r>
            <w:r w:rsidRPr="00DB2058">
              <w:rPr>
                <w:rFonts w:ascii="Times New Roman" w:hAnsi="Times New Roman" w:cs="Times New Roman"/>
                <w:vertAlign w:val="superscript"/>
              </w:rPr>
              <w:t>a</w:t>
            </w:r>
          </w:p>
        </w:tc>
        <w:tc>
          <w:tcPr>
            <w:tcW w:w="789" w:type="dxa"/>
          </w:tcPr>
          <w:p w14:paraId="400E12F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1.972</w:t>
            </w:r>
          </w:p>
        </w:tc>
        <w:tc>
          <w:tcPr>
            <w:tcW w:w="1110" w:type="dxa"/>
          </w:tcPr>
          <w:p w14:paraId="76F9AE0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bl>
    <w:p w14:paraId="2DCC7F60" w14:textId="77777777" w:rsidR="00843E90" w:rsidRPr="009A60CA" w:rsidRDefault="00843E90" w:rsidP="009A60CA">
      <w:pPr>
        <w:spacing w:after="120" w:line="240" w:lineRule="auto"/>
        <w:rPr>
          <w:rFonts w:ascii="Times New Roman" w:hAnsi="Times New Roman" w:cs="Times New Roman"/>
          <w:sz w:val="24"/>
        </w:rPr>
      </w:pPr>
      <w:r w:rsidRPr="009A60CA">
        <w:rPr>
          <w:rFonts w:ascii="Times New Roman" w:hAnsi="Times New Roman" w:cs="Times New Roman"/>
          <w:sz w:val="24"/>
          <w:vertAlign w:val="superscript"/>
        </w:rPr>
        <w:t>a, b, c,</w:t>
      </w:r>
      <w:r w:rsidR="005E2D97" w:rsidRPr="009A60CA">
        <w:rPr>
          <w:rFonts w:ascii="Times New Roman" w:hAnsi="Times New Roman" w:cs="Times New Roman"/>
          <w:sz w:val="24"/>
          <w:vertAlign w:val="superscript"/>
        </w:rPr>
        <w:t xml:space="preserve"> d, e </w:t>
      </w:r>
      <w:r w:rsidRPr="009A60CA">
        <w:rPr>
          <w:rFonts w:ascii="Times New Roman" w:hAnsi="Times New Roman" w:cs="Times New Roman"/>
          <w:sz w:val="24"/>
        </w:rPr>
        <w:t>Means in the same row with different superscripts are significantly different, SEM= standard error of the mean, T1= basal diet only, T2= 60 mg oxytetracycline per 1 kg of basal feed, T3= 16 g citric acid per 1 kg of basal feed, T4= 8 g malic acid per 1 kg of basal feed, and T5= mixture of 8 g citric and 4 g malic acids per 1 kg of basal feed; TFC= Total fixed cost; TC= Total cost; TVC= Total variable cost; TR=Total return; NP= Net profit; BCR= Benefit</w:t>
      </w:r>
      <w:r w:rsidR="00FF52B5" w:rsidRPr="009A60CA">
        <w:rPr>
          <w:rFonts w:ascii="Times New Roman" w:hAnsi="Times New Roman" w:cs="Times New Roman"/>
          <w:sz w:val="24"/>
        </w:rPr>
        <w:t>-</w:t>
      </w:r>
      <w:r w:rsidRPr="009A60CA">
        <w:rPr>
          <w:rFonts w:ascii="Times New Roman" w:hAnsi="Times New Roman" w:cs="Times New Roman"/>
          <w:sz w:val="24"/>
        </w:rPr>
        <w:t>cost ratio; P.P.= Profit ability percentage; NPM=Net profit margin, REE= Relative economic efficiency; USD= United States dollar.</w:t>
      </w:r>
    </w:p>
    <w:p w14:paraId="193F5B25" w14:textId="77777777" w:rsidR="00686496" w:rsidRDefault="00686496" w:rsidP="00907EA2">
      <w:pPr>
        <w:spacing w:after="0" w:line="240" w:lineRule="auto"/>
        <w:rPr>
          <w:rFonts w:ascii="Times New Roman" w:hAnsi="Times New Roman" w:cs="Times New Roman"/>
          <w:sz w:val="24"/>
          <w:szCs w:val="24"/>
        </w:rPr>
      </w:pPr>
    </w:p>
    <w:p w14:paraId="2E98690B" w14:textId="77777777" w:rsidR="005E2D97" w:rsidRDefault="005E2D97" w:rsidP="009A60CA">
      <w:pPr>
        <w:spacing w:after="120" w:line="240" w:lineRule="auto"/>
        <w:rPr>
          <w:rFonts w:ascii="Times New Roman" w:hAnsi="Times New Roman" w:cs="Times New Roman"/>
          <w:sz w:val="24"/>
          <w:szCs w:val="24"/>
        </w:rPr>
      </w:pPr>
    </w:p>
    <w:p w14:paraId="2802933B" w14:textId="77777777" w:rsidR="004B43B9" w:rsidRDefault="009A60CA" w:rsidP="00907EA2">
      <w:pPr>
        <w:pStyle w:val="ListParagraph"/>
        <w:numPr>
          <w:ilvl w:val="0"/>
          <w:numId w:val="21"/>
        </w:numPr>
        <w:spacing w:after="0" w:line="240" w:lineRule="auto"/>
        <w:ind w:left="547" w:hanging="547"/>
        <w:jc w:val="left"/>
        <w:rPr>
          <w:rFonts w:ascii="Times New Roman" w:hAnsi="Times New Roman" w:cs="Times New Roman"/>
          <w:b/>
          <w:sz w:val="24"/>
        </w:rPr>
      </w:pPr>
      <w:r w:rsidRPr="004E511B">
        <w:rPr>
          <w:rFonts w:ascii="Times New Roman" w:hAnsi="Times New Roman" w:cs="Times New Roman"/>
          <w:b/>
          <w:sz w:val="24"/>
        </w:rPr>
        <w:t>DISCUSSION</w:t>
      </w:r>
    </w:p>
    <w:p w14:paraId="05D6F5CF" w14:textId="77777777" w:rsidR="009F7CAD" w:rsidRPr="009F7CAD" w:rsidRDefault="009F7CAD" w:rsidP="00907EA2">
      <w:pPr>
        <w:spacing w:after="0" w:line="240" w:lineRule="auto"/>
        <w:jc w:val="left"/>
        <w:rPr>
          <w:rFonts w:ascii="Times New Roman" w:hAnsi="Times New Roman" w:cs="Times New Roman"/>
          <w:i/>
        </w:rPr>
      </w:pPr>
    </w:p>
    <w:p w14:paraId="22A0C298" w14:textId="77777777" w:rsidR="006A2277" w:rsidRPr="009A60CA" w:rsidRDefault="009A60CA" w:rsidP="009A60CA">
      <w:pPr>
        <w:pStyle w:val="ListParagraph"/>
        <w:numPr>
          <w:ilvl w:val="1"/>
          <w:numId w:val="21"/>
        </w:numPr>
        <w:spacing w:after="120" w:line="240" w:lineRule="auto"/>
        <w:ind w:left="547" w:hanging="547"/>
        <w:rPr>
          <w:rFonts w:ascii="Times New Roman" w:hAnsi="Times New Roman" w:cs="Times New Roman"/>
          <w:b/>
          <w:sz w:val="24"/>
        </w:rPr>
      </w:pPr>
      <w:r w:rsidRPr="009A60CA">
        <w:rPr>
          <w:rFonts w:ascii="Times New Roman" w:hAnsi="Times New Roman" w:cs="Times New Roman"/>
          <w:b/>
          <w:sz w:val="24"/>
        </w:rPr>
        <w:t xml:space="preserve"> Growth Performance of Broiler Chickens</w:t>
      </w:r>
    </w:p>
    <w:p w14:paraId="0C560422" w14:textId="77777777" w:rsidR="009A60CA" w:rsidRDefault="00146395"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improved average daily gain in broilers fed the mixed organic </w:t>
      </w:r>
      <w:r w:rsidR="002C3C75">
        <w:rPr>
          <w:rFonts w:ascii="Times New Roman" w:hAnsi="Times New Roman" w:cs="Times New Roman"/>
          <w:sz w:val="24"/>
          <w:szCs w:val="24"/>
        </w:rPr>
        <w:t>acid</w:t>
      </w:r>
      <w:r w:rsidRPr="002F20EE">
        <w:rPr>
          <w:rFonts w:ascii="Times New Roman" w:hAnsi="Times New Roman" w:cs="Times New Roman"/>
          <w:sz w:val="24"/>
          <w:szCs w:val="24"/>
        </w:rPr>
        <w:t xml:space="preserve"> diet throughout the starter, grower, and overall trial periods may be attributed to a synergistic effect of the mixed acids, </w:t>
      </w:r>
      <w:r w:rsidR="002C3C75">
        <w:rPr>
          <w:rFonts w:ascii="Times New Roman" w:hAnsi="Times New Roman" w:cs="Times New Roman"/>
          <w:sz w:val="24"/>
          <w:szCs w:val="24"/>
        </w:rPr>
        <w:t>which increased</w:t>
      </w:r>
      <w:r w:rsidRPr="002F20EE">
        <w:rPr>
          <w:rFonts w:ascii="Times New Roman" w:hAnsi="Times New Roman" w:cs="Times New Roman"/>
          <w:sz w:val="24"/>
          <w:szCs w:val="24"/>
        </w:rPr>
        <w:t xml:space="preserve"> nutrient utilization for energy production and protein synthesis. This could be because the synergistic effect of mixed </w:t>
      </w:r>
      <w:r w:rsidR="00DD18F6" w:rsidRPr="00DD18F6">
        <w:rPr>
          <w:rFonts w:ascii="Times New Roman" w:hAnsi="Times New Roman" w:cs="Times New Roman"/>
          <w:sz w:val="24"/>
          <w:szCs w:val="24"/>
        </w:rPr>
        <w:t>OAs</w:t>
      </w:r>
      <w:r w:rsidRPr="002F20EE">
        <w:rPr>
          <w:rFonts w:ascii="Times New Roman" w:hAnsi="Times New Roman" w:cs="Times New Roman"/>
          <w:sz w:val="24"/>
          <w:szCs w:val="24"/>
        </w:rPr>
        <w:t xml:space="preserve"> improves the utilization of nutrients for energy production and protein synthesis. The </w:t>
      </w:r>
      <w:r w:rsidR="002C3C75">
        <w:rPr>
          <w:rFonts w:ascii="Times New Roman" w:hAnsi="Times New Roman" w:cs="Times New Roman"/>
          <w:sz w:val="24"/>
          <w:szCs w:val="24"/>
        </w:rPr>
        <w:t>results of the present</w:t>
      </w:r>
      <w:r w:rsidRPr="002F20EE">
        <w:rPr>
          <w:rFonts w:ascii="Times New Roman" w:hAnsi="Times New Roman" w:cs="Times New Roman"/>
          <w:sz w:val="24"/>
          <w:szCs w:val="24"/>
        </w:rPr>
        <w:t xml:space="preserve"> study </w:t>
      </w:r>
      <w:r w:rsidR="002C3C75">
        <w:rPr>
          <w:rFonts w:ascii="Times New Roman" w:hAnsi="Times New Roman" w:cs="Times New Roman"/>
          <w:sz w:val="24"/>
          <w:szCs w:val="24"/>
        </w:rPr>
        <w:t>are</w:t>
      </w:r>
      <w:r w:rsidRPr="002F20EE">
        <w:rPr>
          <w:rFonts w:ascii="Times New Roman" w:hAnsi="Times New Roman" w:cs="Times New Roman"/>
          <w:sz w:val="24"/>
          <w:szCs w:val="24"/>
        </w:rPr>
        <w:t xml:space="preserve"> in line with</w:t>
      </w:r>
      <w:r w:rsidR="0057533E">
        <w:rPr>
          <w:rFonts w:ascii="Times New Roman" w:hAnsi="Times New Roman" w:cs="Times New Roman"/>
          <w:sz w:val="24"/>
          <w:szCs w:val="24"/>
        </w:rPr>
        <w:t xml:space="preserve"> </w:t>
      </w:r>
      <w:r w:rsidR="0057533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&lt;EndNote&gt;&lt;Cite&gt;&lt;Author&gt;Kil DongYong&lt;/Author&gt;&lt;Year&gt;2011&lt;/Year&gt;&lt;RecNum&gt;503&lt;/RecNum&gt;&lt;DisplayText&gt;[33]&lt;/DisplayText&gt;&lt;record&gt;&lt;rec-number&gt;503&lt;/rec-number&gt;&lt;foreign-keys&gt;&lt;key app="EN" db-id="sx5weetarvd5xneaa53592fs5xsf90tdv09s" timestamp="1711618484"&gt;503&lt;/key&gt;&lt;/foreign-keys&gt;&lt;ref-type name="Journal Article"&gt;17&lt;/ref-type&gt;&lt;contributors&gt;&lt;authors&gt;&lt;author&gt;Kil DongYong, Kil DongYong&lt;/author&gt;&lt;author&gt;Kwon WoongBi, Kwon WoongBi&lt;/author&gt;&lt;author&gt;Kim BeobGyun, Kim BeobGyun&lt;/author&gt;&lt;/authors&gt;&lt;/contributors&gt;&lt;titles&gt;&lt;title&gt;Dietary acidifiers in weanling pig diets: a review&lt;/title&gt;&lt;/titles&gt;&lt;dates&gt;&lt;year&gt;2011&lt;/year&gt;&lt;/dates&gt;&lt;urls&gt;&lt;/urls&gt;&lt;/record&gt;&lt;/Cite&gt;&lt;/EndNote&gt;</w:instrText>
      </w:r>
      <w:r w:rsidR="0057533E">
        <w:rPr>
          <w:rFonts w:ascii="Times New Roman" w:hAnsi="Times New Roman" w:cs="Times New Roman"/>
          <w:sz w:val="24"/>
          <w:szCs w:val="24"/>
        </w:rPr>
        <w:fldChar w:fldCharType="separate"/>
      </w:r>
      <w:r w:rsidR="0057533E">
        <w:rPr>
          <w:rFonts w:ascii="Times New Roman" w:hAnsi="Times New Roman" w:cs="Times New Roman"/>
          <w:noProof/>
          <w:sz w:val="24"/>
          <w:szCs w:val="24"/>
        </w:rPr>
        <w:t>[33]</w:t>
      </w:r>
      <w:r w:rsidR="0057533E">
        <w:rPr>
          <w:rFonts w:ascii="Times New Roman" w:hAnsi="Times New Roman" w:cs="Times New Roman"/>
          <w:sz w:val="24"/>
          <w:szCs w:val="24"/>
        </w:rPr>
        <w:fldChar w:fldCharType="end"/>
      </w:r>
      <w:r w:rsidR="002C3C75">
        <w:rPr>
          <w:rFonts w:ascii="Times New Roman" w:hAnsi="Times New Roman" w:cs="Times New Roman"/>
          <w:noProof/>
          <w:sz w:val="24"/>
          <w:szCs w:val="24"/>
        </w:rPr>
        <w:t>,</w:t>
      </w:r>
      <w:r w:rsidR="001F6CA8" w:rsidRPr="002F20EE">
        <w:rPr>
          <w:rFonts w:ascii="Times New Roman" w:hAnsi="Times New Roman" w:cs="Times New Roman"/>
          <w:sz w:val="24"/>
          <w:szCs w:val="24"/>
        </w:rPr>
        <w:t xml:space="preserve"> who reported that dietary </w:t>
      </w:r>
      <w:r w:rsidR="00DD18F6" w:rsidRPr="00DD18F6">
        <w:rPr>
          <w:rFonts w:ascii="Times New Roman" w:hAnsi="Times New Roman" w:cs="Times New Roman"/>
          <w:sz w:val="24"/>
          <w:szCs w:val="24"/>
        </w:rPr>
        <w:t xml:space="preserve">OAs </w:t>
      </w:r>
      <w:r w:rsidR="001F6CA8" w:rsidRPr="002F20EE">
        <w:rPr>
          <w:rFonts w:ascii="Times New Roman" w:hAnsi="Times New Roman" w:cs="Times New Roman"/>
          <w:sz w:val="24"/>
          <w:szCs w:val="24"/>
        </w:rPr>
        <w:t xml:space="preserve">can improve carbohydrate and protein utilization in pigs. This might be due to the ability of </w:t>
      </w:r>
      <w:r w:rsidR="00DD18F6" w:rsidRPr="00DD18F6">
        <w:rPr>
          <w:rFonts w:ascii="Times New Roman" w:hAnsi="Times New Roman" w:cs="Times New Roman"/>
          <w:sz w:val="24"/>
          <w:szCs w:val="24"/>
        </w:rPr>
        <w:t>OAs</w:t>
      </w:r>
      <w:r w:rsidR="001F6CA8" w:rsidRPr="002F20EE">
        <w:rPr>
          <w:rFonts w:ascii="Times New Roman" w:hAnsi="Times New Roman" w:cs="Times New Roman"/>
          <w:sz w:val="24"/>
          <w:szCs w:val="24"/>
        </w:rPr>
        <w:t xml:space="preserve"> to maintain an optimum pH in the stomach </w:t>
      </w:r>
      <w:r w:rsidR="001F6CA8"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&lt;EndNote&gt;&lt;Cite&gt;&lt;Author&gt;Tomar&lt;/Author&gt;&lt;Year&gt;2020&lt;/Year&gt;&lt;RecNum&gt;469&lt;/RecNum&gt;&lt;DisplayText&gt;[34]&lt;/DisplayText&gt;&lt;record&gt;&lt;rec-number&gt;469&lt;/rec-number&gt;&lt;foreign-keys&gt;&lt;key app="EN" db-id="sx5weetarvd5xneaa53592fs5xsf90tdv09s" timestamp="1711614719"&gt;469&lt;/key&gt;&lt;/foreign-keys&gt;&lt;ref-type name="Journal Article"&gt;17&lt;/ref-type&gt;&lt;contributors&gt;&lt;authors&gt;&lt;author&gt;Tomar, Kartik&lt;/author&gt;&lt;author&gt;Kumar, Raj&lt;/author&gt;&lt;author&gt;Yadav, SP&lt;/author&gt;&lt;author&gt;Sahu, DS&lt;/author&gt;&lt;author&gt;Roy, Debashis&lt;/author&gt;&lt;author&gt;Tiwari, Shivanshu&lt;/author&gt;&lt;/authors&gt;&lt;/contributors&gt;&lt;titles&gt;&lt;title&gt;Effect of feeding organic acid on blood biochemical parameters in commercial broiler&lt;/title&gt;&lt;secondary-title&gt;IJCS&lt;/secondary-title&gt;&lt;/titles&gt;&lt;periodical&gt;&lt;full-title&gt;IJCS&lt;/full-title&gt;&lt;/periodical&gt;&lt;pages&gt;260-262&lt;/pages&gt;&lt;volume&gt;8&lt;/volume&gt;&lt;number&gt;6&lt;/number&gt;&lt;dates&gt;&lt;year&gt;2020&lt;/year&gt;&lt;/dates&gt;&lt;urls&gt;&lt;/urls&gt;&lt;/record&gt;&lt;/Cite&gt;&lt;/EndNote&gt;</w:instrText>
      </w:r>
      <w:r w:rsidR="001F6CA8"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[34]</w:t>
      </w:r>
      <w:r w:rsidR="001F6CA8" w:rsidRPr="002F20EE">
        <w:rPr>
          <w:rFonts w:ascii="Times New Roman" w:hAnsi="Times New Roman" w:cs="Times New Roman"/>
          <w:sz w:val="24"/>
          <w:szCs w:val="24"/>
        </w:rPr>
        <w:fldChar w:fldCharType="end"/>
      </w:r>
      <w:r w:rsidR="00202A3A" w:rsidRPr="002F20EE">
        <w:rPr>
          <w:rFonts w:ascii="Times New Roman" w:hAnsi="Times New Roman" w:cs="Times New Roman"/>
          <w:sz w:val="24"/>
          <w:szCs w:val="24"/>
        </w:rPr>
        <w:t xml:space="preserve">, allowing suitable conditions for proteolytic enzymes (pepsin, trypsin, </w:t>
      </w:r>
      <w:r w:rsidR="002C3C75">
        <w:rPr>
          <w:rFonts w:ascii="Times New Roman" w:hAnsi="Times New Roman" w:cs="Times New Roman"/>
          <w:sz w:val="24"/>
          <w:szCs w:val="24"/>
        </w:rPr>
        <w:t xml:space="preserve">and </w:t>
      </w:r>
      <w:r w:rsidR="00202A3A" w:rsidRPr="002F20EE">
        <w:rPr>
          <w:rFonts w:ascii="Times New Roman" w:hAnsi="Times New Roman" w:cs="Times New Roman"/>
          <w:sz w:val="24"/>
          <w:szCs w:val="24"/>
        </w:rPr>
        <w:t>chymotrypsin), leading to better</w:t>
      </w:r>
      <w:r w:rsidR="006C56E2" w:rsidRPr="002F20EE">
        <w:t xml:space="preserve"> </w:t>
      </w:r>
      <w:r w:rsidR="002C3C75">
        <w:rPr>
          <w:rFonts w:ascii="Times New Roman" w:hAnsi="Times New Roman" w:cs="Times New Roman"/>
          <w:sz w:val="24"/>
          <w:szCs w:val="24"/>
        </w:rPr>
        <w:t>breakdown</w:t>
      </w:r>
      <w:r w:rsidR="00202A3A" w:rsidRPr="002F20EE">
        <w:rPr>
          <w:rFonts w:ascii="Times New Roman" w:hAnsi="Times New Roman" w:cs="Times New Roman"/>
          <w:sz w:val="24"/>
          <w:szCs w:val="24"/>
        </w:rPr>
        <w:t xml:space="preserve"> of complex protein molecules into smaller peptides and amino acids. This process is essential for increasing the </w:t>
      </w:r>
      <w:r w:rsidR="002C3C75">
        <w:rPr>
          <w:rFonts w:ascii="Times New Roman" w:hAnsi="Times New Roman" w:cs="Times New Roman"/>
          <w:sz w:val="24"/>
          <w:szCs w:val="24"/>
        </w:rPr>
        <w:t>efficiency</w:t>
      </w:r>
      <w:r w:rsidR="00202A3A" w:rsidRPr="002F20EE">
        <w:rPr>
          <w:rFonts w:ascii="Times New Roman" w:hAnsi="Times New Roman" w:cs="Times New Roman"/>
          <w:sz w:val="24"/>
          <w:szCs w:val="24"/>
        </w:rPr>
        <w:t xml:space="preserve"> of protein digestion and absorption, </w:t>
      </w:r>
      <w:r w:rsidR="002C3C75">
        <w:rPr>
          <w:rFonts w:ascii="Times New Roman" w:hAnsi="Times New Roman" w:cs="Times New Roman"/>
          <w:sz w:val="24"/>
          <w:szCs w:val="24"/>
        </w:rPr>
        <w:t>increasing the availability of nutrients to</w:t>
      </w:r>
      <w:r w:rsidR="00202A3A" w:rsidRPr="002F20EE">
        <w:rPr>
          <w:rFonts w:ascii="Times New Roman" w:hAnsi="Times New Roman" w:cs="Times New Roman"/>
          <w:sz w:val="24"/>
          <w:szCs w:val="24"/>
        </w:rPr>
        <w:t xml:space="preserve"> chickens. Moreover, by improving protein digestion, proteolytic enzymes reduce the burden on the digestive system, leading to a healthier gut environment,</w:t>
      </w:r>
      <w:r w:rsidR="00202A3A" w:rsidRPr="002F20EE">
        <w:t xml:space="preserve"> </w:t>
      </w:r>
      <w:r w:rsidR="00202A3A" w:rsidRPr="002F20EE">
        <w:rPr>
          <w:rFonts w:ascii="Times New Roman" w:hAnsi="Times New Roman" w:cs="Times New Roman"/>
          <w:sz w:val="24"/>
          <w:szCs w:val="24"/>
        </w:rPr>
        <w:t xml:space="preserve">which </w:t>
      </w:r>
      <w:r w:rsidR="002C3C75">
        <w:rPr>
          <w:rFonts w:ascii="Times New Roman" w:hAnsi="Times New Roman" w:cs="Times New Roman"/>
          <w:sz w:val="24"/>
          <w:szCs w:val="24"/>
        </w:rPr>
        <w:t>enhances</w:t>
      </w:r>
      <w:r w:rsidR="004B0F6F" w:rsidRPr="002F20EE">
        <w:t xml:space="preserve"> </w:t>
      </w:r>
      <w:r w:rsidR="00A0656C" w:rsidRPr="002F20EE">
        <w:rPr>
          <w:rFonts w:ascii="Times New Roman" w:hAnsi="Times New Roman" w:cs="Times New Roman"/>
          <w:sz w:val="24"/>
          <w:szCs w:val="24"/>
        </w:rPr>
        <w:t>nutrient absorption</w:t>
      </w:r>
      <w:r w:rsidR="002C3C75">
        <w:rPr>
          <w:rFonts w:ascii="Times New Roman" w:hAnsi="Times New Roman" w:cs="Times New Roman"/>
          <w:sz w:val="24"/>
          <w:szCs w:val="24"/>
        </w:rPr>
        <w:t xml:space="preserve"> and the</w:t>
      </w:r>
      <w:r w:rsidR="00A0656C" w:rsidRPr="002F20EE">
        <w:rPr>
          <w:rFonts w:ascii="Times New Roman" w:hAnsi="Times New Roman" w:cs="Times New Roman"/>
          <w:sz w:val="24"/>
          <w:szCs w:val="24"/>
        </w:rPr>
        <w:t xml:space="preserve"> immune system and reduces the risk of infections </w:t>
      </w:r>
      <w:r w:rsidR="00A0656C"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&lt;EndNote&gt;&lt;Cite&gt;&lt;Author&gt;Steyl&lt;/Author&gt;&lt;Year&gt;2019&lt;/Year&gt;&lt;RecNum&gt;674&lt;/RecNum&gt;&lt;DisplayText&gt;[35, 36]&lt;/DisplayText&gt;&lt;record&gt;&lt;rec-number&gt;674&lt;/rec-number&gt;&lt;foreign-keys&gt;&lt;key app="EN" db-id="sx5weetarvd5xneaa53592fs5xsf90tdv09s" timestamp="1732788820"&gt;674&lt;/key&gt;&lt;/foreign-keys&gt;&lt;ref-type name="Book"&gt;6&lt;/ref-type&gt;&lt;contributors&gt;&lt;authors&gt;&lt;author&gt;Steyl, Pieter Dewald&lt;/author&gt;&lt;/authors&gt;&lt;/contributors&gt;&lt;titles&gt;&lt;title&gt;Improving Broiler Performance and Gut Health Using Essential Oils Organic Acids and Direct-Fed Microbials&lt;/title&gt;&lt;/titles&gt;&lt;dates&gt;&lt;year&gt;2019&lt;/year&gt;&lt;/dates&gt;&lt;publisher&gt;University of Pretoria (South Africa)&lt;/publisher&gt;&lt;isbn&gt;9798380921794&lt;/isbn&gt;&lt;urls&gt;&lt;/urls&gt;&lt;/record&gt;&lt;/Cite&gt;&lt;Cite&gt;&lt;Author&gt;Nguyen&lt;/Author&gt;&lt;Year&gt;2020&lt;/Year&gt;&lt;RecNum&gt;794&lt;/RecNum&gt;&lt;record&gt;&lt;rec-number&gt;794&lt;/rec-number&gt;&lt;foreign-keys&gt;&lt;key app="EN" db-id="sx5weetarvd5xneaa53592fs5xsf90tdv09s" timestamp="1737020902"&gt;794&lt;/key&gt;&lt;/foreign-keys&gt;&lt;ref-type name="Journal Article"&gt;17&lt;/ref-type&gt;&lt;contributors&gt;&lt;authors&gt;&lt;author&gt;Nguyen, Dinh Hai&lt;/author&gt;&lt;author&gt;Kim, In Ho&lt;/author&gt;&lt;/authors&gt;&lt;/contributors&gt;&lt;titles&gt;&lt;title&gt;Protected organic acids improved growth performance, nutrient digestibility, and decreased gas emission in broilers&lt;/title&gt;&lt;secondary-title&gt;Animals&lt;/secondary-title&gt;&lt;/titles&gt;&lt;periodical&gt;&lt;full-title&gt;Animals&lt;/full-title&gt;&lt;/periodical&gt;&lt;pages&gt;416&lt;/pages&gt;&lt;volume&gt;10&lt;/volume&gt;&lt;number&gt;3&lt;/number&gt;&lt;dates&gt;&lt;year&gt;2020&lt;/year&gt;&lt;/dates&gt;&lt;isbn&gt;2076-2615&lt;/isbn&gt;&lt;urls&gt;&lt;/urls&gt;&lt;/record&gt;&lt;/Cite&gt;&lt;/EndNote&gt;</w:instrText>
      </w:r>
      <w:r w:rsidR="00A0656C"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[35, 36]</w:t>
      </w:r>
      <w:r w:rsidR="00A0656C" w:rsidRPr="002F20EE">
        <w:rPr>
          <w:rFonts w:ascii="Times New Roman" w:hAnsi="Times New Roman" w:cs="Times New Roman"/>
          <w:sz w:val="24"/>
          <w:szCs w:val="24"/>
        </w:rPr>
        <w:fldChar w:fldCharType="end"/>
      </w:r>
      <w:r w:rsidR="00D57337" w:rsidRPr="002F20EE">
        <w:rPr>
          <w:rFonts w:ascii="Times New Roman" w:hAnsi="Times New Roman" w:cs="Times New Roman"/>
          <w:sz w:val="24"/>
          <w:szCs w:val="24"/>
        </w:rPr>
        <w:t xml:space="preserve">. By lowering </w:t>
      </w:r>
      <w:r w:rsidR="002C3C75">
        <w:rPr>
          <w:rFonts w:ascii="Times New Roman" w:hAnsi="Times New Roman" w:cs="Times New Roman"/>
          <w:sz w:val="24"/>
          <w:szCs w:val="24"/>
        </w:rPr>
        <w:t xml:space="preserve">the </w:t>
      </w:r>
      <w:r w:rsidR="00D57337" w:rsidRPr="002F20EE">
        <w:rPr>
          <w:rFonts w:ascii="Times New Roman" w:hAnsi="Times New Roman" w:cs="Times New Roman"/>
          <w:sz w:val="24"/>
          <w:szCs w:val="24"/>
        </w:rPr>
        <w:t xml:space="preserve">gut pH, </w:t>
      </w:r>
      <w:r w:rsidR="00DD18F6" w:rsidRPr="00DD18F6">
        <w:rPr>
          <w:rFonts w:ascii="Times New Roman" w:hAnsi="Times New Roman" w:cs="Times New Roman"/>
          <w:sz w:val="24"/>
          <w:szCs w:val="24"/>
        </w:rPr>
        <w:t>OAs</w:t>
      </w:r>
      <w:r w:rsidR="00D57337" w:rsidRPr="002F20EE">
        <w:rPr>
          <w:rFonts w:ascii="Times New Roman" w:hAnsi="Times New Roman" w:cs="Times New Roman"/>
          <w:sz w:val="24"/>
          <w:szCs w:val="24"/>
        </w:rPr>
        <w:t xml:space="preserve"> improve nutrient digestion and absorption in chickens through increased enzyme activity and feed retention time </w:t>
      </w:r>
      <w:r w:rsidR="00D57337" w:rsidRPr="002F20EE">
        <w:rPr>
          <w:rFonts w:ascii="Times New Roman" w:hAnsi="Times New Roman" w:cs="Times New Roman"/>
          <w:sz w:val="24"/>
        </w:rPr>
        <w:fldChar w:fldCharType="begin"/>
      </w:r>
      <w:r w:rsidR="0057533E">
        <w:rPr>
          <w:rFonts w:ascii="Times New Roman" w:hAnsi="Times New Roman" w:cs="Times New Roman"/>
          <w:sz w:val="24"/>
        </w:rPr>
        <w:instrText xml:space="preserve"> ADDIN EN.CITE &lt;EndNote&gt;&lt;Cite&gt;&lt;Author&gt;Kholif&lt;/Author&gt;&lt;Year&gt;2025&lt;/Year&gt;&lt;RecNum&gt;754&lt;/RecNum&gt;&lt;DisplayText&gt;[37, 38]&lt;/DisplayText&gt;&lt;record&gt;&lt;rec-number&gt;754&lt;/rec-number&gt;&lt;foreign-keys&gt;&lt;key app="EN" db-id="sx5weetarvd5xneaa53592fs5xsf90tdv09s" timestamp="1735744388"&gt;754&lt;/key&gt;&lt;/foreign-keys&gt;&lt;ref-type name="Book Section"&gt;5&lt;/ref-type&gt;&lt;contributors&gt;&lt;authors&gt;&lt;author&gt;Kholif, Ahmed E&lt;/author&gt;&lt;author&gt;Gouda, Gouda A&lt;/author&gt;&lt;author&gt;Olafadehan, Olurotimi A&lt;/author&gt;&lt;author&gt;Sallam, Sobhy M&lt;/author&gt;&lt;author&gt;Anele, Uchenna Y&lt;/author&gt;&lt;/authors&gt;&lt;/contributors&gt;&lt;titles&gt;&lt;title&gt;Acidifiers and organic acids in livestock nutrition and health&lt;/title&gt;&lt;secondary-title&gt;Organic Feed Additives for Livestock&lt;/secondary-title&gt;&lt;/titles&gt;&lt;pages&gt;43-56&lt;/pages&gt;&lt;dates&gt;&lt;year&gt;2025&lt;/year&gt;&lt;/dates&gt;&lt;publisher&gt;Elsevier&lt;/publisher&gt;&lt;urls&gt;&lt;/urls&gt;&lt;/record&gt;&lt;/Cite&gt;&lt;Cite&gt;&lt;Author&gt;Yaseen&lt;/Author&gt;&lt;Year&gt;2024&lt;/Year&gt;&lt;RecNum&gt;798&lt;/RecNum&gt;&lt;record&gt;&lt;rec-number&gt;798&lt;/rec-number&gt;&lt;foreign-keys&gt;&lt;key app="EN" db-id="sx5weetarvd5xneaa53592fs5xsf90tdv09s" timestamp="1737023263"&gt;798&lt;/key&gt;&lt;/foreign-keys&gt;&lt;ref-type name="Journal Article"&gt;17&lt;/ref-type&gt;&lt;contributors&gt;&lt;authors&gt;&lt;author&gt;Yaseen, Muhammad Ahsan&lt;/author&gt;&lt;author&gt;Iqbal, Waqar&lt;/author&gt;&lt;author&gt;Bhatti, Shaukat Ali&lt;/author&gt;&lt;author&gt;ur Rehman, Muhammad Saif&lt;/author&gt;&lt;author&gt;Subhani, Asghar&lt;/author&gt;&lt;author&gt;Shoaib, Muhammad&lt;/author&gt;&lt;author&gt;ur Rahman, Muhammad Aziz&lt;/author&gt;&lt;author&gt;Yaqoob, Muhammad Umar&lt;/author&gt;&lt;/authors&gt;&lt;/contributors&gt;&lt;titles&gt;&lt;title&gt;Dietary supplementation of protease and organic acid in poultry by-product meal-based diet in broilers&lt;/title&gt;&lt;secondary-title&gt;Animal Bioscience&lt;/secondary-title&gt;&lt;/titles&gt;&lt;periodical&gt;&lt;full-title&gt;Animal bioscience&lt;/full-title&gt;&lt;/periodical&gt;&lt;pages&gt;2145&lt;/pages&gt;&lt;volume&gt;37&lt;/volume&gt;&lt;number&gt;12&lt;/number&gt;&lt;dates&gt;&lt;year&gt;2024&lt;/year&gt;&lt;/dates&gt;&lt;urls&gt;&lt;/urls&gt;&lt;/record&gt;&lt;/Cite&gt;&lt;/EndNote&gt;</w:instrText>
      </w:r>
      <w:r w:rsidR="00D57337" w:rsidRPr="002F20EE">
        <w:rPr>
          <w:rFonts w:ascii="Times New Roman" w:hAnsi="Times New Roman" w:cs="Times New Roman"/>
          <w:sz w:val="24"/>
        </w:rPr>
        <w:fldChar w:fldCharType="separate"/>
      </w:r>
      <w:r w:rsidR="0057533E">
        <w:rPr>
          <w:rFonts w:ascii="Times New Roman" w:hAnsi="Times New Roman" w:cs="Times New Roman"/>
          <w:noProof/>
          <w:sz w:val="24"/>
        </w:rPr>
        <w:t>[37, 38]</w:t>
      </w:r>
      <w:r w:rsidR="00D57337" w:rsidRPr="002F20EE">
        <w:rPr>
          <w:rFonts w:ascii="Times New Roman" w:hAnsi="Times New Roman" w:cs="Times New Roman"/>
          <w:sz w:val="24"/>
        </w:rPr>
        <w:fldChar w:fldCharType="end"/>
      </w:r>
      <w:r w:rsidR="004B0F6F"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and </w:t>
      </w:r>
      <w:r w:rsidR="004B0F6F" w:rsidRPr="002F20EE">
        <w:rPr>
          <w:rFonts w:ascii="Times New Roman" w:hAnsi="Times New Roman" w:cs="Times New Roman"/>
          <w:sz w:val="24"/>
          <w:szCs w:val="24"/>
        </w:rPr>
        <w:t xml:space="preserve">this </w:t>
      </w:r>
      <w:r w:rsidR="002C3C75">
        <w:rPr>
          <w:rFonts w:ascii="Times New Roman" w:hAnsi="Times New Roman" w:cs="Times New Roman"/>
          <w:sz w:val="24"/>
          <w:szCs w:val="24"/>
        </w:rPr>
        <w:t>increased</w:t>
      </w:r>
      <w:r w:rsidR="004B0F6F" w:rsidRPr="002F20EE">
        <w:rPr>
          <w:rFonts w:ascii="Times New Roman" w:hAnsi="Times New Roman" w:cs="Times New Roman"/>
          <w:sz w:val="24"/>
          <w:szCs w:val="24"/>
        </w:rPr>
        <w:t xml:space="preserve"> nutrient use allows chickens to meet their energy demand. </w:t>
      </w:r>
      <w:r w:rsidR="002C3C75">
        <w:rPr>
          <w:rFonts w:ascii="Times New Roman" w:hAnsi="Times New Roman" w:cs="Times New Roman"/>
          <w:sz w:val="24"/>
          <w:szCs w:val="24"/>
        </w:rPr>
        <w:t>In support of</w:t>
      </w:r>
      <w:r w:rsidR="004B0F6F" w:rsidRPr="002F20EE">
        <w:rPr>
          <w:rFonts w:ascii="Times New Roman" w:hAnsi="Times New Roman" w:cs="Times New Roman"/>
          <w:sz w:val="24"/>
          <w:szCs w:val="24"/>
        </w:rPr>
        <w:t xml:space="preserve"> this study </w:t>
      </w:r>
      <w:r w:rsidR="004B0F6F" w:rsidRPr="002F20EE">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 AuthorYear="1"&gt;&lt;Author&gt;Kim&lt;/Author&gt;&lt;Year&gt;2015&lt;/Year&gt;&lt;RecNum&gt;153&lt;/RecNum&gt;&lt;DisplayText&gt;Kim, Kim [20]&lt;/DisplayText&gt;&lt;record&gt;&lt;rec-number&gt;153&lt;/rec-number&gt;&lt;foreign-keys&gt;&lt;key app="EN" db-id="sx5weetarvd5xneaa53592fs5xsf90tdv09s" timestamp="1709639667"&gt;153&lt;/key&gt;&lt;/foreign-keys&gt;&lt;ref-type name="Journal Article"&gt;17&lt;/ref-type&gt;&lt;contributors&gt;&lt;authors&gt;&lt;author&gt;Kim, Jong Woong&lt;/author&gt;&lt;author&gt;Kim, Jong Hyuk&lt;/author&gt;&lt;author&gt;Kil, Dong Yong&lt;/author&gt;&lt;/authors&gt;&lt;/contributors&gt;&lt;titles&gt;&lt;title&gt;Dietary organic acids for broiler chickens: a review&lt;/title&gt;&lt;secondary-title&gt;Revista Colombiana de Ciencias Pecuarias&lt;/secondary-title&gt;&lt;/titles&gt;&lt;periodical&gt;&lt;full-title&gt;Revista Colombiana de Ciencias Pecuarias&lt;/full-title&gt;&lt;/periodical&gt;&lt;pages&gt;109-123&lt;/pages&gt;&lt;volume&gt;28&lt;/volume&gt;&lt;number&gt;2&lt;/number&gt;&lt;dates&gt;&lt;year&gt;2015&lt;/year&gt;&lt;/dates&gt;&lt;isbn&gt;2256-2958&lt;/isbn&gt;&lt;urls&gt;&lt;/urls&gt;&lt;/record&gt;&lt;/Cite&gt;&lt;/EndNote&gt;</w:instrText>
      </w:r>
      <w:r w:rsidR="004B0F6F"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Kim, Kim [20]</w:t>
      </w:r>
      <w:r w:rsidR="004B0F6F" w:rsidRPr="002F20EE">
        <w:rPr>
          <w:rFonts w:ascii="Times New Roman" w:hAnsi="Times New Roman" w:cs="Times New Roman"/>
          <w:sz w:val="24"/>
          <w:szCs w:val="24"/>
        </w:rPr>
        <w:fldChar w:fldCharType="end"/>
      </w:r>
      <w:r w:rsidR="002C3C75">
        <w:rPr>
          <w:rFonts w:ascii="Times New Roman" w:hAnsi="Times New Roman" w:cs="Times New Roman"/>
          <w:sz w:val="24"/>
          <w:szCs w:val="24"/>
        </w:rPr>
        <w:t>,</w:t>
      </w:r>
      <w:r w:rsidR="00534DA3" w:rsidRPr="002F20EE">
        <w:rPr>
          <w:rFonts w:ascii="Times New Roman" w:hAnsi="Times New Roman" w:cs="Times New Roman"/>
          <w:sz w:val="24"/>
          <w:szCs w:val="24"/>
        </w:rPr>
        <w:t xml:space="preserve"> broiler chickens fed diets containing various levels of dietary </w:t>
      </w:r>
      <w:r w:rsidR="00DD18F6" w:rsidRPr="00DD18F6">
        <w:rPr>
          <w:rFonts w:ascii="Times New Roman" w:hAnsi="Times New Roman" w:cs="Times New Roman"/>
          <w:sz w:val="24"/>
          <w:szCs w:val="24"/>
        </w:rPr>
        <w:t>OAs</w:t>
      </w:r>
      <w:r w:rsidR="00534DA3" w:rsidRPr="002F20EE">
        <w:rPr>
          <w:rFonts w:ascii="Times New Roman" w:hAnsi="Times New Roman" w:cs="Times New Roman"/>
          <w:sz w:val="24"/>
          <w:szCs w:val="24"/>
        </w:rPr>
        <w:t xml:space="preserve"> </w:t>
      </w:r>
      <w:r w:rsidR="002C3C75">
        <w:rPr>
          <w:rFonts w:ascii="Times New Roman" w:hAnsi="Times New Roman" w:cs="Times New Roman"/>
          <w:sz w:val="24"/>
          <w:szCs w:val="24"/>
        </w:rPr>
        <w:t>presented</w:t>
      </w:r>
      <w:r w:rsidR="00534DA3" w:rsidRPr="002F20EE">
        <w:rPr>
          <w:rFonts w:ascii="Times New Roman" w:hAnsi="Times New Roman" w:cs="Times New Roman"/>
          <w:sz w:val="24"/>
          <w:szCs w:val="24"/>
        </w:rPr>
        <w:t xml:space="preserve"> greater retention of dry matter (DM) and protein. Dietary organic </w:t>
      </w:r>
      <w:r w:rsidR="002C3C75">
        <w:rPr>
          <w:rFonts w:ascii="Times New Roman" w:hAnsi="Times New Roman" w:cs="Times New Roman"/>
          <w:sz w:val="24"/>
          <w:szCs w:val="24"/>
        </w:rPr>
        <w:t>acid supplementation</w:t>
      </w:r>
      <w:r w:rsidR="00534DA3" w:rsidRPr="002F20EE">
        <w:rPr>
          <w:rFonts w:ascii="Times New Roman" w:hAnsi="Times New Roman" w:cs="Times New Roman"/>
          <w:sz w:val="24"/>
          <w:szCs w:val="24"/>
        </w:rPr>
        <w:t xml:space="preserve"> in broiler chicks </w:t>
      </w:r>
      <w:r w:rsidR="002C3C75">
        <w:rPr>
          <w:rFonts w:ascii="Times New Roman" w:hAnsi="Times New Roman" w:cs="Times New Roman"/>
          <w:sz w:val="24"/>
          <w:szCs w:val="24"/>
        </w:rPr>
        <w:t>increases</w:t>
      </w:r>
      <w:r w:rsidR="00534DA3" w:rsidRPr="002F20EE">
        <w:rPr>
          <w:rFonts w:ascii="Times New Roman" w:hAnsi="Times New Roman" w:cs="Times New Roman"/>
          <w:sz w:val="24"/>
          <w:szCs w:val="24"/>
        </w:rPr>
        <w:t xml:space="preserve"> the activity of digestive enzymes</w:t>
      </w:r>
      <w:r w:rsidR="002C3C75">
        <w:rPr>
          <w:rFonts w:ascii="Times New Roman" w:hAnsi="Times New Roman" w:cs="Times New Roman"/>
          <w:sz w:val="24"/>
          <w:szCs w:val="24"/>
        </w:rPr>
        <w:t>,</w:t>
      </w:r>
      <w:r w:rsidR="00073768" w:rsidRPr="002F20EE">
        <w:t xml:space="preserve"> </w:t>
      </w:r>
      <w:r w:rsidR="005059C3" w:rsidRPr="002F20EE">
        <w:rPr>
          <w:rFonts w:ascii="Times New Roman" w:hAnsi="Times New Roman" w:cs="Times New Roman"/>
          <w:sz w:val="24"/>
          <w:szCs w:val="24"/>
        </w:rPr>
        <w:t xml:space="preserve">which are crucial for </w:t>
      </w:r>
      <w:r w:rsidR="002C3C75">
        <w:rPr>
          <w:rFonts w:ascii="Times New Roman" w:hAnsi="Times New Roman" w:cs="Times New Roman"/>
          <w:sz w:val="24"/>
          <w:szCs w:val="24"/>
        </w:rPr>
        <w:t xml:space="preserve">the </w:t>
      </w:r>
      <w:r w:rsidR="005059C3" w:rsidRPr="002F20EE">
        <w:rPr>
          <w:rFonts w:ascii="Times New Roman" w:hAnsi="Times New Roman" w:cs="Times New Roman"/>
          <w:sz w:val="24"/>
          <w:szCs w:val="24"/>
        </w:rPr>
        <w:t xml:space="preserve">digestion and absorption of dietary nutrients </w:t>
      </w:r>
      <w:r w:rsidR="005059C3" w:rsidRPr="002F20EE">
        <w:rPr>
          <w:rFonts w:ascii="Times New Roman" w:hAnsi="Times New Roman" w:cs="Times New Roman"/>
          <w:sz w:val="24"/>
          <w:szCs w:val="24"/>
        </w:rPr>
        <w:fldChar w:fldCharType="begin">
          <w:fldData xml:space="preserve">PEVuZE5vdGU+PENpdGU+PEF1dGhvcj5ZYW5nPC9BdXRob3I+PFllYXI+MjAxOTwvWWVhcj48UmVj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</w:fldData>
        </w:fldChar>
      </w:r>
      <w:r w:rsidR="0057533E">
        <w:rPr>
          <w:rFonts w:ascii="Times New Roman" w:hAnsi="Times New Roman" w:cs="Times New Roman"/>
          <w:sz w:val="24"/>
          <w:szCs w:val="24"/>
        </w:rPr>
        <w:instrText xml:space="preserve"> ADDIN EN.CITE </w:instrText>
      </w:r>
      <w:r w:rsidR="0057533E">
        <w:rPr>
          <w:rFonts w:ascii="Times New Roman" w:hAnsi="Times New Roman" w:cs="Times New Roman"/>
          <w:sz w:val="24"/>
          <w:szCs w:val="24"/>
        </w:rPr>
        <w:fldChar w:fldCharType="begin">
          <w:fldData xml:space="preserve">PEVuZE5vdGU+PENpdGU+PEF1dGhvcj5ZYW5nPC9BdXRob3I+PFllYXI+MjAxOTwvWWVhcj48UmVj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</w:fldData>
        </w:fldChar>
      </w:r>
      <w:r w:rsidR="0057533E">
        <w:rPr>
          <w:rFonts w:ascii="Times New Roman" w:hAnsi="Times New Roman" w:cs="Times New Roman"/>
          <w:sz w:val="24"/>
          <w:szCs w:val="24"/>
        </w:rPr>
        <w:instrText xml:space="preserve"> ADDIN EN.CITE.DATA </w:instrText>
      </w:r>
      <w:r w:rsidR="0057533E">
        <w:rPr>
          <w:rFonts w:ascii="Times New Roman" w:hAnsi="Times New Roman" w:cs="Times New Roman"/>
          <w:sz w:val="24"/>
          <w:szCs w:val="24"/>
        </w:rPr>
      </w:r>
      <w:r w:rsidR="0057533E">
        <w:rPr>
          <w:rFonts w:ascii="Times New Roman" w:hAnsi="Times New Roman" w:cs="Times New Roman"/>
          <w:sz w:val="24"/>
          <w:szCs w:val="24"/>
        </w:rPr>
        <w:fldChar w:fldCharType="end"/>
      </w:r>
      <w:r w:rsidR="005059C3" w:rsidRPr="002F20EE">
        <w:rPr>
          <w:rFonts w:ascii="Times New Roman" w:hAnsi="Times New Roman" w:cs="Times New Roman"/>
          <w:sz w:val="24"/>
          <w:szCs w:val="24"/>
        </w:rPr>
      </w:r>
      <w:r w:rsidR="005059C3"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[13, 17, 38]</w:t>
      </w:r>
      <w:r w:rsidR="005059C3" w:rsidRPr="002F20EE">
        <w:rPr>
          <w:rFonts w:ascii="Times New Roman" w:hAnsi="Times New Roman" w:cs="Times New Roman"/>
          <w:sz w:val="24"/>
          <w:szCs w:val="24"/>
        </w:rPr>
        <w:fldChar w:fldCharType="end"/>
      </w:r>
      <w:r w:rsidR="00073768" w:rsidRPr="002F20EE">
        <w:rPr>
          <w:rFonts w:ascii="Times New Roman" w:hAnsi="Times New Roman" w:cs="Times New Roman"/>
          <w:sz w:val="24"/>
          <w:szCs w:val="24"/>
        </w:rPr>
        <w:t>.</w:t>
      </w:r>
    </w:p>
    <w:p w14:paraId="5AE947B2" w14:textId="77777777" w:rsidR="009A60CA" w:rsidRDefault="00DD21F2"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w:t>
      </w:r>
      <w:r w:rsidR="002C3C75">
        <w:rPr>
          <w:rFonts w:ascii="Times New Roman" w:hAnsi="Times New Roman" w:cs="Times New Roman"/>
          <w:sz w:val="24"/>
          <w:szCs w:val="24"/>
        </w:rPr>
        <w:t>findings of the present</w:t>
      </w:r>
      <w:r w:rsidRPr="002F20EE">
        <w:rPr>
          <w:rFonts w:ascii="Times New Roman" w:hAnsi="Times New Roman" w:cs="Times New Roman"/>
          <w:sz w:val="24"/>
          <w:szCs w:val="24"/>
        </w:rPr>
        <w:t xml:space="preserve"> study on </w:t>
      </w:r>
      <w:r w:rsidR="002C3C75">
        <w:rPr>
          <w:rFonts w:ascii="Times New Roman" w:hAnsi="Times New Roman" w:cs="Times New Roman"/>
          <w:sz w:val="24"/>
          <w:szCs w:val="24"/>
        </w:rPr>
        <w:t xml:space="preserve">the improvement in </w:t>
      </w:r>
      <w:r w:rsidRPr="002F20EE">
        <w:rPr>
          <w:rFonts w:ascii="Times New Roman" w:hAnsi="Times New Roman" w:cs="Times New Roman"/>
          <w:sz w:val="24"/>
          <w:szCs w:val="24"/>
        </w:rPr>
        <w:t xml:space="preserve">broiler chickens' body weight performance </w:t>
      </w:r>
      <w:r w:rsidR="002C3C75">
        <w:rPr>
          <w:rFonts w:ascii="Times New Roman" w:hAnsi="Times New Roman" w:cs="Times New Roman"/>
          <w:sz w:val="24"/>
          <w:szCs w:val="24"/>
        </w:rPr>
        <w:t>caused</w:t>
      </w:r>
      <w:r w:rsidRPr="002F20EE">
        <w:rPr>
          <w:rFonts w:ascii="Times New Roman" w:hAnsi="Times New Roman" w:cs="Times New Roman"/>
          <w:sz w:val="24"/>
          <w:szCs w:val="24"/>
        </w:rPr>
        <w:t xml:space="preserve"> by dietary organic </w:t>
      </w:r>
      <w:r w:rsidR="002C3C75">
        <w:rPr>
          <w:rFonts w:ascii="Times New Roman" w:hAnsi="Times New Roman" w:cs="Times New Roman"/>
          <w:sz w:val="24"/>
          <w:szCs w:val="24"/>
        </w:rPr>
        <w:t>acid</w:t>
      </w:r>
      <w:r w:rsidRPr="002F20EE">
        <w:rPr>
          <w:rFonts w:ascii="Times New Roman" w:hAnsi="Times New Roman" w:cs="Times New Roman"/>
          <w:sz w:val="24"/>
          <w:szCs w:val="24"/>
        </w:rPr>
        <w:t xml:space="preserve"> supplementation </w:t>
      </w:r>
      <w:r w:rsidR="002C3C75">
        <w:rPr>
          <w:rFonts w:ascii="Times New Roman" w:hAnsi="Times New Roman" w:cs="Times New Roman"/>
          <w:sz w:val="24"/>
          <w:szCs w:val="24"/>
        </w:rPr>
        <w:t>are</w:t>
      </w:r>
      <w:r w:rsidRPr="002F20EE">
        <w:rPr>
          <w:rFonts w:ascii="Times New Roman" w:hAnsi="Times New Roman" w:cs="Times New Roman"/>
          <w:sz w:val="24"/>
          <w:szCs w:val="24"/>
        </w:rPr>
        <w:t xml:space="preserve"> supported by different scholars. A study by </w:t>
      </w:r>
      <w:r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AuthorYear="1"&gt;&lt;Author&gt;Bhandaria&lt;/Author&gt;&lt;Year&gt;2021&lt;/Year&gt;&lt;RecNum&gt;188&lt;/RecNum&gt;&lt;DisplayText&gt;Bhandaria, Dhunganab [39]&lt;/DisplayText&gt;&lt;record&gt;&lt;rec-number&gt;188&lt;/rec-number&gt;&lt;foreign-keys&gt;&lt;key app="EN" db-id="sx5weetarvd5xneaa53592fs5xsf90tdv09s" timestamp="1709899029"&gt;188&lt;/key&gt;&lt;/foreign-keys&gt;&lt;ref-type name="Journal Article"&gt;17&lt;/ref-type&gt;&lt;contributors&gt;&lt;authors&gt;&lt;author&gt;Bhandaria, Rabindra&lt;/author&gt;&lt;author&gt;Dhunganab, Riyana&lt;/author&gt;&lt;author&gt;Neupanec, Prakash&lt;/author&gt;&lt;/authors&gt;&lt;/contributors&gt;&lt;titles&gt;&lt;title&gt;Effect Of Organic Acid As A Feed Supplement On Growth Performance Of Broiler&lt;/title&gt;&lt;secondary-title&gt;Sustainability in Food and Agriculture (SFNA)&lt;/secondary-title&gt;&lt;/titles&gt;&lt;periodical&gt;&lt;full-title&gt;Sustainability in Food and Agriculture (SFNA)&lt;/full-title&gt;&lt;/periodical&gt;&lt;pages&gt;57-60&lt;/pages&gt;&lt;volume&gt;2&lt;/volume&gt;&lt;number&gt;2&lt;/number&gt;&lt;dates&gt;&lt;year&gt;2021&lt;/year&gt;&lt;/dates&gt;&lt;urls&gt;&lt;/urls&gt;&lt;/record&gt;&lt;/Cite&gt;&lt;/EndNote&gt;</w:instrText>
      </w:r>
      <w:r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Bhandaria, Dhunganab [39]</w:t>
      </w:r>
      <w:r w:rsidRPr="002F20EE">
        <w:rPr>
          <w:rFonts w:ascii="Times New Roman" w:hAnsi="Times New Roman" w:cs="Times New Roman"/>
          <w:sz w:val="24"/>
          <w:szCs w:val="24"/>
        </w:rPr>
        <w:fldChar w:fldCharType="end"/>
      </w:r>
      <w:r w:rsidR="00146395" w:rsidRPr="002F20EE">
        <w:rPr>
          <w:rFonts w:ascii="Times New Roman" w:hAnsi="Times New Roman" w:cs="Times New Roman"/>
          <w:sz w:val="24"/>
          <w:szCs w:val="24"/>
        </w:rPr>
        <w:t xml:space="preserve"> reported that broiler chickens in body weight gained dietary organic acid supplementation (2402 g) compared </w:t>
      </w:r>
      <w:r w:rsidR="002C3C75">
        <w:rPr>
          <w:rFonts w:ascii="Times New Roman" w:hAnsi="Times New Roman" w:cs="Times New Roman"/>
          <w:sz w:val="24"/>
          <w:szCs w:val="24"/>
        </w:rPr>
        <w:t>with</w:t>
      </w:r>
      <w:r w:rsidR="00146395" w:rsidRPr="002F20EE">
        <w:rPr>
          <w:rFonts w:ascii="Times New Roman" w:hAnsi="Times New Roman" w:cs="Times New Roman"/>
          <w:sz w:val="24"/>
          <w:szCs w:val="24"/>
        </w:rPr>
        <w:t xml:space="preserve"> the control group (2276 g) at the end of </w:t>
      </w:r>
      <w:r w:rsidR="002C3C75">
        <w:rPr>
          <w:rFonts w:ascii="Times New Roman" w:hAnsi="Times New Roman" w:cs="Times New Roman"/>
          <w:sz w:val="24"/>
          <w:szCs w:val="24"/>
        </w:rPr>
        <w:t>a</w:t>
      </w:r>
      <w:r w:rsidR="00146395" w:rsidRPr="002F20EE">
        <w:rPr>
          <w:rFonts w:ascii="Times New Roman" w:hAnsi="Times New Roman" w:cs="Times New Roman"/>
          <w:sz w:val="24"/>
          <w:szCs w:val="24"/>
        </w:rPr>
        <w:t xml:space="preserve"> 42-day experiment. The </w:t>
      </w:r>
      <w:r w:rsidR="002C3C75">
        <w:rPr>
          <w:rFonts w:ascii="Times New Roman" w:hAnsi="Times New Roman" w:cs="Times New Roman"/>
          <w:sz w:val="24"/>
          <w:szCs w:val="24"/>
        </w:rPr>
        <w:t>findings of</w:t>
      </w:r>
      <w:r w:rsidR="00146395" w:rsidRPr="002F20EE">
        <w:rPr>
          <w:rFonts w:ascii="Times New Roman" w:hAnsi="Times New Roman" w:cs="Times New Roman"/>
          <w:sz w:val="24"/>
          <w:szCs w:val="24"/>
        </w:rPr>
        <w:t xml:space="preserve"> </w:t>
      </w:r>
      <w:r w:rsidR="00A20B4B"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AuthorYear="1"&gt;&lt;Author&gt;Kamal&lt;/Author&gt;&lt;Year&gt;2014&lt;/Year&gt;&lt;RecNum&gt;143&lt;/RecNum&gt;&lt;DisplayText&gt;Kamal and Ragaa [40]&lt;/DisplayText&gt;&lt;record&gt;&lt;rec-number&gt;143&lt;/rec-number&gt;&lt;foreign-keys&gt;&lt;key app="EN" db-id="sx5weetarvd5xneaa53592fs5xsf90tdv09s" timestamp="1709639375"&gt;143&lt;/key&gt;&lt;/foreign-keys&gt;&lt;ref-type name="Journal Article"&gt;17&lt;/ref-type&gt;&lt;contributors&gt;&lt;authors&gt;&lt;author&gt;Kamal, Azza M&lt;/author&gt;&lt;author&gt;Ragaa, Naela M&lt;/author&gt;&lt;/authors&gt;&lt;/contributors&gt;&lt;titles&gt;&lt;title&gt;Effect of dietary supplementation of organic acids on performance and serum biochemistry of broiler chicken&lt;/title&gt;&lt;secondary-title&gt;Nature and Science&lt;/secondary-title&gt;&lt;/titles&gt;&lt;periodical&gt;&lt;full-title&gt;Nature and Science&lt;/full-title&gt;&lt;/periodical&gt;&lt;pages&gt;38-45&lt;/pages&gt;&lt;volume&gt;12&lt;/volume&gt;&lt;number&gt;2&lt;/number&gt;&lt;dates&gt;&lt;year&gt;2014&lt;/year&gt;&lt;/dates&gt;&lt;urls&gt;&lt;/urls&gt;&lt;/record&gt;&lt;/Cite&gt;&lt;/EndNote&gt;</w:instrText>
      </w:r>
      <w:r w:rsidR="00A20B4B"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Kamal and Ragaa [40]</w:t>
      </w:r>
      <w:r w:rsidR="00A20B4B" w:rsidRPr="002F20EE">
        <w:rPr>
          <w:rFonts w:ascii="Times New Roman" w:hAnsi="Times New Roman" w:cs="Times New Roman"/>
          <w:sz w:val="24"/>
          <w:szCs w:val="24"/>
        </w:rPr>
        <w:fldChar w:fldCharType="end"/>
      </w:r>
      <w:r w:rsidR="002C3C75" w:rsidRPr="002F20EE">
        <w:rPr>
          <w:rFonts w:ascii="Times New Roman" w:hAnsi="Times New Roman" w:cs="Times New Roman"/>
          <w:sz w:val="24"/>
          <w:szCs w:val="24"/>
        </w:rPr>
        <w:t xml:space="preserve"> also indicated that in 42-day-old broilers, body weight gain and </w:t>
      </w:r>
      <w:r w:rsidR="002C3C75">
        <w:rPr>
          <w:rFonts w:ascii="Times New Roman" w:hAnsi="Times New Roman" w:cs="Times New Roman"/>
          <w:sz w:val="24"/>
          <w:szCs w:val="24"/>
        </w:rPr>
        <w:t xml:space="preserve">the </w:t>
      </w:r>
      <w:r w:rsidR="00663F87" w:rsidRPr="00663F87">
        <w:rPr>
          <w:rFonts w:ascii="Times New Roman" w:hAnsi="Times New Roman" w:cs="Times New Roman"/>
          <w:sz w:val="24"/>
          <w:szCs w:val="24"/>
        </w:rPr>
        <w:t>FCR</w:t>
      </w:r>
      <w:r w:rsidR="002C3C75" w:rsidRPr="002F20EE">
        <w:rPr>
          <w:rFonts w:ascii="Times New Roman" w:hAnsi="Times New Roman" w:cs="Times New Roman"/>
          <w:sz w:val="24"/>
          <w:szCs w:val="24"/>
        </w:rPr>
        <w:t xml:space="preserve"> were </w:t>
      </w:r>
      <w:r w:rsidR="002C3C75">
        <w:rPr>
          <w:rFonts w:ascii="Times New Roman" w:hAnsi="Times New Roman" w:cs="Times New Roman"/>
          <w:sz w:val="24"/>
          <w:szCs w:val="24"/>
        </w:rPr>
        <w:t>increased</w:t>
      </w:r>
      <w:r w:rsidR="002C3C75" w:rsidRPr="002F20EE">
        <w:rPr>
          <w:rFonts w:ascii="Times New Roman" w:hAnsi="Times New Roman" w:cs="Times New Roman"/>
          <w:sz w:val="24"/>
          <w:szCs w:val="24"/>
        </w:rPr>
        <w:t xml:space="preserve"> in a diet supplemented with </w:t>
      </w:r>
      <w:r w:rsidR="00DD18F6" w:rsidRPr="00DD18F6">
        <w:rPr>
          <w:rFonts w:ascii="Times New Roman" w:hAnsi="Times New Roman" w:cs="Times New Roman"/>
          <w:sz w:val="24"/>
          <w:szCs w:val="24"/>
        </w:rPr>
        <w:t>OAs</w:t>
      </w:r>
      <w:r w:rsidR="002C3C75" w:rsidRPr="002F20EE">
        <w:rPr>
          <w:rFonts w:ascii="Times New Roman" w:hAnsi="Times New Roman" w:cs="Times New Roman"/>
          <w:sz w:val="24"/>
          <w:szCs w:val="24"/>
        </w:rPr>
        <w:t xml:space="preserve">. Hence, </w:t>
      </w:r>
      <w:r w:rsidR="002C3C75">
        <w:rPr>
          <w:rFonts w:ascii="Times New Roman" w:hAnsi="Times New Roman" w:cs="Times New Roman"/>
          <w:sz w:val="24"/>
          <w:szCs w:val="24"/>
        </w:rPr>
        <w:t>greater</w:t>
      </w:r>
      <w:r w:rsidR="002C3C75" w:rsidRPr="002F20EE">
        <w:rPr>
          <w:rFonts w:ascii="Times New Roman" w:hAnsi="Times New Roman" w:cs="Times New Roman"/>
          <w:sz w:val="24"/>
          <w:szCs w:val="24"/>
        </w:rPr>
        <w:t xml:space="preserve"> body weight gain was achieved through a direct antimicrobial effect, reducing the digesta pH level in the GIT while acting as a barrier to pathogens and buffering reactivity in conjunction with enhanced nutrient digestibility </w:t>
      </w:r>
      <w:r w:rsidR="00F05337"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&lt;EndNote&gt;&lt;Cite&gt;&lt;Author&gt;Kholif&lt;/Author&gt;&lt;Year&gt;2025&lt;/Year&gt;&lt;RecNum&gt;754&lt;/RecNum&gt;&lt;DisplayText&gt;[37, 41]&lt;/DisplayText&gt;&lt;record&gt;&lt;rec-number&gt;754&lt;/rec-number&gt;&lt;foreign-keys&gt;&lt;key app="EN" db-id="sx5weetarvd5xneaa53592fs5xsf90tdv09s" timestamp="1735744388"&gt;754&lt;/key&gt;&lt;/foreign-keys&gt;&lt;ref-type name="Book Section"&gt;5&lt;/ref-type&gt;&lt;contributors&gt;&lt;authors&gt;&lt;author&gt;Kholif, Ahmed E&lt;/author&gt;&lt;author&gt;Gouda, Gouda A&lt;/author&gt;&lt;author&gt;Olafadehan, Olurotimi A&lt;/author&gt;&lt;author&gt;Sallam, Sobhy M&lt;/author&gt;&lt;author&gt;Anele, Uchenna Y&lt;/author&gt;&lt;/authors&gt;&lt;/contributors&gt;&lt;titles&gt;&lt;title&gt;Acidifiers and organic acids in livestock nutrition and health&lt;/title&gt;&lt;secondary-title&gt;Organic Feed Additives for Livestock&lt;/secondary-title&gt;&lt;/titles&gt;&lt;pages&gt;43-56&lt;/pages&gt;&lt;dates&gt;&lt;year&gt;2025&lt;/year&gt;&lt;/dates&gt;&lt;publisher&gt;Elsevier&lt;/publisher&gt;&lt;urls&gt;&lt;/urls&gt;&lt;/record&gt;&lt;/Cite&gt;&lt;Cite&gt;&lt;Author&gt;Dittoe&lt;/Author&gt;&lt;Year&gt;2018&lt;/Year&gt;&lt;RecNum&gt;796&lt;/RecNum&gt;&lt;record&gt;&lt;rec-number&gt;796&lt;/rec-number&gt;&lt;foreign-keys&gt;&lt;key app="EN" db-id="sx5weetarvd5xneaa53592fs5xsf90tdv09s" timestamp="1737021668"&gt;796&lt;/key&gt;&lt;/foreign-keys&gt;&lt;ref-type name="Journal Article"&gt;17&lt;/ref-type&gt;&lt;contributors&gt;&lt;authors&gt;&lt;author&gt;Dittoe, Dana K&lt;/author&gt;&lt;author&gt;Ricke, Steven C&lt;/author&gt;&lt;author&gt;Kiess, Aaron S&lt;/author&gt;&lt;/authors&gt;&lt;/contributors&gt;&lt;titles&gt;&lt;title&gt;Organic acids and potential for modifying the avian gastrointestinal tract and reducing pathogens and disease&lt;/title&gt;&lt;secondary-title&gt;Frontiers in veterinary science&lt;/secondary-title&gt;&lt;/titles&gt;&lt;periodical&gt;&lt;full-title&gt;Frontiers in Veterinary Science&lt;/full-title&gt;&lt;/periodical&gt;&lt;pages&gt;216&lt;/pages&gt;&lt;volume&gt;5&lt;/volume&gt;&lt;dates&gt;&lt;year&gt;2018&lt;/year&gt;&lt;/dates&gt;&lt;isbn&gt;2297-1769&lt;/isbn&gt;&lt;urls&gt;&lt;/urls&gt;&lt;/record&gt;&lt;/Cite&gt;&lt;/EndNote&gt;</w:instrText>
      </w:r>
      <w:r w:rsidR="00F05337"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[37, 41]</w:t>
      </w:r>
      <w:r w:rsidR="00F05337" w:rsidRPr="002F20EE">
        <w:rPr>
          <w:rFonts w:ascii="Times New Roman" w:hAnsi="Times New Roman" w:cs="Times New Roman"/>
          <w:sz w:val="24"/>
          <w:szCs w:val="24"/>
        </w:rPr>
        <w:fldChar w:fldCharType="end"/>
      </w:r>
      <w:r w:rsidR="00146395" w:rsidRPr="002F20EE">
        <w:rPr>
          <w:rFonts w:ascii="Times New Roman" w:hAnsi="Times New Roman" w:cs="Times New Roman"/>
          <w:sz w:val="24"/>
          <w:szCs w:val="24"/>
        </w:rPr>
        <w:t>. Similar to the current findings</w:t>
      </w:r>
      <w:r w:rsidR="002C3C75">
        <w:rPr>
          <w:rFonts w:ascii="Times New Roman" w:hAnsi="Times New Roman" w:cs="Times New Roman"/>
          <w:sz w:val="24"/>
          <w:szCs w:val="24"/>
        </w:rPr>
        <w:t>,</w:t>
      </w:r>
      <w:r w:rsidR="00435A24" w:rsidRPr="002F20EE">
        <w:t xml:space="preserve"> </w:t>
      </w:r>
      <w:r w:rsidR="00D57337" w:rsidRPr="002F20EE">
        <w:rPr>
          <w:rFonts w:ascii="Times New Roman" w:hAnsi="Times New Roman" w:cs="Times New Roman"/>
          <w:sz w:val="24"/>
          <w:szCs w:val="24"/>
        </w:rPr>
        <w:t xml:space="preserve">scholars </w:t>
      </w:r>
      <w:r w:rsidR="00D57337" w:rsidRPr="002F20EE">
        <w:rPr>
          <w:rFonts w:ascii="Times New Roman" w:hAnsi="Times New Roman" w:cs="Times New Roman"/>
          <w:sz w:val="24"/>
          <w:szCs w:val="24"/>
        </w:rPr>
        <w:fldChar w:fldCharType="begin">
          <w:fldData xml:space="preserve">PEVuZE5vdGU+PENpdGU+PEF1dGhvcj5HaGF6YWxhaDwvQXV0aG9yPjxZZWFyPjIwMTE8L1llYXI+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</w:fldData>
        </w:fldChar>
      </w:r>
      <w:r w:rsidR="0057533E">
        <w:rPr>
          <w:rFonts w:ascii="Times New Roman" w:hAnsi="Times New Roman" w:cs="Times New Roman"/>
          <w:sz w:val="24"/>
          <w:szCs w:val="24"/>
        </w:rPr>
        <w:instrText xml:space="preserve"> ADDIN EN.CITE </w:instrText>
      </w:r>
      <w:r w:rsidR="0057533E">
        <w:rPr>
          <w:rFonts w:ascii="Times New Roman" w:hAnsi="Times New Roman" w:cs="Times New Roman"/>
          <w:sz w:val="24"/>
          <w:szCs w:val="24"/>
        </w:rPr>
        <w:fldChar w:fldCharType="begin">
          <w:fldData xml:space="preserve">PEVuZE5vdGU+PENpdGU+PEF1dGhvcj5HaGF6YWxhaDwvQXV0aG9yPjxZZWFyPjIwMTE8L1llYXI+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</w:fldData>
        </w:fldChar>
      </w:r>
      <w:r w:rsidR="0057533E">
        <w:rPr>
          <w:rFonts w:ascii="Times New Roman" w:hAnsi="Times New Roman" w:cs="Times New Roman"/>
          <w:sz w:val="24"/>
          <w:szCs w:val="24"/>
        </w:rPr>
        <w:instrText xml:space="preserve"> ADDIN EN.CITE.DATA </w:instrText>
      </w:r>
      <w:r w:rsidR="0057533E">
        <w:rPr>
          <w:rFonts w:ascii="Times New Roman" w:hAnsi="Times New Roman" w:cs="Times New Roman"/>
          <w:sz w:val="24"/>
          <w:szCs w:val="24"/>
        </w:rPr>
      </w:r>
      <w:r w:rsidR="0057533E">
        <w:rPr>
          <w:rFonts w:ascii="Times New Roman" w:hAnsi="Times New Roman" w:cs="Times New Roman"/>
          <w:sz w:val="24"/>
          <w:szCs w:val="24"/>
        </w:rPr>
        <w:fldChar w:fldCharType="end"/>
      </w:r>
      <w:r w:rsidR="00D57337" w:rsidRPr="002F20EE">
        <w:rPr>
          <w:rFonts w:ascii="Times New Roman" w:hAnsi="Times New Roman" w:cs="Times New Roman"/>
          <w:sz w:val="24"/>
          <w:szCs w:val="24"/>
        </w:rPr>
      </w:r>
      <w:r w:rsidR="00D57337"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[4, 42, 43]</w:t>
      </w:r>
      <w:r w:rsidR="00D57337" w:rsidRPr="002F20EE">
        <w:rPr>
          <w:rFonts w:ascii="Times New Roman" w:hAnsi="Times New Roman" w:cs="Times New Roman"/>
          <w:sz w:val="24"/>
          <w:szCs w:val="24"/>
        </w:rPr>
        <w:fldChar w:fldCharType="end"/>
      </w:r>
      <w:r w:rsidR="00435A24" w:rsidRPr="002F20EE">
        <w:rPr>
          <w:rFonts w:ascii="Times New Roman" w:hAnsi="Times New Roman" w:cs="Times New Roman"/>
          <w:noProof/>
          <w:sz w:val="24"/>
          <w:szCs w:val="24"/>
        </w:rPr>
        <w:t xml:space="preserve"> </w:t>
      </w:r>
      <w:r w:rsidR="002C3C75">
        <w:rPr>
          <w:rFonts w:ascii="Times New Roman" w:hAnsi="Times New Roman" w:cs="Times New Roman"/>
          <w:noProof/>
          <w:sz w:val="24"/>
          <w:szCs w:val="24"/>
        </w:rPr>
        <w:t>reported</w:t>
      </w:r>
      <w:r w:rsidR="00435A24" w:rsidRPr="002F20EE">
        <w:rPr>
          <w:rFonts w:ascii="Times New Roman" w:hAnsi="Times New Roman" w:cs="Times New Roman"/>
          <w:noProof/>
          <w:sz w:val="24"/>
          <w:szCs w:val="24"/>
        </w:rPr>
        <w:t xml:space="preserve"> that </w:t>
      </w:r>
      <w:r w:rsidR="007F41E3" w:rsidRPr="002F20EE">
        <w:rPr>
          <w:rFonts w:ascii="Times New Roman" w:hAnsi="Times New Roman" w:cs="Times New Roman"/>
          <w:sz w:val="24"/>
          <w:szCs w:val="24"/>
        </w:rPr>
        <w:t>organic acid supplementation improved</w:t>
      </w:r>
      <w:r w:rsidR="00435A24" w:rsidRPr="002F20EE">
        <w:t xml:space="preserve"> </w:t>
      </w:r>
      <w:r w:rsidR="00293F74" w:rsidRPr="002F20EE">
        <w:rPr>
          <w:rFonts w:ascii="Times New Roman" w:hAnsi="Times New Roman" w:cs="Times New Roman"/>
          <w:sz w:val="24"/>
          <w:szCs w:val="24"/>
        </w:rPr>
        <w:t>broiler chickens' body weight gain and FCR</w:t>
      </w:r>
      <w:r w:rsidR="002C3C75">
        <w:rPr>
          <w:rFonts w:ascii="Times New Roman" w:hAnsi="Times New Roman" w:cs="Times New Roman"/>
          <w:sz w:val="24"/>
          <w:szCs w:val="24"/>
        </w:rPr>
        <w:t>,</w:t>
      </w:r>
      <w:r w:rsidR="00293F74" w:rsidRPr="002F20EE">
        <w:rPr>
          <w:rFonts w:ascii="Times New Roman" w:hAnsi="Times New Roman" w:cs="Times New Roman"/>
          <w:sz w:val="24"/>
          <w:szCs w:val="24"/>
        </w:rPr>
        <w:t xml:space="preserve"> possibly </w:t>
      </w:r>
      <w:r w:rsidR="002C3C75">
        <w:rPr>
          <w:rFonts w:ascii="Times New Roman" w:hAnsi="Times New Roman" w:cs="Times New Roman"/>
          <w:sz w:val="24"/>
          <w:szCs w:val="24"/>
        </w:rPr>
        <w:t>through its</w:t>
      </w:r>
      <w:r w:rsidR="00293F74" w:rsidRPr="002F20EE">
        <w:rPr>
          <w:rFonts w:ascii="Times New Roman" w:hAnsi="Times New Roman" w:cs="Times New Roman"/>
          <w:sz w:val="24"/>
          <w:szCs w:val="24"/>
        </w:rPr>
        <w:t xml:space="preserve"> beneficial </w:t>
      </w:r>
      <w:r w:rsidR="002C3C75">
        <w:rPr>
          <w:rFonts w:ascii="Times New Roman" w:hAnsi="Times New Roman" w:cs="Times New Roman"/>
          <w:sz w:val="24"/>
          <w:szCs w:val="24"/>
        </w:rPr>
        <w:t>effects</w:t>
      </w:r>
      <w:r w:rsidR="00293F74" w:rsidRPr="002F20EE">
        <w:rPr>
          <w:rFonts w:ascii="Times New Roman" w:hAnsi="Times New Roman" w:cs="Times New Roman"/>
          <w:sz w:val="24"/>
          <w:szCs w:val="24"/>
        </w:rPr>
        <w:t xml:space="preserve"> on </w:t>
      </w:r>
      <w:r w:rsidR="002C3C75">
        <w:rPr>
          <w:rFonts w:ascii="Times New Roman" w:hAnsi="Times New Roman" w:cs="Times New Roman"/>
          <w:sz w:val="24"/>
          <w:szCs w:val="24"/>
        </w:rPr>
        <w:t xml:space="preserve">the </w:t>
      </w:r>
      <w:r w:rsidR="00293F74" w:rsidRPr="002F20EE">
        <w:rPr>
          <w:rFonts w:ascii="Times New Roman" w:hAnsi="Times New Roman" w:cs="Times New Roman"/>
          <w:sz w:val="24"/>
          <w:szCs w:val="24"/>
        </w:rPr>
        <w:t xml:space="preserve">serum protein concentration and </w:t>
      </w:r>
      <w:r w:rsidR="00293F74" w:rsidRPr="002F20EE">
        <w:rPr>
          <w:rFonts w:ascii="Times New Roman" w:hAnsi="Times New Roman" w:cs="Times New Roman"/>
          <w:sz w:val="24"/>
          <w:szCs w:val="24"/>
        </w:rPr>
        <w:lastRenderedPageBreak/>
        <w:t xml:space="preserve">mucosa of </w:t>
      </w:r>
      <w:r w:rsidR="002C3C75">
        <w:rPr>
          <w:rFonts w:ascii="Times New Roman" w:hAnsi="Times New Roman" w:cs="Times New Roman"/>
          <w:sz w:val="24"/>
          <w:szCs w:val="24"/>
        </w:rPr>
        <w:t xml:space="preserve">the </w:t>
      </w:r>
      <w:r w:rsidR="00F453C6" w:rsidRPr="00F453C6">
        <w:rPr>
          <w:rFonts w:ascii="Times New Roman" w:hAnsi="Times New Roman" w:cs="Times New Roman"/>
          <w:sz w:val="24"/>
          <w:szCs w:val="24"/>
        </w:rPr>
        <w:t>GIT</w:t>
      </w:r>
      <w:r w:rsidR="00293F74" w:rsidRPr="002F20EE">
        <w:rPr>
          <w:rFonts w:ascii="Times New Roman" w:hAnsi="Times New Roman" w:cs="Times New Roman"/>
          <w:sz w:val="24"/>
          <w:szCs w:val="24"/>
        </w:rPr>
        <w:t xml:space="preserve">. Furthermore, </w:t>
      </w:r>
      <w:r w:rsidR="00DD18F6" w:rsidRPr="00DD18F6">
        <w:rPr>
          <w:rFonts w:ascii="Times New Roman" w:hAnsi="Times New Roman" w:cs="Times New Roman"/>
          <w:sz w:val="24"/>
          <w:szCs w:val="24"/>
        </w:rPr>
        <w:t>OAs</w:t>
      </w:r>
      <w:r w:rsidR="00293F74" w:rsidRPr="002F20EE">
        <w:rPr>
          <w:rFonts w:ascii="Times New Roman" w:hAnsi="Times New Roman" w:cs="Times New Roman"/>
          <w:sz w:val="24"/>
          <w:szCs w:val="24"/>
        </w:rPr>
        <w:t xml:space="preserve"> enhance the absorption of minerals throughout the formation and development of bones </w:t>
      </w:r>
      <w:r w:rsidR="00293F74"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&lt;EndNote&gt;&lt;Cite&gt;&lt;Author&gt;Hafeez&lt;/Author&gt;&lt;Year&gt;2014&lt;/Year&gt;&lt;RecNum&gt;818&lt;/RecNum&gt;&lt;DisplayText&gt;[44]&lt;/DisplayText&gt;&lt;record&gt;&lt;rec-number&gt;818&lt;/rec-number&gt;&lt;foreign-keys&gt;&lt;key app="EN" db-id="sx5weetarvd5xneaa53592fs5xsf90tdv09s" timestamp="1737112648"&gt;818&lt;/key&gt;&lt;/foreign-keys&gt;&lt;ref-type name="Journal Article"&gt;17&lt;/ref-type&gt;&lt;contributors&gt;&lt;authors&gt;&lt;author&gt;Hafeez, A&lt;/author&gt;&lt;author&gt;Mader, A&lt;/author&gt;&lt;author&gt;Boroojeni, F Goodarzi&lt;/author&gt;&lt;author&gt;Ruhnke, I&lt;/author&gt;&lt;author&gt;Röhe, I&lt;/author&gt;&lt;author&gt;Männer, K&lt;/author&gt;&lt;author&gt;Zentek, J&lt;/author&gt;&lt;/authors&gt;&lt;/contributors&gt;&lt;titles&gt;&lt;title&gt;Impact of thermal and organic acid treatment of feed on apparent ileal mineral absorption, tibial and liver mineral concentration, and tibia quality in broilers&lt;/title&gt;&lt;secondary-title&gt;Poultry Science&lt;/secondary-title&gt;&lt;/titles&gt;&lt;periodical&gt;&lt;full-title&gt;Poult Sci&lt;/full-title&gt;&lt;abbr-1&gt;Poultry science&lt;/abbr-1&gt;&lt;/periodical&gt;&lt;pages&gt;1754-1763&lt;/pages&gt;&lt;volume&gt;93&lt;/volume&gt;&lt;number&gt;7&lt;/number&gt;&lt;dates&gt;&lt;year&gt;2014&lt;/year&gt;&lt;/dates&gt;&lt;isbn&gt;0032-5791&lt;/isbn&gt;&lt;urls&gt;&lt;/urls&gt;&lt;/record&gt;&lt;/Cite&gt;&lt;/EndNote&gt;</w:instrText>
      </w:r>
      <w:r w:rsidR="00293F74"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[44]</w:t>
      </w:r>
      <w:r w:rsidR="00293F74" w:rsidRPr="002F20EE">
        <w:rPr>
          <w:rFonts w:ascii="Times New Roman" w:hAnsi="Times New Roman" w:cs="Times New Roman"/>
          <w:sz w:val="24"/>
          <w:szCs w:val="24"/>
        </w:rPr>
        <w:fldChar w:fldCharType="end"/>
      </w:r>
      <w:r w:rsidR="00435A24" w:rsidRPr="002F20EE">
        <w:rPr>
          <w:rFonts w:ascii="Times New Roman" w:hAnsi="Times New Roman" w:cs="Times New Roman"/>
          <w:sz w:val="24"/>
          <w:szCs w:val="24"/>
        </w:rPr>
        <w:t xml:space="preserve">. As a result, a healthy bone structure offers a surface area for the growth and attachment of muscles. According to </w:t>
      </w:r>
      <w:r w:rsidR="00435A24"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AuthorYear="1"&gt;&lt;Author&gt;Islam&lt;/Author&gt;&lt;Year&gt;2012&lt;/Year&gt;&lt;RecNum&gt;139&lt;/RecNum&gt;&lt;DisplayText&gt;Islam, Schaeublin [45]&lt;/DisplayText&gt;&lt;record&gt;&lt;rec-number&gt;139&lt;/rec-number&gt;&lt;foreign-keys&gt;&lt;key app="EN" db-id="sx5weetarvd5xneaa53592fs5xsf90tdv09s" timestamp="1709639263"&gt;139&lt;/key&gt;&lt;/foreign-keys&gt;&lt;ref-type name="Journal Article"&gt;17&lt;/ref-type&gt;&lt;contributors&gt;&lt;authors&gt;&lt;author&gt;Islam, Khan M Shaiful&lt;/author&gt;&lt;author&gt;Schaeublin, H&lt;/author&gt;&lt;author&gt;Wenk, C&lt;/author&gt;&lt;author&gt;Wanner, Michael&lt;/author&gt;&lt;author&gt;Liesegang, Annette&lt;/author&gt;&lt;/authors&gt;&lt;/contributors&gt;&lt;titles&gt;&lt;title&gt;Effect of dietary citric acid on the performance and mineral metabolism of broiler&lt;/title&gt;&lt;secondary-title&gt;Journal of Animal Physiology and Animal Nutrition&lt;/secondary-title&gt;&lt;/titles&gt;&lt;periodical&gt;&lt;full-title&gt;Journal of Animal Physiology and Animal Nutrition&lt;/full-title&gt;&lt;/periodical&gt;&lt;pages&gt;808-817&lt;/pages&gt;&lt;volume&gt;96&lt;/volume&gt;&lt;number&gt;5&lt;/number&gt;&lt;dates&gt;&lt;year&gt;2012&lt;/year&gt;&lt;/dates&gt;&lt;isbn&gt;0931-2439&lt;/isbn&gt;&lt;urls&gt;&lt;/urls&gt;&lt;/record&gt;&lt;/Cite&gt;&lt;/EndNote&gt;</w:instrText>
      </w:r>
      <w:r w:rsidR="00435A24"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Islam, Schaeublin [45]</w:t>
      </w:r>
      <w:r w:rsidR="00435A24" w:rsidRPr="002F20EE">
        <w:rPr>
          <w:rFonts w:ascii="Times New Roman" w:hAnsi="Times New Roman" w:cs="Times New Roman"/>
          <w:sz w:val="24"/>
          <w:szCs w:val="24"/>
        </w:rPr>
        <w:fldChar w:fldCharType="end"/>
      </w:r>
      <w:r w:rsidR="00146395"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the addition of </w:t>
      </w:r>
      <w:r w:rsidR="00146395" w:rsidRPr="002F20EE">
        <w:rPr>
          <w:rFonts w:ascii="Times New Roman" w:hAnsi="Times New Roman" w:cs="Times New Roman"/>
          <w:sz w:val="24"/>
          <w:szCs w:val="24"/>
        </w:rPr>
        <w:t xml:space="preserve">up to 0.75% citric acid </w:t>
      </w:r>
      <w:r w:rsidR="002C3C75">
        <w:rPr>
          <w:rFonts w:ascii="Times New Roman" w:hAnsi="Times New Roman" w:cs="Times New Roman"/>
          <w:sz w:val="24"/>
          <w:szCs w:val="24"/>
        </w:rPr>
        <w:t>to</w:t>
      </w:r>
      <w:r w:rsidR="00146395" w:rsidRPr="002F20EE">
        <w:rPr>
          <w:rFonts w:ascii="Times New Roman" w:hAnsi="Times New Roman" w:cs="Times New Roman"/>
          <w:sz w:val="24"/>
          <w:szCs w:val="24"/>
        </w:rPr>
        <w:t xml:space="preserve"> broiler diets further improved the availability of minerals such as Ca, P, and Mg</w:t>
      </w:r>
      <w:r w:rsidR="00293F74" w:rsidRPr="002F20EE">
        <w:t xml:space="preserve"> </w:t>
      </w:r>
      <w:r w:rsidR="00293F74" w:rsidRPr="002F20EE">
        <w:rPr>
          <w:rFonts w:ascii="Times New Roman" w:hAnsi="Times New Roman" w:cs="Times New Roman"/>
          <w:sz w:val="24"/>
          <w:szCs w:val="24"/>
        </w:rPr>
        <w:t xml:space="preserve">for </w:t>
      </w:r>
      <w:r w:rsidR="002C3C75">
        <w:rPr>
          <w:rFonts w:ascii="Times New Roman" w:hAnsi="Times New Roman" w:cs="Times New Roman"/>
          <w:sz w:val="24"/>
          <w:szCs w:val="24"/>
        </w:rPr>
        <w:t>the</w:t>
      </w:r>
      <w:r w:rsidR="00293F74" w:rsidRPr="002F20EE">
        <w:rPr>
          <w:rFonts w:ascii="Times New Roman" w:hAnsi="Times New Roman" w:cs="Times New Roman"/>
          <w:sz w:val="24"/>
          <w:szCs w:val="24"/>
        </w:rPr>
        <w:t xml:space="preserve"> bone development</w:t>
      </w:r>
      <w:r w:rsidR="002C3C75">
        <w:rPr>
          <w:rFonts w:ascii="Times New Roman" w:hAnsi="Times New Roman" w:cs="Times New Roman"/>
          <w:sz w:val="24"/>
          <w:szCs w:val="24"/>
        </w:rPr>
        <w:t xml:space="preserve"> of broiler chickens</w:t>
      </w:r>
      <w:r w:rsidR="00293F74" w:rsidRPr="002F20EE">
        <w:rPr>
          <w:rFonts w:ascii="Times New Roman" w:hAnsi="Times New Roman" w:cs="Times New Roman"/>
          <w:sz w:val="24"/>
          <w:szCs w:val="24"/>
        </w:rPr>
        <w:t xml:space="preserve">. Specifically, </w:t>
      </w:r>
      <w:commentRangeStart w:id="5"/>
      <w:r w:rsidR="00293F74"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AuthorYear="1"&gt;&lt;Author&gt;Nezhad&lt;/Author&gt;&lt;Year&gt;2011&lt;/Year&gt;&lt;RecNum&gt;176&lt;/RecNum&gt;&lt;DisplayText&gt;Nezhad, Gale-Kandi [46]&lt;/DisplayText&gt;&lt;record&gt;&lt;rec-number&gt;176&lt;/rec-number&gt;&lt;foreign-keys&gt;&lt;key app="EN" db-id="sx5weetarvd5xneaa53592fs5xsf90tdv09s" timestamp="1709898751"&gt;176&lt;/key&gt;&lt;/foreign-keys&gt;&lt;ref-type name="Journal Article"&gt;17&lt;/ref-type&gt;&lt;contributors&gt;&lt;authors&gt;&lt;author&gt;Nezhad, Y Ebrahim&lt;/author&gt;&lt;author&gt;Gale-Kandi, J Ghyasi&lt;/author&gt;&lt;author&gt;Farahvash, T&lt;/author&gt;&lt;author&gt;Yeganeh, AR&lt;/author&gt;&lt;/authors&gt;&lt;/contributors&gt;&lt;titles&gt;&lt;title&gt;Effect of combination of citric acid and microbial phytase on digestibility of calcium, phosphorous and mineralization parameters of tibia bone in broilers&lt;/title&gt;&lt;secondary-title&gt;African Journal of Biotechnology&lt;/secondary-title&gt;&lt;/titles&gt;&lt;periodical&gt;&lt;full-title&gt;African Journal of Biotechnology&lt;/full-title&gt;&lt;/periodical&gt;&lt;pages&gt;15089-15093&lt;/pages&gt;&lt;volume&gt;10&lt;/volume&gt;&lt;number&gt;66&lt;/number&gt;&lt;dates&gt;&lt;year&gt;2011&lt;/year&gt;&lt;/dates&gt;&lt;isbn&gt;1684-5315&lt;/isbn&gt;&lt;urls&gt;&lt;/urls&gt;&lt;/record&gt;&lt;/Cite&gt;&lt;/EndNote&gt;</w:instrText>
      </w:r>
      <w:r w:rsidR="00293F74"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Nezhad, Gale-Kandi [46]</w:t>
      </w:r>
      <w:r w:rsidR="00293F74" w:rsidRPr="002F20EE">
        <w:rPr>
          <w:rFonts w:ascii="Times New Roman" w:hAnsi="Times New Roman" w:cs="Times New Roman"/>
          <w:sz w:val="24"/>
          <w:szCs w:val="24"/>
        </w:rPr>
        <w:fldChar w:fldCharType="end"/>
      </w:r>
      <w:commentRangeEnd w:id="5"/>
      <w:r w:rsidR="00667E43">
        <w:rPr>
          <w:rStyle w:val="CommentReference"/>
        </w:rPr>
        <w:commentReference w:id="5"/>
      </w:r>
      <w:r w:rsidR="00146395" w:rsidRPr="002F20EE">
        <w:rPr>
          <w:rFonts w:ascii="Times New Roman" w:hAnsi="Times New Roman" w:cs="Times New Roman"/>
          <w:sz w:val="24"/>
          <w:szCs w:val="24"/>
        </w:rPr>
        <w:t xml:space="preserve"> </w:t>
      </w:r>
      <w:r w:rsidR="002C3C75">
        <w:rPr>
          <w:rFonts w:ascii="Times New Roman" w:hAnsi="Times New Roman" w:cs="Times New Roman"/>
          <w:sz w:val="24"/>
          <w:szCs w:val="24"/>
        </w:rPr>
        <w:t>reported</w:t>
      </w:r>
      <w:r w:rsidR="00146395" w:rsidRPr="002F20EE">
        <w:rPr>
          <w:rFonts w:ascii="Times New Roman" w:hAnsi="Times New Roman" w:cs="Times New Roman"/>
          <w:sz w:val="24"/>
          <w:szCs w:val="24"/>
        </w:rPr>
        <w:t xml:space="preserve"> that</w:t>
      </w:r>
      <w:r w:rsidR="002C3C75">
        <w:rPr>
          <w:rFonts w:ascii="Times New Roman" w:hAnsi="Times New Roman" w:cs="Times New Roman"/>
          <w:sz w:val="24"/>
          <w:szCs w:val="24"/>
        </w:rPr>
        <w:t xml:space="preserve"> compared with the addition of phytase,</w:t>
      </w:r>
      <w:r w:rsidR="00146395" w:rsidRPr="002F20EE">
        <w:rPr>
          <w:rFonts w:ascii="Times New Roman" w:hAnsi="Times New Roman" w:cs="Times New Roman"/>
          <w:sz w:val="24"/>
          <w:szCs w:val="24"/>
        </w:rPr>
        <w:t xml:space="preserve"> citric acid supplementation increased the availability of P</w:t>
      </w:r>
      <w:r w:rsidR="00B34F21" w:rsidRPr="002F20EE">
        <w:rPr>
          <w:rFonts w:ascii="Times New Roman" w:hAnsi="Times New Roman" w:cs="Times New Roman"/>
          <w:sz w:val="24"/>
          <w:szCs w:val="24"/>
        </w:rPr>
        <w:t xml:space="preserve">. Increased bone mineral content, density, and breaking strength may be indicators of the </w:t>
      </w:r>
      <w:r w:rsidR="002C3C75">
        <w:rPr>
          <w:rFonts w:ascii="Times New Roman" w:hAnsi="Times New Roman" w:cs="Times New Roman"/>
          <w:sz w:val="24"/>
          <w:szCs w:val="24"/>
        </w:rPr>
        <w:t>effects</w:t>
      </w:r>
      <w:r w:rsidR="00B34F21" w:rsidRPr="002F20EE">
        <w:rPr>
          <w:rFonts w:ascii="Times New Roman" w:hAnsi="Times New Roman" w:cs="Times New Roman"/>
          <w:sz w:val="24"/>
          <w:szCs w:val="24"/>
        </w:rPr>
        <w:t xml:space="preserve"> of dietary citric acid on mineral metabolism </w:t>
      </w:r>
      <w:r w:rsidR="00B34F21"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&lt;EndNote&gt;&lt;Cite&gt;&lt;Author&gt;Islam&lt;/Author&gt;&lt;Year&gt;2012&lt;/Year&gt;&lt;RecNum&gt;139&lt;/RecNum&gt;&lt;DisplayText&gt;[45]&lt;/DisplayText&gt;&lt;record&gt;&lt;rec-number&gt;139&lt;/rec-number&gt;&lt;foreign-keys&gt;&lt;key app="EN" db-id="sx5weetarvd5xneaa53592fs5xsf90tdv09s" timestamp="1709639263"&gt;139&lt;/key&gt;&lt;/foreign-keys&gt;&lt;ref-type name="Journal Article"&gt;17&lt;/ref-type&gt;&lt;contributors&gt;&lt;authors&gt;&lt;author&gt;Islam, Khan M Shaiful&lt;/author&gt;&lt;author&gt;Schaeublin, H&lt;/author&gt;&lt;author&gt;Wenk, C&lt;/author&gt;&lt;author&gt;Wanner, Michael&lt;/author&gt;&lt;author&gt;Liesegang, Annette&lt;/author&gt;&lt;/authors&gt;&lt;/contributors&gt;&lt;titles&gt;&lt;title&gt;Effect of dietary citric acid on the performance and mineral metabolism of broiler&lt;/title&gt;&lt;secondary-title&gt;Journal of Animal Physiology and Animal Nutrition&lt;/secondary-title&gt;&lt;/titles&gt;&lt;periodical&gt;&lt;full-title&gt;Journal of Animal Physiology and Animal Nutrition&lt;/full-title&gt;&lt;/periodical&gt;&lt;pages&gt;808-817&lt;/pages&gt;&lt;volume&gt;96&lt;/volume&gt;&lt;number&gt;5&lt;/number&gt;&lt;dates&gt;&lt;year&gt;2012&lt;/year&gt;&lt;/dates&gt;&lt;isbn&gt;0931-2439&lt;/isbn&gt;&lt;urls&gt;&lt;/urls&gt;&lt;/record&gt;&lt;/Cite&gt;&lt;/EndNote&gt;</w:instrText>
      </w:r>
      <w:r w:rsidR="00B34F21"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[45]</w:t>
      </w:r>
      <w:r w:rsidR="00B34F21" w:rsidRPr="002F20EE">
        <w:rPr>
          <w:rFonts w:ascii="Times New Roman" w:hAnsi="Times New Roman" w:cs="Times New Roman"/>
          <w:sz w:val="24"/>
          <w:szCs w:val="24"/>
        </w:rPr>
        <w:fldChar w:fldCharType="end"/>
      </w:r>
      <w:r w:rsidR="00B34F21" w:rsidRPr="002F20EE">
        <w:rPr>
          <w:rFonts w:ascii="Times New Roman" w:hAnsi="Times New Roman" w:cs="Times New Roman"/>
          <w:sz w:val="24"/>
          <w:szCs w:val="24"/>
        </w:rPr>
        <w:t>.</w:t>
      </w:r>
    </w:p>
    <w:p w14:paraId="42704C1C" w14:textId="77777777" w:rsidR="009A60CA" w:rsidRDefault="008356C6"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During the overall growth period, reduced feed intake was noted in the groups fed mixed </w:t>
      </w:r>
      <w:r w:rsidR="00DD18F6" w:rsidRPr="00DD18F6">
        <w:rPr>
          <w:rFonts w:ascii="Times New Roman" w:hAnsi="Times New Roman" w:cs="Times New Roman"/>
          <w:sz w:val="24"/>
          <w:szCs w:val="24"/>
        </w:rPr>
        <w:t>OAs</w:t>
      </w:r>
      <w:r w:rsidRPr="002F20EE">
        <w:rPr>
          <w:rFonts w:ascii="Times New Roman" w:hAnsi="Times New Roman" w:cs="Times New Roman"/>
          <w:sz w:val="24"/>
          <w:szCs w:val="24"/>
        </w:rPr>
        <w:t xml:space="preserve">, possibly because the combined effect of </w:t>
      </w:r>
      <w:r w:rsidR="00DD18F6" w:rsidRPr="00DD18F6">
        <w:rPr>
          <w:rFonts w:ascii="Times New Roman" w:hAnsi="Times New Roman" w:cs="Times New Roman"/>
          <w:sz w:val="24"/>
          <w:szCs w:val="24"/>
        </w:rPr>
        <w:t>OAs</w:t>
      </w:r>
      <w:r w:rsidRPr="002F20EE">
        <w:rPr>
          <w:rFonts w:ascii="Times New Roman" w:hAnsi="Times New Roman" w:cs="Times New Roman"/>
          <w:sz w:val="24"/>
          <w:szCs w:val="24"/>
        </w:rPr>
        <w:t xml:space="preserve"> may play an important role in energy production, resulting in increased digestion and absorption of nutrients </w:t>
      </w:r>
      <w:r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&lt;EndNote&gt;&lt;Cite&gt;&lt;Author&gt;Dittoe&lt;/Author&gt;&lt;Year&gt;2018&lt;/Year&gt;&lt;RecNum&gt;796&lt;/RecNum&gt;&lt;DisplayText&gt;[41]&lt;/DisplayText&gt;&lt;record&gt;&lt;rec-number&gt;796&lt;/rec-number&gt;&lt;foreign-keys&gt;&lt;key app="EN" db-id="sx5weetarvd5xneaa53592fs5xsf90tdv09s" timestamp="1737021668"&gt;796&lt;/key&gt;&lt;/foreign-keys&gt;&lt;ref-type name="Journal Article"&gt;17&lt;/ref-type&gt;&lt;contributors&gt;&lt;authors&gt;&lt;author&gt;Dittoe, Dana K&lt;/author&gt;&lt;author&gt;Ricke, Steven C&lt;/author&gt;&lt;author&gt;Kiess, Aaron S&lt;/author&gt;&lt;/authors&gt;&lt;/contributors&gt;&lt;titles&gt;&lt;title&gt;Organic acids and potential for modifying the avian gastrointestinal tract and reducing pathogens and disease&lt;/title&gt;&lt;secondary-title&gt;Frontiers in veterinary science&lt;/secondary-title&gt;&lt;/titles&gt;&lt;periodical&gt;&lt;full-title&gt;Frontiers in Veterinary Science&lt;/full-title&gt;&lt;/periodical&gt;&lt;pages&gt;216&lt;/pages&gt;&lt;volume&gt;5&lt;/volume&gt;&lt;dates&gt;&lt;year&gt;2018&lt;/year&gt;&lt;/dates&gt;&lt;isbn&gt;2297-1769&lt;/isbn&gt;&lt;urls&gt;&lt;/urls&gt;&lt;/record&gt;&lt;/Cite&gt;&lt;/EndNote&gt;</w:instrText>
      </w:r>
      <w:r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[41]</w:t>
      </w:r>
      <w:r w:rsidRPr="002F20EE">
        <w:rPr>
          <w:rFonts w:ascii="Times New Roman" w:hAnsi="Times New Roman" w:cs="Times New Roman"/>
          <w:sz w:val="24"/>
          <w:szCs w:val="24"/>
        </w:rPr>
        <w:fldChar w:fldCharType="end"/>
      </w:r>
      <w:r w:rsidR="00F53DAC" w:rsidRPr="002F20EE">
        <w:rPr>
          <w:rFonts w:ascii="Times New Roman" w:hAnsi="Times New Roman" w:cs="Times New Roman"/>
          <w:sz w:val="24"/>
        </w:rPr>
        <w:t xml:space="preserve">. Another possible attribute could be that </w:t>
      </w:r>
      <w:r w:rsidR="00DD18F6" w:rsidRPr="00DD18F6">
        <w:rPr>
          <w:rFonts w:ascii="Times New Roman" w:hAnsi="Times New Roman" w:cs="Times New Roman"/>
          <w:sz w:val="24"/>
        </w:rPr>
        <w:t>OAs</w:t>
      </w:r>
      <w:r w:rsidR="00F53DAC" w:rsidRPr="002F20EE">
        <w:rPr>
          <w:rFonts w:ascii="Times New Roman" w:hAnsi="Times New Roman" w:cs="Times New Roman"/>
          <w:sz w:val="24"/>
        </w:rPr>
        <w:t xml:space="preserve"> modify the gastrointestinal microbial population, enhancing nutrient digestibility and absorption by promoting digestive enzyme secretion and increasing </w:t>
      </w:r>
      <w:r w:rsidR="002C3C75">
        <w:rPr>
          <w:rFonts w:ascii="Times New Roman" w:hAnsi="Times New Roman" w:cs="Times New Roman"/>
          <w:sz w:val="24"/>
        </w:rPr>
        <w:t xml:space="preserve">the </w:t>
      </w:r>
      <w:r w:rsidR="00F53DAC" w:rsidRPr="002F20EE">
        <w:rPr>
          <w:rFonts w:ascii="Times New Roman" w:hAnsi="Times New Roman" w:cs="Times New Roman"/>
          <w:sz w:val="24"/>
        </w:rPr>
        <w:t xml:space="preserve">feed retention time </w:t>
      </w:r>
      <w:r w:rsidR="00F53DAC" w:rsidRPr="002F20EE">
        <w:rPr>
          <w:rFonts w:ascii="Times New Roman" w:hAnsi="Times New Roman" w:cs="Times New Roman"/>
          <w:sz w:val="24"/>
        </w:rPr>
        <w:fldChar w:fldCharType="begin"/>
      </w:r>
      <w:r w:rsidR="0057533E">
        <w:rPr>
          <w:rFonts w:ascii="Times New Roman" w:hAnsi="Times New Roman" w:cs="Times New Roman"/>
          <w:sz w:val="24"/>
        </w:rPr>
        <w:instrText xml:space="preserve"> ADDIN EN.CITE &lt;EndNote&gt;&lt;Cite&gt;&lt;Author&gt;Kholif&lt;/Author&gt;&lt;Year&gt;2025&lt;/Year&gt;&lt;RecNum&gt;754&lt;/RecNum&gt;&lt;DisplayText&gt;[37, 47]&lt;/DisplayText&gt;&lt;record&gt;&lt;rec-number&gt;754&lt;/rec-number&gt;&lt;foreign-keys&gt;&lt;key app="EN" db-id="sx5weetarvd5xneaa53592fs5xsf90tdv09s" timestamp="1735744388"&gt;754&lt;/key&gt;&lt;/foreign-keys&gt;&lt;ref-type name="Book Section"&gt;5&lt;/ref-type&gt;&lt;contributors&gt;&lt;authors&gt;&lt;author&gt;Kholif, Ahmed E&lt;/author&gt;&lt;author&gt;Gouda, Gouda A&lt;/author&gt;&lt;author&gt;Olafadehan, Olurotimi A&lt;/author&gt;&lt;author&gt;Sallam, Sobhy M&lt;/author&gt;&lt;author&gt;Anele, Uchenna Y&lt;/author&gt;&lt;/authors&gt;&lt;/contributors&gt;&lt;titles&gt;&lt;title&gt;Acidifiers and organic acids in livestock nutrition and health&lt;/title&gt;&lt;secondary-title&gt;Organic Feed Additives for Livestock&lt;/secondary-title&gt;&lt;/titles&gt;&lt;pages&gt;43-56&lt;/pages&gt;&lt;dates&gt;&lt;year&gt;2025&lt;/year&gt;&lt;/dates&gt;&lt;publisher&gt;Elsevier&lt;/publisher&gt;&lt;urls&gt;&lt;/urls&gt;&lt;/record&gt;&lt;/Cite&gt;&lt;Cite&gt;&lt;Author&gt;Rodjan&lt;/Author&gt;&lt;Year&gt;2018&lt;/Year&gt;&lt;RecNum&gt;816&lt;/RecNum&gt;&lt;record&gt;&lt;rec-number&gt;816&lt;/rec-number&gt;&lt;foreign-keys&gt;&lt;key app="EN" db-id="sx5weetarvd5xneaa53592fs5xsf90tdv09s" timestamp="1737031614"&gt;816&lt;/key&gt;&lt;/foreign-keys&gt;&lt;ref-type name="Journal Article"&gt;17&lt;/ref-type&gt;&lt;contributors&gt;&lt;authors&gt;&lt;author&gt;Rodjan, P&lt;/author&gt;&lt;author&gt;Soisuwan, K&lt;/author&gt;&lt;author&gt;Thongprajukaew, K&lt;/author&gt;&lt;author&gt;Theapparat, Y&lt;/author&gt;&lt;author&gt;Khongthong, S&lt;/author&gt;&lt;author&gt;Jeenkeawpieam, J&lt;/author&gt;&lt;author&gt;Salaeharae, T&lt;/author&gt;&lt;/authors&gt;&lt;/contributors&gt;&lt;titles&gt;&lt;title&gt;Effect of organic acids or probiotics alone or in combination on growth performance, nutrient digestibility, enzyme activities, intestinal morphology and gut microflora in broiler chickens&lt;/title&gt;&lt;secondary-title&gt;Journal of animal physiology and animal nutrition&lt;/secondary-title&gt;&lt;/titles&gt;&lt;periodical&gt;&lt;full-title&gt;Journal of Animal Physiology and Animal Nutrition&lt;/full-title&gt;&lt;/periodical&gt;&lt;pages&gt;e931-e940&lt;/pages&gt;&lt;volume&gt;102&lt;/volume&gt;&lt;number&gt;2&lt;/number&gt;&lt;dates&gt;&lt;year&gt;2018&lt;/year&gt;&lt;/dates&gt;&lt;isbn&gt;0931-2439&lt;/isbn&gt;&lt;urls&gt;&lt;/urls&gt;&lt;/record&gt;&lt;/Cite&gt;&lt;/EndNote&gt;</w:instrText>
      </w:r>
      <w:r w:rsidR="00F53DAC" w:rsidRPr="002F20EE">
        <w:rPr>
          <w:rFonts w:ascii="Times New Roman" w:hAnsi="Times New Roman" w:cs="Times New Roman"/>
          <w:sz w:val="24"/>
        </w:rPr>
        <w:fldChar w:fldCharType="separate"/>
      </w:r>
      <w:r w:rsidR="0057533E">
        <w:rPr>
          <w:rFonts w:ascii="Times New Roman" w:hAnsi="Times New Roman" w:cs="Times New Roman"/>
          <w:noProof/>
          <w:sz w:val="24"/>
        </w:rPr>
        <w:t>[37, 47]</w:t>
      </w:r>
      <w:r w:rsidR="00F53DAC" w:rsidRPr="002F20EE">
        <w:rPr>
          <w:rFonts w:ascii="Times New Roman" w:hAnsi="Times New Roman" w:cs="Times New Roman"/>
          <w:sz w:val="24"/>
        </w:rPr>
        <w:fldChar w:fldCharType="end"/>
      </w:r>
      <w:r w:rsidR="00073768" w:rsidRPr="002F20EE">
        <w:rPr>
          <w:rFonts w:ascii="Times New Roman" w:hAnsi="Times New Roman" w:cs="Times New Roman"/>
          <w:sz w:val="24"/>
          <w:szCs w:val="24"/>
        </w:rPr>
        <w:t xml:space="preserve">. Therefore, broilers in the mixed organic </w:t>
      </w:r>
      <w:r w:rsidR="002C3C75">
        <w:rPr>
          <w:rFonts w:ascii="Times New Roman" w:hAnsi="Times New Roman" w:cs="Times New Roman"/>
          <w:sz w:val="24"/>
          <w:szCs w:val="24"/>
        </w:rPr>
        <w:t>acid</w:t>
      </w:r>
      <w:r w:rsidR="00073768" w:rsidRPr="002F20EE">
        <w:rPr>
          <w:rFonts w:ascii="Times New Roman" w:hAnsi="Times New Roman" w:cs="Times New Roman"/>
          <w:sz w:val="24"/>
          <w:szCs w:val="24"/>
        </w:rPr>
        <w:t xml:space="preserve"> treatment group consumed less </w:t>
      </w:r>
      <w:r w:rsidR="002C3C75">
        <w:rPr>
          <w:rFonts w:ascii="Times New Roman" w:hAnsi="Times New Roman" w:cs="Times New Roman"/>
          <w:sz w:val="24"/>
          <w:szCs w:val="24"/>
        </w:rPr>
        <w:t xml:space="preserve">water </w:t>
      </w:r>
      <w:r w:rsidR="00073768" w:rsidRPr="002F20EE">
        <w:rPr>
          <w:rFonts w:ascii="Times New Roman" w:hAnsi="Times New Roman" w:cs="Times New Roman"/>
          <w:sz w:val="24"/>
          <w:szCs w:val="24"/>
        </w:rPr>
        <w:t xml:space="preserve">because they simply satisfied the energy </w:t>
      </w:r>
      <w:r w:rsidR="002C3C75">
        <w:rPr>
          <w:rFonts w:ascii="Times New Roman" w:hAnsi="Times New Roman" w:cs="Times New Roman"/>
          <w:sz w:val="24"/>
          <w:szCs w:val="24"/>
        </w:rPr>
        <w:t>requirements</w:t>
      </w:r>
      <w:r w:rsidR="00073768" w:rsidRPr="002F20EE">
        <w:rPr>
          <w:rFonts w:ascii="Times New Roman" w:hAnsi="Times New Roman" w:cs="Times New Roman"/>
          <w:sz w:val="24"/>
          <w:szCs w:val="24"/>
        </w:rPr>
        <w:t xml:space="preserve"> of their bodies as a result of improved nutrient utilization. More specifically, </w:t>
      </w:r>
      <w:r w:rsidR="00073768"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AuthorYear="1"&gt;&lt;Author&gt;Kim&lt;/Author&gt;&lt;Year&gt;2022&lt;/Year&gt;&lt;RecNum&gt;810&lt;/RecNum&gt;&lt;DisplayText&gt;Kim, Lee [48]&lt;/DisplayText&gt;&lt;record&gt;&lt;rec-number&gt;810&lt;/rec-number&gt;&lt;foreign-keys&gt;&lt;key app="EN" db-id="sx5weetarvd5xneaa53592fs5xsf90tdv09s" timestamp="1737029655"&gt;810&lt;/key&gt;&lt;/foreign-keys&gt;&lt;ref-type name="Journal Article"&gt;17&lt;/ref-type&gt;&lt;contributors&gt;&lt;authors&gt;&lt;author&gt;Kim, You Lee&lt;/author&gt;&lt;author&gt;Lee, Wonwoong&lt;/author&gt;&lt;author&gt;Chung, So Hyeon&lt;/author&gt;&lt;author&gt;Yu, Byeong Min&lt;/author&gt;&lt;author&gt;Lee, Yong Chan&lt;/author&gt;&lt;author&gt;Hong, Jongki&lt;/author&gt;&lt;/authors&gt;&lt;/contributors&gt;&lt;titles&gt;&lt;title&gt;Metabolic alterations of short-chain fatty acids and TCA cycle intermediates in human plasma from patients with gastric cancer&lt;/title&gt;&lt;secondary-title&gt;Life Sciences&lt;/secondary-title&gt;&lt;/titles&gt;&lt;periodical&gt;&lt;full-title&gt;Life Sciences&lt;/full-title&gt;&lt;/periodical&gt;&lt;pages&gt;121010&lt;/pages&gt;&lt;volume&gt;309&lt;/volume&gt;&lt;dates&gt;&lt;year&gt;2022&lt;/year&gt;&lt;/dates&gt;&lt;isbn&gt;0024-3205&lt;/isbn&gt;&lt;urls&gt;&lt;/urls&gt;&lt;/record&gt;&lt;/Cite&gt;&lt;/EndNote&gt;</w:instrText>
      </w:r>
      <w:r w:rsidR="00073768"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Kim, Lee [48]</w:t>
      </w:r>
      <w:r w:rsidR="00073768" w:rsidRPr="002F20EE">
        <w:rPr>
          <w:rFonts w:ascii="Times New Roman" w:hAnsi="Times New Roman" w:cs="Times New Roman"/>
          <w:sz w:val="24"/>
          <w:szCs w:val="24"/>
        </w:rPr>
        <w:fldChar w:fldCharType="end"/>
      </w:r>
      <w:r w:rsidR="00073768" w:rsidRPr="002F20EE">
        <w:rPr>
          <w:rFonts w:ascii="Times New Roman" w:hAnsi="Times New Roman" w:cs="Times New Roman"/>
          <w:sz w:val="24"/>
          <w:szCs w:val="24"/>
        </w:rPr>
        <w:t xml:space="preserve"> and </w:t>
      </w:r>
      <w:r w:rsidR="00073768" w:rsidRPr="002F20EE">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 AuthorYear="1"&gt;&lt;Author&gt;Qiu&lt;/Author&gt;&lt;Year&gt;2022&lt;/Year&gt;&lt;RecNum&gt;808&lt;/RecNum&gt;&lt;DisplayText&gt;Qiu, He [21]&lt;/DisplayText&gt;&lt;record&gt;&lt;rec-number&gt;808&lt;/rec-number&gt;&lt;foreign-keys&gt;&lt;key app="EN" db-id="sx5weetarvd5xneaa53592fs5xsf90tdv09s" timestamp="1737026983"&gt;808&lt;/key&gt;&lt;/foreign-keys&gt;&lt;ref-type name="Journal Article"&gt;17&lt;/ref-type&gt;&lt;contributors&gt;&lt;authors&gt;&lt;author&gt;Qiu, Kai&lt;/author&gt;&lt;author&gt;He, Weizhen&lt;/author&gt;&lt;author&gt;Zhang, Haijun&lt;/author&gt;&lt;author&gt;Wang, Jing&lt;/author&gt;&lt;author&gt;Qi, Guanghai&lt;/author&gt;&lt;author&gt;Guo, Naiwei&lt;/author&gt;&lt;author&gt;Zhang, Xin&lt;/author&gt;&lt;author&gt;Wu, Shugeng&lt;/author&gt;&lt;/authors&gt;&lt;/contributors&gt;&lt;titles&gt;&lt;title&gt;Bio-fermented malic acid facilitates the production of high-quality chicken via enhancing muscle antioxidant capacity of broilers&lt;/title&gt;&lt;secondary-title&gt;Antioxidants&lt;/secondary-title&gt;&lt;/titles&gt;&lt;periodical&gt;&lt;full-title&gt;Antioxidants&lt;/full-title&gt;&lt;/periodical&gt;&lt;pages&gt;2309&lt;/pages&gt;&lt;volume&gt;11&lt;/volume&gt;&lt;number&gt;12&lt;/number&gt;&lt;dates&gt;&lt;year&gt;2022&lt;/year&gt;&lt;/dates&gt;&lt;isbn&gt;2076-3921&lt;/isbn&gt;&lt;urls&gt;&lt;/urls&gt;&lt;/record&gt;&lt;/Cite&gt;&lt;/EndNote&gt;</w:instrText>
      </w:r>
      <w:r w:rsidR="00073768"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Qiu, He [21]</w:t>
      </w:r>
      <w:r w:rsidR="00073768" w:rsidRPr="002F20EE">
        <w:rPr>
          <w:rFonts w:ascii="Times New Roman" w:hAnsi="Times New Roman" w:cs="Times New Roman"/>
          <w:sz w:val="24"/>
          <w:szCs w:val="24"/>
        </w:rPr>
        <w:fldChar w:fldCharType="end"/>
      </w:r>
      <w:r w:rsidR="00073768" w:rsidRPr="002F20EE">
        <w:rPr>
          <w:rFonts w:ascii="Times New Roman" w:hAnsi="Times New Roman" w:cs="Times New Roman"/>
          <w:sz w:val="24"/>
          <w:szCs w:val="24"/>
        </w:rPr>
        <w:t xml:space="preserve"> reported that citric and</w:t>
      </w:r>
      <w:r w:rsidR="00073768" w:rsidRPr="002F20EE">
        <w:t xml:space="preserve"> </w:t>
      </w:r>
      <w:r w:rsidR="002C3C75" w:rsidRPr="002F20EE">
        <w:rPr>
          <w:rFonts w:ascii="Times New Roman" w:hAnsi="Times New Roman" w:cs="Times New Roman"/>
          <w:sz w:val="24"/>
          <w:szCs w:val="24"/>
        </w:rPr>
        <w:t>malic acids</w:t>
      </w:r>
      <w:r w:rsidR="002C3C75">
        <w:rPr>
          <w:rFonts w:ascii="Times New Roman" w:hAnsi="Times New Roman" w:cs="Times New Roman"/>
          <w:sz w:val="24"/>
          <w:szCs w:val="24"/>
        </w:rPr>
        <w:t>,</w:t>
      </w:r>
      <w:r w:rsidR="002C3C75"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which </w:t>
      </w:r>
      <w:r w:rsidR="002C3C75" w:rsidRPr="002F20EE">
        <w:rPr>
          <w:rFonts w:ascii="Times New Roman" w:hAnsi="Times New Roman" w:cs="Times New Roman"/>
          <w:sz w:val="24"/>
          <w:szCs w:val="24"/>
        </w:rPr>
        <w:t xml:space="preserve">are intermediates of </w:t>
      </w:r>
      <w:r w:rsidR="002C3C75">
        <w:rPr>
          <w:rFonts w:ascii="Times New Roman" w:hAnsi="Times New Roman" w:cs="Times New Roman"/>
          <w:sz w:val="24"/>
          <w:szCs w:val="24"/>
        </w:rPr>
        <w:t xml:space="preserve">the </w:t>
      </w:r>
      <w:r w:rsidR="002C3C75" w:rsidRPr="002F20EE">
        <w:rPr>
          <w:rFonts w:ascii="Times New Roman" w:hAnsi="Times New Roman" w:cs="Times New Roman"/>
          <w:sz w:val="24"/>
          <w:szCs w:val="24"/>
        </w:rPr>
        <w:t xml:space="preserve">Krebs </w:t>
      </w:r>
      <w:r w:rsidR="002C3C75">
        <w:rPr>
          <w:rFonts w:ascii="Times New Roman" w:hAnsi="Times New Roman" w:cs="Times New Roman"/>
          <w:sz w:val="24"/>
          <w:szCs w:val="24"/>
        </w:rPr>
        <w:t>cycle</w:t>
      </w:r>
      <w:r w:rsidR="002C3C75" w:rsidRPr="002F20EE">
        <w:rPr>
          <w:rFonts w:ascii="Times New Roman" w:hAnsi="Times New Roman" w:cs="Times New Roman"/>
          <w:sz w:val="24"/>
          <w:szCs w:val="24"/>
        </w:rPr>
        <w:t xml:space="preserve"> of organisms during energy production</w:t>
      </w:r>
      <w:r w:rsidR="002C3C75">
        <w:rPr>
          <w:rFonts w:ascii="Times New Roman" w:hAnsi="Times New Roman" w:cs="Times New Roman"/>
          <w:sz w:val="24"/>
          <w:szCs w:val="24"/>
        </w:rPr>
        <w:t>,</w:t>
      </w:r>
      <w:r w:rsidR="002C3C75" w:rsidRPr="002F20EE">
        <w:rPr>
          <w:rFonts w:ascii="Times New Roman" w:hAnsi="Times New Roman" w:cs="Times New Roman"/>
          <w:sz w:val="24"/>
          <w:szCs w:val="24"/>
        </w:rPr>
        <w:t xml:space="preserve"> can enhance </w:t>
      </w:r>
      <w:r w:rsidR="002C3C75">
        <w:rPr>
          <w:rFonts w:ascii="Times New Roman" w:hAnsi="Times New Roman" w:cs="Times New Roman"/>
          <w:sz w:val="24"/>
          <w:szCs w:val="24"/>
        </w:rPr>
        <w:t xml:space="preserve">the </w:t>
      </w:r>
      <w:r w:rsidR="002C3C75" w:rsidRPr="002F20EE">
        <w:rPr>
          <w:rFonts w:ascii="Times New Roman" w:hAnsi="Times New Roman" w:cs="Times New Roman"/>
          <w:sz w:val="24"/>
          <w:szCs w:val="24"/>
        </w:rPr>
        <w:t xml:space="preserve">digestion and absorption of dietary nutrients </w:t>
      </w:r>
      <w:r w:rsidR="002C3C75">
        <w:rPr>
          <w:rFonts w:ascii="Times New Roman" w:hAnsi="Times New Roman" w:cs="Times New Roman"/>
          <w:sz w:val="24"/>
          <w:szCs w:val="24"/>
        </w:rPr>
        <w:t>by</w:t>
      </w:r>
      <w:r w:rsidR="002C3C75" w:rsidRPr="002F20EE">
        <w:rPr>
          <w:rFonts w:ascii="Times New Roman" w:hAnsi="Times New Roman" w:cs="Times New Roman"/>
          <w:sz w:val="24"/>
          <w:szCs w:val="24"/>
        </w:rPr>
        <w:t xml:space="preserve"> chelating various cations and </w:t>
      </w:r>
      <w:r w:rsidR="002C3C75">
        <w:rPr>
          <w:rFonts w:ascii="Times New Roman" w:hAnsi="Times New Roman" w:cs="Times New Roman"/>
          <w:sz w:val="24"/>
          <w:szCs w:val="24"/>
        </w:rPr>
        <w:t>increasing</w:t>
      </w:r>
      <w:r w:rsidR="002C3C75" w:rsidRPr="002F20EE">
        <w:rPr>
          <w:rFonts w:ascii="Times New Roman" w:hAnsi="Times New Roman" w:cs="Times New Roman"/>
          <w:sz w:val="24"/>
          <w:szCs w:val="24"/>
        </w:rPr>
        <w:t xml:space="preserve"> the activities of some digestive enzymes. The same results reported by </w:t>
      </w:r>
      <w:r w:rsidR="00A20B4B"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AuthorYear="1"&gt;&lt;Author&gt;Adil&lt;/Author&gt;&lt;Year&gt;2011&lt;/Year&gt;&lt;RecNum&gt;190&lt;/RecNum&gt;&lt;DisplayText&gt;Adil, Banday [49]&lt;/DisplayText&gt;&lt;record&gt;&lt;rec-number&gt;190&lt;/rec-number&gt;&lt;foreign-keys&gt;&lt;key app="EN" db-id="sx5weetarvd5xneaa53592fs5xsf90tdv09s" timestamp="1709899124"&gt;190&lt;/key&gt;&lt;/foreign-keys&gt;&lt;ref-type name="Journal Article"&gt;17&lt;/ref-type&gt;&lt;contributors&gt;&lt;authors&gt;&lt;author&gt;Adil, S&lt;/author&gt;&lt;author&gt;Banday, MT&lt;/author&gt;&lt;author&gt;Bhat, GA&lt;/author&gt;&lt;author&gt;Qureshi, SD&lt;/author&gt;&lt;author&gt;Wani, SA&lt;/author&gt;&lt;/authors&gt;&lt;/contributors&gt;&lt;titles&gt;&lt;title&gt;Effect of supplemental organic acids on growth performance and gut microbial population of broiler chicken&lt;/title&gt;&lt;secondary-title&gt;Livestock Research for Rural Development&lt;/secondary-title&gt;&lt;/titles&gt;&lt;periodical&gt;&lt;full-title&gt;Livestock Research for Rural Development&lt;/full-title&gt;&lt;/periodical&gt;&lt;pages&gt;1-8&lt;/pages&gt;&lt;volume&gt;23&lt;/volume&gt;&lt;number&gt;1&lt;/number&gt;&lt;dates&gt;&lt;year&gt;2011&lt;/year&gt;&lt;/dates&gt;&lt;isbn&gt;0121-3784&lt;/isbn&gt;&lt;urls&gt;&lt;/urls&gt;&lt;/record&gt;&lt;/Cite&gt;&lt;/EndNote&gt;</w:instrText>
      </w:r>
      <w:r w:rsidR="00A20B4B"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Adil, Banday [49]</w:t>
      </w:r>
      <w:r w:rsidR="00A20B4B" w:rsidRPr="002F20EE">
        <w:rPr>
          <w:rFonts w:ascii="Times New Roman" w:hAnsi="Times New Roman" w:cs="Times New Roman"/>
          <w:sz w:val="24"/>
          <w:szCs w:val="24"/>
        </w:rPr>
        <w:fldChar w:fldCharType="end"/>
      </w:r>
      <w:r w:rsidR="002C3C75" w:rsidRPr="002F20EE">
        <w:rPr>
          <w:rFonts w:ascii="Times New Roman" w:hAnsi="Times New Roman" w:cs="Times New Roman"/>
          <w:sz w:val="24"/>
          <w:szCs w:val="24"/>
        </w:rPr>
        <w:t xml:space="preserve"> revealed that</w:t>
      </w:r>
      <w:r w:rsidR="002C3C75">
        <w:rPr>
          <w:rFonts w:ascii="Times New Roman" w:hAnsi="Times New Roman" w:cs="Times New Roman"/>
          <w:sz w:val="24"/>
          <w:szCs w:val="24"/>
        </w:rPr>
        <w:t>, compared with the control diet,</w:t>
      </w:r>
      <w:r w:rsidR="002C3C75" w:rsidRPr="002F20EE">
        <w:rPr>
          <w:rFonts w:ascii="Times New Roman" w:hAnsi="Times New Roman" w:cs="Times New Roman"/>
          <w:sz w:val="24"/>
          <w:szCs w:val="24"/>
        </w:rPr>
        <w:t xml:space="preserve"> birds</w:t>
      </w:r>
      <w:r w:rsidR="002C3C75">
        <w:rPr>
          <w:rFonts w:ascii="Times New Roman" w:hAnsi="Times New Roman" w:cs="Times New Roman"/>
          <w:sz w:val="24"/>
          <w:szCs w:val="24"/>
        </w:rPr>
        <w:t xml:space="preserve"> </w:t>
      </w:r>
      <w:r w:rsidR="002C3C75" w:rsidRPr="002F20EE">
        <w:rPr>
          <w:rFonts w:ascii="Times New Roman" w:hAnsi="Times New Roman" w:cs="Times New Roman"/>
          <w:sz w:val="24"/>
          <w:szCs w:val="24"/>
        </w:rPr>
        <w:t xml:space="preserve">fed diets supplemented with </w:t>
      </w:r>
      <w:r w:rsidR="00DD18F6" w:rsidRPr="00DD18F6">
        <w:rPr>
          <w:rFonts w:ascii="Times New Roman" w:hAnsi="Times New Roman" w:cs="Times New Roman"/>
          <w:sz w:val="24"/>
          <w:szCs w:val="24"/>
        </w:rPr>
        <w:t>OAs</w:t>
      </w:r>
      <w:r w:rsidR="002C3C75"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presented </w:t>
      </w:r>
      <w:r w:rsidR="002C3C75" w:rsidRPr="002F20EE">
        <w:rPr>
          <w:rFonts w:ascii="Times New Roman" w:hAnsi="Times New Roman" w:cs="Times New Roman"/>
          <w:sz w:val="24"/>
          <w:szCs w:val="24"/>
        </w:rPr>
        <w:t>significantly reduced cumulative feed consumption.</w:t>
      </w:r>
    </w:p>
    <w:p w14:paraId="69249CD8" w14:textId="77777777" w:rsidR="009A60CA" w:rsidRDefault="002C3C75"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similar trend of improved growth and FCR for mixed organic </w:t>
      </w:r>
      <w:r>
        <w:rPr>
          <w:rFonts w:ascii="Times New Roman" w:hAnsi="Times New Roman" w:cs="Times New Roman"/>
          <w:sz w:val="24"/>
          <w:szCs w:val="24"/>
        </w:rPr>
        <w:t>acid</w:t>
      </w:r>
      <w:r w:rsidRPr="002F20EE">
        <w:rPr>
          <w:rFonts w:ascii="Times New Roman" w:hAnsi="Times New Roman" w:cs="Times New Roman"/>
          <w:sz w:val="24"/>
          <w:szCs w:val="24"/>
        </w:rPr>
        <w:t>-fed broilers during the grower, finisher, and entire phases of the current study could be attributed to nutrient utilization efficiency</w:t>
      </w:r>
      <w:r w:rsidR="005856C6" w:rsidRPr="002F20EE">
        <w:t xml:space="preserve"> </w:t>
      </w:r>
      <w:r w:rsidR="005856C6" w:rsidRPr="002F20EE">
        <w:rPr>
          <w:rFonts w:ascii="Times New Roman" w:hAnsi="Times New Roman" w:cs="Times New Roman"/>
          <w:sz w:val="24"/>
          <w:szCs w:val="24"/>
        </w:rPr>
        <w:t xml:space="preserve">and gut health </w:t>
      </w:r>
      <w:r w:rsidR="005856C6"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&lt;EndNote&gt;&lt;Cite&gt;&lt;Author&gt;Thirumeigmanam&lt;/Author&gt;&lt;Year&gt;2006&lt;/Year&gt;&lt;RecNum&gt;820&lt;/RecNum&gt;&lt;DisplayText&gt;[50]&lt;/DisplayText&gt;&lt;record&gt;&lt;rec-number&gt;820&lt;/rec-number&gt;&lt;foreign-keys&gt;&lt;key app="EN" db-id="sx5weetarvd5xneaa53592fs5xsf90tdv09s" timestamp="1737114759"&gt;820&lt;/key&gt;&lt;/foreign-keys&gt;&lt;ref-type name="Journal Article"&gt;17&lt;/ref-type&gt;&lt;contributors&gt;&lt;authors&gt;&lt;author&gt;Thirumeigmanam, D&lt;/author&gt;&lt;author&gt;Swain, RK&lt;/author&gt;&lt;author&gt;Mohanty, SP&lt;/author&gt;&lt;author&gt;Pati, PK&lt;/author&gt;&lt;/authors&gt;&lt;/contributors&gt;&lt;titles&gt;&lt;title&gt;Effect of dietary supplementation of organic acids on performance of broiler chicken&lt;/title&gt;&lt;secondary-title&gt;Indian journal of animal nutrition&lt;/secondary-title&gt;&lt;/titles&gt;&lt;periodical&gt;&lt;full-title&gt;Indian journal of animal nutrition&lt;/full-title&gt;&lt;/periodical&gt;&lt;pages&gt;34-40&lt;/pages&gt;&lt;volume&gt;23&lt;/volume&gt;&lt;number&gt;1&lt;/number&gt;&lt;dates&gt;&lt;year&gt;2006&lt;/year&gt;&lt;/dates&gt;&lt;isbn&gt;0970-3209&lt;/isbn&gt;&lt;urls&gt;&lt;/urls&gt;&lt;/record&gt;&lt;/Cite&gt;&lt;/EndNote&gt;</w:instrText>
      </w:r>
      <w:r w:rsidR="005856C6"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[50]</w:t>
      </w:r>
      <w:r w:rsidR="005856C6" w:rsidRPr="002F20EE">
        <w:rPr>
          <w:rFonts w:ascii="Times New Roman" w:hAnsi="Times New Roman" w:cs="Times New Roman"/>
          <w:sz w:val="24"/>
          <w:szCs w:val="24"/>
        </w:rPr>
        <w:fldChar w:fldCharType="end"/>
      </w:r>
      <w:r w:rsidR="00F503EE" w:rsidRPr="002F20EE">
        <w:rPr>
          <w:rFonts w:ascii="Times New Roman" w:hAnsi="Times New Roman" w:cs="Times New Roman"/>
          <w:sz w:val="24"/>
          <w:szCs w:val="24"/>
        </w:rPr>
        <w:t xml:space="preserve">. Owing to their physiochemical properties, mixed </w:t>
      </w:r>
      <w:r w:rsidR="00DD18F6" w:rsidRPr="00DD18F6">
        <w:rPr>
          <w:rFonts w:ascii="Times New Roman" w:hAnsi="Times New Roman" w:cs="Times New Roman"/>
          <w:sz w:val="24"/>
          <w:szCs w:val="24"/>
        </w:rPr>
        <w:t>OAs</w:t>
      </w:r>
      <w:r w:rsidR="00F503EE" w:rsidRPr="002F20EE">
        <w:rPr>
          <w:rFonts w:ascii="Times New Roman" w:hAnsi="Times New Roman" w:cs="Times New Roman"/>
          <w:sz w:val="24"/>
          <w:szCs w:val="24"/>
        </w:rPr>
        <w:t xml:space="preserve"> have a better synergistic effect than single </w:t>
      </w:r>
      <w:r w:rsidR="00DD18F6" w:rsidRPr="00DD18F6">
        <w:rPr>
          <w:rFonts w:ascii="Times New Roman" w:hAnsi="Times New Roman" w:cs="Times New Roman"/>
          <w:sz w:val="24"/>
          <w:szCs w:val="24"/>
        </w:rPr>
        <w:t>OAs</w:t>
      </w:r>
      <w:r w:rsidR="00F503EE" w:rsidRPr="002F20EE">
        <w:rPr>
          <w:rFonts w:ascii="Times New Roman" w:hAnsi="Times New Roman" w:cs="Times New Roman"/>
          <w:sz w:val="24"/>
          <w:szCs w:val="24"/>
        </w:rPr>
        <w:t xml:space="preserve"> </w:t>
      </w:r>
      <w:r>
        <w:rPr>
          <w:rFonts w:ascii="Times New Roman" w:hAnsi="Times New Roman" w:cs="Times New Roman"/>
          <w:sz w:val="24"/>
          <w:szCs w:val="24"/>
        </w:rPr>
        <w:t xml:space="preserve">do </w:t>
      </w:r>
      <w:r w:rsidR="00A20B4B"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&lt;EndNote&gt;&lt;Cite&gt;&lt;Author&gt;Kil&lt;/Author&gt;&lt;Year&gt;2011&lt;/Year&gt;&lt;RecNum&gt;151&lt;/RecNum&gt;&lt;DisplayText&gt;[51]&lt;/DisplayText&gt;&lt;record&gt;&lt;rec-number&gt;151&lt;/rec-number&gt;&lt;foreign-keys&gt;&lt;key app="EN" db-id="sx5weetarvd5xneaa53592fs5xsf90tdv09s" timestamp="1709639611"&gt;151&lt;/key&gt;&lt;/foreign-keys&gt;&lt;ref-type name="Journal Article"&gt;17&lt;/ref-type&gt;&lt;contributors&gt;&lt;authors&gt;&lt;author&gt;Kil, Dong Yong&lt;/author&gt;&lt;author&gt;Kwon, Woong Bi&lt;/author&gt;&lt;author&gt;Kim, Beob Gyun&lt;/author&gt;&lt;/authors&gt;&lt;/contributors&gt;&lt;titles&gt;&lt;title&gt;Dietary acidifiers in weanling pig diets: a review&lt;/title&gt;&lt;secondary-title&gt;Revista Colombiana de Ciencias Pecuarias&lt;/secondary-title&gt;&lt;/titles&gt;&lt;periodical&gt;&lt;full-title&gt;Revista Colombiana de Ciencias Pecuarias&lt;/full-title&gt;&lt;/periodical&gt;&lt;pages&gt;231-247&lt;/pages&gt;&lt;volume&gt;24&lt;/volume&gt;&lt;number&gt;3&lt;/number&gt;&lt;dates&gt;&lt;year&gt;2011&lt;/year&gt;&lt;/dates&gt;&lt;isbn&gt;0120-0690&lt;/isbn&gt;&lt;urls&gt;&lt;/urls&gt;&lt;/record&gt;&lt;/Cite&gt;&lt;/EndNote&gt;</w:instrText>
      </w:r>
      <w:r w:rsidR="00A20B4B"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[51]</w:t>
      </w:r>
      <w:r w:rsidR="00A20B4B" w:rsidRPr="002F20EE">
        <w:rPr>
          <w:rFonts w:ascii="Times New Roman" w:hAnsi="Times New Roman" w:cs="Times New Roman"/>
          <w:sz w:val="24"/>
          <w:szCs w:val="24"/>
        </w:rPr>
        <w:fldChar w:fldCharType="end"/>
      </w:r>
      <w:r w:rsidR="00D47DE7" w:rsidRPr="002F20EE">
        <w:rPr>
          <w:rFonts w:ascii="Times New Roman" w:hAnsi="Times New Roman" w:cs="Times New Roman"/>
          <w:sz w:val="24"/>
          <w:szCs w:val="24"/>
        </w:rPr>
        <w:t xml:space="preserve">. Compared </w:t>
      </w:r>
      <w:r>
        <w:rPr>
          <w:rFonts w:ascii="Times New Roman" w:hAnsi="Times New Roman" w:cs="Times New Roman"/>
          <w:sz w:val="24"/>
          <w:szCs w:val="24"/>
        </w:rPr>
        <w:t>with</w:t>
      </w:r>
      <w:r w:rsidR="00D47DE7" w:rsidRPr="002F20EE">
        <w:rPr>
          <w:rFonts w:ascii="Times New Roman" w:hAnsi="Times New Roman" w:cs="Times New Roman"/>
          <w:sz w:val="24"/>
          <w:szCs w:val="24"/>
        </w:rPr>
        <w:t xml:space="preserve"> a control group, </w:t>
      </w:r>
      <w:r w:rsidR="00D47DE7" w:rsidRPr="002F20EE">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 AuthorYear="1"&gt;&lt;Author&gt;Waghmare&lt;/Author&gt;&lt;Year&gt;2025&lt;/Year&gt;&lt;RecNum&gt;789&lt;/RecNum&gt;&lt;DisplayText&gt;Waghmare, Gupta [7]&lt;/DisplayText&gt;&lt;record&gt;&lt;rec-number&gt;789&lt;/rec-number&gt;&lt;foreign-keys&gt;&lt;key app="EN" db-id="sx5weetarvd5xneaa53592fs5xsf90tdv09s" timestamp="1735997272"&gt;789&lt;/key&gt;&lt;/foreign-keys&gt;&lt;ref-type name="Journal Article"&gt;17&lt;/ref-type&gt;&lt;contributors&gt;&lt;authors&gt;&lt;author&gt;Waghmare, Swapnali&lt;/author&gt;&lt;author&gt;Gupta, Mahesh&lt;/author&gt;&lt;author&gt;Bahiram, KB&lt;/author&gt;&lt;author&gt;Korde, JP&lt;/author&gt;&lt;author&gt;Bhat, Rekha&lt;/author&gt;&lt;author&gt;Datar, Yashwant&lt;/author&gt;&lt;author&gt;Rajora, Pushpendra&lt;/author&gt;&lt;author&gt;Kadam, MM&lt;/author&gt;&lt;author&gt;Kaore, Megha&lt;/author&gt;&lt;author&gt;Kurkure, NV&lt;/author&gt;&lt;/authors&gt;&lt;/contributors&gt;&lt;titles&gt;&lt;title&gt;Effects of organic acid blends on the growth performance, intestinal morphology, microbiota, and serum lipid parameters of broiler chickens&lt;/title&gt;&lt;secondary-title&gt;Poultry Science&lt;/secondary-title&gt;&lt;/titles&gt;&lt;periodical&gt;&lt;full-title&gt;Poult Sci&lt;/full-title&gt;&lt;abbr-1&gt;Poultry science&lt;/abbr-1&gt;&lt;/periodical&gt;&lt;pages&gt;104546&lt;/pages&gt;&lt;volume&gt;104&lt;/volume&gt;&lt;number&gt;1&lt;/number&gt;&lt;dates&gt;&lt;year&gt;2025&lt;/year&gt;&lt;/dates&gt;&lt;isbn&gt;0032-5791&lt;/isbn&gt;&lt;urls&gt;&lt;/urls&gt;&lt;/record&gt;&lt;/Cite&gt;&lt;/EndNote&gt;</w:instrText>
      </w:r>
      <w:r w:rsidR="00D47DE7"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Waghmare, Gupta [7]</w:t>
      </w:r>
      <w:r w:rsidR="00D47DE7" w:rsidRPr="002F20EE">
        <w:rPr>
          <w:rFonts w:ascii="Times New Roman" w:hAnsi="Times New Roman" w:cs="Times New Roman"/>
          <w:sz w:val="24"/>
          <w:szCs w:val="24"/>
        </w:rPr>
        <w:fldChar w:fldCharType="end"/>
      </w:r>
      <w:r w:rsidR="00BF4F41" w:rsidRPr="002F20EE">
        <w:rPr>
          <w:rFonts w:ascii="Times New Roman" w:hAnsi="Times New Roman" w:cs="Times New Roman"/>
          <w:sz w:val="24"/>
          <w:szCs w:val="24"/>
        </w:rPr>
        <w:t xml:space="preserve"> reported that broiler chickens supplemented with a blend of </w:t>
      </w:r>
      <w:r w:rsidR="00DD18F6" w:rsidRPr="00DD18F6">
        <w:rPr>
          <w:rFonts w:ascii="Times New Roman" w:hAnsi="Times New Roman" w:cs="Times New Roman"/>
          <w:sz w:val="24"/>
          <w:szCs w:val="24"/>
        </w:rPr>
        <w:t>OAs</w:t>
      </w:r>
      <w:r w:rsidR="00BF4F41" w:rsidRPr="002F20EE">
        <w:rPr>
          <w:rFonts w:ascii="Times New Roman" w:hAnsi="Times New Roman" w:cs="Times New Roman"/>
          <w:sz w:val="24"/>
          <w:szCs w:val="24"/>
        </w:rPr>
        <w:t xml:space="preserve"> </w:t>
      </w:r>
      <w:r>
        <w:rPr>
          <w:rFonts w:ascii="Times New Roman" w:hAnsi="Times New Roman" w:cs="Times New Roman"/>
          <w:sz w:val="24"/>
          <w:szCs w:val="24"/>
        </w:rPr>
        <w:t>presented</w:t>
      </w:r>
      <w:r w:rsidR="00BF4F41" w:rsidRPr="002F20EE">
        <w:rPr>
          <w:rFonts w:ascii="Times New Roman" w:hAnsi="Times New Roman" w:cs="Times New Roman"/>
          <w:sz w:val="24"/>
          <w:szCs w:val="24"/>
        </w:rPr>
        <w:t xml:space="preserve"> significant improvements in average body weight, average daily gain, and </w:t>
      </w:r>
      <w:r w:rsidR="00663F87" w:rsidRPr="00663F87">
        <w:rPr>
          <w:rFonts w:ascii="Times New Roman" w:hAnsi="Times New Roman" w:cs="Times New Roman"/>
          <w:sz w:val="24"/>
          <w:szCs w:val="24"/>
        </w:rPr>
        <w:t>FCR</w:t>
      </w:r>
      <w:r w:rsidR="00BF4F41" w:rsidRPr="002F20EE">
        <w:rPr>
          <w:rFonts w:ascii="Times New Roman" w:hAnsi="Times New Roman" w:cs="Times New Roman"/>
          <w:sz w:val="24"/>
          <w:szCs w:val="24"/>
        </w:rPr>
        <w:t xml:space="preserve">. A similar finding was reported by </w:t>
      </w:r>
      <w:r w:rsidR="00696068"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AuthorYear="1"&gt;&lt;Author&gt;Rodríguez-Lecompte&lt;/Author&gt;&lt;Year&gt;2012&lt;/Year&gt;&lt;RecNum&gt;467&lt;/RecNum&gt;&lt;DisplayText&gt;Rodríguez-Lecompte, Yitbarek [52]&lt;/DisplayText&gt;&lt;record&gt;&lt;rec-number&gt;467&lt;/rec-number&gt;&lt;foreign-keys&gt;&lt;key app="EN" db-id="sx5weetarvd5xneaa53592fs5xsf90tdv09s" timestamp="1711613612"&gt;467&lt;/key&gt;&lt;/foreign-keys&gt;&lt;ref-type name="Journal Article"&gt;17&lt;/ref-type&gt;&lt;contributors&gt;&lt;authors&gt;&lt;author&gt;Rodríguez-Lecompte, J. C. &lt;/author&gt;&lt;author&gt;Yitbarek, A. &lt;/author&gt;&lt;author&gt;Brady, J. &lt;/author&gt;&lt;author&gt;Sharif, J.&lt;/author&gt;&lt;author&gt;Cavanagh,M. D.&lt;/author&gt;&lt;author&gt;Crow,M. D.&lt;/author&gt;&lt;author&gt;Guenter, W.  &lt;/author&gt;&lt;author&gt;House, J. D. &lt;/author&gt;&lt;author&gt;Camelo-Jaimes, G. &lt;/author&gt;&lt;/authors&gt;&lt;/contributors&gt;&lt;titles&gt;&lt;title&gt;The effect of microbial-nutrient interaction on the immune system of young chicks after early probiotic and organic acid administration&lt;/title&gt;&lt;secondary-title&gt;J. Anim. Sci.&lt;/secondary-title&gt;&lt;/titles&gt;&lt;periodical&gt;&lt;full-title&gt;J. Anim. Sci.&lt;/full-title&gt;&lt;/periodical&gt;&lt;pages&gt;2254&lt;/pages&gt;&lt;volume&gt;90&lt;/volume&gt;&lt;section&gt;2246&lt;/section&gt;&lt;dates&gt;&lt;year&gt;2012&lt;/year&gt;&lt;/dates&gt;&lt;urls&gt;&lt;/urls&gt;&lt;electronic-resource-num&gt;10.2527/jas2011-4184&lt;/electronic-resource-num&gt;&lt;/record&gt;&lt;/Cite&gt;&lt;/EndNote&gt;</w:instrText>
      </w:r>
      <w:r w:rsidR="00696068"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Rodríguez-Lecompte, Yitbarek [52]</w:t>
      </w:r>
      <w:r w:rsidR="00696068" w:rsidRPr="002F20EE">
        <w:rPr>
          <w:rFonts w:ascii="Times New Roman" w:hAnsi="Times New Roman" w:cs="Times New Roman"/>
          <w:sz w:val="24"/>
          <w:szCs w:val="24"/>
        </w:rPr>
        <w:fldChar w:fldCharType="end"/>
      </w:r>
      <w:r w:rsidR="00BF4F41" w:rsidRPr="002F20EE">
        <w:rPr>
          <w:rFonts w:ascii="Times New Roman" w:hAnsi="Times New Roman" w:cs="Times New Roman"/>
          <w:sz w:val="24"/>
          <w:szCs w:val="24"/>
        </w:rPr>
        <w:t>, who reported that</w:t>
      </w:r>
      <w:r>
        <w:rPr>
          <w:rFonts w:ascii="Times New Roman" w:hAnsi="Times New Roman" w:cs="Times New Roman"/>
          <w:sz w:val="24"/>
          <w:szCs w:val="24"/>
        </w:rPr>
        <w:t>, compared with the control diet, dietary supplementation with</w:t>
      </w:r>
      <w:r w:rsidR="00BF4F41" w:rsidRPr="002F20EE">
        <w:rPr>
          <w:rFonts w:ascii="Times New Roman" w:hAnsi="Times New Roman" w:cs="Times New Roman"/>
          <w:sz w:val="24"/>
          <w:szCs w:val="24"/>
        </w:rPr>
        <w:t xml:space="preserve"> different levels of citric acid improved the daily weight gain and FCR of broilers.</w:t>
      </w:r>
      <w:r w:rsidR="00E85301" w:rsidRPr="002F20EE">
        <w:t xml:space="preserve"> </w:t>
      </w:r>
      <w:r w:rsidR="00E85301" w:rsidRPr="002F20EE">
        <w:rPr>
          <w:rFonts w:ascii="Times New Roman" w:hAnsi="Times New Roman" w:cs="Times New Roman"/>
          <w:sz w:val="24"/>
          <w:szCs w:val="24"/>
        </w:rPr>
        <w:t xml:space="preserve">Although this study lacked nutrient digestibility, a previous study showed that dietary </w:t>
      </w:r>
      <w:r>
        <w:rPr>
          <w:rFonts w:ascii="Times New Roman" w:hAnsi="Times New Roman" w:cs="Times New Roman"/>
          <w:sz w:val="24"/>
          <w:szCs w:val="24"/>
        </w:rPr>
        <w:t xml:space="preserve">supplementation with </w:t>
      </w:r>
      <w:r w:rsidR="00E85301" w:rsidRPr="002F20EE">
        <w:rPr>
          <w:rFonts w:ascii="Times New Roman" w:hAnsi="Times New Roman" w:cs="Times New Roman"/>
          <w:sz w:val="24"/>
          <w:szCs w:val="24"/>
        </w:rPr>
        <w:t xml:space="preserve">0.25% </w:t>
      </w:r>
      <w:r>
        <w:rPr>
          <w:rFonts w:ascii="Times New Roman" w:hAnsi="Times New Roman" w:cs="Times New Roman"/>
          <w:sz w:val="24"/>
          <w:szCs w:val="24"/>
        </w:rPr>
        <w:t>or</w:t>
      </w:r>
      <w:r w:rsidR="00E85301" w:rsidRPr="002F20EE">
        <w:rPr>
          <w:rFonts w:ascii="Times New Roman" w:hAnsi="Times New Roman" w:cs="Times New Roman"/>
          <w:sz w:val="24"/>
          <w:szCs w:val="24"/>
        </w:rPr>
        <w:t xml:space="preserve"> 0.75% citric acid </w:t>
      </w:r>
      <w:r>
        <w:rPr>
          <w:rFonts w:ascii="Times New Roman" w:hAnsi="Times New Roman" w:cs="Times New Roman"/>
          <w:sz w:val="24"/>
          <w:szCs w:val="24"/>
        </w:rPr>
        <w:t>to</w:t>
      </w:r>
      <w:r w:rsidR="00E85301" w:rsidRPr="002F20EE">
        <w:rPr>
          <w:rFonts w:ascii="Times New Roman" w:hAnsi="Times New Roman" w:cs="Times New Roman"/>
          <w:sz w:val="24"/>
          <w:szCs w:val="24"/>
        </w:rPr>
        <w:t xml:space="preserve"> broilers increased </w:t>
      </w:r>
      <w:r>
        <w:rPr>
          <w:rFonts w:ascii="Times New Roman" w:hAnsi="Times New Roman" w:cs="Times New Roman"/>
          <w:sz w:val="24"/>
          <w:szCs w:val="24"/>
        </w:rPr>
        <w:t>mineral</w:t>
      </w:r>
      <w:r w:rsidR="00E85301" w:rsidRPr="002F20EE">
        <w:rPr>
          <w:rFonts w:ascii="Times New Roman" w:hAnsi="Times New Roman" w:cs="Times New Roman"/>
          <w:sz w:val="24"/>
          <w:szCs w:val="24"/>
        </w:rPr>
        <w:t xml:space="preserve"> (Ca, P, and Mg) digestibility.</w:t>
      </w:r>
    </w:p>
    <w:p w14:paraId="3CA20008" w14:textId="77777777" w:rsidR="005D5856" w:rsidRDefault="00143143"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improved survival rates in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organic acid-supplemented broiler groups compared </w:t>
      </w:r>
      <w:r w:rsidR="002C3C75">
        <w:rPr>
          <w:rFonts w:ascii="Times New Roman" w:hAnsi="Times New Roman" w:cs="Times New Roman"/>
          <w:sz w:val="24"/>
          <w:szCs w:val="24"/>
        </w:rPr>
        <w:t>with</w:t>
      </w:r>
      <w:r w:rsidRPr="002F20EE">
        <w:rPr>
          <w:rFonts w:ascii="Times New Roman" w:hAnsi="Times New Roman" w:cs="Times New Roman"/>
          <w:sz w:val="24"/>
          <w:szCs w:val="24"/>
        </w:rPr>
        <w:t xml:space="preserve"> those receiving </w:t>
      </w:r>
      <w:r w:rsidR="002C3C75">
        <w:rPr>
          <w:rFonts w:ascii="Times New Roman" w:hAnsi="Times New Roman" w:cs="Times New Roman"/>
          <w:sz w:val="24"/>
          <w:szCs w:val="24"/>
        </w:rPr>
        <w:t>non</w:t>
      </w:r>
      <w:r w:rsidR="00BF415C">
        <w:rPr>
          <w:rFonts w:ascii="Times New Roman" w:hAnsi="Times New Roman" w:cs="Times New Roman"/>
          <w:sz w:val="24"/>
          <w:szCs w:val="24"/>
        </w:rPr>
        <w:t xml:space="preserve"> supplemented</w:t>
      </w:r>
      <w:r w:rsidRPr="002F20EE">
        <w:rPr>
          <w:rFonts w:ascii="Times New Roman" w:hAnsi="Times New Roman" w:cs="Times New Roman"/>
          <w:sz w:val="24"/>
          <w:szCs w:val="24"/>
        </w:rPr>
        <w:t xml:space="preserve"> might be </w:t>
      </w:r>
      <w:r w:rsidR="002C3C75">
        <w:rPr>
          <w:rFonts w:ascii="Times New Roman" w:hAnsi="Times New Roman" w:cs="Times New Roman"/>
          <w:sz w:val="24"/>
          <w:szCs w:val="24"/>
        </w:rPr>
        <w:t xml:space="preserve">due to </w:t>
      </w:r>
      <w:r w:rsidRPr="002F20EE">
        <w:rPr>
          <w:rFonts w:ascii="Times New Roman" w:hAnsi="Times New Roman" w:cs="Times New Roman"/>
          <w:sz w:val="24"/>
          <w:szCs w:val="24"/>
        </w:rPr>
        <w:t xml:space="preserve">the potential </w:t>
      </w:r>
      <w:r w:rsidR="002C3C75">
        <w:rPr>
          <w:rFonts w:ascii="Times New Roman" w:hAnsi="Times New Roman" w:cs="Times New Roman"/>
          <w:sz w:val="24"/>
          <w:szCs w:val="24"/>
        </w:rPr>
        <w:t>effects</w:t>
      </w:r>
      <w:r w:rsidRPr="002F20EE">
        <w:rPr>
          <w:rFonts w:ascii="Times New Roman" w:hAnsi="Times New Roman" w:cs="Times New Roman"/>
          <w:sz w:val="24"/>
          <w:szCs w:val="24"/>
        </w:rPr>
        <w:t xml:space="preserve"> of </w:t>
      </w:r>
      <w:r w:rsidR="00DD18F6" w:rsidRPr="00DD18F6">
        <w:rPr>
          <w:rFonts w:ascii="Times New Roman" w:hAnsi="Times New Roman" w:cs="Times New Roman"/>
          <w:sz w:val="24"/>
          <w:szCs w:val="24"/>
        </w:rPr>
        <w:t>OAs</w:t>
      </w:r>
      <w:r w:rsidRPr="002F20EE">
        <w:rPr>
          <w:rFonts w:ascii="Times New Roman" w:hAnsi="Times New Roman" w:cs="Times New Roman"/>
          <w:sz w:val="24"/>
          <w:szCs w:val="24"/>
        </w:rPr>
        <w:t xml:space="preserve"> in the feed and GIT </w:t>
      </w:r>
      <w:r w:rsidR="002C3C75">
        <w:rPr>
          <w:rFonts w:ascii="Times New Roman" w:hAnsi="Times New Roman" w:cs="Times New Roman"/>
          <w:sz w:val="24"/>
          <w:szCs w:val="24"/>
        </w:rPr>
        <w:t>through the inhibition of</w:t>
      </w:r>
      <w:r w:rsidRPr="002F20EE">
        <w:rPr>
          <w:rFonts w:ascii="Times New Roman" w:hAnsi="Times New Roman" w:cs="Times New Roman"/>
          <w:sz w:val="24"/>
          <w:szCs w:val="24"/>
        </w:rPr>
        <w:t xml:space="preserve"> photogenic microbial growth and the </w:t>
      </w:r>
      <w:r w:rsidR="002C3C75">
        <w:rPr>
          <w:rFonts w:ascii="Times New Roman" w:hAnsi="Times New Roman" w:cs="Times New Roman"/>
          <w:sz w:val="24"/>
          <w:szCs w:val="24"/>
        </w:rPr>
        <w:t xml:space="preserve">promotion of </w:t>
      </w:r>
      <w:r w:rsidRPr="002F20EE">
        <w:rPr>
          <w:rFonts w:ascii="Times New Roman" w:hAnsi="Times New Roman" w:cs="Times New Roman"/>
          <w:sz w:val="24"/>
          <w:szCs w:val="24"/>
        </w:rPr>
        <w:t xml:space="preserve">beneficial bacteria </w:t>
      </w:r>
      <w:r w:rsidRPr="002F20EE">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&lt;EndNote&gt;&lt;Cite&gt;&lt;Author&gt;Waghmare&lt;/Author&gt;&lt;Year&gt;2025&lt;/Year&gt;&lt;RecNum&gt;789&lt;/RecNum&gt;&lt;DisplayText&gt;[7]&lt;/DisplayText&gt;&lt;record&gt;&lt;rec-number&gt;789&lt;/rec-number&gt;&lt;foreign-keys&gt;&lt;key app="EN" db-id="sx5weetarvd5xneaa53592fs5xsf90tdv09s" timestamp="1735997272"&gt;789&lt;/key&gt;&lt;/foreign-keys&gt;&lt;ref-type name="Journal Article"&gt;17&lt;/ref-type&gt;&lt;contributors&gt;&lt;authors&gt;&lt;author&gt;Waghmare, Swapnali&lt;/author&gt;&lt;author&gt;Gupta, Mahesh&lt;/author&gt;&lt;author&gt;Bahiram, KB&lt;/author&gt;&lt;author&gt;Korde, JP&lt;/author&gt;&lt;author&gt;Bhat, Rekha&lt;/author&gt;&lt;author&gt;Datar, Yashwant&lt;/author&gt;&lt;author&gt;Rajora, Pushpendra&lt;/author&gt;&lt;author&gt;Kadam, MM&lt;/author&gt;&lt;author&gt;Kaore, Megha&lt;/author&gt;&lt;author&gt;Kurkure, NV&lt;/author&gt;&lt;/authors&gt;&lt;/contributors&gt;&lt;titles&gt;&lt;title&gt;Effects of organic acid blends on the growth performance, intestinal morphology, microbiota, and serum lipid parameters of broiler chickens&lt;/title&gt;&lt;secondary-title&gt;Poultry Science&lt;/secondary-title&gt;&lt;/titles&gt;&lt;periodical&gt;&lt;full-title&gt;Poult Sci&lt;/full-title&gt;&lt;abbr-1&gt;Poultry science&lt;/abbr-1&gt;&lt;/periodical&gt;&lt;pages&gt;104546&lt;/pages&gt;&lt;volume&gt;104&lt;/volume&gt;&lt;number&gt;1&lt;/number&gt;&lt;dates&gt;&lt;year&gt;2025&lt;/year&gt;&lt;/dates&gt;&lt;isbn&gt;0032-5791&lt;/isbn&gt;&lt;urls&gt;&lt;/urls&gt;&lt;/record&gt;&lt;/Cite&gt;&lt;/EndNote&gt;</w:instrText>
      </w:r>
      <w:r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[7]</w:t>
      </w:r>
      <w:r w:rsidRPr="002F20EE">
        <w:rPr>
          <w:rFonts w:ascii="Times New Roman" w:hAnsi="Times New Roman" w:cs="Times New Roman"/>
          <w:sz w:val="24"/>
          <w:szCs w:val="24"/>
        </w:rPr>
        <w:fldChar w:fldCharType="end"/>
      </w:r>
      <w:r w:rsidR="001848DC" w:rsidRPr="002F20EE">
        <w:rPr>
          <w:rFonts w:ascii="Times New Roman" w:hAnsi="Times New Roman" w:cs="Times New Roman"/>
          <w:sz w:val="24"/>
          <w:szCs w:val="24"/>
        </w:rPr>
        <w:t xml:space="preserve">. This contributes to a healthier gut environment and plays a crucial role in broiler survival rates. Moreover, </w:t>
      </w:r>
      <w:r w:rsidR="00DD18F6" w:rsidRPr="00DD18F6">
        <w:rPr>
          <w:rFonts w:ascii="Times New Roman" w:hAnsi="Times New Roman" w:cs="Times New Roman"/>
          <w:sz w:val="24"/>
          <w:szCs w:val="24"/>
        </w:rPr>
        <w:t>OAs</w:t>
      </w:r>
      <w:r w:rsidR="001848DC" w:rsidRPr="002F20EE">
        <w:rPr>
          <w:rFonts w:ascii="Times New Roman" w:hAnsi="Times New Roman" w:cs="Times New Roman"/>
          <w:sz w:val="24"/>
          <w:szCs w:val="24"/>
        </w:rPr>
        <w:t xml:space="preserve"> can lower the pH in the gut, creating an environment less hospitable for harmful bacteria </w:t>
      </w:r>
      <w:r w:rsidR="001848DC" w:rsidRPr="002F20EE">
        <w:rPr>
          <w:rFonts w:ascii="Times New Roman" w:hAnsi="Times New Roman" w:cs="Times New Roman"/>
          <w:sz w:val="24"/>
        </w:rPr>
        <w:fldChar w:fldCharType="begin"/>
      </w:r>
      <w:r w:rsidR="0057533E">
        <w:rPr>
          <w:rFonts w:ascii="Times New Roman" w:hAnsi="Times New Roman" w:cs="Times New Roman"/>
          <w:sz w:val="24"/>
        </w:rPr>
        <w:instrText xml:space="preserve"> ADDIN EN.CITE &lt;EndNote&gt;&lt;Cite&gt;&lt;Author&gt;Kholif&lt;/Author&gt;&lt;Year&gt;2025&lt;/Year&gt;&lt;RecNum&gt;754&lt;/RecNum&gt;&lt;DisplayText&gt;[37]&lt;/DisplayText&gt;&lt;record&gt;&lt;rec-number&gt;754&lt;/rec-number&gt;&lt;foreign-keys&gt;&lt;key app="EN" db-id="sx5weetarvd5xneaa53592fs5xsf90tdv09s" timestamp="1735744388"&gt;754&lt;/key&gt;&lt;/foreign-keys&gt;&lt;ref-type name="Book Section"&gt;5&lt;/ref-type&gt;&lt;contributors&gt;&lt;authors&gt;&lt;author&gt;Kholif, Ahmed E&lt;/author&gt;&lt;author&gt;Gouda, Gouda A&lt;/author&gt;&lt;author&gt;Olafadehan, Olurotimi A&lt;/author&gt;&lt;author&gt;Sallam, Sobhy M&lt;/author&gt;&lt;author&gt;Anele, Uchenna Y&lt;/author&gt;&lt;/authors&gt;&lt;/contributors&gt;&lt;titles&gt;&lt;title&gt;Acidifiers and organic acids in livestock nutrition and health&lt;/title&gt;&lt;secondary-title&gt;Organic Feed Additives for Livestock&lt;/secondary-title&gt;&lt;/titles&gt;&lt;pages&gt;43-56&lt;/pages&gt;&lt;dates&gt;&lt;year&gt;2025&lt;/year&gt;&lt;/dates&gt;&lt;publisher&gt;Elsevier&lt;/publisher&gt;&lt;urls&gt;&lt;/urls&gt;&lt;/record&gt;&lt;/Cite&gt;&lt;/EndNote&gt;</w:instrText>
      </w:r>
      <w:r w:rsidR="001848DC" w:rsidRPr="002F20EE">
        <w:rPr>
          <w:rFonts w:ascii="Times New Roman" w:hAnsi="Times New Roman" w:cs="Times New Roman"/>
          <w:sz w:val="24"/>
        </w:rPr>
        <w:fldChar w:fldCharType="separate"/>
      </w:r>
      <w:r w:rsidR="0057533E">
        <w:rPr>
          <w:rFonts w:ascii="Times New Roman" w:hAnsi="Times New Roman" w:cs="Times New Roman"/>
          <w:noProof/>
          <w:sz w:val="24"/>
        </w:rPr>
        <w:t>[37]</w:t>
      </w:r>
      <w:r w:rsidR="001848DC" w:rsidRPr="002F20EE">
        <w:rPr>
          <w:rFonts w:ascii="Times New Roman" w:hAnsi="Times New Roman" w:cs="Times New Roman"/>
          <w:sz w:val="24"/>
        </w:rPr>
        <w:fldChar w:fldCharType="end"/>
      </w:r>
      <w:r w:rsidR="00570C0E" w:rsidRPr="002F20EE">
        <w:rPr>
          <w:rFonts w:ascii="Times New Roman" w:hAnsi="Times New Roman" w:cs="Times New Roman"/>
          <w:sz w:val="24"/>
          <w:szCs w:val="24"/>
        </w:rPr>
        <w:t xml:space="preserve"> and reducing the incidence of bacterial infections, which are a major cause of mortality in broiler </w:t>
      </w:r>
      <w:r w:rsidR="002C3C75">
        <w:rPr>
          <w:rFonts w:ascii="Times New Roman" w:hAnsi="Times New Roman" w:cs="Times New Roman"/>
          <w:sz w:val="24"/>
          <w:szCs w:val="24"/>
        </w:rPr>
        <w:t>chickens</w:t>
      </w:r>
      <w:r w:rsidR="00570C0E" w:rsidRPr="002F20EE">
        <w:rPr>
          <w:rFonts w:ascii="Times New Roman" w:hAnsi="Times New Roman" w:cs="Times New Roman"/>
          <w:sz w:val="24"/>
          <w:szCs w:val="24"/>
        </w:rPr>
        <w:t xml:space="preserve"> </w:t>
      </w:r>
      <w:r w:rsidR="00570C0E"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&lt;EndNote&gt;&lt;Cite&gt;&lt;Author&gt;Brzoska&lt;/Author&gt;&lt;Year&gt;2013&lt;/Year&gt;&lt;RecNum&gt;748&lt;/RecNum&gt;&lt;DisplayText&gt;[53]&lt;/DisplayText&gt;&lt;record&gt;&lt;rec-number&gt;748&lt;/rec-number&gt;&lt;foreign-keys&gt;&lt;key app="EN" db-id="sx5weetarvd5xneaa53592fs5xsf90tdv09s" timestamp="1735654539"&gt;748&lt;/key&gt;&lt;/foreign-keys&gt;&lt;ref-type name="Journal Article"&gt;17&lt;/ref-type&gt;&lt;contributors&gt;&lt;authors&gt;&lt;author&gt;Brzoska, Franciszek&lt;/author&gt;&lt;author&gt;Śliwiński, Bogdan&lt;/author&gt;&lt;author&gt;Michalik-Rutkowska, Olga&lt;/author&gt;&lt;/authors&gt;&lt;/contributors&gt;&lt;titles&gt;&lt;title&gt;Effect of dietary acidifier on growth, mortality, post-slaughter parameters and meat composition of broiler chickens/Wpływ zakwaszacza diety na masę ciała, śmiertelność, wydajność rzeźną i skład mięsa kurcząt rzeźnych&lt;/title&gt;&lt;secondary-title&gt;Annals of Animal Science&lt;/secondary-title&gt;&lt;/titles&gt;&lt;periodical&gt;&lt;full-title&gt;Annals of Animal Science&lt;/full-title&gt;&lt;/periodical&gt;&lt;pages&gt;85-96&lt;/pages&gt;&lt;volume&gt;13&lt;/volume&gt;&lt;number&gt;1&lt;/number&gt;&lt;dates&gt;&lt;year&gt;2013&lt;/year&gt;&lt;/dates&gt;&lt;urls&gt;&lt;/urls&gt;&lt;/record&gt;&lt;/Cite&gt;&lt;/EndNote&gt;</w:instrText>
      </w:r>
      <w:r w:rsidR="00570C0E"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[53]</w:t>
      </w:r>
      <w:r w:rsidR="00570C0E" w:rsidRPr="002F20EE">
        <w:rPr>
          <w:rFonts w:ascii="Times New Roman" w:hAnsi="Times New Roman" w:cs="Times New Roman"/>
          <w:sz w:val="24"/>
          <w:szCs w:val="24"/>
        </w:rPr>
        <w:fldChar w:fldCharType="end"/>
      </w:r>
      <w:r w:rsidR="00E8467B" w:rsidRPr="002F20EE">
        <w:rPr>
          <w:rFonts w:ascii="Times New Roman" w:hAnsi="Times New Roman" w:cs="Times New Roman"/>
          <w:sz w:val="24"/>
          <w:szCs w:val="24"/>
        </w:rPr>
        <w:t xml:space="preserve">. Additionally, </w:t>
      </w:r>
      <w:r w:rsidR="00DD18F6" w:rsidRPr="00DD18F6">
        <w:rPr>
          <w:rFonts w:ascii="Times New Roman" w:hAnsi="Times New Roman" w:cs="Times New Roman"/>
          <w:sz w:val="24"/>
          <w:szCs w:val="24"/>
        </w:rPr>
        <w:t>OAs</w:t>
      </w:r>
      <w:r w:rsidR="00E8467B" w:rsidRPr="002F20EE">
        <w:rPr>
          <w:rFonts w:ascii="Times New Roman" w:hAnsi="Times New Roman" w:cs="Times New Roman"/>
          <w:sz w:val="24"/>
          <w:szCs w:val="24"/>
        </w:rPr>
        <w:t xml:space="preserve"> have anti-inflammatory properties that improve general immune function and lessen the intensity of intestinal inflammation </w:t>
      </w:r>
      <w:r w:rsidR="00E8467B" w:rsidRPr="002F20EE">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&lt;EndNote&gt;&lt;Cite&gt;&lt;Author&gt;Dai&lt;/Author&gt;&lt;Year&gt;2021&lt;/Year&gt;&lt;RecNum&gt;118&lt;/RecNum&gt;&lt;DisplayText&gt;[11]&lt;/DisplayText&gt;&lt;record&gt;&lt;rec-number&gt;118&lt;/rec-number&gt;&lt;foreign-keys&gt;&lt;key app="EN" db-id="sx5weetarvd5xneaa53592fs5xsf90tdv09s" timestamp="1709638734"&gt;118&lt;/key&gt;&lt;/foreign-keys&gt;&lt;ref-type name="Journal Article"&gt;17&lt;/ref-type&gt;&lt;contributors&gt;&lt;authors&gt;&lt;author&gt;Dai, Dong&lt;/author&gt;&lt;author&gt;Qiu, Kai&lt;/author&gt;&lt;author&gt;Zhang, Hai-jun&lt;/author&gt;&lt;author&gt;Wu, Shu-geng&lt;/author&gt;&lt;author&gt;Han, Yan-ming&lt;/author&gt;&lt;author&gt;Wu, Yuan-yuan&lt;/author&gt;&lt;author&gt;Qi, Guang-hai&lt;/author&gt;&lt;author&gt;Wang, Jing&lt;/author&gt;&lt;/authors&gt;&lt;/contributors&gt;&lt;titles&gt;&lt;title&gt;Organic acids as alternatives for antibiotic growth promoters alter the intestinal structure and microbiota and improve the growth performance in broilers&lt;/title&gt;&lt;secondary-title&gt;Frontiers in Microbiology&lt;/secondary-title&gt;&lt;/titles&gt;&lt;periodical&gt;&lt;full-title&gt;Frontiers in Microbiology&lt;/full-title&gt;&lt;/periodical&gt;&lt;pages&gt;618144&lt;/pages&gt;&lt;volume&gt;11&lt;/volume&gt;&lt;dates&gt;&lt;year&gt;2021&lt;/year&gt;&lt;/dates&gt;&lt;isbn&gt;1664-302X&lt;/isbn&gt;&lt;urls&gt;&lt;/urls&gt;&lt;/record&gt;&lt;/Cite&gt;&lt;/EndNote&gt;</w:instrText>
      </w:r>
      <w:r w:rsidR="00E8467B"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[11]</w:t>
      </w:r>
      <w:r w:rsidR="00E8467B" w:rsidRPr="002F20EE">
        <w:rPr>
          <w:rFonts w:ascii="Times New Roman" w:hAnsi="Times New Roman" w:cs="Times New Roman"/>
          <w:sz w:val="24"/>
          <w:szCs w:val="24"/>
        </w:rPr>
        <w:fldChar w:fldCharType="end"/>
      </w:r>
      <w:r w:rsidR="0008484A" w:rsidRPr="002F20EE">
        <w:rPr>
          <w:rFonts w:ascii="Times New Roman" w:hAnsi="Times New Roman" w:cs="Times New Roman"/>
          <w:sz w:val="24"/>
          <w:szCs w:val="24"/>
        </w:rPr>
        <w:t xml:space="preserve">, </w:t>
      </w:r>
      <w:r w:rsidR="002C3C75">
        <w:rPr>
          <w:rFonts w:ascii="Times New Roman" w:hAnsi="Times New Roman" w:cs="Times New Roman"/>
          <w:sz w:val="24"/>
          <w:szCs w:val="24"/>
        </w:rPr>
        <w:t>increasing</w:t>
      </w:r>
      <w:r w:rsidR="0008484A" w:rsidRPr="002F20EE">
        <w:rPr>
          <w:rFonts w:ascii="Times New Roman" w:hAnsi="Times New Roman" w:cs="Times New Roman"/>
          <w:sz w:val="24"/>
          <w:szCs w:val="24"/>
        </w:rPr>
        <w:t xml:space="preserve"> the survival rate of broiler chickens compared </w:t>
      </w:r>
      <w:r w:rsidR="002C3C75">
        <w:rPr>
          <w:rFonts w:ascii="Times New Roman" w:hAnsi="Times New Roman" w:cs="Times New Roman"/>
          <w:sz w:val="24"/>
          <w:szCs w:val="24"/>
        </w:rPr>
        <w:t>with</w:t>
      </w:r>
      <w:r w:rsidR="0008484A" w:rsidRPr="002F20EE">
        <w:rPr>
          <w:rFonts w:ascii="Times New Roman" w:hAnsi="Times New Roman" w:cs="Times New Roman"/>
          <w:sz w:val="24"/>
          <w:szCs w:val="24"/>
        </w:rPr>
        <w:t xml:space="preserve"> those in untreated groups. This finding aligns with </w:t>
      </w:r>
      <w:r w:rsidR="002C3C75">
        <w:rPr>
          <w:rFonts w:ascii="Times New Roman" w:hAnsi="Times New Roman" w:cs="Times New Roman"/>
          <w:sz w:val="24"/>
          <w:szCs w:val="24"/>
        </w:rPr>
        <w:t xml:space="preserve">that of </w:t>
      </w:r>
      <w:r w:rsidR="0008484A"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AuthorYear="1"&gt;&lt;Author&gt;Brzoska&lt;/Author&gt;&lt;Year&gt;2013&lt;/Year&gt;&lt;RecNum&gt;748&lt;/RecNum&gt;&lt;DisplayText&gt;Brzoska, Śliwiński [53]&lt;/DisplayText&gt;&lt;record&gt;&lt;rec-number&gt;748&lt;/rec-number&gt;&lt;foreign-keys&gt;&lt;key app="EN" db-id="sx5weetarvd5xneaa53592fs5xsf90tdv09s" timestamp="1735654539"&gt;748&lt;/key&gt;&lt;/foreign-keys&gt;&lt;ref-type name="Journal Article"&gt;17&lt;/ref-type&gt;&lt;contributors&gt;&lt;authors&gt;&lt;author&gt;Brzoska, Franciszek&lt;/author&gt;&lt;author&gt;Śliwiński, Bogdan&lt;/author&gt;&lt;author&gt;Michalik-Rutkowska, Olga&lt;/author&gt;&lt;/authors&gt;&lt;/contributors&gt;&lt;titles&gt;&lt;title&gt;Effect of dietary acidifier on growth, mortality, post-slaughter parameters and meat composition of broiler chickens/Wpływ zakwaszacza diety na masę ciała, śmiertelność, wydajność rzeźną i skład mięsa kurcząt rzeźnych&lt;/title&gt;&lt;secondary-title&gt;Annals of Animal Science&lt;/secondary-title&gt;&lt;/titles&gt;&lt;periodical&gt;&lt;full-title&gt;Annals of Animal Science&lt;/full-title&gt;&lt;/periodical&gt;&lt;pages&gt;85-96&lt;/pages&gt;&lt;volume&gt;13&lt;/volume&gt;&lt;number&gt;1&lt;/number&gt;&lt;dates&gt;&lt;year&gt;2013&lt;/year&gt;&lt;/dates&gt;&lt;urls&gt;&lt;/urls&gt;&lt;/record&gt;&lt;/Cite&gt;&lt;/EndNote&gt;</w:instrText>
      </w:r>
      <w:r w:rsidR="0008484A"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Brzoska, Śliwiński [53]</w:t>
      </w:r>
      <w:r w:rsidR="0008484A" w:rsidRPr="002F20EE">
        <w:rPr>
          <w:rFonts w:ascii="Times New Roman" w:hAnsi="Times New Roman" w:cs="Times New Roman"/>
          <w:sz w:val="24"/>
          <w:szCs w:val="24"/>
        </w:rPr>
        <w:fldChar w:fldCharType="end"/>
      </w:r>
      <w:r w:rsidR="00D118F0" w:rsidRPr="002F20EE">
        <w:rPr>
          <w:rFonts w:ascii="Times New Roman" w:hAnsi="Times New Roman" w:cs="Times New Roman"/>
          <w:sz w:val="24"/>
          <w:szCs w:val="24"/>
        </w:rPr>
        <w:t xml:space="preserve">, who </w:t>
      </w:r>
      <w:r w:rsidR="002C3C75">
        <w:rPr>
          <w:rFonts w:ascii="Times New Roman" w:hAnsi="Times New Roman" w:cs="Times New Roman"/>
          <w:sz w:val="24"/>
          <w:szCs w:val="24"/>
        </w:rPr>
        <w:t>reported</w:t>
      </w:r>
      <w:r w:rsidR="00D118F0" w:rsidRPr="002F20EE">
        <w:rPr>
          <w:rFonts w:ascii="Times New Roman" w:hAnsi="Times New Roman" w:cs="Times New Roman"/>
          <w:sz w:val="24"/>
          <w:szCs w:val="24"/>
        </w:rPr>
        <w:t xml:space="preserve"> that broiler chickens fed different levels of dietary </w:t>
      </w:r>
      <w:r w:rsidR="00DD18F6" w:rsidRPr="00DD18F6">
        <w:rPr>
          <w:rFonts w:ascii="Times New Roman" w:hAnsi="Times New Roman" w:cs="Times New Roman"/>
          <w:sz w:val="24"/>
          <w:szCs w:val="24"/>
        </w:rPr>
        <w:t>OAs</w:t>
      </w:r>
      <w:r w:rsidR="00D118F0" w:rsidRPr="002F20EE">
        <w:rPr>
          <w:rFonts w:ascii="Times New Roman" w:hAnsi="Times New Roman" w:cs="Times New Roman"/>
          <w:sz w:val="24"/>
          <w:szCs w:val="24"/>
        </w:rPr>
        <w:t xml:space="preserve"> had lower mortality rates </w:t>
      </w:r>
      <w:r w:rsidR="002C3C75">
        <w:rPr>
          <w:rFonts w:ascii="Times New Roman" w:hAnsi="Times New Roman" w:cs="Times New Roman"/>
          <w:sz w:val="24"/>
          <w:szCs w:val="24"/>
        </w:rPr>
        <w:t>than</w:t>
      </w:r>
      <w:r w:rsidR="00D118F0" w:rsidRPr="002F20EE">
        <w:rPr>
          <w:rFonts w:ascii="Times New Roman" w:hAnsi="Times New Roman" w:cs="Times New Roman"/>
          <w:sz w:val="24"/>
          <w:szCs w:val="24"/>
        </w:rPr>
        <w:t xml:space="preserve"> broilers fed a control diet.</w:t>
      </w:r>
    </w:p>
    <w:p w14:paraId="2DE80C86" w14:textId="77777777" w:rsidR="00A24AE8" w:rsidRPr="002F20EE" w:rsidRDefault="00A24AE8" w:rsidP="00907EA2">
      <w:pPr>
        <w:spacing w:after="0" w:line="240" w:lineRule="auto"/>
        <w:rPr>
          <w:rFonts w:ascii="Times New Roman" w:hAnsi="Times New Roman" w:cs="Times New Roman"/>
          <w:sz w:val="24"/>
          <w:szCs w:val="24"/>
        </w:rPr>
      </w:pPr>
    </w:p>
    <w:p w14:paraId="3A352D72" w14:textId="77777777" w:rsidR="00BB0275" w:rsidRPr="009A60CA" w:rsidRDefault="009A60CA" w:rsidP="009A60CA">
      <w:pPr>
        <w:pStyle w:val="ListParagraph"/>
        <w:numPr>
          <w:ilvl w:val="1"/>
          <w:numId w:val="21"/>
        </w:numPr>
        <w:spacing w:after="120" w:line="240" w:lineRule="auto"/>
        <w:rPr>
          <w:rFonts w:ascii="Times New Roman" w:hAnsi="Times New Roman" w:cs="Times New Roman"/>
          <w:b/>
        </w:rPr>
      </w:pPr>
      <w:r w:rsidRPr="009A60CA">
        <w:rPr>
          <w:rFonts w:ascii="Times New Roman" w:hAnsi="Times New Roman" w:cs="Times New Roman"/>
          <w:b/>
          <w:sz w:val="24"/>
          <w:szCs w:val="24"/>
        </w:rPr>
        <w:lastRenderedPageBreak/>
        <w:t xml:space="preserve"> Carcass Evaluation</w:t>
      </w:r>
    </w:p>
    <w:p w14:paraId="251D542B" w14:textId="77777777" w:rsidR="00EB7CDA" w:rsidRDefault="000A7AF9"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In this study, the higher dressed carcass weight </w:t>
      </w:r>
      <w:r w:rsidR="002C3C75">
        <w:rPr>
          <w:rFonts w:ascii="Times New Roman" w:hAnsi="Times New Roman" w:cs="Times New Roman"/>
          <w:sz w:val="24"/>
          <w:szCs w:val="24"/>
        </w:rPr>
        <w:t>of</w:t>
      </w:r>
      <w:r w:rsidRPr="002F20EE">
        <w:rPr>
          <w:rFonts w:ascii="Times New Roman" w:hAnsi="Times New Roman" w:cs="Times New Roman"/>
          <w:sz w:val="24"/>
          <w:szCs w:val="24"/>
        </w:rPr>
        <w:t xml:space="preserve"> broiler chickens fed </w:t>
      </w:r>
      <w:r w:rsidR="002C3C75">
        <w:rPr>
          <w:rFonts w:ascii="Times New Roman" w:hAnsi="Times New Roman" w:cs="Times New Roman"/>
          <w:sz w:val="24"/>
          <w:szCs w:val="24"/>
        </w:rPr>
        <w:t>a</w:t>
      </w:r>
      <w:r w:rsidRPr="002F20EE">
        <w:rPr>
          <w:rFonts w:ascii="Times New Roman" w:hAnsi="Times New Roman" w:cs="Times New Roman"/>
          <w:sz w:val="24"/>
          <w:szCs w:val="24"/>
        </w:rPr>
        <w:t xml:space="preserve"> mixture of citric and malic acids might be attributed to improved growth and better feed utilization. This implies that broiler chickens fed organic acid-treated diets </w:t>
      </w:r>
      <w:r w:rsidR="002C3C75">
        <w:rPr>
          <w:rFonts w:ascii="Times New Roman" w:hAnsi="Times New Roman" w:cs="Times New Roman"/>
          <w:sz w:val="24"/>
          <w:szCs w:val="24"/>
        </w:rPr>
        <w:t>have</w:t>
      </w:r>
      <w:r w:rsidRPr="002F20EE">
        <w:rPr>
          <w:rFonts w:ascii="Times New Roman" w:hAnsi="Times New Roman" w:cs="Times New Roman"/>
          <w:sz w:val="24"/>
          <w:szCs w:val="24"/>
        </w:rPr>
        <w:t xml:space="preserve"> improved protein digestion and absorption </w:t>
      </w:r>
      <w:r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&lt;EndNote&gt;&lt;Cite&gt;&lt;Author&gt;Sureshkumar&lt;/Author&gt;&lt;Year&gt;2021&lt;/Year&gt;&lt;RecNum&gt;774&lt;/RecNum&gt;&lt;DisplayText&gt;[54]&lt;/DisplayText&gt;&lt;record&gt;&lt;rec-number&gt;774&lt;/rec-number&gt;&lt;foreign-keys&gt;&lt;key app="EN" db-id="sx5weetarvd5xneaa53592fs5xsf90tdv09s" timestamp="1735908807"&gt;774&lt;/key&gt;&lt;/foreign-keys&gt;&lt;ref-type name="Journal Article"&gt;17&lt;/ref-type&gt;&lt;contributors&gt;&lt;authors&gt;&lt;author&gt;Sureshkumar, S&lt;/author&gt;&lt;author&gt;Park, JH&lt;/author&gt;&lt;author&gt;Kim, IH&lt;/author&gt;&lt;/authors&gt;&lt;/contributors&gt;&lt;titles&gt;&lt;title&gt;Effects of the inclusion of dietary organic acid supplementation with anti-coccidium vaccine on growth performance, digestibility, fecal microbial, and chicken fecal noxious gas emissions&lt;/title&gt;&lt;secondary-title&gt;Brazilian Journal of Poultry Science&lt;/secondary-title&gt;&lt;/titles&gt;&lt;periodical&gt;&lt;full-title&gt;Brazilian Journal of Poultry Science&lt;/full-title&gt;&lt;/periodical&gt;&lt;pages&gt;eRBCA-2020-1425&lt;/pages&gt;&lt;volume&gt;23&lt;/volume&gt;&lt;dates&gt;&lt;year&gt;2021&lt;/year&gt;&lt;/dates&gt;&lt;isbn&gt;1516-635X&lt;/isbn&gt;&lt;urls&gt;&lt;/urls&gt;&lt;/record&gt;&lt;/Cite&gt;&lt;/EndNote&gt;</w:instrText>
      </w:r>
      <w:r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[54]</w:t>
      </w:r>
      <w:r w:rsidRPr="002F20EE">
        <w:rPr>
          <w:rFonts w:ascii="Times New Roman" w:hAnsi="Times New Roman" w:cs="Times New Roman"/>
          <w:sz w:val="24"/>
          <w:szCs w:val="24"/>
        </w:rPr>
        <w:fldChar w:fldCharType="end"/>
      </w:r>
      <w:r w:rsidR="00D30ED9" w:rsidRPr="002F20EE">
        <w:rPr>
          <w:rFonts w:ascii="Times New Roman" w:hAnsi="Times New Roman" w:cs="Times New Roman"/>
          <w:sz w:val="24"/>
          <w:szCs w:val="24"/>
        </w:rPr>
        <w:t xml:space="preserve">; consequently, higher protein deposition in the thigh, drumstick, and breasts leads to higher dressed carcass </w:t>
      </w:r>
      <w:r w:rsidR="002C3C75">
        <w:rPr>
          <w:rFonts w:ascii="Times New Roman" w:hAnsi="Times New Roman" w:cs="Times New Roman"/>
          <w:sz w:val="24"/>
          <w:szCs w:val="24"/>
        </w:rPr>
        <w:t>weights</w:t>
      </w:r>
      <w:r w:rsidR="00D30ED9" w:rsidRPr="002F20EE">
        <w:rPr>
          <w:rFonts w:ascii="Times New Roman" w:hAnsi="Times New Roman" w:cs="Times New Roman"/>
          <w:sz w:val="24"/>
          <w:szCs w:val="24"/>
        </w:rPr>
        <w:t xml:space="preserve"> than in the control groups. The findings of the current study align with previous findings. Dressed carcass weight was significantly </w:t>
      </w:r>
      <w:r w:rsidR="002C3C75">
        <w:rPr>
          <w:rFonts w:ascii="Times New Roman" w:hAnsi="Times New Roman" w:cs="Times New Roman"/>
          <w:sz w:val="24"/>
          <w:szCs w:val="24"/>
        </w:rPr>
        <w:t>greater</w:t>
      </w:r>
      <w:r w:rsidR="00D30ED9" w:rsidRPr="002F20EE">
        <w:rPr>
          <w:rFonts w:ascii="Times New Roman" w:hAnsi="Times New Roman" w:cs="Times New Roman"/>
          <w:sz w:val="24"/>
          <w:szCs w:val="24"/>
        </w:rPr>
        <w:t xml:space="preserve"> in groups fed a diet supplemented with </w:t>
      </w:r>
      <w:r w:rsidR="002C3C75">
        <w:rPr>
          <w:rFonts w:ascii="Times New Roman" w:hAnsi="Times New Roman" w:cs="Times New Roman"/>
          <w:sz w:val="24"/>
          <w:szCs w:val="24"/>
        </w:rPr>
        <w:t xml:space="preserve">a </w:t>
      </w:r>
      <w:r w:rsidR="00D30ED9" w:rsidRPr="002F20EE">
        <w:rPr>
          <w:rFonts w:ascii="Times New Roman" w:hAnsi="Times New Roman" w:cs="Times New Roman"/>
          <w:sz w:val="24"/>
          <w:szCs w:val="24"/>
        </w:rPr>
        <w:t xml:space="preserve">0.2% organic acid mixture </w:t>
      </w:r>
      <w:r w:rsidR="002C3C75">
        <w:rPr>
          <w:rFonts w:ascii="Times New Roman" w:hAnsi="Times New Roman" w:cs="Times New Roman"/>
          <w:sz w:val="24"/>
          <w:szCs w:val="24"/>
        </w:rPr>
        <w:t>than in</w:t>
      </w:r>
      <w:r w:rsidR="00D30ED9" w:rsidRPr="002F20EE">
        <w:rPr>
          <w:rFonts w:ascii="Times New Roman" w:hAnsi="Times New Roman" w:cs="Times New Roman"/>
          <w:sz w:val="24"/>
          <w:szCs w:val="24"/>
        </w:rPr>
        <w:t xml:space="preserve"> those </w:t>
      </w:r>
      <w:r w:rsidR="002C3C75">
        <w:rPr>
          <w:rFonts w:ascii="Times New Roman" w:hAnsi="Times New Roman" w:cs="Times New Roman"/>
          <w:sz w:val="24"/>
          <w:szCs w:val="24"/>
        </w:rPr>
        <w:t>fed</w:t>
      </w:r>
      <w:r w:rsidR="00D30ED9" w:rsidRPr="002F20EE">
        <w:rPr>
          <w:rFonts w:ascii="Times New Roman" w:hAnsi="Times New Roman" w:cs="Times New Roman"/>
          <w:sz w:val="24"/>
          <w:szCs w:val="24"/>
        </w:rPr>
        <w:t xml:space="preserve"> a control diet </w:t>
      </w:r>
      <w:r w:rsidR="00D30ED9"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&lt;EndNote&gt;&lt;Cite&gt;&lt;Author&gt;Hassan&lt;/Author&gt;&lt;Year&gt;2010&lt;/Year&gt;&lt;RecNum&gt;135&lt;/RecNum&gt;&lt;DisplayText&gt;[43]&lt;/DisplayText&gt;&lt;record&gt;&lt;rec-number&gt;135&lt;/rec-number&gt;&lt;foreign-keys&gt;&lt;key app="EN" db-id="sx5weetarvd5xneaa53592fs5xsf90tdv09s" timestamp="1709639188"&gt;135&lt;/key&gt;&lt;/foreign-keys&gt;&lt;ref-type name="Journal Article"&gt;17&lt;/ref-type&gt;&lt;contributors&gt;&lt;authors&gt;&lt;author&gt;Hassan, HMA&lt;/author&gt;&lt;author&gt;Mohamed, MA&lt;/author&gt;&lt;author&gt;Youssef, Amani W&lt;/author&gt;&lt;author&gt;Hassan, Eman R&lt;/author&gt;&lt;/authors&gt;&lt;/contributors&gt;&lt;titles&gt;&lt;title&gt;Effect of using organic acids to substitute antibiotic growth promoters on performance and intestinal microflora of broilers&lt;/title&gt;&lt;secondary-title&gt;Asian-Australasian Journal of Animal Sciences&lt;/secondary-title&gt;&lt;/titles&gt;&lt;periodical&gt;&lt;full-title&gt;Asian-Australasian Journal of Animal Sciences&lt;/full-title&gt;&lt;/periodical&gt;&lt;pages&gt;1348-1353&lt;/pages&gt;&lt;volume&gt;23&lt;/volume&gt;&lt;number&gt;10&lt;/number&gt;&lt;dates&gt;&lt;year&gt;2010&lt;/year&gt;&lt;/dates&gt;&lt;isbn&gt;1011-2367&lt;/isbn&gt;&lt;urls&gt;&lt;/urls&gt;&lt;/record&gt;&lt;/Cite&gt;&lt;/EndNote&gt;</w:instrText>
      </w:r>
      <w:r w:rsidR="00D30ED9"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[43]</w:t>
      </w:r>
      <w:r w:rsidR="00D30ED9" w:rsidRPr="002F20EE">
        <w:rPr>
          <w:rFonts w:ascii="Times New Roman" w:hAnsi="Times New Roman" w:cs="Times New Roman"/>
          <w:sz w:val="24"/>
          <w:szCs w:val="24"/>
        </w:rPr>
        <w:fldChar w:fldCharType="end"/>
      </w:r>
      <w:r w:rsidR="002C3C75" w:rsidRPr="002F20EE">
        <w:rPr>
          <w:rFonts w:ascii="Times New Roman" w:hAnsi="Times New Roman" w:cs="Times New Roman"/>
          <w:sz w:val="24"/>
          <w:szCs w:val="24"/>
        </w:rPr>
        <w:t xml:space="preserve">. Similarly, </w:t>
      </w:r>
      <w:r w:rsidR="002C3C75"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AuthorYear="1"&gt;&lt;Author&gt;Fascina&lt;/Author&gt;&lt;Year&gt;2012&lt;/Year&gt;&lt;RecNum&gt;752&lt;/RecNum&gt;&lt;DisplayText&gt;Fascina, Sartori [55]&lt;/DisplayText&gt;&lt;record&gt;&lt;rec-number&gt;752&lt;/rec-number&gt;&lt;foreign-keys&gt;&lt;key app="EN" db-id="sx5weetarvd5xneaa53592fs5xsf90tdv09s" timestamp="1735742323"&gt;752&lt;/key&gt;&lt;/foreign-keys&gt;&lt;ref-type name="Journal Article"&gt;17&lt;/ref-type&gt;&lt;contributors&gt;&lt;authors&gt;&lt;author&gt;Fascina, Vitor Barbosa&lt;/author&gt;&lt;author&gt;Sartori, José Roberto&lt;/author&gt;&lt;author&gt;Gonzales, Elisabeth&lt;/author&gt;&lt;author&gt;Carvalho, Fabyola Barros de&lt;/author&gt;&lt;author&gt;Souza, Ivan Mailinch Gonçalves Pereira de&lt;/author&gt;&lt;author&gt;Polycarpo, Gustavo do Valle&lt;/author&gt;&lt;author&gt;Stradiotti, Ana Cristina&lt;/author&gt;&lt;author&gt;Pelícia, Vanessa Cristina&lt;/author&gt;&lt;/authors&gt;&lt;/contributors&gt;&lt;titles&gt;&lt;title&gt;Phytogenic additives and organic acids in broiler chicken diets&lt;/title&gt;&lt;secondary-title&gt;Revista Brasileira de Zootecnia&lt;/secondary-title&gt;&lt;/titles&gt;&lt;periodical&gt;&lt;full-title&gt;Revista Brasileira de Zootecnia&lt;/full-title&gt;&lt;/periodical&gt;&lt;pages&gt;2189-2197&lt;/pages&gt;&lt;volume&gt;41&lt;/volume&gt;&lt;dates&gt;&lt;year&gt;2012&lt;/year&gt;&lt;/dates&gt;&lt;isbn&gt;1516-3598&lt;/isbn&gt;&lt;urls&gt;&lt;/urls&gt;&lt;/record&gt;&lt;/Cite&gt;&lt;/EndNote&gt;</w:instrText>
      </w:r>
      <w:r w:rsidR="002C3C75"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Fascina, Sartori [55]</w:t>
      </w:r>
      <w:r w:rsidR="002C3C75" w:rsidRPr="002F20EE">
        <w:rPr>
          <w:rFonts w:ascii="Times New Roman" w:hAnsi="Times New Roman" w:cs="Times New Roman"/>
          <w:sz w:val="24"/>
          <w:szCs w:val="24"/>
        </w:rPr>
        <w:fldChar w:fldCharType="end"/>
      </w:r>
      <w:r w:rsidR="002C3C75" w:rsidRPr="002F20EE">
        <w:rPr>
          <w:rFonts w:ascii="Times New Roman" w:hAnsi="Times New Roman" w:cs="Times New Roman"/>
          <w:sz w:val="24"/>
          <w:szCs w:val="24"/>
        </w:rPr>
        <w:t xml:space="preserve"> reported</w:t>
      </w:r>
      <w:r w:rsidR="002A4016" w:rsidRPr="002F20EE">
        <w:t xml:space="preserve"> </w:t>
      </w:r>
      <w:r w:rsidR="002C14E4" w:rsidRPr="002F20EE">
        <w:rPr>
          <w:rFonts w:ascii="Times New Roman" w:hAnsi="Times New Roman" w:cs="Times New Roman"/>
          <w:sz w:val="24"/>
          <w:szCs w:val="24"/>
        </w:rPr>
        <w:t xml:space="preserve">that the carcass characteristics of broiler chickens improved because of different levels of dietary organic </w:t>
      </w:r>
      <w:r w:rsidR="002C3C75">
        <w:rPr>
          <w:rFonts w:ascii="Times New Roman" w:hAnsi="Times New Roman" w:cs="Times New Roman"/>
          <w:sz w:val="24"/>
          <w:szCs w:val="24"/>
        </w:rPr>
        <w:t>acid</w:t>
      </w:r>
      <w:r w:rsidR="002C14E4" w:rsidRPr="002F20EE">
        <w:rPr>
          <w:rFonts w:ascii="Times New Roman" w:hAnsi="Times New Roman" w:cs="Times New Roman"/>
          <w:sz w:val="24"/>
          <w:szCs w:val="24"/>
        </w:rPr>
        <w:t xml:space="preserve"> supplementation in the broiler diets. Another study by </w:t>
      </w:r>
      <w:r w:rsidR="002C14E4" w:rsidRPr="002F20EE">
        <w:rPr>
          <w:rFonts w:ascii="Times New Roman" w:hAnsi="Times New Roman" w:cs="Times New Roman"/>
          <w:sz w:val="24"/>
          <w:szCs w:val="24"/>
        </w:rPr>
        <w:fldChar w:fldCharType="begin">
          <w:fldData xml:space="preserve">PEVuZE5vdGU+PENpdGUgQXV0aG9yWWVhcj0iMSI+PEF1dGhvcj5ZYW5nPC9BdXRob3I+PFllYXI+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</w:fldData>
        </w:fldChar>
      </w:r>
      <w:r w:rsidR="007F0623">
        <w:rPr>
          <w:rFonts w:ascii="Times New Roman" w:hAnsi="Times New Roman" w:cs="Times New Roman"/>
          <w:sz w:val="24"/>
          <w:szCs w:val="24"/>
        </w:rPr>
        <w:instrText xml:space="preserve"> ADDIN EN.CITE </w:instrText>
      </w:r>
      <w:r w:rsidR="007F0623">
        <w:rPr>
          <w:rFonts w:ascii="Times New Roman" w:hAnsi="Times New Roman" w:cs="Times New Roman"/>
          <w:sz w:val="24"/>
          <w:szCs w:val="24"/>
        </w:rPr>
        <w:fldChar w:fldCharType="begin">
          <w:fldData xml:space="preserve">PEVuZE5vdGU+PENpdGUgQXV0aG9yWWVhcj0iMSI+PEF1dGhvcj5ZYW5nPC9BdXRob3I+PFllYXI+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</w:fldData>
        </w:fldChar>
      </w:r>
      <w:r w:rsidR="007F0623">
        <w:rPr>
          <w:rFonts w:ascii="Times New Roman" w:hAnsi="Times New Roman" w:cs="Times New Roman"/>
          <w:sz w:val="24"/>
          <w:szCs w:val="24"/>
        </w:rPr>
        <w:instrText xml:space="preserve"> ADDIN EN.CITE.DATA </w:instrText>
      </w:r>
      <w:r w:rsidR="007F0623">
        <w:rPr>
          <w:rFonts w:ascii="Times New Roman" w:hAnsi="Times New Roman" w:cs="Times New Roman"/>
          <w:sz w:val="24"/>
          <w:szCs w:val="24"/>
        </w:rPr>
      </w:r>
      <w:r w:rsidR="007F0623">
        <w:rPr>
          <w:rFonts w:ascii="Times New Roman" w:hAnsi="Times New Roman" w:cs="Times New Roman"/>
          <w:sz w:val="24"/>
          <w:szCs w:val="24"/>
        </w:rPr>
        <w:fldChar w:fldCharType="end"/>
      </w:r>
      <w:r w:rsidR="002C14E4" w:rsidRPr="002F20EE">
        <w:rPr>
          <w:rFonts w:ascii="Times New Roman" w:hAnsi="Times New Roman" w:cs="Times New Roman"/>
          <w:sz w:val="24"/>
          <w:szCs w:val="24"/>
        </w:rPr>
      </w:r>
      <w:r w:rsidR="002C14E4"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Yang, Liu [13]</w:t>
      </w:r>
      <w:r w:rsidR="002C14E4" w:rsidRPr="002F20EE">
        <w:rPr>
          <w:rFonts w:ascii="Times New Roman" w:hAnsi="Times New Roman" w:cs="Times New Roman"/>
          <w:sz w:val="24"/>
          <w:szCs w:val="24"/>
        </w:rPr>
        <w:fldChar w:fldCharType="end"/>
      </w:r>
      <w:r w:rsidR="002A4016" w:rsidRPr="002F20EE">
        <w:t xml:space="preserve"> </w:t>
      </w:r>
      <w:r w:rsidR="002C3C75" w:rsidRPr="002F20EE">
        <w:rPr>
          <w:rFonts w:ascii="Times New Roman" w:hAnsi="Times New Roman" w:cs="Times New Roman"/>
          <w:sz w:val="24"/>
          <w:szCs w:val="24"/>
        </w:rPr>
        <w:t>demonstrated that supplementing a basal diet with citric acid (0.5%), an</w:t>
      </w:r>
      <w:r w:rsidR="00FF52B5">
        <w:rPr>
          <w:rFonts w:ascii="Times New Roman" w:hAnsi="Times New Roman" w:cs="Times New Roman"/>
          <w:sz w:val="24"/>
          <w:szCs w:val="24"/>
        </w:rPr>
        <w:t>d</w:t>
      </w:r>
      <w:r w:rsidR="002C3C75" w:rsidRPr="002F20EE">
        <w:rPr>
          <w:rFonts w:ascii="Times New Roman" w:hAnsi="Times New Roman" w:cs="Times New Roman"/>
          <w:sz w:val="24"/>
          <w:szCs w:val="24"/>
        </w:rPr>
        <w:t xml:space="preserve"> </w:t>
      </w:r>
      <w:r w:rsidR="00712A1F" w:rsidRPr="00712A1F">
        <w:rPr>
          <w:rFonts w:ascii="Times New Roman" w:hAnsi="Times New Roman" w:cs="Times New Roman"/>
          <w:sz w:val="24"/>
          <w:szCs w:val="24"/>
        </w:rPr>
        <w:t>AGPs</w:t>
      </w:r>
      <w:r w:rsidR="002C3C75" w:rsidRPr="002F20EE">
        <w:rPr>
          <w:rFonts w:ascii="Times New Roman" w:hAnsi="Times New Roman" w:cs="Times New Roman"/>
          <w:sz w:val="24"/>
          <w:szCs w:val="24"/>
        </w:rPr>
        <w:t xml:space="preserve"> (avilamycin, 0.001%), or their combination resulted in higher carcass weights, with the combination group outperforming control chicks.</w:t>
      </w:r>
    </w:p>
    <w:p w14:paraId="7132C2B8" w14:textId="77777777" w:rsidR="005E2D97" w:rsidRDefault="005E2D97" w:rsidP="00907EA2">
      <w:pPr>
        <w:spacing w:after="0" w:line="240" w:lineRule="auto"/>
        <w:rPr>
          <w:rFonts w:ascii="Times New Roman" w:hAnsi="Times New Roman" w:cs="Times New Roman"/>
          <w:sz w:val="24"/>
          <w:szCs w:val="24"/>
        </w:rPr>
      </w:pPr>
    </w:p>
    <w:p w14:paraId="43650986" w14:textId="77777777" w:rsidR="00BB0275" w:rsidRPr="009A60CA" w:rsidRDefault="009A60CA" w:rsidP="009A60CA">
      <w:pPr>
        <w:pStyle w:val="ListParagraph"/>
        <w:numPr>
          <w:ilvl w:val="1"/>
          <w:numId w:val="21"/>
        </w:numPr>
        <w:spacing w:after="120" w:line="240" w:lineRule="auto"/>
        <w:rPr>
          <w:rFonts w:ascii="Times New Roman" w:hAnsi="Times New Roman" w:cs="Times New Roman"/>
          <w:b/>
          <w:sz w:val="24"/>
        </w:rPr>
      </w:pPr>
      <w:r w:rsidRPr="009A60CA">
        <w:rPr>
          <w:rFonts w:ascii="Times New Roman" w:hAnsi="Times New Roman" w:cs="Times New Roman"/>
          <w:b/>
          <w:sz w:val="24"/>
        </w:rPr>
        <w:t xml:space="preserve"> </w:t>
      </w:r>
      <w:r w:rsidR="002C3C75" w:rsidRPr="009A60CA">
        <w:rPr>
          <w:rFonts w:ascii="Times New Roman" w:hAnsi="Times New Roman" w:cs="Times New Roman"/>
          <w:b/>
          <w:sz w:val="24"/>
        </w:rPr>
        <w:t xml:space="preserve">Organ </w:t>
      </w:r>
      <w:r w:rsidRPr="009A60CA">
        <w:rPr>
          <w:rFonts w:ascii="Times New Roman" w:hAnsi="Times New Roman" w:cs="Times New Roman"/>
          <w:b/>
          <w:sz w:val="24"/>
        </w:rPr>
        <w:t>and Gastrointestinal Measurements</w:t>
      </w:r>
    </w:p>
    <w:p w14:paraId="162B3D1D" w14:textId="77777777" w:rsidR="009A60CA" w:rsidRDefault="002C3C75" w:rsidP="009A60CA">
      <w:pPr>
        <w:spacing w:after="120" w:line="240" w:lineRule="auto"/>
        <w:rPr>
          <w:rFonts w:ascii="Times New Roman" w:hAnsi="Times New Roman" w:cs="Times New Roman"/>
          <w:sz w:val="24"/>
          <w:szCs w:val="24"/>
        </w:rPr>
      </w:pPr>
      <w:r>
        <w:rPr>
          <w:rFonts w:ascii="Times New Roman" w:hAnsi="Times New Roman" w:cs="Times New Roman"/>
          <w:sz w:val="24"/>
          <w:szCs w:val="24"/>
        </w:rPr>
        <w:t>The differences in the relative</w:t>
      </w:r>
      <w:r w:rsidR="00676CB7" w:rsidRPr="002F20EE">
        <w:rPr>
          <w:rFonts w:ascii="Times New Roman" w:hAnsi="Times New Roman" w:cs="Times New Roman"/>
          <w:sz w:val="24"/>
          <w:szCs w:val="24"/>
        </w:rPr>
        <w:t xml:space="preserve"> liver and kidney </w:t>
      </w:r>
      <w:r>
        <w:rPr>
          <w:rFonts w:ascii="Times New Roman" w:hAnsi="Times New Roman" w:cs="Times New Roman"/>
          <w:sz w:val="24"/>
          <w:szCs w:val="24"/>
        </w:rPr>
        <w:t>weights</w:t>
      </w:r>
      <w:r w:rsidR="00676CB7" w:rsidRPr="002F20EE">
        <w:rPr>
          <w:rFonts w:ascii="Times New Roman" w:hAnsi="Times New Roman" w:cs="Times New Roman"/>
          <w:sz w:val="24"/>
          <w:szCs w:val="24"/>
        </w:rPr>
        <w:t xml:space="preserve"> between </w:t>
      </w:r>
      <w:r>
        <w:rPr>
          <w:rFonts w:ascii="Times New Roman" w:hAnsi="Times New Roman" w:cs="Times New Roman"/>
          <w:sz w:val="24"/>
          <w:szCs w:val="24"/>
        </w:rPr>
        <w:t xml:space="preserve">the </w:t>
      </w:r>
      <w:r w:rsidR="00676CB7" w:rsidRPr="002F20EE">
        <w:rPr>
          <w:rFonts w:ascii="Times New Roman" w:hAnsi="Times New Roman" w:cs="Times New Roman"/>
          <w:sz w:val="24"/>
          <w:szCs w:val="24"/>
        </w:rPr>
        <w:t xml:space="preserve">treatment groups may </w:t>
      </w:r>
      <w:r>
        <w:rPr>
          <w:rFonts w:ascii="Times New Roman" w:hAnsi="Times New Roman" w:cs="Times New Roman"/>
          <w:sz w:val="24"/>
          <w:szCs w:val="24"/>
        </w:rPr>
        <w:t>have resulted</w:t>
      </w:r>
      <w:r w:rsidR="00676CB7" w:rsidRPr="002F20EE">
        <w:rPr>
          <w:rFonts w:ascii="Times New Roman" w:hAnsi="Times New Roman" w:cs="Times New Roman"/>
          <w:sz w:val="24"/>
          <w:szCs w:val="24"/>
        </w:rPr>
        <w:t xml:space="preserve"> from the </w:t>
      </w:r>
      <w:r>
        <w:rPr>
          <w:rFonts w:ascii="Times New Roman" w:hAnsi="Times New Roman" w:cs="Times New Roman"/>
          <w:sz w:val="24"/>
          <w:szCs w:val="24"/>
        </w:rPr>
        <w:t>various</w:t>
      </w:r>
      <w:r w:rsidR="00676CB7" w:rsidRPr="002F20EE">
        <w:rPr>
          <w:rFonts w:ascii="Times New Roman" w:hAnsi="Times New Roman" w:cs="Times New Roman"/>
          <w:sz w:val="24"/>
          <w:szCs w:val="24"/>
        </w:rPr>
        <w:t xml:space="preserve"> effects of </w:t>
      </w:r>
      <w:r>
        <w:rPr>
          <w:rFonts w:ascii="Times New Roman" w:hAnsi="Times New Roman" w:cs="Times New Roman"/>
          <w:sz w:val="24"/>
          <w:szCs w:val="24"/>
        </w:rPr>
        <w:t>supplementation</w:t>
      </w:r>
      <w:r w:rsidR="00676CB7" w:rsidRPr="002F20EE">
        <w:rPr>
          <w:rFonts w:ascii="Times New Roman" w:hAnsi="Times New Roman" w:cs="Times New Roman"/>
          <w:sz w:val="24"/>
          <w:szCs w:val="24"/>
        </w:rPr>
        <w:t xml:space="preserve"> with citric and malic acids and their mixture on the growth and function of internal organs. The significantly </w:t>
      </w:r>
      <w:r>
        <w:rPr>
          <w:rFonts w:ascii="Times New Roman" w:hAnsi="Times New Roman" w:cs="Times New Roman"/>
          <w:sz w:val="24"/>
          <w:szCs w:val="24"/>
        </w:rPr>
        <w:t>greater</w:t>
      </w:r>
      <w:r w:rsidR="00676CB7" w:rsidRPr="002F20EE">
        <w:rPr>
          <w:rFonts w:ascii="Times New Roman" w:hAnsi="Times New Roman" w:cs="Times New Roman"/>
          <w:sz w:val="24"/>
          <w:szCs w:val="24"/>
        </w:rPr>
        <w:t xml:space="preserve"> liver </w:t>
      </w:r>
      <w:r>
        <w:rPr>
          <w:rFonts w:ascii="Times New Roman" w:hAnsi="Times New Roman" w:cs="Times New Roman"/>
          <w:sz w:val="24"/>
          <w:szCs w:val="24"/>
        </w:rPr>
        <w:t>proportions</w:t>
      </w:r>
      <w:r w:rsidR="00676CB7" w:rsidRPr="002F20EE">
        <w:rPr>
          <w:rFonts w:ascii="Times New Roman" w:hAnsi="Times New Roman" w:cs="Times New Roman"/>
          <w:sz w:val="24"/>
          <w:szCs w:val="24"/>
        </w:rPr>
        <w:t xml:space="preserve"> in the citric acid and malic </w:t>
      </w:r>
      <w:r>
        <w:rPr>
          <w:rFonts w:ascii="Times New Roman" w:hAnsi="Times New Roman" w:cs="Times New Roman"/>
          <w:sz w:val="24"/>
          <w:szCs w:val="24"/>
        </w:rPr>
        <w:t xml:space="preserve">acid groups </w:t>
      </w:r>
      <w:r w:rsidR="00676CB7" w:rsidRPr="002F20EE">
        <w:rPr>
          <w:rFonts w:ascii="Times New Roman" w:hAnsi="Times New Roman" w:cs="Times New Roman"/>
          <w:sz w:val="24"/>
          <w:szCs w:val="24"/>
        </w:rPr>
        <w:t xml:space="preserve">and their mixture-supplemented groups could indicate enhanced liver metabolism, potentially related to improved nutrient processing or detoxification processes, thereby improving liver health and performance compared </w:t>
      </w:r>
      <w:r>
        <w:rPr>
          <w:rFonts w:ascii="Times New Roman" w:hAnsi="Times New Roman" w:cs="Times New Roman"/>
          <w:sz w:val="24"/>
          <w:szCs w:val="24"/>
        </w:rPr>
        <w:t>with those of</w:t>
      </w:r>
      <w:r w:rsidR="00676CB7" w:rsidRPr="002F20EE">
        <w:rPr>
          <w:rFonts w:ascii="Times New Roman" w:hAnsi="Times New Roman" w:cs="Times New Roman"/>
          <w:sz w:val="24"/>
          <w:szCs w:val="24"/>
        </w:rPr>
        <w:t xml:space="preserve"> the untreated control groups. The </w:t>
      </w:r>
      <w:r>
        <w:rPr>
          <w:rFonts w:ascii="Times New Roman" w:hAnsi="Times New Roman" w:cs="Times New Roman"/>
          <w:sz w:val="24"/>
          <w:szCs w:val="24"/>
        </w:rPr>
        <w:t>results of the present</w:t>
      </w:r>
      <w:r w:rsidR="00676CB7" w:rsidRPr="002F20EE">
        <w:rPr>
          <w:rFonts w:ascii="Times New Roman" w:hAnsi="Times New Roman" w:cs="Times New Roman"/>
          <w:sz w:val="24"/>
          <w:szCs w:val="24"/>
        </w:rPr>
        <w:t xml:space="preserve"> study</w:t>
      </w:r>
      <w:r>
        <w:rPr>
          <w:rFonts w:ascii="Times New Roman" w:hAnsi="Times New Roman" w:cs="Times New Roman"/>
          <w:sz w:val="24"/>
          <w:szCs w:val="24"/>
        </w:rPr>
        <w:t>,</w:t>
      </w:r>
      <w:r w:rsidR="00676CB7" w:rsidRPr="002F20EE">
        <w:rPr>
          <w:rFonts w:ascii="Times New Roman" w:hAnsi="Times New Roman" w:cs="Times New Roman"/>
          <w:sz w:val="24"/>
          <w:szCs w:val="24"/>
        </w:rPr>
        <w:t xml:space="preserve"> however, </w:t>
      </w:r>
      <w:r>
        <w:rPr>
          <w:rFonts w:ascii="Times New Roman" w:hAnsi="Times New Roman" w:cs="Times New Roman"/>
          <w:sz w:val="24"/>
          <w:szCs w:val="24"/>
        </w:rPr>
        <w:t>are</w:t>
      </w:r>
      <w:r w:rsidR="00676CB7" w:rsidRPr="002F20EE">
        <w:rPr>
          <w:rFonts w:ascii="Times New Roman" w:hAnsi="Times New Roman" w:cs="Times New Roman"/>
          <w:sz w:val="24"/>
          <w:szCs w:val="24"/>
        </w:rPr>
        <w:t xml:space="preserve"> not in line with </w:t>
      </w:r>
      <w:r>
        <w:rPr>
          <w:rFonts w:ascii="Times New Roman" w:hAnsi="Times New Roman" w:cs="Times New Roman"/>
          <w:sz w:val="24"/>
          <w:szCs w:val="24"/>
        </w:rPr>
        <w:t>those of</w:t>
      </w:r>
      <w:r w:rsidR="00676CB7" w:rsidRPr="002F20EE">
        <w:rPr>
          <w:rFonts w:ascii="Times New Roman" w:hAnsi="Times New Roman" w:cs="Times New Roman"/>
          <w:sz w:val="24"/>
          <w:szCs w:val="24"/>
        </w:rPr>
        <w:t xml:space="preserve"> previous scholars </w:t>
      </w:r>
      <w:r w:rsidR="005F59ED"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&lt;EndNote&gt;&lt;Cite&gt;&lt;Author&gt;Marín-Flamand&lt;/Author&gt;&lt;Year&gt;2014&lt;/Year&gt;&lt;RecNum&gt;675&lt;/RecNum&gt;&lt;DisplayText&gt;[56, 57]&lt;/DisplayText&gt;&lt;record&gt;&lt;rec-number&gt;675&lt;/rec-number&gt;&lt;foreign-keys&gt;&lt;key app="EN" db-id="sx5weetarvd5xneaa53592fs5xsf90tdv09s" timestamp="1732790389"&gt;675&lt;/key&gt;&lt;/foreign-keys&gt;&lt;ref-type name="Journal Article"&gt;17&lt;/ref-type&gt;&lt;contributors&gt;&lt;authors&gt;&lt;author&gt;Marín-Flamand, Ernesto&lt;/author&gt;&lt;author&gt;Vázquez-Durán, Alma&lt;/author&gt;&lt;author&gt;Méndez-Albores, Abraham&lt;/author&gt;&lt;/authors&gt;&lt;/contributors&gt;&lt;titles&gt;&lt;title&gt;Effect of organic acid blends in drinking water on growth performance, blood constituents and immune response of broiler chickens&lt;/title&gt;&lt;secondary-title&gt;The Journal of Poultry Science&lt;/secondary-title&gt;&lt;/titles&gt;&lt;periodical&gt;&lt;full-title&gt;The Journal of Poultry Science&lt;/full-title&gt;&lt;/periodical&gt;&lt;pages&gt;144-150&lt;/pages&gt;&lt;volume&gt;51&lt;/volume&gt;&lt;number&gt;2&lt;/number&gt;&lt;dates&gt;&lt;year&gt;2014&lt;/year&gt;&lt;/dates&gt;&lt;isbn&gt;1346-7395&lt;/isbn&gt;&lt;urls&gt;&lt;/urls&gt;&lt;/record&gt;&lt;/Cite&gt;&lt;Cite&gt;&lt;Author&gt;Mohamed&lt;/Author&gt;&lt;Year&gt;2014&lt;/Year&gt;&lt;RecNum&gt;677&lt;/RecNum&gt;&lt;record&gt;&lt;rec-number&gt;677&lt;/rec-number&gt;&lt;foreign-keys&gt;&lt;key app="EN" db-id="sx5weetarvd5xneaa53592fs5xsf90tdv09s" timestamp="1732791379"&gt;677&lt;/key&gt;&lt;/foreign-keys&gt;&lt;ref-type name="Journal Article"&gt;17&lt;/ref-type&gt;&lt;contributors&gt;&lt;authors&gt;&lt;author&gt;Mohamed, MA&lt;/author&gt;&lt;author&gt;El-Daly, Eman F&lt;/author&gt;&lt;author&gt;Abd El-Azeem, Nafisa A&lt;/author&gt;&lt;author&gt;Youssef, Amani W&lt;/author&gt;&lt;author&gt;Hassan, HMA&lt;/author&gt;&lt;/authors&gt;&lt;/contributors&gt;&lt;titles&gt;&lt;title&gt;Growth performance and histological changes in ileum and immune related organs of broilers fed organic acids or antibiotic growth promoter&lt;/title&gt;&lt;secondary-title&gt;International Journal of Poultry Science&lt;/secondary-title&gt;&lt;/titles&gt;&lt;periodical&gt;&lt;full-title&gt;International Journal of Poultry Science&lt;/full-title&gt;&lt;/periodical&gt;&lt;pages&gt;602&lt;/pages&gt;&lt;volume&gt;13&lt;/volume&gt;&lt;number&gt;10&lt;/number&gt;&lt;dates&gt;&lt;year&gt;2014&lt;/year&gt;&lt;/dates&gt;&lt;isbn&gt;1682-8356&lt;/isbn&gt;&lt;urls&gt;&lt;/urls&gt;&lt;/record&gt;&lt;/Cite&gt;&lt;/EndNote&gt;</w:instrText>
      </w:r>
      <w:r w:rsidR="005F59ED"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[56, 57]</w:t>
      </w:r>
      <w:r w:rsidR="005F59ED" w:rsidRPr="002F20EE">
        <w:rPr>
          <w:rFonts w:ascii="Times New Roman" w:hAnsi="Times New Roman" w:cs="Times New Roman"/>
          <w:sz w:val="24"/>
          <w:szCs w:val="24"/>
        </w:rPr>
        <w:fldChar w:fldCharType="end"/>
      </w:r>
      <w:r w:rsidR="005F59ED" w:rsidRPr="002F20EE">
        <w:rPr>
          <w:rFonts w:ascii="Times New Roman" w:hAnsi="Times New Roman" w:cs="Times New Roman"/>
          <w:sz w:val="24"/>
        </w:rPr>
        <w:t>,</w:t>
      </w:r>
      <w:r w:rsidR="00337213" w:rsidRPr="002F20EE">
        <w:t xml:space="preserve"> </w:t>
      </w:r>
      <w:r w:rsidR="005F59ED" w:rsidRPr="002F20EE">
        <w:rPr>
          <w:rFonts w:ascii="Times New Roman" w:hAnsi="Times New Roman" w:cs="Times New Roman"/>
          <w:sz w:val="24"/>
          <w:szCs w:val="24"/>
        </w:rPr>
        <w:t xml:space="preserve">who reported that no effect </w:t>
      </w:r>
      <w:r>
        <w:rPr>
          <w:rFonts w:ascii="Times New Roman" w:hAnsi="Times New Roman" w:cs="Times New Roman"/>
          <w:sz w:val="24"/>
          <w:szCs w:val="24"/>
        </w:rPr>
        <w:t>on</w:t>
      </w:r>
      <w:r w:rsidR="005F59ED" w:rsidRPr="002F20EE">
        <w:rPr>
          <w:rFonts w:ascii="Times New Roman" w:hAnsi="Times New Roman" w:cs="Times New Roman"/>
          <w:sz w:val="24"/>
          <w:szCs w:val="24"/>
        </w:rPr>
        <w:t xml:space="preserve"> liver weight observed in broiler chickens supplemented with organic acid </w:t>
      </w:r>
      <w:r>
        <w:rPr>
          <w:rFonts w:ascii="Times New Roman" w:hAnsi="Times New Roman" w:cs="Times New Roman"/>
          <w:sz w:val="24"/>
          <w:szCs w:val="24"/>
        </w:rPr>
        <w:t>affected</w:t>
      </w:r>
      <w:r w:rsidR="005F59ED" w:rsidRPr="002F20EE">
        <w:rPr>
          <w:rFonts w:ascii="Times New Roman" w:hAnsi="Times New Roman" w:cs="Times New Roman"/>
          <w:sz w:val="24"/>
          <w:szCs w:val="24"/>
        </w:rPr>
        <w:t xml:space="preserve"> the liver weight of broiler chickens. This difference might be attributed to the type, dose level, and synergetic effect of citric and malic acids and the genetics of the bird. </w:t>
      </w:r>
      <w:r>
        <w:rPr>
          <w:rFonts w:ascii="Times New Roman" w:hAnsi="Times New Roman" w:cs="Times New Roman"/>
          <w:sz w:val="24"/>
          <w:szCs w:val="24"/>
        </w:rPr>
        <w:t>The</w:t>
      </w:r>
      <w:r w:rsidR="005F59ED" w:rsidRPr="002F20EE">
        <w:rPr>
          <w:rFonts w:ascii="Times New Roman" w:hAnsi="Times New Roman" w:cs="Times New Roman"/>
          <w:sz w:val="24"/>
          <w:szCs w:val="24"/>
        </w:rPr>
        <w:t xml:space="preserve"> citric and malic acid</w:t>
      </w:r>
      <w:r w:rsidR="00E161E4" w:rsidRPr="002F20EE">
        <w:t xml:space="preserve"> </w:t>
      </w:r>
      <w:r w:rsidR="005F59ED" w:rsidRPr="002F20EE">
        <w:rPr>
          <w:rFonts w:ascii="Times New Roman" w:hAnsi="Times New Roman" w:cs="Times New Roman"/>
          <w:sz w:val="24"/>
          <w:szCs w:val="24"/>
        </w:rPr>
        <w:t xml:space="preserve">mixture group </w:t>
      </w:r>
      <w:r>
        <w:rPr>
          <w:rFonts w:ascii="Times New Roman" w:hAnsi="Times New Roman" w:cs="Times New Roman"/>
          <w:sz w:val="24"/>
          <w:szCs w:val="24"/>
        </w:rPr>
        <w:t>presented</w:t>
      </w:r>
      <w:r w:rsidR="005F59ED" w:rsidRPr="002F20EE">
        <w:rPr>
          <w:rFonts w:ascii="Times New Roman" w:hAnsi="Times New Roman" w:cs="Times New Roman"/>
          <w:sz w:val="24"/>
          <w:szCs w:val="24"/>
        </w:rPr>
        <w:t xml:space="preserve"> the largest relative kidney proportion</w:t>
      </w:r>
      <w:r>
        <w:rPr>
          <w:rFonts w:ascii="Times New Roman" w:hAnsi="Times New Roman" w:cs="Times New Roman"/>
          <w:sz w:val="24"/>
          <w:szCs w:val="24"/>
        </w:rPr>
        <w:t>,</w:t>
      </w:r>
      <w:r w:rsidR="005F59ED" w:rsidRPr="002F20EE">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5F59ED" w:rsidRPr="002F20EE">
        <w:rPr>
          <w:rFonts w:ascii="Times New Roman" w:hAnsi="Times New Roman" w:cs="Times New Roman"/>
          <w:sz w:val="24"/>
          <w:szCs w:val="24"/>
        </w:rPr>
        <w:t>might</w:t>
      </w:r>
      <w:r w:rsidR="00BF415C">
        <w:rPr>
          <w:rFonts w:ascii="Times New Roman" w:hAnsi="Times New Roman" w:cs="Times New Roman"/>
          <w:sz w:val="24"/>
          <w:szCs w:val="24"/>
        </w:rPr>
        <w:t xml:space="preserve"> </w:t>
      </w:r>
      <w:r>
        <w:rPr>
          <w:rFonts w:ascii="Times New Roman" w:hAnsi="Times New Roman" w:cs="Times New Roman"/>
          <w:sz w:val="24"/>
          <w:szCs w:val="24"/>
        </w:rPr>
        <w:t>potentially</w:t>
      </w:r>
      <w:r w:rsidR="005F59ED" w:rsidRPr="002F20EE">
        <w:rPr>
          <w:rFonts w:ascii="Times New Roman" w:hAnsi="Times New Roman" w:cs="Times New Roman"/>
          <w:sz w:val="24"/>
          <w:szCs w:val="24"/>
        </w:rPr>
        <w:t xml:space="preserve"> influence renal function or electrolyte balance. The increased kidney weight proportion in a mixture of citric and malic acids could be </w:t>
      </w:r>
      <w:r>
        <w:rPr>
          <w:rFonts w:ascii="Times New Roman" w:hAnsi="Times New Roman" w:cs="Times New Roman"/>
          <w:sz w:val="24"/>
          <w:szCs w:val="24"/>
        </w:rPr>
        <w:t xml:space="preserve">due to </w:t>
      </w:r>
      <w:r w:rsidR="005F59ED" w:rsidRPr="002F20EE">
        <w:rPr>
          <w:rFonts w:ascii="Times New Roman" w:hAnsi="Times New Roman" w:cs="Times New Roman"/>
          <w:sz w:val="24"/>
          <w:szCs w:val="24"/>
        </w:rPr>
        <w:t>the interaction of acids in the mixture</w:t>
      </w:r>
      <w:r>
        <w:rPr>
          <w:rFonts w:ascii="Times New Roman" w:hAnsi="Times New Roman" w:cs="Times New Roman"/>
          <w:sz w:val="24"/>
          <w:szCs w:val="24"/>
        </w:rPr>
        <w:t>, which</w:t>
      </w:r>
      <w:r w:rsidR="005F59ED" w:rsidRPr="002F20EE">
        <w:rPr>
          <w:rFonts w:ascii="Times New Roman" w:hAnsi="Times New Roman" w:cs="Times New Roman"/>
          <w:sz w:val="24"/>
          <w:szCs w:val="24"/>
        </w:rPr>
        <w:t xml:space="preserve"> could stimulate metabolic processes in the gut; potentially</w:t>
      </w:r>
      <w:r>
        <w:rPr>
          <w:rFonts w:ascii="Times New Roman" w:hAnsi="Times New Roman" w:cs="Times New Roman"/>
          <w:sz w:val="24"/>
          <w:szCs w:val="24"/>
        </w:rPr>
        <w:t>,</w:t>
      </w:r>
      <w:r w:rsidR="005F59ED" w:rsidRPr="002F20EE">
        <w:rPr>
          <w:rFonts w:ascii="Times New Roman" w:hAnsi="Times New Roman" w:cs="Times New Roman"/>
          <w:sz w:val="24"/>
          <w:szCs w:val="24"/>
        </w:rPr>
        <w:t xml:space="preserve"> increased kidney filtration and excretion of metabolites leading to an increase in the workload could result in </w:t>
      </w:r>
      <w:r>
        <w:rPr>
          <w:rFonts w:ascii="Times New Roman" w:hAnsi="Times New Roman" w:cs="Times New Roman"/>
          <w:sz w:val="24"/>
          <w:szCs w:val="24"/>
        </w:rPr>
        <w:t>greater</w:t>
      </w:r>
      <w:r w:rsidR="005F59ED" w:rsidRPr="002F20EE">
        <w:rPr>
          <w:rFonts w:ascii="Times New Roman" w:hAnsi="Times New Roman" w:cs="Times New Roman"/>
          <w:sz w:val="24"/>
          <w:szCs w:val="24"/>
        </w:rPr>
        <w:t xml:space="preserve"> kidney weight.</w:t>
      </w:r>
    </w:p>
    <w:p w14:paraId="13D43670" w14:textId="77777777" w:rsidR="00DB2058" w:rsidRDefault="00410A3B"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increased ceca weight </w:t>
      </w:r>
      <w:r w:rsidR="002C3C75">
        <w:rPr>
          <w:rFonts w:ascii="Times New Roman" w:hAnsi="Times New Roman" w:cs="Times New Roman"/>
          <w:sz w:val="24"/>
          <w:szCs w:val="24"/>
        </w:rPr>
        <w:t>resulting from</w:t>
      </w:r>
      <w:r w:rsidRPr="002F20EE">
        <w:rPr>
          <w:rFonts w:ascii="Times New Roman" w:hAnsi="Times New Roman" w:cs="Times New Roman"/>
          <w:sz w:val="24"/>
          <w:szCs w:val="24"/>
        </w:rPr>
        <w:t xml:space="preserve"> the </w:t>
      </w:r>
      <w:r w:rsidR="002C3C75">
        <w:rPr>
          <w:rFonts w:ascii="Times New Roman" w:hAnsi="Times New Roman" w:cs="Times New Roman"/>
          <w:sz w:val="24"/>
          <w:szCs w:val="24"/>
        </w:rPr>
        <w:t xml:space="preserve">addition of </w:t>
      </w:r>
      <w:r w:rsidRPr="002F20EE">
        <w:rPr>
          <w:rFonts w:ascii="Times New Roman" w:hAnsi="Times New Roman" w:cs="Times New Roman"/>
          <w:sz w:val="24"/>
          <w:szCs w:val="24"/>
        </w:rPr>
        <w:t>citric</w:t>
      </w:r>
      <w:r w:rsidR="002C3C75">
        <w:rPr>
          <w:rFonts w:ascii="Times New Roman" w:hAnsi="Times New Roman" w:cs="Times New Roman"/>
          <w:sz w:val="24"/>
          <w:szCs w:val="24"/>
        </w:rPr>
        <w:t xml:space="preserve"> acid</w:t>
      </w:r>
      <w:r w:rsidRPr="002F20EE">
        <w:rPr>
          <w:rFonts w:ascii="Times New Roman" w:hAnsi="Times New Roman" w:cs="Times New Roman"/>
          <w:sz w:val="24"/>
          <w:szCs w:val="24"/>
        </w:rPr>
        <w:t xml:space="preserve">, malic acid, </w:t>
      </w:r>
      <w:r w:rsidR="002C3C75">
        <w:rPr>
          <w:rFonts w:ascii="Times New Roman" w:hAnsi="Times New Roman" w:cs="Times New Roman"/>
          <w:sz w:val="24"/>
          <w:szCs w:val="24"/>
        </w:rPr>
        <w:t>or</w:t>
      </w:r>
      <w:r w:rsidRPr="002F20EE">
        <w:rPr>
          <w:rFonts w:ascii="Times New Roman" w:hAnsi="Times New Roman" w:cs="Times New Roman"/>
          <w:sz w:val="24"/>
          <w:szCs w:val="24"/>
        </w:rPr>
        <w:t xml:space="preserve"> their mixture might have a potential stimulatory effect on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gut microbiota or </w:t>
      </w:r>
      <w:r w:rsidR="002C3C75">
        <w:rPr>
          <w:rFonts w:ascii="Times New Roman" w:hAnsi="Times New Roman" w:cs="Times New Roman"/>
          <w:sz w:val="24"/>
          <w:szCs w:val="24"/>
        </w:rPr>
        <w:t>improve</w:t>
      </w:r>
      <w:r w:rsidRPr="002F20EE">
        <w:rPr>
          <w:rFonts w:ascii="Times New Roman" w:hAnsi="Times New Roman" w:cs="Times New Roman"/>
          <w:sz w:val="24"/>
          <w:szCs w:val="24"/>
        </w:rPr>
        <w:t xml:space="preserve"> nutrient absorption, leading to increased cecal content. Moreover, the intermediate performance of citric and malic acids in a mixture and separately in </w:t>
      </w:r>
      <w:r w:rsidR="002C3C75">
        <w:rPr>
          <w:rFonts w:ascii="Times New Roman" w:hAnsi="Times New Roman" w:cs="Times New Roman"/>
          <w:sz w:val="24"/>
          <w:szCs w:val="24"/>
        </w:rPr>
        <w:t xml:space="preserve">terms of </w:t>
      </w:r>
      <w:r w:rsidRPr="002F20EE">
        <w:rPr>
          <w:rFonts w:ascii="Times New Roman" w:hAnsi="Times New Roman" w:cs="Times New Roman"/>
          <w:sz w:val="24"/>
          <w:szCs w:val="24"/>
        </w:rPr>
        <w:t>both ceca weight and length shows a possible synergistic effect depending on the acid combination and concentration. Furthermore, the impact of citric</w:t>
      </w:r>
      <w:r w:rsidR="002C3C75">
        <w:rPr>
          <w:rFonts w:ascii="Times New Roman" w:hAnsi="Times New Roman" w:cs="Times New Roman"/>
          <w:sz w:val="24"/>
          <w:szCs w:val="24"/>
        </w:rPr>
        <w:t xml:space="preserve"> acid</w:t>
      </w:r>
      <w:r w:rsidRPr="002F20EE">
        <w:rPr>
          <w:rFonts w:ascii="Times New Roman" w:hAnsi="Times New Roman" w:cs="Times New Roman"/>
          <w:sz w:val="24"/>
          <w:szCs w:val="24"/>
        </w:rPr>
        <w:t xml:space="preserve">, malic </w:t>
      </w:r>
      <w:r w:rsidR="002C3C75">
        <w:rPr>
          <w:rFonts w:ascii="Times New Roman" w:hAnsi="Times New Roman" w:cs="Times New Roman"/>
          <w:sz w:val="24"/>
          <w:szCs w:val="24"/>
        </w:rPr>
        <w:t>acid</w:t>
      </w:r>
      <w:r w:rsidRPr="002F20EE">
        <w:rPr>
          <w:rFonts w:ascii="Times New Roman" w:hAnsi="Times New Roman" w:cs="Times New Roman"/>
          <w:sz w:val="24"/>
          <w:szCs w:val="24"/>
        </w:rPr>
        <w:t xml:space="preserve">, and their mixture could support gut health by modifying pH, affecting microbial ecology, and enhancing gastrointestinal functioning </w:t>
      </w:r>
      <w:r w:rsidR="00D6284A"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&lt;EndNote&gt;&lt;Cite&gt;&lt;Author&gt;Saleem&lt;/Author&gt;&lt;Year&gt;2020&lt;/Year&gt;&lt;RecNum&gt;678&lt;/RecNum&gt;&lt;DisplayText&gt;[58]&lt;/DisplayText&gt;&lt;record&gt;&lt;rec-number&gt;678&lt;/rec-number&gt;&lt;foreign-keys&gt;&lt;key app="EN" db-id="sx5weetarvd5xneaa53592fs5xsf90tdv09s" timestamp="1732791812"&gt;678&lt;/key&gt;&lt;/foreign-keys&gt;&lt;ref-type name="Journal Article"&gt;17&lt;/ref-type&gt;&lt;contributors&gt;&lt;authors&gt;&lt;author&gt;Saleem, Kinza&lt;/author&gt;&lt;author&gt;Saima&lt;/author&gt;&lt;author&gt;Rahman, Abdur&lt;/author&gt;&lt;author&gt;Pasha, Talat Naseer&lt;/author&gt;&lt;author&gt;Mahmud, Athar&lt;/author&gt;&lt;author&gt;Hayat, Zafar&lt;/author&gt;&lt;/authors&gt;&lt;/contributors&gt;&lt;titles&gt;&lt;title&gt;Effects of dietary organic acids on performance, cecal microbiota, and gut morphology in broilers&lt;/title&gt;&lt;secondary-title&gt;Tropical Animal Health and Production&lt;/secondary-title&gt;&lt;/titles&gt;&lt;periodical&gt;&lt;full-title&gt;Tropical Animal Health and Production&lt;/full-title&gt;&lt;/periodical&gt;&lt;pages&gt;3589-3596&lt;/pages&gt;&lt;volume&gt;52&lt;/volume&gt;&lt;dates&gt;&lt;year&gt;2020&lt;/year&gt;&lt;/dates&gt;&lt;isbn&gt;0049-4747&lt;/isbn&gt;&lt;urls&gt;&lt;/urls&gt;&lt;/record&gt;&lt;/Cite&gt;&lt;/EndNote&gt;</w:instrText>
      </w:r>
      <w:r w:rsidR="00D6284A"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[58]</w:t>
      </w:r>
      <w:r w:rsidR="00D6284A" w:rsidRPr="002F20EE">
        <w:rPr>
          <w:rFonts w:ascii="Times New Roman" w:hAnsi="Times New Roman" w:cs="Times New Roman"/>
          <w:sz w:val="24"/>
          <w:szCs w:val="24"/>
        </w:rPr>
        <w:fldChar w:fldCharType="end"/>
      </w:r>
      <w:r w:rsidR="00143143"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Similarly, </w:t>
      </w:r>
      <w:r w:rsidR="00143143" w:rsidRPr="002F20EE">
        <w:rPr>
          <w:rFonts w:ascii="Times New Roman" w:hAnsi="Times New Roman" w:cs="Times New Roman"/>
          <w:sz w:val="24"/>
          <w:szCs w:val="24"/>
        </w:rPr>
        <w:t xml:space="preserve"> reported </w:t>
      </w:r>
      <w:r w:rsidR="00143143"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AuthorYear="1"&gt;&lt;Author&gt;Rodríguez-Lecompte&lt;/Author&gt;&lt;Year&gt;2012&lt;/Year&gt;&lt;RecNum&gt;467&lt;/RecNum&gt;&lt;DisplayText&gt;Rodríguez-Lecompte, Yitbarek [52]&lt;/DisplayText&gt;&lt;record&gt;&lt;rec-number&gt;467&lt;/rec-number&gt;&lt;foreign-keys&gt;&lt;key app="EN" db-id="sx5weetarvd5xneaa53592fs5xsf90tdv09s" timestamp="1711613612"&gt;467&lt;/key&gt;&lt;/foreign-keys&gt;&lt;ref-type name="Journal Article"&gt;17&lt;/ref-type&gt;&lt;contributors&gt;&lt;authors&gt;&lt;author&gt;Rodríguez-Lecompte, J. C. &lt;/author&gt;&lt;author&gt;Yitbarek, A. &lt;/author&gt;&lt;author&gt;Brady, J. &lt;/author&gt;&lt;author&gt;Sharif, J.&lt;/author&gt;&lt;author&gt;Cavanagh,M. D.&lt;/author&gt;&lt;author&gt;Crow,M. D.&lt;/author&gt;&lt;author&gt;Guenter, W.  &lt;/author&gt;&lt;author&gt;House, J. D. &lt;/author&gt;&lt;author&gt;Camelo-Jaimes, G. &lt;/author&gt;&lt;/authors&gt;&lt;/contributors&gt;&lt;titles&gt;&lt;title&gt;The effect of microbial-nutrient interaction on the immune system of young chicks after early probiotic and organic acid administration&lt;/title&gt;&lt;secondary-title&gt;J. Anim. Sci.&lt;/secondary-title&gt;&lt;/titles&gt;&lt;periodical&gt;&lt;full-title&gt;J. Anim. Sci.&lt;/full-title&gt;&lt;/periodical&gt;&lt;pages&gt;2254&lt;/pages&gt;&lt;volume&gt;90&lt;/volume&gt;&lt;section&gt;2246&lt;/section&gt;&lt;dates&gt;&lt;year&gt;2012&lt;/year&gt;&lt;/dates&gt;&lt;urls&gt;&lt;/urls&gt;&lt;electronic-resource-num&gt;10.2527/jas2011-4184&lt;/electronic-resource-num&gt;&lt;/record&gt;&lt;/Cite&gt;&lt;/EndNote&gt;</w:instrText>
      </w:r>
      <w:r w:rsidR="00143143"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Rodríguez-Lecompte, Yitbarek [52]</w:t>
      </w:r>
      <w:r w:rsidR="00143143" w:rsidRPr="002F20EE">
        <w:rPr>
          <w:rFonts w:ascii="Times New Roman" w:hAnsi="Times New Roman" w:cs="Times New Roman"/>
          <w:sz w:val="24"/>
          <w:szCs w:val="24"/>
        </w:rPr>
        <w:fldChar w:fldCharType="end"/>
      </w:r>
      <w:r w:rsidR="002C3C75">
        <w:rPr>
          <w:rFonts w:ascii="Times New Roman" w:hAnsi="Times New Roman" w:cs="Times New Roman"/>
          <w:sz w:val="24"/>
          <w:szCs w:val="24"/>
        </w:rPr>
        <w:t>that</w:t>
      </w:r>
      <w:r w:rsidR="00927FA9" w:rsidRPr="002F20EE">
        <w:rPr>
          <w:rFonts w:ascii="Times New Roman" w:hAnsi="Times New Roman" w:cs="Times New Roman"/>
          <w:sz w:val="24"/>
          <w:szCs w:val="24"/>
        </w:rPr>
        <w:t xml:space="preserve"> a mixture of 1.0% sorbic acid and 0.2% citric acid significantly increased the villus width, height, and area of the duodenum, jejunum, and ileum of broiler chicks at slaughter. According to </w:t>
      </w:r>
      <w:r w:rsidR="0023158A"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&lt;EndNote&gt;&lt;Cite&gt;&lt;Author&gt;Ocak&lt;/Author&gt;&lt;Year&gt;2006&lt;/Year&gt;&lt;RecNum&gt;174&lt;/RecNum&gt;&lt;DisplayText&gt;[59]&lt;/DisplayText&gt;&lt;record&gt;&lt;rec-number&gt;174&lt;/rec-number&gt;&lt;foreign-keys&gt;&lt;key app="EN" db-id="sx5weetarvd5xneaa53592fs5xsf90tdv09s" timestamp="1709898691"&gt;174&lt;/key&gt;&lt;/foreign-keys&gt;&lt;ref-type name="Conference Proceedings"&gt;10&lt;/ref-type&gt;&lt;contributors&gt;&lt;authors&gt;&lt;author&gt;Ocak, Nuh&lt;/author&gt;&lt;author&gt;Erener, Guray&lt;/author&gt;&lt;author&gt;Altop, Aydin&lt;/author&gt;&lt;author&gt;Kop, C&lt;/author&gt;&lt;/authors&gt;&lt;/contributors&gt;&lt;titles&gt;&lt;title&gt;Feeding diets with malic acid may increase growth performance without affecting food efficiency of Japanese quails&lt;/title&gt;&lt;secondary-title&gt;Proceedings of XII European Poultry Conference Verona. Italy&lt;/secondary-title&gt;&lt;/titles&gt;&lt;dates&gt;&lt;year&gt;2006&lt;/year&gt;&lt;/dates&gt;&lt;urls&gt;&lt;/urls&gt;&lt;/record&gt;&lt;/Cite&gt;&lt;/EndNote&gt;</w:instrText>
      </w:r>
      <w:r w:rsidR="0023158A"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[59]</w:t>
      </w:r>
      <w:r w:rsidR="0023158A" w:rsidRPr="002F20EE">
        <w:rPr>
          <w:rFonts w:ascii="Times New Roman" w:hAnsi="Times New Roman" w:cs="Times New Roman"/>
          <w:sz w:val="24"/>
          <w:szCs w:val="24"/>
        </w:rPr>
        <w:fldChar w:fldCharType="end"/>
      </w:r>
      <w:r w:rsidR="00927FA9" w:rsidRPr="002F20EE">
        <w:rPr>
          <w:rFonts w:ascii="Times New Roman" w:hAnsi="Times New Roman" w:cs="Times New Roman"/>
          <w:sz w:val="24"/>
          <w:szCs w:val="24"/>
        </w:rPr>
        <w:t xml:space="preserve">, broiler birds fed diets with malic </w:t>
      </w:r>
      <w:r w:rsidR="002C3C75">
        <w:rPr>
          <w:rFonts w:ascii="Times New Roman" w:hAnsi="Times New Roman" w:cs="Times New Roman"/>
          <w:sz w:val="24"/>
          <w:szCs w:val="24"/>
        </w:rPr>
        <w:t>acid concentrations of</w:t>
      </w:r>
      <w:r w:rsidR="00927FA9" w:rsidRPr="002F20EE">
        <w:rPr>
          <w:rFonts w:ascii="Times New Roman" w:hAnsi="Times New Roman" w:cs="Times New Roman"/>
          <w:sz w:val="24"/>
          <w:szCs w:val="24"/>
        </w:rPr>
        <w:t xml:space="preserve"> 0.4, 0.8, and 1.2 g/kg </w:t>
      </w:r>
      <w:r w:rsidR="002C3C75">
        <w:rPr>
          <w:rFonts w:ascii="Times New Roman" w:hAnsi="Times New Roman" w:cs="Times New Roman"/>
          <w:sz w:val="24"/>
          <w:szCs w:val="24"/>
        </w:rPr>
        <w:t>presented greater</w:t>
      </w:r>
      <w:r w:rsidR="00927FA9" w:rsidRPr="002F20EE">
        <w:rPr>
          <w:rFonts w:ascii="Times New Roman" w:hAnsi="Times New Roman" w:cs="Times New Roman"/>
          <w:sz w:val="24"/>
          <w:szCs w:val="24"/>
        </w:rPr>
        <w:t xml:space="preserve"> gastrointestinal </w:t>
      </w:r>
      <w:r w:rsidR="002C3C75">
        <w:rPr>
          <w:rFonts w:ascii="Times New Roman" w:hAnsi="Times New Roman" w:cs="Times New Roman"/>
          <w:sz w:val="24"/>
          <w:szCs w:val="24"/>
        </w:rPr>
        <w:t>weights</w:t>
      </w:r>
      <w:r w:rsidR="00927FA9" w:rsidRPr="002F20EE">
        <w:rPr>
          <w:rFonts w:ascii="Times New Roman" w:hAnsi="Times New Roman" w:cs="Times New Roman"/>
          <w:sz w:val="24"/>
          <w:szCs w:val="24"/>
        </w:rPr>
        <w:t xml:space="preserve"> than those fed the control diet.</w:t>
      </w:r>
      <w:r w:rsidR="001B65BA" w:rsidRPr="002F20EE">
        <w:rPr>
          <w:rFonts w:ascii="Times New Roman" w:hAnsi="Times New Roman" w:cs="Times New Roman"/>
        </w:rPr>
        <w:t xml:space="preserve"> </w:t>
      </w:r>
      <w:r w:rsidR="00143143" w:rsidRPr="002F20EE">
        <w:rPr>
          <w:rFonts w:ascii="Times New Roman" w:hAnsi="Times New Roman" w:cs="Times New Roman"/>
          <w:sz w:val="24"/>
          <w:szCs w:val="24"/>
        </w:rPr>
        <w:t xml:space="preserve">Organic acids promote gut epithelial cell proliferation, increasing intestinal tissue weight and altering mucosal morphology </w:t>
      </w:r>
      <w:r w:rsidR="00143143" w:rsidRPr="002F20EE">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&lt;EndNote&gt;&lt;Cite&gt;&lt;Author&gt;Waghmare&lt;/Author&gt;&lt;Year&gt;2025&lt;/Year&gt;&lt;RecNum&gt;789&lt;/RecNum&gt;&lt;DisplayText&gt;[7]&lt;/DisplayText&gt;&lt;record&gt;&lt;rec-number&gt;789&lt;/rec-number&gt;&lt;foreign-keys&gt;&lt;key app="EN" db-id="sx5weetarvd5xneaa53592fs5xsf90tdv09s" timestamp="1735997272"&gt;789&lt;/key&gt;&lt;/foreign-keys&gt;&lt;ref-type name="Journal Article"&gt;17&lt;/ref-type&gt;&lt;contributors&gt;&lt;authors&gt;&lt;author&gt;Waghmare, Swapnali&lt;/author&gt;&lt;author&gt;Gupta, Mahesh&lt;/author&gt;&lt;author&gt;Bahiram, KB&lt;/author&gt;&lt;author&gt;Korde, JP&lt;/author&gt;&lt;author&gt;Bhat, Rekha&lt;/author&gt;&lt;author&gt;Datar, Yashwant&lt;/author&gt;&lt;author&gt;Rajora, Pushpendra&lt;/author&gt;&lt;author&gt;Kadam, MM&lt;/author&gt;&lt;author&gt;Kaore, Megha&lt;/author&gt;&lt;author&gt;Kurkure, NV&lt;/author&gt;&lt;/authors&gt;&lt;/contributors&gt;&lt;titles&gt;&lt;title&gt;Effects of organic acid blends on the growth performance, intestinal morphology, microbiota, and serum lipid parameters of broiler chickens&lt;/title&gt;&lt;secondary-title&gt;Poultry Science&lt;/secondary-title&gt;&lt;/titles&gt;&lt;periodical&gt;&lt;full-title&gt;Poult Sci&lt;/full-title&gt;&lt;abbr-1&gt;Poultry science&lt;/abbr-1&gt;&lt;/periodical&gt;&lt;pages&gt;104546&lt;/pages&gt;&lt;volume&gt;104&lt;/volume&gt;&lt;number&gt;1&lt;/number&gt;&lt;dates&gt;&lt;year&gt;2025&lt;/year&gt;&lt;/dates&gt;&lt;isbn&gt;0032-5791&lt;/isbn&gt;&lt;urls&gt;&lt;/urls&gt;&lt;/record&gt;&lt;/Cite&gt;&lt;/EndNote&gt;</w:instrText>
      </w:r>
      <w:r w:rsidR="00143143"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[7]</w:t>
      </w:r>
      <w:r w:rsidR="00143143" w:rsidRPr="002F20EE">
        <w:rPr>
          <w:rFonts w:ascii="Times New Roman" w:hAnsi="Times New Roman" w:cs="Times New Roman"/>
          <w:sz w:val="24"/>
          <w:szCs w:val="24"/>
        </w:rPr>
        <w:fldChar w:fldCharType="end"/>
      </w:r>
      <w:r w:rsidR="00000368" w:rsidRPr="002F20EE">
        <w:rPr>
          <w:rFonts w:ascii="Times New Roman" w:hAnsi="Times New Roman" w:cs="Times New Roman"/>
          <w:sz w:val="24"/>
          <w:szCs w:val="24"/>
        </w:rPr>
        <w:t xml:space="preserve">. Moreover, </w:t>
      </w:r>
      <w:r w:rsidR="00DD18F6" w:rsidRPr="00DD18F6">
        <w:rPr>
          <w:rFonts w:ascii="Times New Roman" w:hAnsi="Times New Roman" w:cs="Times New Roman"/>
          <w:sz w:val="24"/>
          <w:szCs w:val="24"/>
        </w:rPr>
        <w:t>OAs</w:t>
      </w:r>
      <w:r w:rsidR="00000368" w:rsidRPr="002F20EE">
        <w:rPr>
          <w:rFonts w:ascii="Times New Roman" w:hAnsi="Times New Roman" w:cs="Times New Roman"/>
          <w:sz w:val="24"/>
          <w:szCs w:val="24"/>
        </w:rPr>
        <w:t xml:space="preserve"> lower </w:t>
      </w:r>
      <w:r w:rsidR="002C3C75">
        <w:rPr>
          <w:rFonts w:ascii="Times New Roman" w:hAnsi="Times New Roman" w:cs="Times New Roman"/>
          <w:sz w:val="24"/>
          <w:szCs w:val="24"/>
        </w:rPr>
        <w:t xml:space="preserve">the </w:t>
      </w:r>
      <w:r w:rsidR="00000368" w:rsidRPr="002F20EE">
        <w:rPr>
          <w:rFonts w:ascii="Times New Roman" w:hAnsi="Times New Roman" w:cs="Times New Roman"/>
          <w:sz w:val="24"/>
          <w:szCs w:val="24"/>
        </w:rPr>
        <w:t xml:space="preserve">gastrointestinal pH, </w:t>
      </w:r>
      <w:r w:rsidR="002C3C75">
        <w:rPr>
          <w:rFonts w:ascii="Times New Roman" w:hAnsi="Times New Roman" w:cs="Times New Roman"/>
          <w:sz w:val="24"/>
          <w:szCs w:val="24"/>
        </w:rPr>
        <w:t>increasing</w:t>
      </w:r>
      <w:r w:rsidR="00000368" w:rsidRPr="002F20EE">
        <w:rPr>
          <w:rFonts w:ascii="Times New Roman" w:hAnsi="Times New Roman" w:cs="Times New Roman"/>
          <w:sz w:val="24"/>
          <w:szCs w:val="24"/>
        </w:rPr>
        <w:t xml:space="preserve"> pepsin activity and stimulating pancreatic enzyme secretion </w:t>
      </w:r>
      <w:r w:rsidR="00000368"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&lt;EndNote&gt;&lt;Cite&gt;&lt;Author&gt;Khan&lt;/Author&gt;&lt;Year&gt;2016&lt;/Year&gt;&lt;RecNum&gt;770&lt;/RecNum&gt;&lt;DisplayText&gt;[60]&lt;/DisplayText&gt;&lt;record&gt;&lt;rec-number&gt;770&lt;/rec-number&gt;&lt;foreign-keys&gt;&lt;key app="EN" db-id="sx5weetarvd5xneaa53592fs5xsf90tdv09s" timestamp="1735908263"&gt;770&lt;/key&gt;&lt;/foreign-keys&gt;&lt;ref-type name="Journal Article"&gt;17&lt;/ref-type&gt;&lt;contributors&gt;&lt;authors&gt;&lt;author&gt;Khan, Sohail Hassan&lt;/author&gt;&lt;author&gt;Iqbal, Javid&lt;/author&gt;&lt;/authors&gt;&lt;/contributors&gt;&lt;titles&gt;&lt;title&gt;Recent advances in the role of organic acids in poultry nutrition&lt;/title&gt;&lt;secondary-title&gt;Journal of applied animal research&lt;/secondary-title&gt;&lt;/titles&gt;&lt;periodical&gt;&lt;full-title&gt;Journal of Applied Animal Research&lt;/full-title&gt;&lt;/periodical&gt;&lt;pages&gt;359-369&lt;/pages&gt;&lt;volume&gt;44&lt;/volume&gt;&lt;number&gt;1&lt;/number&gt;&lt;dates&gt;&lt;year&gt;2016&lt;/year&gt;&lt;/dates&gt;&lt;isbn&gt;0971-2119&lt;/isbn&gt;&lt;urls&gt;&lt;/urls&gt;&lt;/record&gt;&lt;/Cite&gt;&lt;/EndNote&gt;</w:instrText>
      </w:r>
      <w:r w:rsidR="00000368"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[60]</w:t>
      </w:r>
      <w:r w:rsidR="00000368" w:rsidRPr="002F20EE">
        <w:rPr>
          <w:rFonts w:ascii="Times New Roman" w:hAnsi="Times New Roman" w:cs="Times New Roman"/>
          <w:sz w:val="24"/>
          <w:szCs w:val="24"/>
        </w:rPr>
        <w:fldChar w:fldCharType="end"/>
      </w:r>
      <w:r w:rsidR="006618E8" w:rsidRPr="002F20EE">
        <w:rPr>
          <w:rFonts w:ascii="Times New Roman" w:hAnsi="Times New Roman" w:cs="Times New Roman"/>
          <w:sz w:val="24"/>
          <w:szCs w:val="24"/>
        </w:rPr>
        <w:t xml:space="preserve">. This can </w:t>
      </w:r>
      <w:r w:rsidR="002C3C75">
        <w:rPr>
          <w:rFonts w:ascii="Times New Roman" w:hAnsi="Times New Roman" w:cs="Times New Roman"/>
          <w:sz w:val="24"/>
          <w:szCs w:val="24"/>
        </w:rPr>
        <w:lastRenderedPageBreak/>
        <w:t>increase</w:t>
      </w:r>
      <w:r w:rsidR="006618E8" w:rsidRPr="002F20EE">
        <w:rPr>
          <w:rFonts w:ascii="Times New Roman" w:hAnsi="Times New Roman" w:cs="Times New Roman"/>
          <w:sz w:val="24"/>
          <w:szCs w:val="24"/>
        </w:rPr>
        <w:t xml:space="preserve"> the production of pancreatic juice rich in trypsinogen, chymotrypsinogen A, chymotrypsinogen B, procarboxypeptidase A, and procarboxypeptidase B, thereby improving protein digestion </w:t>
      </w:r>
      <w:r w:rsidR="0023158A"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&lt;EndNote&gt;&lt;Cite&gt;&lt;Author&gt;Adil&lt;/Author&gt;&lt;Year&gt;2011&lt;/Year&gt;&lt;RecNum&gt;190&lt;/RecNum&gt;&lt;DisplayText&gt;[49]&lt;/DisplayText&gt;&lt;record&gt;&lt;rec-number&gt;190&lt;/rec-number&gt;&lt;foreign-keys&gt;&lt;key app="EN" db-id="sx5weetarvd5xneaa53592fs5xsf90tdv09s" timestamp="1709899124"&gt;190&lt;/key&gt;&lt;/foreign-keys&gt;&lt;ref-type name="Journal Article"&gt;17&lt;/ref-type&gt;&lt;contributors&gt;&lt;authors&gt;&lt;author&gt;Adil, S&lt;/author&gt;&lt;author&gt;Banday, MT&lt;/author&gt;&lt;author&gt;Bhat, GA&lt;/author&gt;&lt;author&gt;Qureshi, SD&lt;/author&gt;&lt;author&gt;Wani, SA&lt;/author&gt;&lt;/authors&gt;&lt;/contributors&gt;&lt;titles&gt;&lt;title&gt;Effect of supplemental organic acids on growth performance and gut microbial population of broiler chicken&lt;/title&gt;&lt;secondary-title&gt;Livestock Research for Rural Development&lt;/secondary-title&gt;&lt;/titles&gt;&lt;periodical&gt;&lt;full-title&gt;Livestock Research for Rural Development&lt;/full-title&gt;&lt;/periodical&gt;&lt;pages&gt;1-8&lt;/pages&gt;&lt;volume&gt;23&lt;/volume&gt;&lt;number&gt;1&lt;/number&gt;&lt;dates&gt;&lt;year&gt;2011&lt;/year&gt;&lt;/dates&gt;&lt;isbn&gt;0121-3784&lt;/isbn&gt;&lt;urls&gt;&lt;/urls&gt;&lt;/record&gt;&lt;/Cite&gt;&lt;/EndNote&gt;</w:instrText>
      </w:r>
      <w:r w:rsidR="0023158A"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[49]</w:t>
      </w:r>
      <w:r w:rsidR="0023158A" w:rsidRPr="002F20EE">
        <w:rPr>
          <w:rFonts w:ascii="Times New Roman" w:hAnsi="Times New Roman" w:cs="Times New Roman"/>
          <w:sz w:val="24"/>
          <w:szCs w:val="24"/>
        </w:rPr>
        <w:fldChar w:fldCharType="end"/>
      </w:r>
      <w:r w:rsidR="00027FC9" w:rsidRPr="002F20EE">
        <w:rPr>
          <w:rFonts w:ascii="Times New Roman" w:hAnsi="Times New Roman" w:cs="Times New Roman"/>
          <w:sz w:val="24"/>
          <w:szCs w:val="24"/>
        </w:rPr>
        <w:t>.</w:t>
      </w:r>
    </w:p>
    <w:p w14:paraId="4F39234E" w14:textId="77777777" w:rsidR="005D5856" w:rsidRPr="00DB2058" w:rsidRDefault="005D5856" w:rsidP="00907EA2">
      <w:pPr>
        <w:spacing w:after="0" w:line="240" w:lineRule="auto"/>
        <w:rPr>
          <w:rFonts w:ascii="Times New Roman" w:hAnsi="Times New Roman" w:cs="Times New Roman"/>
          <w:sz w:val="24"/>
          <w:szCs w:val="24"/>
        </w:rPr>
      </w:pPr>
    </w:p>
    <w:p w14:paraId="5E0C3F26" w14:textId="77777777" w:rsidR="00BB0275" w:rsidRPr="009A60CA" w:rsidRDefault="002C3C75" w:rsidP="009A60CA">
      <w:pPr>
        <w:pStyle w:val="ListParagraph"/>
        <w:numPr>
          <w:ilvl w:val="1"/>
          <w:numId w:val="21"/>
        </w:numPr>
        <w:spacing w:after="120" w:line="240" w:lineRule="auto"/>
        <w:rPr>
          <w:rFonts w:ascii="Times New Roman" w:hAnsi="Times New Roman" w:cs="Times New Roman"/>
          <w:b/>
          <w:sz w:val="24"/>
        </w:rPr>
      </w:pPr>
      <w:r w:rsidRPr="009A60CA">
        <w:rPr>
          <w:rFonts w:ascii="Times New Roman" w:hAnsi="Times New Roman" w:cs="Times New Roman"/>
          <w:b/>
          <w:sz w:val="24"/>
        </w:rPr>
        <w:t xml:space="preserve">Economic </w:t>
      </w:r>
      <w:r w:rsidR="009A60CA" w:rsidRPr="009A60CA">
        <w:rPr>
          <w:rFonts w:ascii="Times New Roman" w:hAnsi="Times New Roman" w:cs="Times New Roman"/>
          <w:b/>
          <w:sz w:val="24"/>
        </w:rPr>
        <w:t>Efficiency</w:t>
      </w:r>
    </w:p>
    <w:p w14:paraId="16DF9084" w14:textId="77777777" w:rsidR="00B52334" w:rsidRDefault="002C3C75" w:rsidP="009A60CA">
      <w:pPr>
        <w:spacing w:after="120" w:line="240" w:lineRule="auto"/>
        <w:rPr>
          <w:rFonts w:ascii="Times New Roman" w:hAnsi="Times New Roman" w:cs="Times New Roman"/>
          <w:sz w:val="24"/>
          <w:szCs w:val="24"/>
        </w:rPr>
      </w:pPr>
      <w:r>
        <w:rPr>
          <w:rFonts w:ascii="Times New Roman" w:eastAsia="SimSun" w:hAnsi="Times New Roman" w:cs="Times New Roman"/>
          <w:sz w:val="24"/>
          <w:szCs w:val="24"/>
          <w:lang w:eastAsia="zh-CN"/>
        </w:rPr>
        <w:t>Compared with untreated</w:t>
      </w:r>
      <w:r w:rsidR="00516EC5" w:rsidRPr="002F20EE">
        <w:rPr>
          <w:rFonts w:ascii="Times New Roman" w:eastAsia="SimSun" w:hAnsi="Times New Roman" w:cs="Times New Roman"/>
          <w:sz w:val="24"/>
          <w:szCs w:val="24"/>
          <w:lang w:eastAsia="zh-CN"/>
        </w:rPr>
        <w:t xml:space="preserve"> chickens</w:t>
      </w:r>
      <w:r>
        <w:rPr>
          <w:rFonts w:ascii="Times New Roman" w:eastAsia="SimSun" w:hAnsi="Times New Roman" w:cs="Times New Roman"/>
          <w:sz w:val="24"/>
          <w:szCs w:val="24"/>
          <w:lang w:eastAsia="zh-CN"/>
        </w:rPr>
        <w:t>, broiler chickens</w:t>
      </w:r>
      <w:r w:rsidR="00516EC5" w:rsidRPr="002F20EE">
        <w:rPr>
          <w:rFonts w:ascii="Times New Roman" w:eastAsia="SimSun" w:hAnsi="Times New Roman" w:cs="Times New Roman"/>
          <w:sz w:val="24"/>
          <w:szCs w:val="24"/>
          <w:lang w:eastAsia="zh-CN"/>
        </w:rPr>
        <w:t xml:space="preserve"> fed diets </w:t>
      </w:r>
      <w:r>
        <w:rPr>
          <w:rFonts w:ascii="Times New Roman" w:eastAsia="SimSun" w:hAnsi="Times New Roman" w:cs="Times New Roman"/>
          <w:sz w:val="24"/>
          <w:szCs w:val="24"/>
          <w:lang w:eastAsia="zh-CN"/>
        </w:rPr>
        <w:t>supplemented</w:t>
      </w:r>
      <w:r w:rsidR="00516EC5" w:rsidRPr="002F20EE">
        <w:rPr>
          <w:rFonts w:ascii="Times New Roman" w:eastAsia="SimSun" w:hAnsi="Times New Roman" w:cs="Times New Roman"/>
          <w:sz w:val="24"/>
          <w:szCs w:val="24"/>
          <w:lang w:eastAsia="zh-CN"/>
        </w:rPr>
        <w:t xml:space="preserve"> with </w:t>
      </w:r>
      <w:r w:rsidR="00DD18F6" w:rsidRPr="00DD18F6">
        <w:rPr>
          <w:rFonts w:ascii="Times New Roman" w:eastAsia="SimSun" w:hAnsi="Times New Roman" w:cs="Times New Roman"/>
          <w:sz w:val="24"/>
          <w:szCs w:val="24"/>
          <w:lang w:eastAsia="zh-CN"/>
        </w:rPr>
        <w:t>OAs</w:t>
      </w:r>
      <w:r w:rsidR="00516EC5" w:rsidRPr="002F20EE">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presented</w:t>
      </w:r>
      <w:r w:rsidR="00516EC5" w:rsidRPr="002F20EE">
        <w:rPr>
          <w:rFonts w:ascii="Times New Roman" w:eastAsia="SimSun" w:hAnsi="Times New Roman" w:cs="Times New Roman"/>
          <w:sz w:val="24"/>
          <w:szCs w:val="24"/>
          <w:lang w:eastAsia="zh-CN"/>
        </w:rPr>
        <w:t xml:space="preserve"> a lower feed cost, likely due to the beneficial effects of </w:t>
      </w:r>
      <w:r w:rsidR="00DD18F6" w:rsidRPr="00DD18F6">
        <w:rPr>
          <w:rFonts w:ascii="Times New Roman" w:eastAsia="SimSun" w:hAnsi="Times New Roman" w:cs="Times New Roman"/>
          <w:sz w:val="24"/>
          <w:szCs w:val="24"/>
          <w:lang w:eastAsia="zh-CN"/>
        </w:rPr>
        <w:t>OAs</w:t>
      </w:r>
      <w:r w:rsidR="00516EC5" w:rsidRPr="002F20EE">
        <w:rPr>
          <w:rFonts w:ascii="Times New Roman" w:eastAsia="SimSun" w:hAnsi="Times New Roman" w:cs="Times New Roman"/>
          <w:sz w:val="24"/>
          <w:szCs w:val="24"/>
          <w:lang w:eastAsia="zh-CN"/>
        </w:rPr>
        <w:t xml:space="preserve"> on digestion and nutrient absorption</w:t>
      </w:r>
      <w:r w:rsidR="00516EC5" w:rsidRPr="002F20EE">
        <w:rPr>
          <w:rFonts w:ascii="Times New Roman" w:hAnsi="Times New Roman" w:cs="Times New Roman"/>
          <w:sz w:val="24"/>
          <w:szCs w:val="24"/>
        </w:rPr>
        <w:t xml:space="preserve"> </w:t>
      </w:r>
      <w:r w:rsidR="00516EC5"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&lt;EndNote&gt;&lt;Cite&gt;&lt;Author&gt;Ndelekwute&lt;/Author&gt;&lt;Year&gt;2019&lt;/Year&gt;&lt;RecNum&gt;750&lt;/RecNum&gt;&lt;DisplayText&gt;[61]&lt;/DisplayText&gt;&lt;record&gt;&lt;rec-number&gt;750&lt;/rec-number&gt;&lt;foreign-keys&gt;&lt;key app="EN" db-id="sx5weetarvd5xneaa53592fs5xsf90tdv09s" timestamp="1735740497"&gt;750&lt;/key&gt;&lt;/foreign-keys&gt;&lt;ref-type name="Journal Article"&gt;17&lt;/ref-type&gt;&lt;contributors&gt;&lt;authors&gt;&lt;author&gt;Ndelekwute, EK&lt;/author&gt;&lt;author&gt;Unah, UL&lt;/author&gt;&lt;author&gt;Udoh, UH&lt;/author&gt;&lt;/authors&gt;&lt;/contributors&gt;&lt;titles&gt;&lt;title&gt;Effect of dietary organic acids on nutrient digestibility, faecal moisture, digesta pH and viscosity of broiler chickens&lt;/title&gt;&lt;secondary-title&gt;MOJ Anat. Physiol&lt;/secondary-title&gt;&lt;/titles&gt;&lt;periodical&gt;&lt;full-title&gt;MOJ Anat. Physiol&lt;/full-title&gt;&lt;/periodical&gt;&lt;pages&gt;40-43&lt;/pages&gt;&lt;volume&gt;6&lt;/volume&gt;&lt;dates&gt;&lt;year&gt;2019&lt;/year&gt;&lt;/dates&gt;&lt;urls&gt;&lt;/urls&gt;&lt;/record&gt;&lt;/Cite&gt;&lt;/EndNote&gt;</w:instrText>
      </w:r>
      <w:r w:rsidR="00516EC5"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[61]</w:t>
      </w:r>
      <w:r w:rsidR="00516EC5" w:rsidRPr="002F20EE">
        <w:rPr>
          <w:rFonts w:ascii="Times New Roman" w:hAnsi="Times New Roman" w:cs="Times New Roman"/>
          <w:sz w:val="24"/>
          <w:szCs w:val="24"/>
        </w:rPr>
        <w:fldChar w:fldCharType="end"/>
      </w:r>
      <w:r w:rsidR="00927B75" w:rsidRPr="002F20EE">
        <w:rPr>
          <w:rFonts w:ascii="Times New Roman" w:hAnsi="Times New Roman" w:cs="Times New Roman"/>
          <w:sz w:val="24"/>
          <w:szCs w:val="24"/>
        </w:rPr>
        <w:t xml:space="preserve">. As a result, birds receiving </w:t>
      </w:r>
      <w:r w:rsidR="00DD18F6" w:rsidRPr="00DD18F6">
        <w:rPr>
          <w:rFonts w:ascii="Times New Roman" w:hAnsi="Times New Roman" w:cs="Times New Roman"/>
          <w:sz w:val="24"/>
          <w:szCs w:val="24"/>
        </w:rPr>
        <w:t>OAs</w:t>
      </w:r>
      <w:r w:rsidR="00927B75" w:rsidRPr="002F20EE">
        <w:rPr>
          <w:rFonts w:ascii="Times New Roman" w:hAnsi="Times New Roman" w:cs="Times New Roman"/>
          <w:sz w:val="24"/>
          <w:szCs w:val="24"/>
        </w:rPr>
        <w:t xml:space="preserve"> can meet their needs for nutrients with reduced feed consumption. However, the experimental groups incurred higher </w:t>
      </w:r>
      <w:r w:rsidR="006D02CB">
        <w:rPr>
          <w:rFonts w:ascii="Times New Roman" w:hAnsi="Times New Roman" w:cs="Times New Roman"/>
          <w:sz w:val="24"/>
          <w:szCs w:val="24"/>
        </w:rPr>
        <w:t>TVC</w:t>
      </w:r>
      <w:r w:rsidR="00927B75" w:rsidRPr="002F20EE">
        <w:rPr>
          <w:rFonts w:ascii="Times New Roman" w:hAnsi="Times New Roman" w:cs="Times New Roman"/>
          <w:sz w:val="24"/>
          <w:szCs w:val="24"/>
        </w:rPr>
        <w:t xml:space="preserve"> and </w:t>
      </w:r>
      <w:r w:rsidR="006D02CB">
        <w:rPr>
          <w:rFonts w:ascii="Times New Roman" w:hAnsi="Times New Roman" w:cs="Times New Roman"/>
          <w:sz w:val="24"/>
          <w:szCs w:val="24"/>
        </w:rPr>
        <w:t>TC</w:t>
      </w:r>
      <w:r w:rsidR="00927B75" w:rsidRPr="002F20EE">
        <w:rPr>
          <w:rFonts w:ascii="Times New Roman" w:hAnsi="Times New Roman" w:cs="Times New Roman"/>
          <w:sz w:val="24"/>
          <w:szCs w:val="24"/>
        </w:rPr>
        <w:t xml:space="preserve">, attributed to the higher prices of citric and malic acids </w:t>
      </w:r>
      <w:r>
        <w:rPr>
          <w:rFonts w:ascii="Times New Roman" w:hAnsi="Times New Roman" w:cs="Times New Roman"/>
          <w:sz w:val="24"/>
          <w:szCs w:val="24"/>
        </w:rPr>
        <w:t>than</w:t>
      </w:r>
      <w:r w:rsidR="00927B75" w:rsidRPr="002F20EE">
        <w:rPr>
          <w:rFonts w:ascii="Times New Roman" w:hAnsi="Times New Roman" w:cs="Times New Roman"/>
          <w:sz w:val="24"/>
          <w:szCs w:val="24"/>
        </w:rPr>
        <w:t xml:space="preserve"> both control diets</w:t>
      </w:r>
      <w:r>
        <w:rPr>
          <w:rFonts w:ascii="Times New Roman" w:hAnsi="Times New Roman" w:cs="Times New Roman"/>
          <w:sz w:val="24"/>
          <w:szCs w:val="24"/>
        </w:rPr>
        <w:t xml:space="preserve"> did</w:t>
      </w:r>
      <w:r w:rsidR="00927B75" w:rsidRPr="002F20EE">
        <w:rPr>
          <w:rFonts w:ascii="Times New Roman" w:hAnsi="Times New Roman" w:cs="Times New Roman"/>
          <w:sz w:val="24"/>
          <w:szCs w:val="24"/>
        </w:rPr>
        <w:t xml:space="preserve">. The significantly </w:t>
      </w:r>
      <w:r>
        <w:rPr>
          <w:rFonts w:ascii="Times New Roman" w:hAnsi="Times New Roman" w:cs="Times New Roman"/>
          <w:sz w:val="24"/>
          <w:szCs w:val="24"/>
        </w:rPr>
        <w:t>greater</w:t>
      </w:r>
      <w:r w:rsidR="00927B75" w:rsidRPr="002F20EE">
        <w:rPr>
          <w:rFonts w:ascii="Times New Roman" w:hAnsi="Times New Roman" w:cs="Times New Roman"/>
          <w:sz w:val="24"/>
          <w:szCs w:val="24"/>
        </w:rPr>
        <w:t xml:space="preserve"> </w:t>
      </w:r>
      <w:r w:rsidR="006D02CB">
        <w:rPr>
          <w:rFonts w:ascii="Times New Roman" w:hAnsi="Times New Roman" w:cs="Times New Roman"/>
          <w:sz w:val="24"/>
          <w:szCs w:val="24"/>
        </w:rPr>
        <w:t>TR</w:t>
      </w:r>
      <w:r w:rsidR="00927B75" w:rsidRPr="002F20EE">
        <w:rPr>
          <w:rFonts w:ascii="Times New Roman" w:hAnsi="Times New Roman" w:cs="Times New Roman"/>
          <w:sz w:val="24"/>
          <w:szCs w:val="24"/>
        </w:rPr>
        <w:t xml:space="preserve"> </w:t>
      </w:r>
      <w:r>
        <w:rPr>
          <w:rFonts w:ascii="Times New Roman" w:hAnsi="Times New Roman" w:cs="Times New Roman"/>
          <w:sz w:val="24"/>
          <w:szCs w:val="24"/>
        </w:rPr>
        <w:t>of</w:t>
      </w:r>
      <w:r w:rsidR="00927B75" w:rsidRPr="002F20EE">
        <w:rPr>
          <w:rFonts w:ascii="Times New Roman" w:hAnsi="Times New Roman" w:cs="Times New Roman"/>
          <w:sz w:val="24"/>
          <w:szCs w:val="24"/>
        </w:rPr>
        <w:t xml:space="preserve"> broilers fed a mixed organic acid</w:t>
      </w:r>
      <w:r>
        <w:rPr>
          <w:rFonts w:ascii="Times New Roman" w:hAnsi="Times New Roman" w:cs="Times New Roman"/>
          <w:sz w:val="24"/>
          <w:szCs w:val="24"/>
        </w:rPr>
        <w:t>-</w:t>
      </w:r>
      <w:r w:rsidR="00927B75" w:rsidRPr="002F20EE">
        <w:rPr>
          <w:rFonts w:ascii="Times New Roman" w:hAnsi="Times New Roman" w:cs="Times New Roman"/>
          <w:sz w:val="24"/>
          <w:szCs w:val="24"/>
        </w:rPr>
        <w:t xml:space="preserve">supplemented diet with higher dressed carcass </w:t>
      </w:r>
      <w:r>
        <w:rPr>
          <w:rFonts w:ascii="Times New Roman" w:hAnsi="Times New Roman" w:cs="Times New Roman"/>
          <w:sz w:val="24"/>
          <w:szCs w:val="24"/>
        </w:rPr>
        <w:t>weights</w:t>
      </w:r>
      <w:r w:rsidR="00927B75" w:rsidRPr="002F20EE">
        <w:rPr>
          <w:rFonts w:ascii="Times New Roman" w:hAnsi="Times New Roman" w:cs="Times New Roman"/>
          <w:sz w:val="24"/>
          <w:szCs w:val="24"/>
        </w:rPr>
        <w:t xml:space="preserve"> sold at higher prices </w:t>
      </w:r>
      <w:r>
        <w:rPr>
          <w:rFonts w:ascii="Times New Roman" w:hAnsi="Times New Roman" w:cs="Times New Roman"/>
          <w:sz w:val="24"/>
          <w:szCs w:val="24"/>
        </w:rPr>
        <w:t>led</w:t>
      </w:r>
      <w:r w:rsidR="00927B75" w:rsidRPr="002F20EE">
        <w:rPr>
          <w:rFonts w:ascii="Times New Roman" w:hAnsi="Times New Roman" w:cs="Times New Roman"/>
          <w:sz w:val="24"/>
          <w:szCs w:val="24"/>
        </w:rPr>
        <w:t xml:space="preserve"> to </w:t>
      </w:r>
      <w:r>
        <w:rPr>
          <w:rFonts w:ascii="Times New Roman" w:hAnsi="Times New Roman" w:cs="Times New Roman"/>
          <w:sz w:val="24"/>
          <w:szCs w:val="24"/>
        </w:rPr>
        <w:t>greater</w:t>
      </w:r>
      <w:r w:rsidR="00927B75" w:rsidRPr="002F20EE">
        <w:rPr>
          <w:rFonts w:ascii="Times New Roman" w:hAnsi="Times New Roman" w:cs="Times New Roman"/>
          <w:sz w:val="24"/>
          <w:szCs w:val="24"/>
        </w:rPr>
        <w:t xml:space="preserve"> </w:t>
      </w:r>
      <w:r w:rsidR="000F5466" w:rsidRPr="009A011F">
        <w:rPr>
          <w:rFonts w:ascii="Times New Roman" w:hAnsi="Times New Roman" w:cs="Times New Roman"/>
          <w:sz w:val="24"/>
          <w:szCs w:val="24"/>
        </w:rPr>
        <w:t>TR</w:t>
      </w:r>
      <w:r w:rsidR="00927B75" w:rsidRPr="009A011F">
        <w:rPr>
          <w:rFonts w:ascii="Times New Roman" w:hAnsi="Times New Roman" w:cs="Times New Roman"/>
          <w:sz w:val="24"/>
          <w:szCs w:val="24"/>
        </w:rPr>
        <w:t xml:space="preserve">. </w:t>
      </w:r>
      <w:r w:rsidRPr="009A011F">
        <w:rPr>
          <w:rFonts w:ascii="Times New Roman" w:hAnsi="Times New Roman" w:cs="Times New Roman"/>
          <w:sz w:val="24"/>
          <w:szCs w:val="24"/>
        </w:rPr>
        <w:t>Compared with those in all the other treatment groups, broiler</w:t>
      </w:r>
      <w:r w:rsidR="00927B75" w:rsidRPr="009A011F">
        <w:rPr>
          <w:rFonts w:ascii="Times New Roman" w:hAnsi="Times New Roman" w:cs="Times New Roman"/>
          <w:sz w:val="24"/>
          <w:szCs w:val="24"/>
        </w:rPr>
        <w:t xml:space="preserve"> chickens fed diets </w:t>
      </w:r>
      <w:r w:rsidRPr="009A011F">
        <w:rPr>
          <w:rFonts w:ascii="Times New Roman" w:hAnsi="Times New Roman" w:cs="Times New Roman"/>
          <w:sz w:val="24"/>
          <w:szCs w:val="24"/>
        </w:rPr>
        <w:t>supplemented</w:t>
      </w:r>
      <w:r w:rsidR="00927B75" w:rsidRPr="009A011F">
        <w:rPr>
          <w:rFonts w:ascii="Times New Roman" w:hAnsi="Times New Roman" w:cs="Times New Roman"/>
          <w:sz w:val="24"/>
          <w:szCs w:val="24"/>
        </w:rPr>
        <w:t xml:space="preserve"> with mixed </w:t>
      </w:r>
      <w:r w:rsidR="00DD18F6" w:rsidRPr="009A011F">
        <w:rPr>
          <w:rFonts w:ascii="Times New Roman" w:hAnsi="Times New Roman" w:cs="Times New Roman"/>
          <w:sz w:val="24"/>
          <w:szCs w:val="24"/>
        </w:rPr>
        <w:t>OAs</w:t>
      </w:r>
      <w:r w:rsidR="00927B75" w:rsidRPr="009A011F">
        <w:rPr>
          <w:rFonts w:ascii="Times New Roman" w:hAnsi="Times New Roman" w:cs="Times New Roman"/>
          <w:sz w:val="24"/>
          <w:szCs w:val="24"/>
        </w:rPr>
        <w:t xml:space="preserve"> </w:t>
      </w:r>
      <w:r w:rsidRPr="009A011F">
        <w:rPr>
          <w:rFonts w:ascii="Times New Roman" w:hAnsi="Times New Roman" w:cs="Times New Roman"/>
          <w:sz w:val="24"/>
          <w:szCs w:val="24"/>
        </w:rPr>
        <w:t>presented</w:t>
      </w:r>
      <w:r w:rsidR="00927B75" w:rsidRPr="009A011F">
        <w:rPr>
          <w:rFonts w:ascii="Times New Roman" w:hAnsi="Times New Roman" w:cs="Times New Roman"/>
          <w:sz w:val="24"/>
          <w:szCs w:val="24"/>
        </w:rPr>
        <w:t xml:space="preserve"> improved economic efficiency measures, including </w:t>
      </w:r>
      <w:r w:rsidRPr="009A011F">
        <w:rPr>
          <w:rFonts w:ascii="Times New Roman" w:hAnsi="Times New Roman" w:cs="Times New Roman"/>
          <w:sz w:val="24"/>
          <w:szCs w:val="24"/>
        </w:rPr>
        <w:t xml:space="preserve">the </w:t>
      </w:r>
      <w:r w:rsidR="009A011F">
        <w:rPr>
          <w:rFonts w:ascii="Times New Roman" w:hAnsi="Times New Roman" w:cs="Times New Roman"/>
          <w:sz w:val="24"/>
          <w:szCs w:val="24"/>
        </w:rPr>
        <w:t>BCR</w:t>
      </w:r>
      <w:r w:rsidR="00927B75" w:rsidRPr="009A011F">
        <w:rPr>
          <w:rFonts w:ascii="Times New Roman" w:hAnsi="Times New Roman" w:cs="Times New Roman"/>
          <w:sz w:val="24"/>
          <w:szCs w:val="24"/>
        </w:rPr>
        <w:t xml:space="preserve">, </w:t>
      </w:r>
      <w:r w:rsidR="009A011F">
        <w:rPr>
          <w:rFonts w:ascii="Times New Roman" w:hAnsi="Times New Roman" w:cs="Times New Roman"/>
          <w:sz w:val="24"/>
          <w:szCs w:val="24"/>
        </w:rPr>
        <w:t>P.P</w:t>
      </w:r>
      <w:r w:rsidR="00927B75" w:rsidRPr="009A011F">
        <w:rPr>
          <w:rFonts w:ascii="Times New Roman" w:hAnsi="Times New Roman" w:cs="Times New Roman"/>
          <w:sz w:val="24"/>
          <w:szCs w:val="24"/>
        </w:rPr>
        <w:t xml:space="preserve">, and </w:t>
      </w:r>
      <w:r w:rsidR="009A011F">
        <w:rPr>
          <w:rFonts w:ascii="Times New Roman" w:hAnsi="Times New Roman" w:cs="Times New Roman"/>
          <w:sz w:val="24"/>
          <w:szCs w:val="24"/>
        </w:rPr>
        <w:t>NPM</w:t>
      </w:r>
      <w:r w:rsidR="00927B75" w:rsidRPr="009A011F">
        <w:rPr>
          <w:rFonts w:ascii="Times New Roman" w:hAnsi="Times New Roman" w:cs="Times New Roman"/>
          <w:sz w:val="24"/>
          <w:szCs w:val="24"/>
        </w:rPr>
        <w:t xml:space="preserve">. This improvement is likely due to the synergistic effects of mixed </w:t>
      </w:r>
      <w:r w:rsidR="00DD18F6" w:rsidRPr="009A011F">
        <w:rPr>
          <w:rFonts w:ascii="Times New Roman" w:hAnsi="Times New Roman" w:cs="Times New Roman"/>
          <w:sz w:val="24"/>
          <w:szCs w:val="24"/>
        </w:rPr>
        <w:t>OAs</w:t>
      </w:r>
      <w:r w:rsidR="00927B75" w:rsidRPr="009A011F">
        <w:rPr>
          <w:rFonts w:ascii="Times New Roman" w:hAnsi="Times New Roman" w:cs="Times New Roman"/>
          <w:sz w:val="24"/>
          <w:szCs w:val="24"/>
        </w:rPr>
        <w:t xml:space="preserve">, which enhance growth performance and carcass yield, leading to </w:t>
      </w:r>
      <w:r w:rsidRPr="009A011F">
        <w:rPr>
          <w:rFonts w:ascii="Times New Roman" w:hAnsi="Times New Roman" w:cs="Times New Roman"/>
          <w:sz w:val="24"/>
          <w:szCs w:val="24"/>
        </w:rPr>
        <w:t>greater</w:t>
      </w:r>
      <w:r w:rsidR="00927B75" w:rsidRPr="009A011F">
        <w:rPr>
          <w:rFonts w:ascii="Times New Roman" w:hAnsi="Times New Roman" w:cs="Times New Roman"/>
          <w:sz w:val="24"/>
          <w:szCs w:val="24"/>
        </w:rPr>
        <w:t xml:space="preserve"> returns from carcass sales. The study </w:t>
      </w:r>
      <w:r w:rsidRPr="009A011F">
        <w:rPr>
          <w:rFonts w:ascii="Times New Roman" w:hAnsi="Times New Roman" w:cs="Times New Roman"/>
          <w:sz w:val="24"/>
          <w:szCs w:val="24"/>
        </w:rPr>
        <w:t>revealed</w:t>
      </w:r>
      <w:r w:rsidR="00927B75" w:rsidRPr="009A011F">
        <w:rPr>
          <w:rFonts w:ascii="Times New Roman" w:hAnsi="Times New Roman" w:cs="Times New Roman"/>
          <w:sz w:val="24"/>
          <w:szCs w:val="24"/>
        </w:rPr>
        <w:t xml:space="preserve"> that </w:t>
      </w:r>
      <w:r w:rsidRPr="009A011F">
        <w:rPr>
          <w:rFonts w:ascii="Times New Roman" w:hAnsi="Times New Roman" w:cs="Times New Roman"/>
          <w:sz w:val="24"/>
          <w:szCs w:val="24"/>
        </w:rPr>
        <w:t>the use of</w:t>
      </w:r>
      <w:r w:rsidR="00927B75" w:rsidRPr="009A011F">
        <w:rPr>
          <w:rFonts w:ascii="Times New Roman" w:hAnsi="Times New Roman" w:cs="Times New Roman"/>
          <w:sz w:val="24"/>
          <w:szCs w:val="24"/>
        </w:rPr>
        <w:t xml:space="preserve"> a mixture of citric and malic acids increased </w:t>
      </w:r>
      <w:r w:rsidRPr="009A011F">
        <w:rPr>
          <w:rFonts w:ascii="Times New Roman" w:hAnsi="Times New Roman" w:cs="Times New Roman"/>
          <w:sz w:val="24"/>
          <w:szCs w:val="24"/>
        </w:rPr>
        <w:t xml:space="preserve">the </w:t>
      </w:r>
      <w:r w:rsidR="00927B75" w:rsidRPr="009A011F">
        <w:rPr>
          <w:rFonts w:ascii="Times New Roman" w:hAnsi="Times New Roman" w:cs="Times New Roman"/>
          <w:sz w:val="24"/>
          <w:szCs w:val="24"/>
        </w:rPr>
        <w:t xml:space="preserve">economic efficiency by 27.20% compared </w:t>
      </w:r>
      <w:r w:rsidRPr="009A011F">
        <w:rPr>
          <w:rFonts w:ascii="Times New Roman" w:hAnsi="Times New Roman" w:cs="Times New Roman"/>
          <w:sz w:val="24"/>
          <w:szCs w:val="24"/>
        </w:rPr>
        <w:t>with that of</w:t>
      </w:r>
      <w:r w:rsidR="00927B75" w:rsidRPr="009A011F">
        <w:rPr>
          <w:rFonts w:ascii="Times New Roman" w:hAnsi="Times New Roman" w:cs="Times New Roman"/>
          <w:sz w:val="24"/>
          <w:szCs w:val="24"/>
        </w:rPr>
        <w:t xml:space="preserve"> the</w:t>
      </w:r>
      <w:r w:rsidR="00927B75" w:rsidRPr="002F20EE">
        <w:rPr>
          <w:rFonts w:ascii="Times New Roman" w:hAnsi="Times New Roman" w:cs="Times New Roman"/>
          <w:sz w:val="24"/>
          <w:szCs w:val="24"/>
        </w:rPr>
        <w:t xml:space="preserve"> untreated control group and by 1.50% compared </w:t>
      </w:r>
      <w:r>
        <w:rPr>
          <w:rFonts w:ascii="Times New Roman" w:hAnsi="Times New Roman" w:cs="Times New Roman"/>
          <w:sz w:val="24"/>
          <w:szCs w:val="24"/>
        </w:rPr>
        <w:t>with that of</w:t>
      </w:r>
      <w:r w:rsidR="00927B75" w:rsidRPr="002F20EE">
        <w:rPr>
          <w:rFonts w:ascii="Times New Roman" w:hAnsi="Times New Roman" w:cs="Times New Roman"/>
          <w:sz w:val="24"/>
          <w:szCs w:val="24"/>
        </w:rPr>
        <w:t xml:space="preserve"> the antibiotic group. Broiler chickens fed diets with citric and malic acids alone also </w:t>
      </w:r>
      <w:r>
        <w:rPr>
          <w:rFonts w:ascii="Times New Roman" w:hAnsi="Times New Roman" w:cs="Times New Roman"/>
          <w:sz w:val="24"/>
          <w:szCs w:val="24"/>
        </w:rPr>
        <w:t>presented greater</w:t>
      </w:r>
      <w:r w:rsidR="00927B75" w:rsidRPr="002F20EE">
        <w:rPr>
          <w:rFonts w:ascii="Times New Roman" w:hAnsi="Times New Roman" w:cs="Times New Roman"/>
          <w:sz w:val="24"/>
          <w:szCs w:val="24"/>
        </w:rPr>
        <w:t xml:space="preserve"> economic efficiency than those fed the untreated control diet</w:t>
      </w:r>
      <w:r>
        <w:rPr>
          <w:rFonts w:ascii="Times New Roman" w:hAnsi="Times New Roman" w:cs="Times New Roman"/>
          <w:sz w:val="24"/>
          <w:szCs w:val="24"/>
        </w:rPr>
        <w:t xml:space="preserve"> did</w:t>
      </w:r>
      <w:r w:rsidR="00927B75" w:rsidRPr="002F20EE">
        <w:rPr>
          <w:rFonts w:ascii="Times New Roman" w:hAnsi="Times New Roman" w:cs="Times New Roman"/>
          <w:sz w:val="24"/>
          <w:szCs w:val="24"/>
        </w:rPr>
        <w:t>, although they did not do better than the antibiotic-treated group</w:t>
      </w:r>
      <w:r>
        <w:rPr>
          <w:rFonts w:ascii="Times New Roman" w:hAnsi="Times New Roman" w:cs="Times New Roman"/>
          <w:sz w:val="24"/>
          <w:szCs w:val="24"/>
        </w:rPr>
        <w:t xml:space="preserve"> did</w:t>
      </w:r>
      <w:r w:rsidR="00927B75" w:rsidRPr="002F20EE">
        <w:rPr>
          <w:rFonts w:ascii="Times New Roman" w:hAnsi="Times New Roman" w:cs="Times New Roman"/>
          <w:sz w:val="24"/>
          <w:szCs w:val="24"/>
        </w:rPr>
        <w:t xml:space="preserve">. This result may be attributed to better growth performance relative to </w:t>
      </w:r>
      <w:r>
        <w:rPr>
          <w:rFonts w:ascii="Times New Roman" w:hAnsi="Times New Roman" w:cs="Times New Roman"/>
          <w:sz w:val="24"/>
          <w:szCs w:val="24"/>
        </w:rPr>
        <w:t xml:space="preserve">that of </w:t>
      </w:r>
      <w:r w:rsidR="00927B75" w:rsidRPr="002F20EE">
        <w:rPr>
          <w:rFonts w:ascii="Times New Roman" w:hAnsi="Times New Roman" w:cs="Times New Roman"/>
          <w:sz w:val="24"/>
          <w:szCs w:val="24"/>
        </w:rPr>
        <w:t xml:space="preserve">the untreated group, as well as the higher market cost of </w:t>
      </w:r>
      <w:r w:rsidR="00DD18F6" w:rsidRPr="00DD18F6">
        <w:rPr>
          <w:rFonts w:ascii="Times New Roman" w:hAnsi="Times New Roman" w:cs="Times New Roman"/>
          <w:sz w:val="24"/>
          <w:szCs w:val="24"/>
        </w:rPr>
        <w:t>OAs</w:t>
      </w:r>
      <w:r w:rsidR="00927B75" w:rsidRPr="002F20EE">
        <w:rPr>
          <w:rFonts w:ascii="Times New Roman" w:hAnsi="Times New Roman" w:cs="Times New Roman"/>
          <w:sz w:val="24"/>
          <w:szCs w:val="24"/>
        </w:rPr>
        <w:t xml:space="preserve"> </w:t>
      </w:r>
      <w:r>
        <w:rPr>
          <w:rFonts w:ascii="Times New Roman" w:hAnsi="Times New Roman" w:cs="Times New Roman"/>
          <w:sz w:val="24"/>
          <w:szCs w:val="24"/>
        </w:rPr>
        <w:t>than that of</w:t>
      </w:r>
      <w:r w:rsidR="00927B75" w:rsidRPr="002F20EE">
        <w:rPr>
          <w:rFonts w:ascii="Times New Roman" w:hAnsi="Times New Roman" w:cs="Times New Roman"/>
          <w:sz w:val="24"/>
          <w:szCs w:val="24"/>
        </w:rPr>
        <w:t xml:space="preserve"> antibiotics. The </w:t>
      </w:r>
      <w:r>
        <w:rPr>
          <w:rFonts w:ascii="Times New Roman" w:hAnsi="Times New Roman" w:cs="Times New Roman"/>
          <w:sz w:val="24"/>
          <w:szCs w:val="24"/>
        </w:rPr>
        <w:t>results of the present</w:t>
      </w:r>
      <w:r w:rsidR="00927B75" w:rsidRPr="002F20EE">
        <w:rPr>
          <w:rFonts w:ascii="Times New Roman" w:hAnsi="Times New Roman" w:cs="Times New Roman"/>
          <w:sz w:val="24"/>
          <w:szCs w:val="24"/>
        </w:rPr>
        <w:t xml:space="preserve"> study </w:t>
      </w:r>
      <w:r>
        <w:rPr>
          <w:rFonts w:ascii="Times New Roman" w:hAnsi="Times New Roman" w:cs="Times New Roman"/>
          <w:sz w:val="24"/>
          <w:szCs w:val="24"/>
        </w:rPr>
        <w:t>agree</w:t>
      </w:r>
      <w:r w:rsidR="00927B75" w:rsidRPr="002F20EE">
        <w:rPr>
          <w:rFonts w:ascii="Times New Roman" w:hAnsi="Times New Roman" w:cs="Times New Roman"/>
          <w:sz w:val="24"/>
          <w:szCs w:val="24"/>
        </w:rPr>
        <w:t xml:space="preserve"> with </w:t>
      </w:r>
      <w:r>
        <w:rPr>
          <w:rFonts w:ascii="Times New Roman" w:hAnsi="Times New Roman" w:cs="Times New Roman"/>
          <w:sz w:val="24"/>
          <w:szCs w:val="24"/>
        </w:rPr>
        <w:t xml:space="preserve">those of </w:t>
      </w:r>
      <w:r w:rsidR="00B01EFF"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AuthorYear="1"&gt;&lt;Author&gt;Mohamed&lt;/Author&gt;&lt;Year&gt;2018&lt;/Year&gt;&lt;RecNum&gt;388&lt;/RecNum&gt;&lt;DisplayText&gt;Mohamed, Habib [62]&lt;/DisplayText&gt;&lt;record&gt;&lt;rec-number&gt;388&lt;/rec-number&gt;&lt;foreign-keys&gt;&lt;key app="EN" db-id="sx5weetarvd5xneaa53592fs5xsf90tdv09s" timestamp="1711027054"&gt;388&lt;/key&gt;&lt;/foreign-keys&gt;&lt;ref-type name="Journal Article"&gt;17&lt;/ref-type&gt;&lt;contributors&gt;&lt;authors&gt;&lt;author&gt;Mohamed, AA&lt;/author&gt;&lt;author&gt;Habib, AB&lt;/author&gt;&lt;author&gt;Eltrefi, AME&lt;/author&gt;&lt;author&gt;Shulukh, ESA&lt;/author&gt;&lt;author&gt;Abubaker, AA, &lt;/author&gt;&lt;author&gt;Abdelwahid, HH, &lt;/author&gt;&lt;author&gt;Basheer, EO&lt;/author&gt;&lt;author&gt;Hassouna, SM&lt;/author&gt;&lt;/authors&gt;&lt;/contributors&gt;&lt;titles&gt;&lt;title&gt;Effect of dietary supplementation of increasing levels of organic acid mixture on performance and carcass characteristics of broiler chickens&lt;/title&gt;&lt;secondary-title&gt;IOSR Journal of Agriculture and Veterinary Science&lt;/secondary-title&gt;&lt;/titles&gt;&lt;periodical&gt;&lt;full-title&gt;IOSR Journal of Agriculture and Veterinary Science&lt;/full-title&gt;&lt;/periodical&gt;&lt;pages&gt;54-58&lt;/pages&gt;&lt;volume&gt;11&lt;/volume&gt;&lt;number&gt;3&lt;/number&gt;&lt;dates&gt;&lt;year&gt;2018&lt;/year&gt;&lt;/dates&gt;&lt;isbn&gt;2319-2372&lt;/isbn&gt;&lt;urls&gt;&lt;/urls&gt;&lt;electronic-resource-num&gt;https://10.9790/2380-1103015458&lt;/electronic-resource-num&gt;&lt;/record&gt;&lt;/Cite&gt;&lt;/EndNote&gt;</w:instrText>
      </w:r>
      <w:r w:rsidR="00B01EFF"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Mohamed, Habib [62]</w:t>
      </w:r>
      <w:r w:rsidR="00B01EFF" w:rsidRPr="002F20EE">
        <w:rPr>
          <w:rFonts w:ascii="Times New Roman" w:hAnsi="Times New Roman" w:cs="Times New Roman"/>
          <w:sz w:val="24"/>
          <w:szCs w:val="24"/>
        </w:rPr>
        <w:fldChar w:fldCharType="end"/>
      </w:r>
      <w:r>
        <w:rPr>
          <w:rFonts w:ascii="Times New Roman" w:hAnsi="Times New Roman" w:cs="Times New Roman"/>
          <w:noProof/>
          <w:sz w:val="24"/>
          <w:szCs w:val="24"/>
        </w:rPr>
        <w:t>, reported</w:t>
      </w:r>
      <w:r w:rsidR="00DC19EA" w:rsidRPr="002F20EE">
        <w:rPr>
          <w:rFonts w:ascii="Times New Roman" w:hAnsi="Times New Roman" w:cs="Times New Roman"/>
          <w:sz w:val="24"/>
          <w:szCs w:val="24"/>
        </w:rPr>
        <w:t xml:space="preserve"> that citric acid influences the feed cost and would therefore be low, </w:t>
      </w:r>
      <w:r>
        <w:rPr>
          <w:rFonts w:ascii="Times New Roman" w:hAnsi="Times New Roman" w:cs="Times New Roman"/>
          <w:sz w:val="24"/>
          <w:szCs w:val="24"/>
        </w:rPr>
        <w:t>whereas</w:t>
      </w:r>
      <w:r w:rsidR="00DC19EA" w:rsidRPr="002F20EE">
        <w:rPr>
          <w:rFonts w:ascii="Times New Roman" w:hAnsi="Times New Roman" w:cs="Times New Roman"/>
          <w:sz w:val="24"/>
          <w:szCs w:val="24"/>
        </w:rPr>
        <w:t xml:space="preserve"> gains can be made from </w:t>
      </w:r>
      <w:r>
        <w:rPr>
          <w:rFonts w:ascii="Times New Roman" w:hAnsi="Times New Roman" w:cs="Times New Roman"/>
          <w:sz w:val="24"/>
          <w:szCs w:val="24"/>
        </w:rPr>
        <w:t>increased</w:t>
      </w:r>
      <w:r w:rsidR="00DC19EA" w:rsidRPr="002F20EE">
        <w:rPr>
          <w:rFonts w:ascii="Times New Roman" w:hAnsi="Times New Roman" w:cs="Times New Roman"/>
          <w:sz w:val="24"/>
          <w:szCs w:val="24"/>
        </w:rPr>
        <w:t xml:space="preserve"> growth and reduced mortality. </w:t>
      </w:r>
      <w:r w:rsidR="0023158A"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AuthorYear="1"&gt;&lt;Author&gt;Islam&lt;/Author&gt;&lt;Year&gt;2012&lt;/Year&gt;&lt;RecNum&gt;139&lt;/RecNum&gt;&lt;DisplayText&gt;Islam, Schaeublin [45]&lt;/DisplayText&gt;&lt;record&gt;&lt;rec-number&gt;139&lt;/rec-number&gt;&lt;foreign-keys&gt;&lt;key app="EN" db-id="sx5weetarvd5xneaa53592fs5xsf90tdv09s" timestamp="1709639263"&gt;139&lt;/key&gt;&lt;/foreign-keys&gt;&lt;ref-type name="Journal Article"&gt;17&lt;/ref-type&gt;&lt;contributors&gt;&lt;authors&gt;&lt;author&gt;Islam, Khan M Shaiful&lt;/author&gt;&lt;author&gt;Schaeublin, H&lt;/author&gt;&lt;author&gt;Wenk, C&lt;/author&gt;&lt;author&gt;Wanner, Michael&lt;/author&gt;&lt;author&gt;Liesegang, Annette&lt;/author&gt;&lt;/authors&gt;&lt;/contributors&gt;&lt;titles&gt;&lt;title&gt;Effect of dietary citric acid on the performance and mineral metabolism of broiler&lt;/title&gt;&lt;secondary-title&gt;Journal of Animal Physiology and Animal Nutrition&lt;/secondary-title&gt;&lt;/titles&gt;&lt;periodical&gt;&lt;full-title&gt;Journal of Animal Physiology and Animal Nutrition&lt;/full-title&gt;&lt;/periodical&gt;&lt;pages&gt;808-817&lt;/pages&gt;&lt;volume&gt;96&lt;/volume&gt;&lt;number&gt;5&lt;/number&gt;&lt;dates&gt;&lt;year&gt;2012&lt;/year&gt;&lt;/dates&gt;&lt;isbn&gt;0931-2439&lt;/isbn&gt;&lt;urls&gt;&lt;/urls&gt;&lt;/record&gt;&lt;/Cite&gt;&lt;/EndNote&gt;</w:instrText>
      </w:r>
      <w:r w:rsidR="0023158A"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Islam, Schaeublin [45]</w:t>
      </w:r>
      <w:r w:rsidR="0023158A" w:rsidRPr="002F20EE">
        <w:rPr>
          <w:rFonts w:ascii="Times New Roman" w:hAnsi="Times New Roman" w:cs="Times New Roman"/>
          <w:sz w:val="24"/>
          <w:szCs w:val="24"/>
        </w:rPr>
        <w:fldChar w:fldCharType="end"/>
      </w:r>
      <w:r w:rsidR="005355D5" w:rsidRPr="002F20EE">
        <w:rPr>
          <w:rFonts w:ascii="Times New Roman" w:hAnsi="Times New Roman" w:cs="Times New Roman"/>
          <w:sz w:val="24"/>
          <w:szCs w:val="24"/>
        </w:rPr>
        <w:t xml:space="preserve"> </w:t>
      </w:r>
      <w:r>
        <w:rPr>
          <w:rFonts w:ascii="Times New Roman" w:hAnsi="Times New Roman" w:cs="Times New Roman"/>
          <w:sz w:val="24"/>
          <w:szCs w:val="24"/>
        </w:rPr>
        <w:t>reported</w:t>
      </w:r>
      <w:r w:rsidR="005355D5" w:rsidRPr="002F20EE">
        <w:rPr>
          <w:rFonts w:ascii="Times New Roman" w:hAnsi="Times New Roman" w:cs="Times New Roman"/>
          <w:sz w:val="24"/>
          <w:szCs w:val="24"/>
        </w:rPr>
        <w:t xml:space="preserve"> that while adding 0.5% citric acid </w:t>
      </w:r>
      <w:r>
        <w:rPr>
          <w:rFonts w:ascii="Times New Roman" w:hAnsi="Times New Roman" w:cs="Times New Roman"/>
          <w:sz w:val="24"/>
          <w:szCs w:val="24"/>
        </w:rPr>
        <w:t>increased</w:t>
      </w:r>
      <w:r w:rsidR="005355D5" w:rsidRPr="002F20EE">
        <w:rPr>
          <w:rFonts w:ascii="Times New Roman" w:hAnsi="Times New Roman" w:cs="Times New Roman"/>
          <w:sz w:val="24"/>
          <w:szCs w:val="24"/>
        </w:rPr>
        <w:t xml:space="preserve"> the cost of the diet, it improved growth and feed efficiency, which led to higher production profits than the negative control.</w:t>
      </w:r>
      <w:r w:rsidR="00DB2058">
        <w:rPr>
          <w:rFonts w:ascii="Times New Roman" w:hAnsi="Times New Roman" w:cs="Times New Roman"/>
          <w:sz w:val="24"/>
          <w:szCs w:val="24"/>
        </w:rPr>
        <w:t xml:space="preserve"> </w:t>
      </w:r>
      <w:r>
        <w:rPr>
          <w:rFonts w:ascii="Times New Roman" w:hAnsi="Times New Roman" w:cs="Times New Roman"/>
          <w:sz w:val="24"/>
          <w:szCs w:val="24"/>
        </w:rPr>
        <w:t>The supplementation</w:t>
      </w:r>
      <w:r w:rsidR="00721B93" w:rsidRPr="002F20EE">
        <w:rPr>
          <w:rFonts w:ascii="Times New Roman" w:hAnsi="Times New Roman" w:cs="Times New Roman"/>
          <w:sz w:val="24"/>
          <w:szCs w:val="24"/>
        </w:rPr>
        <w:t xml:space="preserve"> of dietary </w:t>
      </w:r>
      <w:r w:rsidR="00DD18F6" w:rsidRPr="00DD18F6">
        <w:rPr>
          <w:rFonts w:ascii="Times New Roman" w:hAnsi="Times New Roman" w:cs="Times New Roman"/>
          <w:sz w:val="24"/>
          <w:szCs w:val="24"/>
        </w:rPr>
        <w:t>OAs</w:t>
      </w:r>
      <w:r w:rsidR="00721B93" w:rsidRPr="002F20EE">
        <w:rPr>
          <w:rFonts w:ascii="Times New Roman" w:hAnsi="Times New Roman" w:cs="Times New Roman"/>
          <w:sz w:val="24"/>
          <w:szCs w:val="24"/>
        </w:rPr>
        <w:t xml:space="preserve"> was economically better and </w:t>
      </w:r>
      <w:r>
        <w:rPr>
          <w:rFonts w:ascii="Times New Roman" w:hAnsi="Times New Roman" w:cs="Times New Roman"/>
          <w:sz w:val="24"/>
          <w:szCs w:val="24"/>
        </w:rPr>
        <w:t>increased the</w:t>
      </w:r>
      <w:r w:rsidR="00721B93" w:rsidRPr="002F20EE">
        <w:rPr>
          <w:rFonts w:ascii="Times New Roman" w:hAnsi="Times New Roman" w:cs="Times New Roman"/>
          <w:sz w:val="24"/>
          <w:szCs w:val="24"/>
        </w:rPr>
        <w:t xml:space="preserve"> profit per chick in the group-fed diet supplemented with 2% fumaric acid followed by 2% lactic acid in the diet </w:t>
      </w:r>
      <w:r w:rsidR="00721B93"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&lt;EndNote&gt;&lt;Cite&gt;&lt;Author&gt;Adil&lt;/Author&gt;&lt;Year&gt;2011&lt;/Year&gt;&lt;RecNum&gt;190&lt;/RecNum&gt;&lt;DisplayText&gt;[49]&lt;/DisplayText&gt;&lt;record&gt;&lt;rec-number&gt;190&lt;/rec-number&gt;&lt;foreign-keys&gt;&lt;key app="EN" db-id="sx5weetarvd5xneaa53592fs5xsf90tdv09s" timestamp="1709899124"&gt;190&lt;/key&gt;&lt;/foreign-keys&gt;&lt;ref-type name="Journal Article"&gt;17&lt;/ref-type&gt;&lt;contributors&gt;&lt;authors&gt;&lt;author&gt;Adil, S&lt;/author&gt;&lt;author&gt;Banday, MT&lt;/author&gt;&lt;author&gt;Bhat, GA&lt;/author&gt;&lt;author&gt;Qureshi, SD&lt;/author&gt;&lt;author&gt;Wani, SA&lt;/author&gt;&lt;/authors&gt;&lt;/contributors&gt;&lt;titles&gt;&lt;title&gt;Effect of supplemental organic acids on growth performance and gut microbial population of broiler chicken&lt;/title&gt;&lt;secondary-title&gt;Livestock Research for Rural Development&lt;/secondary-title&gt;&lt;/titles&gt;&lt;periodical&gt;&lt;full-title&gt;Livestock Research for Rural Development&lt;/full-title&gt;&lt;/periodical&gt;&lt;pages&gt;1-8&lt;/pages&gt;&lt;volume&gt;23&lt;/volume&gt;&lt;number&gt;1&lt;/number&gt;&lt;dates&gt;&lt;year&gt;2011&lt;/year&gt;&lt;/dates&gt;&lt;isbn&gt;0121-3784&lt;/isbn&gt;&lt;urls&gt;&lt;/urls&gt;&lt;/record&gt;&lt;/Cite&gt;&lt;/EndNote&gt;</w:instrText>
      </w:r>
      <w:r w:rsidR="00721B93"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[49]</w:t>
      </w:r>
      <w:r w:rsidR="00721B93" w:rsidRPr="002F20EE">
        <w:rPr>
          <w:rFonts w:ascii="Times New Roman" w:hAnsi="Times New Roman" w:cs="Times New Roman"/>
          <w:sz w:val="24"/>
          <w:szCs w:val="24"/>
        </w:rPr>
        <w:fldChar w:fldCharType="end"/>
      </w:r>
      <w:r w:rsidR="00721B93" w:rsidRPr="002F20EE">
        <w:rPr>
          <w:rFonts w:ascii="Times New Roman" w:hAnsi="Times New Roman" w:cs="Times New Roman"/>
          <w:sz w:val="24"/>
          <w:szCs w:val="24"/>
        </w:rPr>
        <w:t xml:space="preserve">. </w:t>
      </w:r>
      <w:r w:rsidR="00B01EFF"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AuthorYear="1"&gt;&lt;Author&gt;Mohamed&lt;/Author&gt;&lt;Year&gt;2018&lt;/Year&gt;&lt;RecNum&gt;388&lt;/RecNum&gt;&lt;DisplayText&gt;Mohamed, Habib [62]&lt;/DisplayText&gt;&lt;record&gt;&lt;rec-number&gt;388&lt;/rec-number&gt;&lt;foreign-keys&gt;&lt;key app="EN" db-id="sx5weetarvd5xneaa53592fs5xsf90tdv09s" timestamp="1711027054"&gt;388&lt;/key&gt;&lt;/foreign-keys&gt;&lt;ref-type name="Journal Article"&gt;17&lt;/ref-type&gt;&lt;contributors&gt;&lt;authors&gt;&lt;author&gt;Mohamed, AA&lt;/author&gt;&lt;author&gt;Habib, AB&lt;/author&gt;&lt;author&gt;Eltrefi, AME&lt;/author&gt;&lt;author&gt;Shulukh, ESA&lt;/author&gt;&lt;author&gt;Abubaker, AA, &lt;/author&gt;&lt;author&gt;Abdelwahid, HH, &lt;/author&gt;&lt;author&gt;Basheer, EO&lt;/author&gt;&lt;author&gt;Hassouna, SM&lt;/author&gt;&lt;/authors&gt;&lt;/contributors&gt;&lt;titles&gt;&lt;title&gt;Effect of dietary supplementation of increasing levels of organic acid mixture on performance and carcass characteristics of broiler chickens&lt;/title&gt;&lt;secondary-title&gt;IOSR Journal of Agriculture and Veterinary Science&lt;/secondary-title&gt;&lt;/titles&gt;&lt;periodical&gt;&lt;full-title&gt;IOSR Journal of Agriculture and Veterinary Science&lt;/full-title&gt;&lt;/periodical&gt;&lt;pages&gt;54-58&lt;/pages&gt;&lt;volume&gt;11&lt;/volume&gt;&lt;number&gt;3&lt;/number&gt;&lt;dates&gt;&lt;year&gt;2018&lt;/year&gt;&lt;/dates&gt;&lt;isbn&gt;2319-2372&lt;/isbn&gt;&lt;urls&gt;&lt;/urls&gt;&lt;electronic-resource-num&gt;https://10.9790/2380-1103015458&lt;/electronic-resource-num&gt;&lt;/record&gt;&lt;/Cite&gt;&lt;/EndNote&gt;</w:instrText>
      </w:r>
      <w:r w:rsidR="00B01EFF"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Mohamed, Habib [62]</w:t>
      </w:r>
      <w:r w:rsidR="00B01EFF" w:rsidRPr="002F20EE">
        <w:rPr>
          <w:rFonts w:ascii="Times New Roman" w:hAnsi="Times New Roman" w:cs="Times New Roman"/>
          <w:sz w:val="24"/>
          <w:szCs w:val="24"/>
        </w:rPr>
        <w:fldChar w:fldCharType="end"/>
      </w:r>
      <w:r w:rsidR="00FA3BB5" w:rsidRPr="002F20EE">
        <w:rPr>
          <w:rFonts w:ascii="Times New Roman" w:hAnsi="Times New Roman" w:cs="Times New Roman"/>
          <w:sz w:val="24"/>
          <w:szCs w:val="24"/>
        </w:rPr>
        <w:t xml:space="preserve"> </w:t>
      </w:r>
      <w:r>
        <w:rPr>
          <w:rFonts w:ascii="Times New Roman" w:hAnsi="Times New Roman" w:cs="Times New Roman"/>
          <w:sz w:val="24"/>
          <w:szCs w:val="24"/>
        </w:rPr>
        <w:t>reported</w:t>
      </w:r>
      <w:r w:rsidR="00FA3BB5" w:rsidRPr="002F20EE">
        <w:rPr>
          <w:rFonts w:ascii="Times New Roman" w:hAnsi="Times New Roman" w:cs="Times New Roman"/>
          <w:sz w:val="24"/>
          <w:szCs w:val="24"/>
        </w:rPr>
        <w:t xml:space="preserve"> that broiler diets supplemented with organic acid </w:t>
      </w:r>
      <w:r>
        <w:rPr>
          <w:rFonts w:ascii="Times New Roman" w:hAnsi="Times New Roman" w:cs="Times New Roman"/>
          <w:sz w:val="24"/>
          <w:szCs w:val="24"/>
        </w:rPr>
        <w:t>mixtures</w:t>
      </w:r>
      <w:r w:rsidR="00FA3BB5" w:rsidRPr="002F20EE">
        <w:rPr>
          <w:rFonts w:ascii="Times New Roman" w:hAnsi="Times New Roman" w:cs="Times New Roman"/>
          <w:sz w:val="24"/>
          <w:szCs w:val="24"/>
        </w:rPr>
        <w:t xml:space="preserve"> up to 0.2% slightly improved carcass parameters; however, growth performance and meat quality were not affected. According to </w:t>
      </w:r>
      <w:r w:rsidR="00FA3BB5"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AuthorYear="1"&gt;&lt;Author&gt;Chowdhury&lt;/Author&gt;&lt;Year&gt;2009&lt;/Year&gt;&lt;RecNum&gt;186&lt;/RecNum&gt;&lt;DisplayText&gt;Chowdhury, Islam [63]&lt;/DisplayText&gt;&lt;record&gt;&lt;rec-number&gt;186&lt;/rec-number&gt;&lt;foreign-keys&gt;&lt;key app="EN" db-id="sx5weetarvd5xneaa53592fs5xsf90tdv09s" timestamp="1709898990"&gt;186&lt;/key&gt;&lt;/foreign-keys&gt;&lt;ref-type name="Journal Article"&gt;17&lt;/ref-type&gt;&lt;contributors&gt;&lt;authors&gt;&lt;author&gt;Chowdhury, R&lt;/author&gt;&lt;author&gt;Islam, KMS&lt;/author&gt;&lt;author&gt;Khan, MJ&lt;/author&gt;&lt;author&gt;Karim, MR&lt;/author&gt;&lt;author&gt;Haque, MN&lt;/author&gt;&lt;author&gt;Khatun, M&lt;/author&gt;&lt;author&gt;Pesti, GM&lt;/author&gt;&lt;/authors&gt;&lt;/contributors&gt;&lt;titles&gt;&lt;title&gt;Effect of citric acid, avilamycin, and their combination on the performance, tibia ash, and immune status of broilers&lt;/title&gt;&lt;secondary-title&gt;Poultry science&lt;/secondary-title&gt;&lt;/titles&gt;&lt;periodical&gt;&lt;full-title&gt;Poult Sci&lt;/full-title&gt;&lt;abbr-1&gt;Poultry science&lt;/abbr-1&gt;&lt;/periodical&gt;&lt;pages&gt;1616-1622&lt;/pages&gt;&lt;volume&gt;88&lt;/volume&gt;&lt;number&gt;8&lt;/number&gt;&lt;dates&gt;&lt;year&gt;2009&lt;/year&gt;&lt;/dates&gt;&lt;isbn&gt;0032-5791&lt;/isbn&gt;&lt;urls&gt;&lt;/urls&gt;&lt;/record&gt;&lt;/Cite&gt;&lt;/EndNote&gt;</w:instrText>
      </w:r>
      <w:r w:rsidR="00FA3BB5"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Chowdhury, Islam [63]</w:t>
      </w:r>
      <w:r w:rsidR="00FA3BB5" w:rsidRPr="002F20EE">
        <w:rPr>
          <w:rFonts w:ascii="Times New Roman" w:hAnsi="Times New Roman" w:cs="Times New Roman"/>
          <w:sz w:val="24"/>
          <w:szCs w:val="24"/>
        </w:rPr>
        <w:fldChar w:fldCharType="end"/>
      </w:r>
      <w:r w:rsidR="00FA612D" w:rsidRPr="002F20EE">
        <w:rPr>
          <w:rFonts w:ascii="Times New Roman" w:hAnsi="Times New Roman" w:cs="Times New Roman"/>
          <w:sz w:val="24"/>
          <w:szCs w:val="24"/>
        </w:rPr>
        <w:t xml:space="preserve">, feed costs increased gradually in all treatment groups </w:t>
      </w:r>
      <w:r>
        <w:rPr>
          <w:rFonts w:ascii="Times New Roman" w:hAnsi="Times New Roman" w:cs="Times New Roman"/>
          <w:sz w:val="24"/>
          <w:szCs w:val="24"/>
        </w:rPr>
        <w:t>except for</w:t>
      </w:r>
      <w:r w:rsidR="00FA612D" w:rsidRPr="002F20EE">
        <w:rPr>
          <w:rFonts w:ascii="Times New Roman" w:hAnsi="Times New Roman" w:cs="Times New Roman"/>
          <w:sz w:val="24"/>
          <w:szCs w:val="24"/>
        </w:rPr>
        <w:t xml:space="preserve"> the control when citric acid and avilamycin were added to the diet. However, chickens fed citric acid had the lowest production cost per kilogram of live weight of broilers, followed by chicks fed avilamycin, </w:t>
      </w:r>
      <w:r>
        <w:rPr>
          <w:rFonts w:ascii="Times New Roman" w:hAnsi="Times New Roman" w:cs="Times New Roman"/>
          <w:sz w:val="24"/>
          <w:szCs w:val="24"/>
        </w:rPr>
        <w:t xml:space="preserve">the </w:t>
      </w:r>
      <w:r w:rsidR="00FA612D" w:rsidRPr="002F20EE">
        <w:rPr>
          <w:rFonts w:ascii="Times New Roman" w:hAnsi="Times New Roman" w:cs="Times New Roman"/>
          <w:sz w:val="24"/>
          <w:szCs w:val="24"/>
        </w:rPr>
        <w:t xml:space="preserve">control, and </w:t>
      </w:r>
      <w:r>
        <w:rPr>
          <w:rFonts w:ascii="Times New Roman" w:hAnsi="Times New Roman" w:cs="Times New Roman"/>
          <w:sz w:val="24"/>
          <w:szCs w:val="24"/>
        </w:rPr>
        <w:t xml:space="preserve">the </w:t>
      </w:r>
      <w:r w:rsidR="00FA612D" w:rsidRPr="002F20EE">
        <w:rPr>
          <w:rFonts w:ascii="Times New Roman" w:hAnsi="Times New Roman" w:cs="Times New Roman"/>
          <w:sz w:val="24"/>
          <w:szCs w:val="24"/>
        </w:rPr>
        <w:t>combination.</w:t>
      </w:r>
    </w:p>
    <w:p w14:paraId="19B7C729" w14:textId="77777777" w:rsidR="00BF6379" w:rsidRDefault="00BF6379" w:rsidP="00907EA2">
      <w:pPr>
        <w:spacing w:after="0" w:line="240" w:lineRule="auto"/>
        <w:rPr>
          <w:rFonts w:ascii="Times New Roman" w:hAnsi="Times New Roman" w:cs="Times New Roman"/>
          <w:sz w:val="24"/>
          <w:szCs w:val="24"/>
        </w:rPr>
      </w:pPr>
    </w:p>
    <w:p w14:paraId="3A603401" w14:textId="77777777" w:rsidR="00B52334" w:rsidRPr="004E511B" w:rsidRDefault="009A60CA" w:rsidP="00907EA2">
      <w:pPr>
        <w:pStyle w:val="ListParagraph"/>
        <w:numPr>
          <w:ilvl w:val="0"/>
          <w:numId w:val="21"/>
        </w:numPr>
        <w:spacing w:after="120" w:line="240" w:lineRule="auto"/>
        <w:rPr>
          <w:rFonts w:ascii="Times New Roman" w:hAnsi="Times New Roman" w:cs="Times New Roman"/>
          <w:b/>
          <w:sz w:val="24"/>
          <w:szCs w:val="24"/>
        </w:rPr>
      </w:pPr>
      <w:r w:rsidRPr="004E511B">
        <w:rPr>
          <w:rFonts w:ascii="Times New Roman" w:hAnsi="Times New Roman" w:cs="Times New Roman"/>
          <w:b/>
          <w:sz w:val="24"/>
          <w:szCs w:val="24"/>
        </w:rPr>
        <w:t xml:space="preserve">CONCLUSION </w:t>
      </w:r>
    </w:p>
    <w:p w14:paraId="17B7E87A" w14:textId="77777777" w:rsidR="00F41F88" w:rsidRDefault="008E67B1"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According to the results of the </w:t>
      </w:r>
      <w:r w:rsidR="002C3C75">
        <w:rPr>
          <w:rFonts w:ascii="Times New Roman" w:hAnsi="Times New Roman" w:cs="Times New Roman"/>
          <w:sz w:val="24"/>
          <w:szCs w:val="24"/>
        </w:rPr>
        <w:t>present</w:t>
      </w:r>
      <w:r w:rsidRPr="002F20EE">
        <w:rPr>
          <w:rFonts w:ascii="Times New Roman" w:hAnsi="Times New Roman" w:cs="Times New Roman"/>
          <w:sz w:val="24"/>
          <w:szCs w:val="24"/>
        </w:rPr>
        <w:t xml:space="preserve"> study, broiler chicken performance can be improved by </w:t>
      </w:r>
      <w:r w:rsidR="002C3C75">
        <w:rPr>
          <w:rFonts w:ascii="Times New Roman" w:hAnsi="Times New Roman" w:cs="Times New Roman"/>
          <w:sz w:val="24"/>
          <w:szCs w:val="24"/>
        </w:rPr>
        <w:t>supplementation</w:t>
      </w:r>
      <w:r w:rsidRPr="002F20EE">
        <w:rPr>
          <w:rFonts w:ascii="Times New Roman" w:hAnsi="Times New Roman" w:cs="Times New Roman"/>
          <w:sz w:val="24"/>
          <w:szCs w:val="24"/>
        </w:rPr>
        <w:t xml:space="preserve"> with a mixture of citric and malic acids.</w:t>
      </w:r>
      <w:r w:rsidR="00337213" w:rsidRPr="002F20EE">
        <w:t xml:space="preserve"> </w:t>
      </w:r>
      <w:r w:rsidR="0014099D" w:rsidRPr="002F20EE">
        <w:rPr>
          <w:rFonts w:ascii="Times New Roman" w:hAnsi="Times New Roman" w:cs="Times New Roman"/>
          <w:sz w:val="24"/>
          <w:szCs w:val="24"/>
        </w:rPr>
        <w:t xml:space="preserve">The inclusion of </w:t>
      </w:r>
      <w:r w:rsidR="00DD18F6" w:rsidRPr="00DD18F6">
        <w:rPr>
          <w:rFonts w:ascii="Times New Roman" w:hAnsi="Times New Roman" w:cs="Times New Roman"/>
          <w:sz w:val="24"/>
          <w:szCs w:val="24"/>
        </w:rPr>
        <w:t>OAs</w:t>
      </w:r>
      <w:r w:rsidR="0014099D" w:rsidRPr="002F20EE">
        <w:rPr>
          <w:rFonts w:ascii="Times New Roman" w:hAnsi="Times New Roman" w:cs="Times New Roman"/>
          <w:sz w:val="24"/>
          <w:szCs w:val="24"/>
        </w:rPr>
        <w:t xml:space="preserve"> in the broiler chickens' diet </w:t>
      </w:r>
      <w:r w:rsidR="002C3C75">
        <w:rPr>
          <w:rFonts w:ascii="Times New Roman" w:hAnsi="Times New Roman" w:cs="Times New Roman"/>
          <w:sz w:val="24"/>
          <w:szCs w:val="24"/>
        </w:rPr>
        <w:t>resulted in greater improvements</w:t>
      </w:r>
      <w:r w:rsidR="0014099D" w:rsidRPr="002F20EE">
        <w:rPr>
          <w:rFonts w:ascii="Times New Roman" w:hAnsi="Times New Roman" w:cs="Times New Roman"/>
          <w:sz w:val="24"/>
          <w:szCs w:val="24"/>
        </w:rPr>
        <w:t xml:space="preserve"> in the starter, grower, and finisher stages in terms of biological and economic parameters. </w:t>
      </w:r>
      <w:r w:rsidR="002C3C75">
        <w:rPr>
          <w:rFonts w:ascii="Times New Roman" w:hAnsi="Times New Roman" w:cs="Times New Roman"/>
          <w:sz w:val="24"/>
          <w:szCs w:val="24"/>
        </w:rPr>
        <w:t>Compared with individual organic acid supplementation, a</w:t>
      </w:r>
      <w:r w:rsidR="0014099D" w:rsidRPr="002F20EE">
        <w:rPr>
          <w:rFonts w:ascii="Times New Roman" w:hAnsi="Times New Roman" w:cs="Times New Roman"/>
          <w:sz w:val="24"/>
          <w:szCs w:val="24"/>
        </w:rPr>
        <w:t xml:space="preserve"> mixture of citric and malic acids outperforms </w:t>
      </w:r>
      <w:r w:rsidR="002C3C75">
        <w:rPr>
          <w:rFonts w:ascii="Times New Roman" w:hAnsi="Times New Roman" w:cs="Times New Roman"/>
          <w:sz w:val="24"/>
          <w:szCs w:val="24"/>
        </w:rPr>
        <w:t>other methods,</w:t>
      </w:r>
      <w:r w:rsidR="0014099D" w:rsidRPr="002F20EE">
        <w:rPr>
          <w:rFonts w:ascii="Times New Roman" w:hAnsi="Times New Roman" w:cs="Times New Roman"/>
          <w:sz w:val="24"/>
          <w:szCs w:val="24"/>
        </w:rPr>
        <w:t xml:space="preserve"> such as weight gain, </w:t>
      </w:r>
      <w:r w:rsidR="00663F87" w:rsidRPr="00663F87">
        <w:rPr>
          <w:rFonts w:ascii="Times New Roman" w:hAnsi="Times New Roman" w:cs="Times New Roman"/>
          <w:sz w:val="24"/>
          <w:szCs w:val="24"/>
        </w:rPr>
        <w:t>FCR</w:t>
      </w:r>
      <w:r w:rsidR="0014099D" w:rsidRPr="002F20EE">
        <w:rPr>
          <w:rFonts w:ascii="Times New Roman" w:hAnsi="Times New Roman" w:cs="Times New Roman"/>
          <w:sz w:val="24"/>
          <w:szCs w:val="24"/>
        </w:rPr>
        <w:t>, survival rate, dressed carcass yield, and economic efficiency</w:t>
      </w:r>
      <w:r w:rsidR="002C3C75">
        <w:rPr>
          <w:rFonts w:ascii="Times New Roman" w:hAnsi="Times New Roman" w:cs="Times New Roman"/>
          <w:sz w:val="24"/>
          <w:szCs w:val="24"/>
        </w:rPr>
        <w:t>,</w:t>
      </w:r>
      <w:r w:rsidR="0014099D" w:rsidRPr="002F20EE">
        <w:rPr>
          <w:rFonts w:ascii="Times New Roman" w:hAnsi="Times New Roman" w:cs="Times New Roman"/>
          <w:sz w:val="24"/>
          <w:szCs w:val="24"/>
        </w:rPr>
        <w:t xml:space="preserve"> but is comparable to the antibiotic-treated group. Similarly, the survival rate of the chickens improved </w:t>
      </w:r>
      <w:r w:rsidR="002C3C75">
        <w:rPr>
          <w:rFonts w:ascii="Times New Roman" w:hAnsi="Times New Roman" w:cs="Times New Roman"/>
          <w:sz w:val="24"/>
          <w:szCs w:val="24"/>
        </w:rPr>
        <w:t>with</w:t>
      </w:r>
      <w:r w:rsidR="0014099D" w:rsidRPr="002F20EE">
        <w:rPr>
          <w:rFonts w:ascii="Times New Roman" w:hAnsi="Times New Roman" w:cs="Times New Roman"/>
          <w:sz w:val="24"/>
          <w:szCs w:val="24"/>
        </w:rPr>
        <w:t xml:space="preserve"> a mixture of citric and malic acids. Therefore, a mixture of citric and malic acids can be recommended to replace </w:t>
      </w:r>
      <w:r w:rsidR="0014099D" w:rsidRPr="002F20EE">
        <w:rPr>
          <w:rFonts w:ascii="Times New Roman" w:hAnsi="Times New Roman" w:cs="Times New Roman"/>
          <w:sz w:val="24"/>
          <w:szCs w:val="24"/>
        </w:rPr>
        <w:lastRenderedPageBreak/>
        <w:t>antibiotics in broiler</w:t>
      </w:r>
      <w:r w:rsidR="00337213" w:rsidRPr="002F20EE">
        <w:t xml:space="preserve"> </w:t>
      </w:r>
      <w:r w:rsidR="0014099D" w:rsidRPr="002F20EE">
        <w:rPr>
          <w:rFonts w:ascii="Times New Roman" w:hAnsi="Times New Roman" w:cs="Times New Roman"/>
          <w:sz w:val="24"/>
          <w:szCs w:val="24"/>
        </w:rPr>
        <w:t>chicken production</w:t>
      </w:r>
      <w:r w:rsidR="00337213" w:rsidRPr="002F20EE">
        <w:t xml:space="preserve"> </w:t>
      </w:r>
      <w:r w:rsidR="00337213" w:rsidRPr="002F20EE">
        <w:rPr>
          <w:rFonts w:ascii="Times New Roman" w:hAnsi="Times New Roman" w:cs="Times New Roman"/>
          <w:sz w:val="24"/>
          <w:szCs w:val="24"/>
        </w:rPr>
        <w:t>without compromising the performance and well-being of the chickens.</w:t>
      </w:r>
    </w:p>
    <w:p w14:paraId="055E4932" w14:textId="77777777" w:rsidR="00B27A1C" w:rsidRDefault="00B27A1C" w:rsidP="00907EA2">
      <w:pPr>
        <w:spacing w:after="0" w:line="240" w:lineRule="auto"/>
        <w:rPr>
          <w:rFonts w:ascii="Times New Roman" w:hAnsi="Times New Roman" w:cs="Times New Roman"/>
          <w:sz w:val="24"/>
          <w:szCs w:val="24"/>
        </w:rPr>
      </w:pPr>
    </w:p>
    <w:p w14:paraId="0D2AB179" w14:textId="77777777" w:rsidR="00533070" w:rsidRPr="00533070" w:rsidRDefault="00533070" w:rsidP="00533070">
      <w:pPr>
        <w:spacing w:after="120" w:line="240" w:lineRule="auto"/>
        <w:rPr>
          <w:rFonts w:ascii="Times New Roman" w:hAnsi="Times New Roman"/>
          <w:b/>
          <w:kern w:val="2"/>
        </w:rPr>
      </w:pPr>
      <w:r w:rsidRPr="00533070">
        <w:rPr>
          <w:rFonts w:ascii="Times New Roman" w:hAnsi="Times New Roman"/>
          <w:b/>
          <w:kern w:val="2"/>
        </w:rPr>
        <w:t>DISCLAIMER (ARTIFICIAL INTELLIGENCE)</w:t>
      </w:r>
    </w:p>
    <w:p w14:paraId="39E72C2D" w14:textId="77777777" w:rsidR="00533070" w:rsidRPr="00533070" w:rsidRDefault="00533070" w:rsidP="00533070">
      <w:pPr>
        <w:spacing w:after="0" w:line="240" w:lineRule="auto"/>
        <w:rPr>
          <w:rFonts w:ascii="Times New Roman" w:hAnsi="Times New Roman"/>
          <w:kern w:val="2"/>
          <w:sz w:val="24"/>
        </w:rPr>
      </w:pPr>
      <w:r w:rsidRPr="00533070">
        <w:rPr>
          <w:rFonts w:ascii="Times New Roman" w:hAnsi="Times New Roman"/>
          <w:kern w:val="2"/>
          <w:sz w:val="24"/>
        </w:rPr>
        <w:t xml:space="preserve">Author(s) hereby declare that NO generative AI technologies such as Large Language Models (ChatGPT, COPILOT, etc.) and text-to-image generators have been used during the writing or editing of this manuscript. </w:t>
      </w:r>
    </w:p>
    <w:p w14:paraId="74967D2E" w14:textId="77777777" w:rsidR="00533070" w:rsidRPr="00533070" w:rsidRDefault="00533070" w:rsidP="00907EA2">
      <w:pPr>
        <w:spacing w:after="0" w:line="240" w:lineRule="auto"/>
        <w:rPr>
          <w:rFonts w:ascii="Times New Roman" w:hAnsi="Times New Roman" w:cs="Times New Roman"/>
          <w:sz w:val="24"/>
          <w:szCs w:val="24"/>
        </w:rPr>
      </w:pPr>
    </w:p>
    <w:p w14:paraId="4C4D4ED0" w14:textId="77777777" w:rsidR="009A60CA" w:rsidRPr="009A60CA" w:rsidRDefault="009A60CA" w:rsidP="009A60CA">
      <w:pPr>
        <w:spacing w:after="120" w:line="240" w:lineRule="auto"/>
        <w:rPr>
          <w:rFonts w:ascii="Times New Roman" w:eastAsia="SimSun" w:hAnsi="Times New Roman" w:cs="Times New Roman"/>
          <w:b/>
          <w:sz w:val="24"/>
          <w:szCs w:val="24"/>
          <w:lang w:eastAsia="zh-CN"/>
        </w:rPr>
      </w:pPr>
      <w:r w:rsidRPr="009A60CA">
        <w:rPr>
          <w:rFonts w:ascii="Times New Roman" w:eastAsia="SimSun" w:hAnsi="Times New Roman" w:cs="Times New Roman"/>
          <w:b/>
          <w:sz w:val="24"/>
          <w:szCs w:val="24"/>
          <w:lang w:eastAsia="zh-CN"/>
        </w:rPr>
        <w:t>RESEARCH ETHICS STATEMENT</w:t>
      </w:r>
    </w:p>
    <w:p w14:paraId="4CD55A34" w14:textId="77777777" w:rsidR="005924CB" w:rsidRDefault="00B27A1C" w:rsidP="00533070">
      <w:pPr>
        <w:spacing w:after="0" w:line="240" w:lineRule="auto"/>
        <w:rPr>
          <w:rFonts w:ascii="Times New Roman" w:hAnsi="Times New Roman" w:cs="Times New Roman"/>
          <w:sz w:val="24"/>
          <w:szCs w:val="24"/>
        </w:rPr>
      </w:pPr>
      <w:r w:rsidRPr="009D283E">
        <w:rPr>
          <w:rFonts w:ascii="Times New Roman" w:hAnsi="Times New Roman" w:cs="Times New Roman"/>
          <w:sz w:val="24"/>
          <w:szCs w:val="24"/>
        </w:rPr>
        <w:t>This experimental study</w:t>
      </w:r>
      <w:r w:rsidR="005924CB">
        <w:rPr>
          <w:rFonts w:ascii="Times New Roman" w:hAnsi="Times New Roman" w:cs="Times New Roman"/>
          <w:sz w:val="24"/>
          <w:szCs w:val="24"/>
        </w:rPr>
        <w:t xml:space="preserve"> was conducted </w:t>
      </w:r>
      <w:r w:rsidR="00FF52B5">
        <w:rPr>
          <w:rFonts w:ascii="Times New Roman" w:hAnsi="Times New Roman" w:cs="Times New Roman"/>
          <w:sz w:val="24"/>
          <w:szCs w:val="24"/>
        </w:rPr>
        <w:t>following</w:t>
      </w:r>
      <w:r w:rsidR="005924CB">
        <w:rPr>
          <w:rFonts w:ascii="Times New Roman" w:hAnsi="Times New Roman" w:cs="Times New Roman"/>
          <w:sz w:val="24"/>
          <w:szCs w:val="24"/>
        </w:rPr>
        <w:t xml:space="preserve"> the recommended code of </w:t>
      </w:r>
      <w:r w:rsidRPr="009D283E">
        <w:rPr>
          <w:rFonts w:ascii="Times New Roman" w:hAnsi="Times New Roman" w:cs="Times New Roman"/>
          <w:sz w:val="24"/>
          <w:szCs w:val="24"/>
        </w:rPr>
        <w:t>experimental procedures</w:t>
      </w:r>
      <w:r w:rsidR="005924CB">
        <w:rPr>
          <w:rFonts w:ascii="Times New Roman" w:hAnsi="Times New Roman" w:cs="Times New Roman"/>
          <w:sz w:val="24"/>
          <w:szCs w:val="24"/>
        </w:rPr>
        <w:t xml:space="preserve"> </w:t>
      </w:r>
      <w:r w:rsidRPr="009D283E">
        <w:rPr>
          <w:rFonts w:ascii="Times New Roman" w:hAnsi="Times New Roman" w:cs="Times New Roman"/>
          <w:sz w:val="24"/>
          <w:szCs w:val="24"/>
        </w:rPr>
        <w:t>concerning the treatment and use of animals</w:t>
      </w:r>
      <w:r w:rsidR="005924CB">
        <w:rPr>
          <w:rFonts w:ascii="Times New Roman" w:hAnsi="Times New Roman" w:cs="Times New Roman"/>
          <w:sz w:val="24"/>
          <w:szCs w:val="24"/>
        </w:rPr>
        <w:t xml:space="preserve"> and followed the ethical principles according to the Guide for the Care and Use of Agricultural Animals in Research and Training </w:t>
      </w:r>
      <w:r w:rsidR="005924CB">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&lt;EndNote&gt;&lt;Cite&gt;&lt;Author&gt;AgGuide&lt;/Author&gt;&lt;Year&gt;2020&lt;/Year&gt;&lt;RecNum&gt;602&lt;/RecNum&gt;&lt;DisplayText&gt;[64]&lt;/DisplayText&gt;&lt;record&gt;&lt;rec-number&gt;602&lt;/rec-number&gt;&lt;foreign-keys&gt;&lt;key app="EN" db-id="sx5weetarvd5xneaa53592fs5xsf90tdv09s" timestamp="1725029061"&gt;602&lt;/key&gt;&lt;/foreign-keys&gt;&lt;ref-type name="Journal Article"&gt;17&lt;/ref-type&gt;&lt;contributors&gt;&lt;authors&gt;&lt;author&gt;AgGuide&lt;/author&gt;&lt;/authors&gt;&lt;/contributors&gt;&lt;titles&gt;&lt;title&gt;Guide for the Care and Use of Agricultural Animals in Research and Teaching.&lt;/title&gt;&lt;/titles&gt;&lt;pages&gt;1-227&lt;/pages&gt;&lt;volume&gt;Ag Guide 4th edition&lt;/volume&gt;&lt;dates&gt;&lt;year&gt;2020&lt;/year&gt;&lt;/dates&gt;&lt;urls&gt;&lt;/urls&gt;&lt;/record&gt;&lt;/Cite&gt;&lt;/EndNote&gt;</w:instrText>
      </w:r>
      <w:r w:rsidR="005924CB">
        <w:rPr>
          <w:rFonts w:ascii="Times New Roman" w:hAnsi="Times New Roman" w:cs="Times New Roman"/>
          <w:sz w:val="24"/>
          <w:szCs w:val="24"/>
        </w:rPr>
        <w:fldChar w:fldCharType="separate"/>
      </w:r>
      <w:r w:rsidR="0057533E">
        <w:rPr>
          <w:rFonts w:ascii="Times New Roman" w:hAnsi="Times New Roman" w:cs="Times New Roman"/>
          <w:noProof/>
          <w:sz w:val="24"/>
          <w:szCs w:val="24"/>
        </w:rPr>
        <w:t>[64]</w:t>
      </w:r>
      <w:r w:rsidR="005924CB">
        <w:rPr>
          <w:rFonts w:ascii="Times New Roman" w:hAnsi="Times New Roman" w:cs="Times New Roman"/>
          <w:sz w:val="24"/>
          <w:szCs w:val="24"/>
        </w:rPr>
        <w:fldChar w:fldCharType="end"/>
      </w:r>
      <w:r w:rsidR="005924CB">
        <w:rPr>
          <w:rFonts w:ascii="Times New Roman" w:hAnsi="Times New Roman" w:cs="Times New Roman"/>
          <w:sz w:val="24"/>
          <w:szCs w:val="24"/>
        </w:rPr>
        <w:t xml:space="preserve">, and it approved by Bahir Dar University </w:t>
      </w:r>
      <w:r w:rsidR="00FF52B5">
        <w:rPr>
          <w:rFonts w:ascii="Times New Roman" w:hAnsi="Times New Roman" w:cs="Times New Roman"/>
          <w:sz w:val="24"/>
          <w:szCs w:val="24"/>
        </w:rPr>
        <w:t>C</w:t>
      </w:r>
      <w:r w:rsidR="005924CB">
        <w:rPr>
          <w:rFonts w:ascii="Times New Roman" w:hAnsi="Times New Roman" w:cs="Times New Roman"/>
          <w:sz w:val="24"/>
          <w:szCs w:val="24"/>
        </w:rPr>
        <w:t>ollege of Agriculture and Environmental Science Research Ethics Review Committee (Ref. No-006/2025)</w:t>
      </w:r>
      <w:r w:rsidR="00533070">
        <w:rPr>
          <w:rFonts w:ascii="Times New Roman" w:hAnsi="Times New Roman" w:cs="Times New Roman"/>
          <w:sz w:val="24"/>
          <w:szCs w:val="24"/>
        </w:rPr>
        <w:t>.</w:t>
      </w:r>
    </w:p>
    <w:p w14:paraId="2FF25229" w14:textId="77777777" w:rsidR="00533070" w:rsidRDefault="00533070" w:rsidP="00533070">
      <w:pPr>
        <w:spacing w:after="0" w:line="240" w:lineRule="auto"/>
        <w:rPr>
          <w:rFonts w:ascii="Times New Roman" w:hAnsi="Times New Roman" w:cs="Times New Roman"/>
          <w:sz w:val="24"/>
          <w:szCs w:val="24"/>
        </w:rPr>
      </w:pPr>
    </w:p>
    <w:p w14:paraId="6D746019" w14:textId="77777777" w:rsidR="007F0623" w:rsidRDefault="007F0623" w:rsidP="007F0623">
      <w:pPr>
        <w:spacing w:after="120" w:line="240" w:lineRule="auto"/>
        <w:rPr>
          <w:rFonts w:ascii="Times New Roman" w:hAnsi="Times New Roman" w:cs="Times New Roman"/>
          <w:sz w:val="24"/>
          <w:szCs w:val="24"/>
        </w:rPr>
      </w:pPr>
    </w:p>
    <w:p w14:paraId="24979C84" w14:textId="77777777" w:rsidR="001D2FD5" w:rsidRPr="0034700B" w:rsidRDefault="00533070" w:rsidP="00533070">
      <w:pPr>
        <w:spacing w:after="240"/>
        <w:rPr>
          <w:rFonts w:ascii="Times New Roman" w:hAnsi="Times New Roman" w:cs="Times New Roman"/>
          <w:b/>
          <w:sz w:val="24"/>
        </w:rPr>
      </w:pPr>
      <w:commentRangeStart w:id="6"/>
      <w:commentRangeStart w:id="7"/>
      <w:r w:rsidRPr="0034700B">
        <w:rPr>
          <w:rFonts w:ascii="Times New Roman" w:hAnsi="Times New Roman" w:cs="Times New Roman"/>
          <w:b/>
          <w:sz w:val="24"/>
        </w:rPr>
        <w:t>REFERENCES</w:t>
      </w:r>
      <w:commentRangeEnd w:id="6"/>
      <w:commentRangeEnd w:id="7"/>
      <w:r w:rsidR="00F10097">
        <w:rPr>
          <w:rStyle w:val="CommentReference"/>
        </w:rPr>
        <w:commentReference w:id="7"/>
      </w:r>
      <w:r w:rsidR="00F10097">
        <w:rPr>
          <w:rStyle w:val="CommentReference"/>
        </w:rPr>
        <w:commentReference w:id="6"/>
      </w:r>
    </w:p>
    <w:p w14:paraId="675C2A20" w14:textId="77777777" w:rsidR="0057533E" w:rsidRPr="0057533E" w:rsidRDefault="002C3C75" w:rsidP="0057533E">
      <w:pPr>
        <w:pStyle w:val="EndNoteBibliography"/>
        <w:spacing w:after="0"/>
        <w:ind w:left="720" w:hanging="720"/>
      </w:pPr>
      <w:r w:rsidRPr="009F653C">
        <w:rPr>
          <w:rFonts w:ascii="Times New Roman" w:hAnsi="Times New Roman" w:cs="Times New Roman"/>
          <w:sz w:val="24"/>
          <w:szCs w:val="24"/>
        </w:rPr>
        <w:fldChar w:fldCharType="begin"/>
      </w:r>
      <w:r w:rsidRPr="009F653C">
        <w:rPr>
          <w:rFonts w:ascii="Times New Roman" w:hAnsi="Times New Roman" w:cs="Times New Roman"/>
          <w:sz w:val="24"/>
          <w:szCs w:val="24"/>
        </w:rPr>
        <w:instrText xml:space="preserve"> ADDIN EN.REFLIST </w:instrText>
      </w:r>
      <w:r w:rsidRPr="009F653C">
        <w:rPr>
          <w:rFonts w:ascii="Times New Roman" w:hAnsi="Times New Roman" w:cs="Times New Roman"/>
          <w:sz w:val="24"/>
          <w:szCs w:val="24"/>
        </w:rPr>
        <w:fldChar w:fldCharType="separate"/>
      </w:r>
      <w:r w:rsidR="0057533E" w:rsidRPr="0057533E">
        <w:t>1.</w:t>
      </w:r>
      <w:r w:rsidR="0057533E" w:rsidRPr="0057533E">
        <w:tab/>
        <w:t xml:space="preserve">Yadav, S. and R. Jha, </w:t>
      </w:r>
      <w:r w:rsidR="0057533E" w:rsidRPr="0057533E">
        <w:rPr>
          <w:i/>
        </w:rPr>
        <w:t>Strategies to modulate the intestinal microbiota and their effects on nutrient utilization, performance, and health of poultry.</w:t>
      </w:r>
      <w:r w:rsidR="0057533E" w:rsidRPr="0057533E">
        <w:t xml:space="preserve"> Journal of Animal Science and Biotechnology, 2019. </w:t>
      </w:r>
      <w:r w:rsidR="0057533E" w:rsidRPr="0057533E">
        <w:rPr>
          <w:b/>
        </w:rPr>
        <w:t>10</w:t>
      </w:r>
      <w:r w:rsidR="0057533E" w:rsidRPr="0057533E">
        <w:t>(1).</w:t>
      </w:r>
    </w:p>
    <w:p w14:paraId="55C8F3FA" w14:textId="77777777" w:rsidR="0057533E" w:rsidRPr="0057533E" w:rsidRDefault="0057533E" w:rsidP="0057533E">
      <w:pPr>
        <w:pStyle w:val="EndNoteBibliography"/>
        <w:spacing w:after="0"/>
        <w:ind w:left="720" w:hanging="720"/>
      </w:pPr>
      <w:r w:rsidRPr="0057533E">
        <w:t>2.</w:t>
      </w:r>
      <w:r w:rsidRPr="0057533E">
        <w:tab/>
        <w:t xml:space="preserve">Haq, Z., et al., </w:t>
      </w:r>
      <w:r w:rsidRPr="0057533E">
        <w:rPr>
          <w:i/>
        </w:rPr>
        <w:t>Advances in role of organic acids in poultry nutrition: A review.</w:t>
      </w:r>
      <w:r w:rsidRPr="0057533E">
        <w:t xml:space="preserve"> Journal of Applied and Natural Science, 2017. </w:t>
      </w:r>
      <w:r w:rsidRPr="0057533E">
        <w:rPr>
          <w:b/>
        </w:rPr>
        <w:t>9</w:t>
      </w:r>
      <w:r w:rsidRPr="0057533E">
        <w:t>(4): p. 2152-2157.</w:t>
      </w:r>
    </w:p>
    <w:p w14:paraId="19449C4F" w14:textId="77777777" w:rsidR="0057533E" w:rsidRPr="0057533E" w:rsidRDefault="0057533E" w:rsidP="0057533E">
      <w:pPr>
        <w:pStyle w:val="EndNoteBibliography"/>
        <w:spacing w:after="0"/>
        <w:ind w:left="720" w:hanging="720"/>
      </w:pPr>
      <w:r w:rsidRPr="0057533E">
        <w:t>3.</w:t>
      </w:r>
      <w:r w:rsidRPr="0057533E">
        <w:tab/>
        <w:t xml:space="preserve">Markowiak, P. and K. Śliżewska, </w:t>
      </w:r>
      <w:r w:rsidRPr="0057533E">
        <w:rPr>
          <w:i/>
        </w:rPr>
        <w:t>The role of probiotics, prebiotics and synbiotics in animal nutrition.</w:t>
      </w:r>
      <w:r w:rsidRPr="0057533E">
        <w:t xml:space="preserve"> Gut pathogens, 2018. </w:t>
      </w:r>
      <w:r w:rsidRPr="0057533E">
        <w:rPr>
          <w:b/>
        </w:rPr>
        <w:t>10</w:t>
      </w:r>
      <w:r w:rsidRPr="0057533E">
        <w:t>(1): p. 1-20.</w:t>
      </w:r>
    </w:p>
    <w:p w14:paraId="782D380C" w14:textId="77777777" w:rsidR="0057533E" w:rsidRPr="0057533E" w:rsidRDefault="0057533E" w:rsidP="0057533E">
      <w:pPr>
        <w:pStyle w:val="EndNoteBibliography"/>
        <w:spacing w:after="0"/>
        <w:ind w:left="720" w:hanging="720"/>
      </w:pPr>
      <w:r w:rsidRPr="0057533E">
        <w:t>4.</w:t>
      </w:r>
      <w:r w:rsidRPr="0057533E">
        <w:tab/>
        <w:t xml:space="preserve">Polycarpo, G.V., et al., </w:t>
      </w:r>
      <w:r w:rsidRPr="0057533E">
        <w:rPr>
          <w:i/>
        </w:rPr>
        <w:t>Meta-analytic study of organic acids as an alternative performance-enhancing feed additive to antibiotics for broiler chickens.</w:t>
      </w:r>
      <w:r w:rsidRPr="0057533E">
        <w:t xml:space="preserve"> Poult Sci, 2017. </w:t>
      </w:r>
      <w:r w:rsidRPr="0057533E">
        <w:rPr>
          <w:b/>
        </w:rPr>
        <w:t>96</w:t>
      </w:r>
      <w:r w:rsidRPr="0057533E">
        <w:t>(10): p. 3645-3653.</w:t>
      </w:r>
    </w:p>
    <w:p w14:paraId="79CC0AC8" w14:textId="77777777" w:rsidR="0057533E" w:rsidRPr="0057533E" w:rsidRDefault="0057533E" w:rsidP="0057533E">
      <w:pPr>
        <w:pStyle w:val="EndNoteBibliography"/>
        <w:spacing w:after="0"/>
        <w:ind w:left="720" w:hanging="720"/>
      </w:pPr>
      <w:r w:rsidRPr="0057533E">
        <w:t>5.</w:t>
      </w:r>
      <w:r w:rsidRPr="0057533E">
        <w:tab/>
        <w:t xml:space="preserve">Agbai, K., et al., </w:t>
      </w:r>
      <w:r w:rsidRPr="0057533E">
        <w:rPr>
          <w:i/>
        </w:rPr>
        <w:t>Effect of Different Levels of Biotronic® Top Forte (Commercial blended organic acids) as a Replacement for Antibiotic Growth Promoter on the Growth Performance and Villi Morphology of Pullet Chicks (0-8weeks).</w:t>
      </w:r>
      <w:r w:rsidRPr="0057533E">
        <w:t xml:space="preserve"> Nigerian Journal of Animal Science and Technology (NJAST), 2020. </w:t>
      </w:r>
      <w:r w:rsidRPr="0057533E">
        <w:rPr>
          <w:b/>
        </w:rPr>
        <w:t>3</w:t>
      </w:r>
      <w:r w:rsidRPr="0057533E">
        <w:t>(3): p. 13-21.</w:t>
      </w:r>
    </w:p>
    <w:p w14:paraId="23C6A68D" w14:textId="77777777" w:rsidR="0057533E" w:rsidRPr="0057533E" w:rsidRDefault="0057533E" w:rsidP="0057533E">
      <w:pPr>
        <w:pStyle w:val="EndNoteBibliography"/>
        <w:spacing w:after="0"/>
        <w:ind w:left="720" w:hanging="720"/>
      </w:pPr>
      <w:r w:rsidRPr="0057533E">
        <w:t>6.</w:t>
      </w:r>
      <w:r w:rsidRPr="0057533E">
        <w:tab/>
        <w:t xml:space="preserve">Cardinal, K., P.G. Pires, and A. Ribeiro, </w:t>
      </w:r>
      <w:r w:rsidRPr="0057533E">
        <w:rPr>
          <w:i/>
        </w:rPr>
        <w:t>Growth promoter in broiler and pig production.</w:t>
      </w:r>
      <w:r w:rsidRPr="0057533E">
        <w:t xml:space="preserve"> 2020: p. 1-11.</w:t>
      </w:r>
    </w:p>
    <w:p w14:paraId="16F0277F" w14:textId="77777777" w:rsidR="0057533E" w:rsidRPr="0057533E" w:rsidRDefault="0057533E" w:rsidP="0057533E">
      <w:pPr>
        <w:pStyle w:val="EndNoteBibliography"/>
        <w:spacing w:after="0"/>
        <w:ind w:left="720" w:hanging="720"/>
      </w:pPr>
      <w:r w:rsidRPr="0057533E">
        <w:t>7.</w:t>
      </w:r>
      <w:r w:rsidRPr="0057533E">
        <w:tab/>
        <w:t xml:space="preserve">Waghmare, S., et al., </w:t>
      </w:r>
      <w:r w:rsidRPr="0057533E">
        <w:rPr>
          <w:i/>
        </w:rPr>
        <w:t>Effects of organic acid blends on the growth performance, intestinal morphology, microbiota, and serum lipid parameters of broiler chickens.</w:t>
      </w:r>
      <w:r w:rsidRPr="0057533E">
        <w:t xml:space="preserve"> Poultry Science, 2025. </w:t>
      </w:r>
      <w:r w:rsidRPr="0057533E">
        <w:rPr>
          <w:b/>
        </w:rPr>
        <w:t>104</w:t>
      </w:r>
      <w:r w:rsidRPr="0057533E">
        <w:t>(1): p. 104546.</w:t>
      </w:r>
    </w:p>
    <w:p w14:paraId="1627F66D" w14:textId="77777777" w:rsidR="0057533E" w:rsidRPr="0057533E" w:rsidRDefault="0057533E" w:rsidP="0057533E">
      <w:pPr>
        <w:pStyle w:val="EndNoteBibliography"/>
        <w:spacing w:after="0"/>
        <w:ind w:left="720" w:hanging="720"/>
      </w:pPr>
      <w:r w:rsidRPr="0057533E">
        <w:t>8.</w:t>
      </w:r>
      <w:r w:rsidRPr="0057533E">
        <w:tab/>
        <w:t xml:space="preserve">Hajati, H., </w:t>
      </w:r>
      <w:r w:rsidRPr="0057533E">
        <w:rPr>
          <w:i/>
        </w:rPr>
        <w:t>Application of organic acids in poultry nutrition.</w:t>
      </w:r>
      <w:r w:rsidRPr="0057533E">
        <w:t xml:space="preserve"> Int. J. Avian Wildl. Biol, 2018. </w:t>
      </w:r>
      <w:r w:rsidRPr="0057533E">
        <w:rPr>
          <w:b/>
        </w:rPr>
        <w:t>3</w:t>
      </w:r>
      <w:r w:rsidRPr="0057533E">
        <w:t>(4): p. 324-329.</w:t>
      </w:r>
    </w:p>
    <w:p w14:paraId="16256B6C" w14:textId="77777777" w:rsidR="0057533E" w:rsidRPr="0057533E" w:rsidRDefault="0057533E" w:rsidP="0057533E">
      <w:pPr>
        <w:pStyle w:val="EndNoteBibliography"/>
        <w:spacing w:after="0"/>
        <w:ind w:left="720" w:hanging="720"/>
      </w:pPr>
      <w:r w:rsidRPr="0057533E">
        <w:t>9.</w:t>
      </w:r>
      <w:r w:rsidRPr="0057533E">
        <w:tab/>
        <w:t xml:space="preserve">Xue, J., et al., </w:t>
      </w:r>
      <w:r w:rsidRPr="0057533E">
        <w:rPr>
          <w:i/>
        </w:rPr>
        <w:t>Effects of citric acid supplementation on growth performance, intestinal morphology and microbiota, and blood parameters of geese from 1 to 28 days of age.</w:t>
      </w:r>
      <w:r w:rsidRPr="0057533E">
        <w:t xml:space="preserve"> Poultry Science, 2023. </w:t>
      </w:r>
      <w:r w:rsidRPr="0057533E">
        <w:rPr>
          <w:b/>
        </w:rPr>
        <w:t>102</w:t>
      </w:r>
      <w:r w:rsidRPr="0057533E">
        <w:t>(2): p. 102343.</w:t>
      </w:r>
    </w:p>
    <w:p w14:paraId="3496CE13" w14:textId="77777777" w:rsidR="0057533E" w:rsidRPr="0057533E" w:rsidRDefault="0057533E" w:rsidP="0057533E">
      <w:pPr>
        <w:pStyle w:val="EndNoteBibliography"/>
        <w:spacing w:after="0"/>
        <w:ind w:left="720" w:hanging="720"/>
      </w:pPr>
      <w:r w:rsidRPr="0057533E">
        <w:t>10.</w:t>
      </w:r>
      <w:r w:rsidRPr="0057533E">
        <w:tab/>
        <w:t xml:space="preserve">Kumar, A., et al., </w:t>
      </w:r>
      <w:r w:rsidRPr="0057533E">
        <w:rPr>
          <w:i/>
        </w:rPr>
        <w:t>Potential of blended organic acids to improve performance and health of broilers infected with necrotic enteritis.</w:t>
      </w:r>
      <w:r w:rsidRPr="0057533E">
        <w:t xml:space="preserve"> Animal Nutrition, 2021. </w:t>
      </w:r>
      <w:r w:rsidRPr="0057533E">
        <w:rPr>
          <w:b/>
        </w:rPr>
        <w:t>7</w:t>
      </w:r>
      <w:r w:rsidRPr="0057533E">
        <w:t>(2): p. 440-449.</w:t>
      </w:r>
    </w:p>
    <w:p w14:paraId="186C7F74" w14:textId="77777777" w:rsidR="0057533E" w:rsidRPr="0057533E" w:rsidRDefault="0057533E" w:rsidP="0057533E">
      <w:pPr>
        <w:pStyle w:val="EndNoteBibliography"/>
        <w:spacing w:after="0"/>
        <w:ind w:left="720" w:hanging="720"/>
      </w:pPr>
      <w:r w:rsidRPr="0057533E">
        <w:lastRenderedPageBreak/>
        <w:t>11.</w:t>
      </w:r>
      <w:r w:rsidRPr="0057533E">
        <w:tab/>
        <w:t xml:space="preserve">Dai, D., et al., </w:t>
      </w:r>
      <w:r w:rsidRPr="0057533E">
        <w:rPr>
          <w:i/>
        </w:rPr>
        <w:t>Organic acids as alternatives for antibiotic growth promoters alter the intestinal structure and microbiota and improve the growth performance in broilers.</w:t>
      </w:r>
      <w:r w:rsidRPr="0057533E">
        <w:t xml:space="preserve"> Frontiers in Microbiology, 2021. </w:t>
      </w:r>
      <w:r w:rsidRPr="0057533E">
        <w:rPr>
          <w:b/>
        </w:rPr>
        <w:t>11</w:t>
      </w:r>
      <w:r w:rsidRPr="0057533E">
        <w:t>: p. 618144.</w:t>
      </w:r>
    </w:p>
    <w:p w14:paraId="156242BC" w14:textId="77777777" w:rsidR="0057533E" w:rsidRPr="0057533E" w:rsidRDefault="0057533E" w:rsidP="0057533E">
      <w:pPr>
        <w:pStyle w:val="EndNoteBibliography"/>
        <w:spacing w:after="0"/>
        <w:ind w:left="720" w:hanging="720"/>
      </w:pPr>
      <w:r w:rsidRPr="0057533E">
        <w:t>12.</w:t>
      </w:r>
      <w:r w:rsidRPr="0057533E">
        <w:tab/>
        <w:t xml:space="preserve">Abudabos, A.M., et al., </w:t>
      </w:r>
      <w:r w:rsidRPr="0057533E">
        <w:rPr>
          <w:i/>
        </w:rPr>
        <w:t>Effect of organic acid blend and Bacillus subtilis alone or in combination on growth traits, blood biochemical and antioxidant status in broilers exposed to Salmonella typhimurium challenge during the starter phase.</w:t>
      </w:r>
      <w:r w:rsidRPr="0057533E">
        <w:t xml:space="preserve"> Journal of Applied Animal Research, 2017. </w:t>
      </w:r>
      <w:r w:rsidRPr="0057533E">
        <w:rPr>
          <w:b/>
        </w:rPr>
        <w:t>45</w:t>
      </w:r>
      <w:r w:rsidRPr="0057533E">
        <w:t>(1): p. 538-542.</w:t>
      </w:r>
    </w:p>
    <w:p w14:paraId="75A6E59C" w14:textId="77777777" w:rsidR="0057533E" w:rsidRPr="0057533E" w:rsidRDefault="0057533E" w:rsidP="0057533E">
      <w:pPr>
        <w:pStyle w:val="EndNoteBibliography"/>
        <w:spacing w:after="0"/>
        <w:ind w:left="720" w:hanging="720"/>
      </w:pPr>
      <w:r w:rsidRPr="0057533E">
        <w:t>13.</w:t>
      </w:r>
      <w:r w:rsidRPr="0057533E">
        <w:tab/>
        <w:t xml:space="preserve">Yang, X., et al., </w:t>
      </w:r>
      <w:r w:rsidRPr="0057533E">
        <w:rPr>
          <w:i/>
        </w:rPr>
        <w:t>Effects of encapsulated organic acids and essential oils on intestinal barrier, microbial count, and bacterial metabolites in broiler chickens.</w:t>
      </w:r>
      <w:r w:rsidRPr="0057533E">
        <w:t xml:space="preserve"> Poult Sci, 2019. </w:t>
      </w:r>
      <w:r w:rsidRPr="0057533E">
        <w:rPr>
          <w:b/>
        </w:rPr>
        <w:t>98</w:t>
      </w:r>
      <w:r w:rsidRPr="0057533E">
        <w:t>(7): p. 2858-2865.</w:t>
      </w:r>
    </w:p>
    <w:p w14:paraId="1EC37E2C" w14:textId="77777777" w:rsidR="0057533E" w:rsidRPr="0057533E" w:rsidRDefault="0057533E" w:rsidP="0057533E">
      <w:pPr>
        <w:pStyle w:val="EndNoteBibliography"/>
        <w:spacing w:after="0"/>
        <w:ind w:left="720" w:hanging="720"/>
      </w:pPr>
      <w:r w:rsidRPr="0057533E">
        <w:t>14.</w:t>
      </w:r>
      <w:r w:rsidRPr="0057533E">
        <w:tab/>
        <w:t xml:space="preserve">Xu, Y., et al., </w:t>
      </w:r>
      <w:r w:rsidRPr="0057533E">
        <w:rPr>
          <w:i/>
        </w:rPr>
        <w:t>Micro-encapsulated essential oils and organic acids combination improves intestinal barrier function, inflammatory responses and microbiota of weaned piglets challenged with enterotoxigenic Escherichia coli F4 (K88(+)).</w:t>
      </w:r>
      <w:r w:rsidRPr="0057533E">
        <w:t xml:space="preserve"> Anim Nutr, 2020. </w:t>
      </w:r>
      <w:r w:rsidRPr="0057533E">
        <w:rPr>
          <w:b/>
        </w:rPr>
        <w:t>6</w:t>
      </w:r>
      <w:r w:rsidRPr="0057533E">
        <w:t>(3): p. 269-277.</w:t>
      </w:r>
    </w:p>
    <w:p w14:paraId="4CCC120F" w14:textId="77777777" w:rsidR="0057533E" w:rsidRPr="0057533E" w:rsidRDefault="0057533E" w:rsidP="0057533E">
      <w:pPr>
        <w:pStyle w:val="EndNoteBibliography"/>
        <w:spacing w:after="0"/>
        <w:ind w:left="720" w:hanging="720"/>
      </w:pPr>
      <w:r w:rsidRPr="0057533E">
        <w:t>15.</w:t>
      </w:r>
      <w:r w:rsidRPr="0057533E">
        <w:tab/>
        <w:t xml:space="preserve">Ma, J., et al., </w:t>
      </w:r>
      <w:r w:rsidRPr="0057533E">
        <w:rPr>
          <w:i/>
        </w:rPr>
        <w:t>Supplementation of mixed organic acids improves growth performance, meat quality, gut morphology and volatile fatty acids of broiler chicken.</w:t>
      </w:r>
      <w:r w:rsidRPr="0057533E">
        <w:t xml:space="preserve"> Animals, 2021. </w:t>
      </w:r>
      <w:r w:rsidRPr="0057533E">
        <w:rPr>
          <w:b/>
        </w:rPr>
        <w:t>11</w:t>
      </w:r>
      <w:r w:rsidRPr="0057533E">
        <w:t>(11): p. 3020.</w:t>
      </w:r>
    </w:p>
    <w:p w14:paraId="4BDDAC81" w14:textId="77777777" w:rsidR="0057533E" w:rsidRPr="0057533E" w:rsidRDefault="0057533E" w:rsidP="0057533E">
      <w:pPr>
        <w:pStyle w:val="EndNoteBibliography"/>
        <w:spacing w:after="0"/>
        <w:ind w:left="720" w:hanging="720"/>
      </w:pPr>
      <w:r w:rsidRPr="0057533E">
        <w:t>16.</w:t>
      </w:r>
      <w:r w:rsidRPr="0057533E">
        <w:tab/>
        <w:t xml:space="preserve">Pham, V.H., et al., </w:t>
      </w:r>
      <w:r w:rsidRPr="0057533E">
        <w:rPr>
          <w:i/>
        </w:rPr>
        <w:t>Dietary encapsulated essential oils and organic acids mixture improves gut health in broiler chickens challenged with necrotic enteritis.</w:t>
      </w:r>
      <w:r w:rsidRPr="0057533E">
        <w:t xml:space="preserve"> Journal of Animal Science and Biotechnology, 2020. </w:t>
      </w:r>
      <w:r w:rsidRPr="0057533E">
        <w:rPr>
          <w:b/>
        </w:rPr>
        <w:t>11</w:t>
      </w:r>
      <w:r w:rsidRPr="0057533E">
        <w:t>(1): p. 1-18.</w:t>
      </w:r>
    </w:p>
    <w:p w14:paraId="122FAFA7" w14:textId="77777777" w:rsidR="0057533E" w:rsidRPr="0057533E" w:rsidRDefault="0057533E" w:rsidP="0057533E">
      <w:pPr>
        <w:pStyle w:val="EndNoteBibliography"/>
        <w:spacing w:after="0"/>
        <w:ind w:left="720" w:hanging="720"/>
      </w:pPr>
      <w:r w:rsidRPr="0057533E">
        <w:t>17.</w:t>
      </w:r>
      <w:r w:rsidRPr="0057533E">
        <w:tab/>
        <w:t xml:space="preserve">Ma, J., et al., </w:t>
      </w:r>
      <w:r w:rsidRPr="0057533E">
        <w:rPr>
          <w:i/>
        </w:rPr>
        <w:t>Effect of dietary supplementation with mixed organic acids on immune function, antioxidative characteristics, digestive enzymes activity, and intestinal health in broiler chickens.</w:t>
      </w:r>
      <w:r w:rsidRPr="0057533E">
        <w:t xml:space="preserve"> Frontiers in Nutrition, 2021. </w:t>
      </w:r>
      <w:r w:rsidRPr="0057533E">
        <w:rPr>
          <w:b/>
        </w:rPr>
        <w:t>8</w:t>
      </w:r>
      <w:r w:rsidRPr="0057533E">
        <w:t>: p. 673316.</w:t>
      </w:r>
    </w:p>
    <w:p w14:paraId="4A724487" w14:textId="77777777" w:rsidR="0057533E" w:rsidRPr="0057533E" w:rsidRDefault="0057533E" w:rsidP="0057533E">
      <w:pPr>
        <w:pStyle w:val="EndNoteBibliography"/>
        <w:spacing w:after="0"/>
        <w:ind w:left="720" w:hanging="720"/>
      </w:pPr>
      <w:r w:rsidRPr="0057533E">
        <w:t>18.</w:t>
      </w:r>
      <w:r w:rsidRPr="0057533E">
        <w:tab/>
        <w:t xml:space="preserve">Gadde, U., et al., </w:t>
      </w:r>
      <w:r w:rsidRPr="0057533E">
        <w:rPr>
          <w:i/>
        </w:rPr>
        <w:t>Alternatives to antibiotics for maximizing growth performance and feed efficiency in poultry: a review.</w:t>
      </w:r>
      <w:r w:rsidRPr="0057533E">
        <w:t xml:space="preserve"> Animal health research reviews, 2017. </w:t>
      </w:r>
      <w:r w:rsidRPr="0057533E">
        <w:rPr>
          <w:b/>
        </w:rPr>
        <w:t>18</w:t>
      </w:r>
      <w:r w:rsidRPr="0057533E">
        <w:t>(1): p. 26-45.</w:t>
      </w:r>
    </w:p>
    <w:p w14:paraId="1CBBC4FD" w14:textId="77777777" w:rsidR="0057533E" w:rsidRPr="0057533E" w:rsidRDefault="0057533E" w:rsidP="0057533E">
      <w:pPr>
        <w:pStyle w:val="EndNoteBibliography"/>
        <w:spacing w:after="0"/>
        <w:ind w:left="720" w:hanging="720"/>
      </w:pPr>
      <w:r w:rsidRPr="0057533E">
        <w:t>19.</w:t>
      </w:r>
      <w:r w:rsidRPr="0057533E">
        <w:tab/>
        <w:t xml:space="preserve">Sharifuzzaman, M., et al., </w:t>
      </w:r>
      <w:r w:rsidRPr="0057533E">
        <w:rPr>
          <w:i/>
        </w:rPr>
        <w:t>Optimizing broiler growth, health, and meat quality with citric acid-assessing the optimal dose and environmental impact: Citric acid in Broiler Health and Production.</w:t>
      </w:r>
      <w:r w:rsidRPr="0057533E">
        <w:t xml:space="preserve"> Poultry Science, 2024: p. 104668.</w:t>
      </w:r>
    </w:p>
    <w:p w14:paraId="6A80DE7F" w14:textId="77777777" w:rsidR="0057533E" w:rsidRPr="0057533E" w:rsidRDefault="0057533E" w:rsidP="0057533E">
      <w:pPr>
        <w:pStyle w:val="EndNoteBibliography"/>
        <w:spacing w:after="0"/>
        <w:ind w:left="720" w:hanging="720"/>
      </w:pPr>
      <w:r w:rsidRPr="0057533E">
        <w:t>20.</w:t>
      </w:r>
      <w:r w:rsidRPr="0057533E">
        <w:tab/>
        <w:t xml:space="preserve">Kim, J.W., J.H. Kim, and D.Y. Kil, </w:t>
      </w:r>
      <w:r w:rsidRPr="0057533E">
        <w:rPr>
          <w:i/>
        </w:rPr>
        <w:t>Dietary organic acids for broiler chickens: a review.</w:t>
      </w:r>
      <w:r w:rsidRPr="0057533E">
        <w:t xml:space="preserve"> Revista Colombiana de Ciencias Pecuarias, 2015. </w:t>
      </w:r>
      <w:r w:rsidRPr="0057533E">
        <w:rPr>
          <w:b/>
        </w:rPr>
        <w:t>28</w:t>
      </w:r>
      <w:r w:rsidRPr="0057533E">
        <w:t>(2): p. 109-123.</w:t>
      </w:r>
    </w:p>
    <w:p w14:paraId="6CE49E01" w14:textId="77777777" w:rsidR="0057533E" w:rsidRPr="0057533E" w:rsidRDefault="0057533E" w:rsidP="0057533E">
      <w:pPr>
        <w:pStyle w:val="EndNoteBibliography"/>
        <w:spacing w:after="0"/>
        <w:ind w:left="720" w:hanging="720"/>
      </w:pPr>
      <w:r w:rsidRPr="0057533E">
        <w:t>21.</w:t>
      </w:r>
      <w:r w:rsidRPr="0057533E">
        <w:tab/>
        <w:t xml:space="preserve">Qiu, K., et al., </w:t>
      </w:r>
      <w:r w:rsidRPr="0057533E">
        <w:rPr>
          <w:i/>
        </w:rPr>
        <w:t>Bio-fermented malic acid facilitates the production of high-quality chicken via enhancing muscle antioxidant capacity of broilers.</w:t>
      </w:r>
      <w:r w:rsidRPr="0057533E">
        <w:t xml:space="preserve"> Antioxidants, 2022. </w:t>
      </w:r>
      <w:r w:rsidRPr="0057533E">
        <w:rPr>
          <w:b/>
        </w:rPr>
        <w:t>11</w:t>
      </w:r>
      <w:r w:rsidRPr="0057533E">
        <w:t>(12): p. 2309.</w:t>
      </w:r>
    </w:p>
    <w:p w14:paraId="198E6D79" w14:textId="77777777" w:rsidR="0057533E" w:rsidRPr="0057533E" w:rsidRDefault="0057533E" w:rsidP="0057533E">
      <w:pPr>
        <w:pStyle w:val="EndNoteBibliography"/>
        <w:spacing w:after="0"/>
        <w:ind w:left="720" w:hanging="720"/>
      </w:pPr>
      <w:r w:rsidRPr="0057533E">
        <w:t>22.</w:t>
      </w:r>
      <w:r w:rsidRPr="0057533E">
        <w:tab/>
        <w:t xml:space="preserve">Mamabolo, M.V., J. Ng'ambi, and B. Gunya, </w:t>
      </w:r>
      <w:r w:rsidRPr="0057533E">
        <w:rPr>
          <w:i/>
        </w:rPr>
        <w:t>Effect of Citric Acid on Carcass Characteristics and Physico Chemical Attributes of Broiler Chickens.</w:t>
      </w:r>
      <w:r w:rsidRPr="0057533E">
        <w:t xml:space="preserve"> Indian Journal of Animal Research, 2023.</w:t>
      </w:r>
    </w:p>
    <w:p w14:paraId="080A7E06" w14:textId="77777777" w:rsidR="0057533E" w:rsidRPr="0057533E" w:rsidRDefault="0057533E" w:rsidP="0057533E">
      <w:pPr>
        <w:pStyle w:val="EndNoteBibliography"/>
        <w:spacing w:after="0"/>
        <w:ind w:left="720" w:hanging="720"/>
      </w:pPr>
      <w:r w:rsidRPr="0057533E">
        <w:t>23.</w:t>
      </w:r>
      <w:r w:rsidRPr="0057533E">
        <w:tab/>
        <w:t xml:space="preserve">Makofane, V., J. Ng'ambi, and B. Gunya, </w:t>
      </w:r>
      <w:r w:rsidRPr="0057533E">
        <w:rPr>
          <w:i/>
        </w:rPr>
        <w:t>The effect of citric acid supplementation on growth performance, digestibility and linear body measurement of ross 308 broiler chickens: A review.</w:t>
      </w:r>
      <w:r w:rsidRPr="0057533E">
        <w:t xml:space="preserve"> Indian Journal of Animal Research, 2022. </w:t>
      </w:r>
      <w:r w:rsidRPr="0057533E">
        <w:rPr>
          <w:b/>
        </w:rPr>
        <w:t>56</w:t>
      </w:r>
      <w:r w:rsidRPr="0057533E">
        <w:t>(4): p. 387-391.</w:t>
      </w:r>
    </w:p>
    <w:p w14:paraId="15914F19" w14:textId="77777777" w:rsidR="0057533E" w:rsidRPr="0057533E" w:rsidRDefault="0057533E" w:rsidP="0057533E">
      <w:pPr>
        <w:pStyle w:val="EndNoteBibliography"/>
        <w:spacing w:after="0"/>
        <w:ind w:left="720" w:hanging="720"/>
      </w:pPr>
      <w:r w:rsidRPr="0057533E">
        <w:t>24.</w:t>
      </w:r>
      <w:r w:rsidRPr="0057533E">
        <w:tab/>
        <w:t xml:space="preserve">Shah, S., M. Afzal, and M. Fatima, </w:t>
      </w:r>
      <w:r w:rsidRPr="0057533E">
        <w:rPr>
          <w:i/>
        </w:rPr>
        <w:t>Prospects of using citric acid as poultry feed supplements.</w:t>
      </w:r>
      <w:r w:rsidRPr="0057533E">
        <w:t xml:space="preserve"> JAPS: Journal of Animal &amp; Plant Sciences, 2018. </w:t>
      </w:r>
      <w:r w:rsidRPr="0057533E">
        <w:rPr>
          <w:b/>
        </w:rPr>
        <w:t>28</w:t>
      </w:r>
      <w:r w:rsidRPr="0057533E">
        <w:t>(5).</w:t>
      </w:r>
    </w:p>
    <w:p w14:paraId="02943E4A" w14:textId="77777777" w:rsidR="0057533E" w:rsidRPr="0057533E" w:rsidRDefault="0057533E" w:rsidP="0057533E">
      <w:pPr>
        <w:pStyle w:val="EndNoteBibliography"/>
        <w:spacing w:after="0"/>
        <w:ind w:left="720" w:hanging="720"/>
      </w:pPr>
      <w:r w:rsidRPr="0057533E">
        <w:t>25.</w:t>
      </w:r>
      <w:r w:rsidRPr="0057533E">
        <w:tab/>
        <w:t xml:space="preserve">Qiu, K., et al., </w:t>
      </w:r>
      <w:r w:rsidRPr="0057533E">
        <w:rPr>
          <w:i/>
        </w:rPr>
        <w:t>Augmentation of performance, carcass trait, biochemical profile and lipid metabolism concerning the use of organic acidifier in broiler chickens.</w:t>
      </w:r>
      <w:r w:rsidRPr="0057533E">
        <w:t xml:space="preserve"> Agriculture, 2023. </w:t>
      </w:r>
      <w:r w:rsidRPr="0057533E">
        <w:rPr>
          <w:b/>
        </w:rPr>
        <w:t>13</w:t>
      </w:r>
      <w:r w:rsidRPr="0057533E">
        <w:t>(9): p. 1765.</w:t>
      </w:r>
    </w:p>
    <w:p w14:paraId="0C2645F2" w14:textId="77777777" w:rsidR="0057533E" w:rsidRPr="0057533E" w:rsidRDefault="0057533E" w:rsidP="0057533E">
      <w:pPr>
        <w:pStyle w:val="EndNoteBibliography"/>
        <w:spacing w:after="0"/>
        <w:ind w:left="720" w:hanging="720"/>
      </w:pPr>
      <w:r w:rsidRPr="0057533E">
        <w:t>26.</w:t>
      </w:r>
      <w:r w:rsidRPr="0057533E">
        <w:tab/>
        <w:t xml:space="preserve">Ren, F., et al., </w:t>
      </w:r>
      <w:r w:rsidRPr="0057533E">
        <w:rPr>
          <w:i/>
        </w:rPr>
        <w:t>Feeding malic acid to chickens at slaughter age benefits poultry production and microbial safety in regard to Campylobacter.</w:t>
      </w:r>
      <w:r w:rsidRPr="0057533E">
        <w:t xml:space="preserve"> 2020.</w:t>
      </w:r>
    </w:p>
    <w:p w14:paraId="33561D13" w14:textId="77777777" w:rsidR="0057533E" w:rsidRPr="0057533E" w:rsidRDefault="0057533E" w:rsidP="0057533E">
      <w:pPr>
        <w:pStyle w:val="EndNoteBibliography"/>
        <w:spacing w:after="0"/>
        <w:ind w:left="720" w:hanging="720"/>
      </w:pPr>
      <w:r w:rsidRPr="0057533E">
        <w:t>27.</w:t>
      </w:r>
      <w:r w:rsidRPr="0057533E">
        <w:tab/>
        <w:t xml:space="preserve">Zeeshan, M., et al., </w:t>
      </w:r>
      <w:r w:rsidRPr="0057533E">
        <w:rPr>
          <w:i/>
        </w:rPr>
        <w:t>Morphological modulation of broiler organs in response to an organic acid–phytogen composite in healthy broilers.</w:t>
      </w:r>
      <w:r w:rsidRPr="0057533E">
        <w:t xml:space="preserve"> Agriculture, 2022. </w:t>
      </w:r>
      <w:r w:rsidRPr="0057533E">
        <w:rPr>
          <w:b/>
        </w:rPr>
        <w:t>12</w:t>
      </w:r>
      <w:r w:rsidRPr="0057533E">
        <w:t>(6): p. 791.</w:t>
      </w:r>
    </w:p>
    <w:p w14:paraId="09A6294E" w14:textId="77777777" w:rsidR="0057533E" w:rsidRPr="0057533E" w:rsidRDefault="0057533E" w:rsidP="0057533E">
      <w:pPr>
        <w:pStyle w:val="EndNoteBibliography"/>
        <w:spacing w:after="0"/>
        <w:ind w:left="720" w:hanging="720"/>
      </w:pPr>
      <w:r w:rsidRPr="0057533E">
        <w:t>28.</w:t>
      </w:r>
      <w:r w:rsidRPr="0057533E">
        <w:tab/>
        <w:t xml:space="preserve">Gao, C.-Q., et al., </w:t>
      </w:r>
      <w:r w:rsidRPr="0057533E">
        <w:rPr>
          <w:i/>
        </w:rPr>
        <w:t>Dietary supplementation with acidifiers improves the growth performance, meat quality and intestinal health of broiler chickens.</w:t>
      </w:r>
      <w:r w:rsidRPr="0057533E">
        <w:t xml:space="preserve"> Animal Nutrition, 2021. </w:t>
      </w:r>
      <w:r w:rsidRPr="0057533E">
        <w:rPr>
          <w:b/>
        </w:rPr>
        <w:t>7</w:t>
      </w:r>
      <w:r w:rsidRPr="0057533E">
        <w:t>(3): p. 762-769.</w:t>
      </w:r>
    </w:p>
    <w:p w14:paraId="468B3D89" w14:textId="77777777" w:rsidR="0057533E" w:rsidRPr="0057533E" w:rsidRDefault="0057533E" w:rsidP="0057533E">
      <w:pPr>
        <w:pStyle w:val="EndNoteBibliography"/>
        <w:spacing w:after="0"/>
        <w:ind w:left="720" w:hanging="720"/>
      </w:pPr>
      <w:r w:rsidRPr="0057533E">
        <w:t>29.</w:t>
      </w:r>
      <w:r w:rsidRPr="0057533E">
        <w:tab/>
        <w:t xml:space="preserve">Thom, E., </w:t>
      </w:r>
      <w:r w:rsidRPr="0057533E">
        <w:rPr>
          <w:i/>
        </w:rPr>
        <w:t>The Discomfort Index Weatherwise 12: 57-61</w:t>
      </w:r>
      <w:r w:rsidRPr="0057533E">
        <w:t>. 1959.</w:t>
      </w:r>
    </w:p>
    <w:p w14:paraId="66C488B2" w14:textId="77777777" w:rsidR="0057533E" w:rsidRPr="0057533E" w:rsidRDefault="0057533E" w:rsidP="0057533E">
      <w:pPr>
        <w:pStyle w:val="EndNoteBibliography"/>
        <w:spacing w:after="0"/>
        <w:ind w:left="720" w:hanging="720"/>
      </w:pPr>
      <w:r w:rsidRPr="0057533E">
        <w:lastRenderedPageBreak/>
        <w:t>30.</w:t>
      </w:r>
      <w:r w:rsidRPr="0057533E">
        <w:tab/>
        <w:t xml:space="preserve">Aviagen, </w:t>
      </w:r>
      <w:r w:rsidRPr="0057533E">
        <w:rPr>
          <w:i/>
        </w:rPr>
        <w:t>IR-Broiler Management Handbook.</w:t>
      </w:r>
      <w:r w:rsidRPr="0057533E">
        <w:t xml:space="preserve"> 2018.</w:t>
      </w:r>
    </w:p>
    <w:p w14:paraId="1CBD079B" w14:textId="77777777" w:rsidR="0057533E" w:rsidRPr="0057533E" w:rsidRDefault="0057533E" w:rsidP="0057533E">
      <w:pPr>
        <w:pStyle w:val="EndNoteBibliography"/>
        <w:spacing w:after="0"/>
        <w:ind w:left="720" w:hanging="720"/>
      </w:pPr>
      <w:r w:rsidRPr="0057533E">
        <w:t>31.</w:t>
      </w:r>
      <w:r w:rsidRPr="0057533E">
        <w:tab/>
        <w:t xml:space="preserve">Saleh, E., S. Watkins, and P. Waldroup, </w:t>
      </w:r>
      <w:r w:rsidRPr="0057533E">
        <w:rPr>
          <w:i/>
        </w:rPr>
        <w:t>Changing time of feeding starter, grower, and finisher diets for broilers 3. Birds grown to 3.3 kg.</w:t>
      </w:r>
      <w:r w:rsidRPr="0057533E">
        <w:t xml:space="preserve"> Journal of Applied Poultry Research, 1997. </w:t>
      </w:r>
      <w:r w:rsidRPr="0057533E">
        <w:rPr>
          <w:b/>
        </w:rPr>
        <w:t>6</w:t>
      </w:r>
      <w:r w:rsidRPr="0057533E">
        <w:t>(3): p. 290-297.</w:t>
      </w:r>
    </w:p>
    <w:p w14:paraId="1AD99137" w14:textId="77777777" w:rsidR="0057533E" w:rsidRPr="0057533E" w:rsidRDefault="0057533E" w:rsidP="0057533E">
      <w:pPr>
        <w:pStyle w:val="EndNoteBibliography"/>
        <w:spacing w:after="0"/>
        <w:ind w:left="720" w:hanging="720"/>
      </w:pPr>
      <w:r w:rsidRPr="0057533E">
        <w:t>32.</w:t>
      </w:r>
      <w:r w:rsidRPr="0057533E">
        <w:tab/>
        <w:t xml:space="preserve">NRC, </w:t>
      </w:r>
      <w:r w:rsidRPr="0057533E">
        <w:rPr>
          <w:i/>
        </w:rPr>
        <w:t>Nutrient requirements of poultry</w:t>
      </w:r>
      <w:r w:rsidRPr="0057533E">
        <w:t>. 9th ed. 1994, Washington, D.C.: National Academies Press.</w:t>
      </w:r>
    </w:p>
    <w:p w14:paraId="27A49E88" w14:textId="77777777" w:rsidR="0057533E" w:rsidRPr="0057533E" w:rsidRDefault="0057533E" w:rsidP="0057533E">
      <w:pPr>
        <w:pStyle w:val="EndNoteBibliography"/>
        <w:spacing w:after="0"/>
        <w:ind w:left="720" w:hanging="720"/>
      </w:pPr>
      <w:r w:rsidRPr="0057533E">
        <w:t>33.</w:t>
      </w:r>
      <w:r w:rsidRPr="0057533E">
        <w:tab/>
        <w:t xml:space="preserve">Kil DongYong, K.D., K.W. Kwon WoongBi, and K.B. Kim BeobGyun, </w:t>
      </w:r>
      <w:r w:rsidRPr="0057533E">
        <w:rPr>
          <w:i/>
        </w:rPr>
        <w:t>Dietary acidifiers in weanling pig diets: a review.</w:t>
      </w:r>
      <w:r w:rsidRPr="0057533E">
        <w:t xml:space="preserve"> 2011.</w:t>
      </w:r>
    </w:p>
    <w:p w14:paraId="7162A00B" w14:textId="77777777" w:rsidR="0057533E" w:rsidRPr="0057533E" w:rsidRDefault="0057533E" w:rsidP="0057533E">
      <w:pPr>
        <w:pStyle w:val="EndNoteBibliography"/>
        <w:spacing w:after="0"/>
        <w:ind w:left="720" w:hanging="720"/>
      </w:pPr>
      <w:r w:rsidRPr="0057533E">
        <w:t>34.</w:t>
      </w:r>
      <w:r w:rsidRPr="0057533E">
        <w:tab/>
        <w:t xml:space="preserve">Tomar, K., et al., </w:t>
      </w:r>
      <w:r w:rsidRPr="0057533E">
        <w:rPr>
          <w:i/>
        </w:rPr>
        <w:t>Effect of feeding organic acid on blood biochemical parameters in commercial broiler.</w:t>
      </w:r>
      <w:r w:rsidRPr="0057533E">
        <w:t xml:space="preserve"> IJCS, 2020. </w:t>
      </w:r>
      <w:r w:rsidRPr="0057533E">
        <w:rPr>
          <w:b/>
        </w:rPr>
        <w:t>8</w:t>
      </w:r>
      <w:r w:rsidRPr="0057533E">
        <w:t>(6): p. 260-262.</w:t>
      </w:r>
    </w:p>
    <w:p w14:paraId="6FA2C1A0" w14:textId="77777777" w:rsidR="0057533E" w:rsidRPr="0057533E" w:rsidRDefault="0057533E" w:rsidP="0057533E">
      <w:pPr>
        <w:pStyle w:val="EndNoteBibliography"/>
        <w:spacing w:after="0"/>
        <w:ind w:left="720" w:hanging="720"/>
      </w:pPr>
      <w:r w:rsidRPr="0057533E">
        <w:t>35.</w:t>
      </w:r>
      <w:r w:rsidRPr="0057533E">
        <w:tab/>
        <w:t xml:space="preserve">Steyl, P.D., </w:t>
      </w:r>
      <w:r w:rsidRPr="0057533E">
        <w:rPr>
          <w:i/>
        </w:rPr>
        <w:t>Improving Broiler Performance and Gut Health Using Essential Oils Organic Acids and Direct-Fed Microbials</w:t>
      </w:r>
      <w:r w:rsidRPr="0057533E">
        <w:t>. 2019: University of Pretoria (South Africa).</w:t>
      </w:r>
    </w:p>
    <w:p w14:paraId="51EB0C3D" w14:textId="77777777" w:rsidR="0057533E" w:rsidRPr="0057533E" w:rsidRDefault="0057533E" w:rsidP="0057533E">
      <w:pPr>
        <w:pStyle w:val="EndNoteBibliography"/>
        <w:spacing w:after="0"/>
        <w:ind w:left="720" w:hanging="720"/>
      </w:pPr>
      <w:r w:rsidRPr="0057533E">
        <w:t>36.</w:t>
      </w:r>
      <w:r w:rsidRPr="0057533E">
        <w:tab/>
        <w:t xml:space="preserve">Nguyen, D.H. and I.H. Kim, </w:t>
      </w:r>
      <w:r w:rsidRPr="0057533E">
        <w:rPr>
          <w:i/>
        </w:rPr>
        <w:t>Protected organic acids improved growth performance, nutrient digestibility, and decreased gas emission in broilers.</w:t>
      </w:r>
      <w:r w:rsidRPr="0057533E">
        <w:t xml:space="preserve"> Animals, 2020. </w:t>
      </w:r>
      <w:r w:rsidRPr="0057533E">
        <w:rPr>
          <w:b/>
        </w:rPr>
        <w:t>10</w:t>
      </w:r>
      <w:r w:rsidRPr="0057533E">
        <w:t>(3): p. 416.</w:t>
      </w:r>
    </w:p>
    <w:p w14:paraId="41415667" w14:textId="77777777" w:rsidR="0057533E" w:rsidRPr="0057533E" w:rsidRDefault="0057533E" w:rsidP="0057533E">
      <w:pPr>
        <w:pStyle w:val="EndNoteBibliography"/>
        <w:spacing w:after="0"/>
        <w:ind w:left="720" w:hanging="720"/>
      </w:pPr>
      <w:r w:rsidRPr="0057533E">
        <w:t>37.</w:t>
      </w:r>
      <w:r w:rsidRPr="0057533E">
        <w:tab/>
        <w:t xml:space="preserve">Kholif, A.E., et al., </w:t>
      </w:r>
      <w:r w:rsidRPr="0057533E">
        <w:rPr>
          <w:i/>
        </w:rPr>
        <w:t>Acidifiers and organic acids in livestock nutrition and health</w:t>
      </w:r>
      <w:r w:rsidRPr="0057533E">
        <w:t xml:space="preserve">, in </w:t>
      </w:r>
      <w:r w:rsidRPr="0057533E">
        <w:rPr>
          <w:i/>
        </w:rPr>
        <w:t>Organic Feed Additives for Livestock</w:t>
      </w:r>
      <w:r w:rsidRPr="0057533E">
        <w:t>. 2025, Elsevier. p. 43-56.</w:t>
      </w:r>
    </w:p>
    <w:p w14:paraId="029C89E2" w14:textId="77777777" w:rsidR="0057533E" w:rsidRPr="0057533E" w:rsidRDefault="0057533E" w:rsidP="0057533E">
      <w:pPr>
        <w:pStyle w:val="EndNoteBibliography"/>
        <w:spacing w:after="0"/>
        <w:ind w:left="720" w:hanging="720"/>
      </w:pPr>
      <w:r w:rsidRPr="0057533E">
        <w:t>38.</w:t>
      </w:r>
      <w:r w:rsidRPr="0057533E">
        <w:tab/>
        <w:t xml:space="preserve">Yaseen, M.A., et al., </w:t>
      </w:r>
      <w:r w:rsidRPr="0057533E">
        <w:rPr>
          <w:i/>
        </w:rPr>
        <w:t>Dietary supplementation of protease and organic acid in poultry by-product meal-based diet in broilers.</w:t>
      </w:r>
      <w:r w:rsidRPr="0057533E">
        <w:t xml:space="preserve"> Animal Bioscience, 2024. </w:t>
      </w:r>
      <w:r w:rsidRPr="0057533E">
        <w:rPr>
          <w:b/>
        </w:rPr>
        <w:t>37</w:t>
      </w:r>
      <w:r w:rsidRPr="0057533E">
        <w:t>(12): p. 2145.</w:t>
      </w:r>
    </w:p>
    <w:p w14:paraId="4A625C1F" w14:textId="77777777" w:rsidR="0057533E" w:rsidRPr="0057533E" w:rsidRDefault="0057533E" w:rsidP="0057533E">
      <w:pPr>
        <w:pStyle w:val="EndNoteBibliography"/>
        <w:spacing w:after="0"/>
        <w:ind w:left="720" w:hanging="720"/>
      </w:pPr>
      <w:r w:rsidRPr="0057533E">
        <w:t>39.</w:t>
      </w:r>
      <w:r w:rsidRPr="0057533E">
        <w:tab/>
        <w:t xml:space="preserve">Bhandaria, R., R. Dhunganab, and P. Neupanec, </w:t>
      </w:r>
      <w:r w:rsidRPr="0057533E">
        <w:rPr>
          <w:i/>
        </w:rPr>
        <w:t>Effect Of Organic Acid As A Feed Supplement On Growth Performance Of Broiler.</w:t>
      </w:r>
      <w:r w:rsidRPr="0057533E">
        <w:t xml:space="preserve"> Sustainability in Food and Agriculture (SFNA), 2021. </w:t>
      </w:r>
      <w:r w:rsidRPr="0057533E">
        <w:rPr>
          <w:b/>
        </w:rPr>
        <w:t>2</w:t>
      </w:r>
      <w:r w:rsidRPr="0057533E">
        <w:t>(2): p. 57-60.</w:t>
      </w:r>
    </w:p>
    <w:p w14:paraId="3A74F3DF" w14:textId="77777777" w:rsidR="0057533E" w:rsidRPr="0057533E" w:rsidRDefault="0057533E" w:rsidP="0057533E">
      <w:pPr>
        <w:pStyle w:val="EndNoteBibliography"/>
        <w:spacing w:after="0"/>
        <w:ind w:left="720" w:hanging="720"/>
      </w:pPr>
      <w:r w:rsidRPr="0057533E">
        <w:t>40.</w:t>
      </w:r>
      <w:r w:rsidRPr="0057533E">
        <w:tab/>
        <w:t xml:space="preserve">Kamal, A.M. and N.M. Ragaa, </w:t>
      </w:r>
      <w:r w:rsidRPr="0057533E">
        <w:rPr>
          <w:i/>
        </w:rPr>
        <w:t>Effect of dietary supplementation of organic acids on performance and serum biochemistry of broiler chicken.</w:t>
      </w:r>
      <w:r w:rsidRPr="0057533E">
        <w:t xml:space="preserve"> Nature and Science, 2014. </w:t>
      </w:r>
      <w:r w:rsidRPr="0057533E">
        <w:rPr>
          <w:b/>
        </w:rPr>
        <w:t>12</w:t>
      </w:r>
      <w:r w:rsidRPr="0057533E">
        <w:t>(2): p. 38-45.</w:t>
      </w:r>
    </w:p>
    <w:p w14:paraId="33BC7DFD" w14:textId="77777777" w:rsidR="0057533E" w:rsidRPr="0057533E" w:rsidRDefault="0057533E" w:rsidP="0057533E">
      <w:pPr>
        <w:pStyle w:val="EndNoteBibliography"/>
        <w:spacing w:after="0"/>
        <w:ind w:left="720" w:hanging="720"/>
      </w:pPr>
      <w:r w:rsidRPr="0057533E">
        <w:t>41.</w:t>
      </w:r>
      <w:r w:rsidRPr="0057533E">
        <w:tab/>
        <w:t xml:space="preserve">Dittoe, D.K., S.C. Ricke, and A.S. Kiess, </w:t>
      </w:r>
      <w:r w:rsidRPr="0057533E">
        <w:rPr>
          <w:i/>
        </w:rPr>
        <w:t>Organic acids and potential for modifying the avian gastrointestinal tract and reducing pathogens and disease.</w:t>
      </w:r>
      <w:r w:rsidRPr="0057533E">
        <w:t xml:space="preserve"> Frontiers in veterinary science, 2018. </w:t>
      </w:r>
      <w:r w:rsidRPr="0057533E">
        <w:rPr>
          <w:b/>
        </w:rPr>
        <w:t>5</w:t>
      </w:r>
      <w:r w:rsidRPr="0057533E">
        <w:t>: p. 216.</w:t>
      </w:r>
    </w:p>
    <w:p w14:paraId="613A33CA" w14:textId="77777777" w:rsidR="0057533E" w:rsidRPr="0057533E" w:rsidRDefault="0057533E" w:rsidP="0057533E">
      <w:pPr>
        <w:pStyle w:val="EndNoteBibliography"/>
        <w:spacing w:after="0"/>
        <w:ind w:left="720" w:hanging="720"/>
      </w:pPr>
      <w:r w:rsidRPr="0057533E">
        <w:t>42.</w:t>
      </w:r>
      <w:r w:rsidRPr="0057533E">
        <w:tab/>
        <w:t xml:space="preserve">Ghazalah, A., et al., </w:t>
      </w:r>
      <w:r w:rsidRPr="0057533E">
        <w:rPr>
          <w:i/>
        </w:rPr>
        <w:t>Effect of dietary supplementation of organic acids on performance, nutrients digestibility and health of broiler chicks.</w:t>
      </w:r>
      <w:r w:rsidRPr="0057533E">
        <w:t xml:space="preserve"> International Journal of Poultry Science, 2011. </w:t>
      </w:r>
      <w:r w:rsidRPr="0057533E">
        <w:rPr>
          <w:b/>
        </w:rPr>
        <w:t>10</w:t>
      </w:r>
      <w:r w:rsidRPr="0057533E">
        <w:t>(3): p. 176-184.</w:t>
      </w:r>
    </w:p>
    <w:p w14:paraId="10E1C745" w14:textId="77777777" w:rsidR="0057533E" w:rsidRPr="0057533E" w:rsidRDefault="0057533E" w:rsidP="0057533E">
      <w:pPr>
        <w:pStyle w:val="EndNoteBibliography"/>
        <w:spacing w:after="0"/>
        <w:ind w:left="720" w:hanging="720"/>
      </w:pPr>
      <w:r w:rsidRPr="0057533E">
        <w:t>43.</w:t>
      </w:r>
      <w:r w:rsidRPr="0057533E">
        <w:tab/>
        <w:t xml:space="preserve">Hassan, H., et al., </w:t>
      </w:r>
      <w:r w:rsidRPr="0057533E">
        <w:rPr>
          <w:i/>
        </w:rPr>
        <w:t>Effect of using organic acids to substitute antibiotic growth promoters on performance and intestinal microflora of broilers.</w:t>
      </w:r>
      <w:r w:rsidRPr="0057533E">
        <w:t xml:space="preserve"> Asian-Australasian Journal of Animal Sciences, 2010. </w:t>
      </w:r>
      <w:r w:rsidRPr="0057533E">
        <w:rPr>
          <w:b/>
        </w:rPr>
        <w:t>23</w:t>
      </w:r>
      <w:r w:rsidRPr="0057533E">
        <w:t>(10): p. 1348-1353.</w:t>
      </w:r>
    </w:p>
    <w:p w14:paraId="40A65159" w14:textId="77777777" w:rsidR="0057533E" w:rsidRPr="0057533E" w:rsidRDefault="0057533E" w:rsidP="0057533E">
      <w:pPr>
        <w:pStyle w:val="EndNoteBibliography"/>
        <w:spacing w:after="0"/>
        <w:ind w:left="720" w:hanging="720"/>
      </w:pPr>
      <w:r w:rsidRPr="0057533E">
        <w:t>44.</w:t>
      </w:r>
      <w:r w:rsidRPr="0057533E">
        <w:tab/>
        <w:t xml:space="preserve">Hafeez, A., et al., </w:t>
      </w:r>
      <w:r w:rsidRPr="0057533E">
        <w:rPr>
          <w:i/>
        </w:rPr>
        <w:t>Impact of thermal and organic acid treatment of feed on apparent ileal mineral absorption, tibial and liver mineral concentration, and tibia quality in broilers.</w:t>
      </w:r>
      <w:r w:rsidRPr="0057533E">
        <w:t xml:space="preserve"> Poultry Science, 2014. </w:t>
      </w:r>
      <w:r w:rsidRPr="0057533E">
        <w:rPr>
          <w:b/>
        </w:rPr>
        <w:t>93</w:t>
      </w:r>
      <w:r w:rsidRPr="0057533E">
        <w:t>(7): p. 1754-1763.</w:t>
      </w:r>
    </w:p>
    <w:p w14:paraId="478B8E69" w14:textId="77777777" w:rsidR="0057533E" w:rsidRPr="0057533E" w:rsidRDefault="0057533E" w:rsidP="0057533E">
      <w:pPr>
        <w:pStyle w:val="EndNoteBibliography"/>
        <w:spacing w:after="0"/>
        <w:ind w:left="720" w:hanging="720"/>
      </w:pPr>
      <w:r w:rsidRPr="0057533E">
        <w:t>45.</w:t>
      </w:r>
      <w:r w:rsidRPr="0057533E">
        <w:tab/>
        <w:t xml:space="preserve">Islam, K.M.S., et al., </w:t>
      </w:r>
      <w:r w:rsidRPr="0057533E">
        <w:rPr>
          <w:i/>
        </w:rPr>
        <w:t>Effect of dietary citric acid on the performance and mineral metabolism of broiler.</w:t>
      </w:r>
      <w:r w:rsidRPr="0057533E">
        <w:t xml:space="preserve"> Journal of Animal Physiology and Animal Nutrition, 2012. </w:t>
      </w:r>
      <w:r w:rsidRPr="0057533E">
        <w:rPr>
          <w:b/>
        </w:rPr>
        <w:t>96</w:t>
      </w:r>
      <w:r w:rsidRPr="0057533E">
        <w:t>(5): p. 808-817.</w:t>
      </w:r>
    </w:p>
    <w:p w14:paraId="4FE32C22" w14:textId="77777777" w:rsidR="0057533E" w:rsidRPr="0057533E" w:rsidRDefault="0057533E" w:rsidP="0057533E">
      <w:pPr>
        <w:pStyle w:val="EndNoteBibliography"/>
        <w:spacing w:after="0"/>
        <w:ind w:left="720" w:hanging="720"/>
      </w:pPr>
      <w:r w:rsidRPr="0057533E">
        <w:t>46.</w:t>
      </w:r>
      <w:r w:rsidRPr="0057533E">
        <w:tab/>
        <w:t xml:space="preserve">Nezhad, Y.E., et al., </w:t>
      </w:r>
      <w:r w:rsidRPr="0057533E">
        <w:rPr>
          <w:i/>
        </w:rPr>
        <w:t>Effect of combination of citric acid and microbial phytase on digestibility of calcium, phosphorous and mineralization parameters of tibia bone in broilers.</w:t>
      </w:r>
      <w:r w:rsidRPr="0057533E">
        <w:t xml:space="preserve"> African Journal of Biotechnology, 2011. </w:t>
      </w:r>
      <w:r w:rsidRPr="0057533E">
        <w:rPr>
          <w:b/>
        </w:rPr>
        <w:t>10</w:t>
      </w:r>
      <w:r w:rsidRPr="0057533E">
        <w:t>(66): p. 15089-15093.</w:t>
      </w:r>
    </w:p>
    <w:p w14:paraId="5920F3F5" w14:textId="77777777" w:rsidR="0057533E" w:rsidRPr="0057533E" w:rsidRDefault="0057533E" w:rsidP="0057533E">
      <w:pPr>
        <w:pStyle w:val="EndNoteBibliography"/>
        <w:spacing w:after="0"/>
        <w:ind w:left="720" w:hanging="720"/>
      </w:pPr>
      <w:r w:rsidRPr="0057533E">
        <w:t>47.</w:t>
      </w:r>
      <w:r w:rsidRPr="0057533E">
        <w:tab/>
        <w:t xml:space="preserve">Rodjan, P., et al., </w:t>
      </w:r>
      <w:r w:rsidRPr="0057533E">
        <w:rPr>
          <w:i/>
        </w:rPr>
        <w:t>Effect of organic acids or probiotics alone or in combination on growth performance, nutrient digestibility, enzyme activities, intestinal morphology and gut microflora in broiler chickens.</w:t>
      </w:r>
      <w:r w:rsidRPr="0057533E">
        <w:t xml:space="preserve"> Journal of animal physiology and animal nutrition, 2018. </w:t>
      </w:r>
      <w:r w:rsidRPr="0057533E">
        <w:rPr>
          <w:b/>
        </w:rPr>
        <w:t>102</w:t>
      </w:r>
      <w:r w:rsidRPr="0057533E">
        <w:t>(2): p. e931-e940.</w:t>
      </w:r>
    </w:p>
    <w:p w14:paraId="603BF583" w14:textId="77777777" w:rsidR="0057533E" w:rsidRPr="0057533E" w:rsidRDefault="0057533E" w:rsidP="0057533E">
      <w:pPr>
        <w:pStyle w:val="EndNoteBibliography"/>
        <w:spacing w:after="0"/>
        <w:ind w:left="720" w:hanging="720"/>
      </w:pPr>
      <w:r w:rsidRPr="0057533E">
        <w:t>48.</w:t>
      </w:r>
      <w:r w:rsidRPr="0057533E">
        <w:tab/>
        <w:t xml:space="preserve">Kim, Y.L., et al., </w:t>
      </w:r>
      <w:r w:rsidRPr="0057533E">
        <w:rPr>
          <w:i/>
        </w:rPr>
        <w:t>Metabolic alterations of short-chain fatty acids and TCA cycle intermediates in human plasma from patients with gastric cancer.</w:t>
      </w:r>
      <w:r w:rsidRPr="0057533E">
        <w:t xml:space="preserve"> Life Sciences, 2022. </w:t>
      </w:r>
      <w:r w:rsidRPr="0057533E">
        <w:rPr>
          <w:b/>
        </w:rPr>
        <w:t>309</w:t>
      </w:r>
      <w:r w:rsidRPr="0057533E">
        <w:t>: p. 121010.</w:t>
      </w:r>
    </w:p>
    <w:p w14:paraId="774697ED" w14:textId="77777777" w:rsidR="0057533E" w:rsidRPr="0057533E" w:rsidRDefault="0057533E" w:rsidP="0057533E">
      <w:pPr>
        <w:pStyle w:val="EndNoteBibliography"/>
        <w:spacing w:after="0"/>
        <w:ind w:left="720" w:hanging="720"/>
      </w:pPr>
      <w:r w:rsidRPr="0057533E">
        <w:t>49.</w:t>
      </w:r>
      <w:r w:rsidRPr="0057533E">
        <w:tab/>
        <w:t xml:space="preserve">Adil, S., et al., </w:t>
      </w:r>
      <w:r w:rsidRPr="0057533E">
        <w:rPr>
          <w:i/>
        </w:rPr>
        <w:t>Effect of supplemental organic acids on growth performance and gut microbial population of broiler chicken.</w:t>
      </w:r>
      <w:r w:rsidRPr="0057533E">
        <w:t xml:space="preserve"> Livestock Research for Rural Development, 2011. </w:t>
      </w:r>
      <w:r w:rsidRPr="0057533E">
        <w:rPr>
          <w:b/>
        </w:rPr>
        <w:t>23</w:t>
      </w:r>
      <w:r w:rsidRPr="0057533E">
        <w:t>(1): p. 1-8.</w:t>
      </w:r>
    </w:p>
    <w:p w14:paraId="6A3F4A2B" w14:textId="77777777" w:rsidR="0057533E" w:rsidRPr="0057533E" w:rsidRDefault="0057533E" w:rsidP="0057533E">
      <w:pPr>
        <w:pStyle w:val="EndNoteBibliography"/>
        <w:spacing w:after="0"/>
        <w:ind w:left="720" w:hanging="720"/>
      </w:pPr>
      <w:r w:rsidRPr="0057533E">
        <w:lastRenderedPageBreak/>
        <w:t>50.</w:t>
      </w:r>
      <w:r w:rsidRPr="0057533E">
        <w:tab/>
        <w:t xml:space="preserve">Thirumeigmanam, D., et al., </w:t>
      </w:r>
      <w:r w:rsidRPr="0057533E">
        <w:rPr>
          <w:i/>
        </w:rPr>
        <w:t>Effect of dietary supplementation of organic acids on performance of broiler chicken.</w:t>
      </w:r>
      <w:r w:rsidRPr="0057533E">
        <w:t xml:space="preserve"> Indian journal of animal nutrition, 2006. </w:t>
      </w:r>
      <w:r w:rsidRPr="0057533E">
        <w:rPr>
          <w:b/>
        </w:rPr>
        <w:t>23</w:t>
      </w:r>
      <w:r w:rsidRPr="0057533E">
        <w:t>(1): p. 34-40.</w:t>
      </w:r>
    </w:p>
    <w:p w14:paraId="190D4331" w14:textId="77777777" w:rsidR="0057533E" w:rsidRPr="0057533E" w:rsidRDefault="0057533E" w:rsidP="0057533E">
      <w:pPr>
        <w:pStyle w:val="EndNoteBibliography"/>
        <w:spacing w:after="0"/>
        <w:ind w:left="720" w:hanging="720"/>
      </w:pPr>
      <w:r w:rsidRPr="0057533E">
        <w:t>51.</w:t>
      </w:r>
      <w:r w:rsidRPr="0057533E">
        <w:tab/>
        <w:t xml:space="preserve">Kil, D.Y., W.B. Kwon, and B.G. Kim, </w:t>
      </w:r>
      <w:r w:rsidRPr="0057533E">
        <w:rPr>
          <w:i/>
        </w:rPr>
        <w:t>Dietary acidifiers in weanling pig diets: a review.</w:t>
      </w:r>
      <w:r w:rsidRPr="0057533E">
        <w:t xml:space="preserve"> Revista Colombiana de Ciencias Pecuarias, 2011. </w:t>
      </w:r>
      <w:r w:rsidRPr="0057533E">
        <w:rPr>
          <w:b/>
        </w:rPr>
        <w:t>24</w:t>
      </w:r>
      <w:r w:rsidRPr="0057533E">
        <w:t>(3): p. 231-247.</w:t>
      </w:r>
    </w:p>
    <w:p w14:paraId="2CD77409" w14:textId="77777777" w:rsidR="0057533E" w:rsidRPr="0057533E" w:rsidRDefault="0057533E" w:rsidP="0057533E">
      <w:pPr>
        <w:pStyle w:val="EndNoteBibliography"/>
        <w:spacing w:after="0"/>
        <w:ind w:left="720" w:hanging="720"/>
      </w:pPr>
      <w:r w:rsidRPr="0057533E">
        <w:t>52.</w:t>
      </w:r>
      <w:r w:rsidRPr="0057533E">
        <w:tab/>
        <w:t xml:space="preserve">Rodríguez-Lecompte, J.C., et al., </w:t>
      </w:r>
      <w:r w:rsidRPr="0057533E">
        <w:rPr>
          <w:i/>
        </w:rPr>
        <w:t>The effect of microbial-nutrient interaction on the immune system of young chicks after early probiotic and organic acid administration.</w:t>
      </w:r>
      <w:r w:rsidRPr="0057533E">
        <w:t xml:space="preserve"> J. Anim. Sci., 2012. </w:t>
      </w:r>
      <w:r w:rsidRPr="0057533E">
        <w:rPr>
          <w:b/>
        </w:rPr>
        <w:t>90</w:t>
      </w:r>
      <w:r w:rsidRPr="0057533E">
        <w:t>: p. 2254.</w:t>
      </w:r>
    </w:p>
    <w:p w14:paraId="608B50D0" w14:textId="77777777" w:rsidR="0057533E" w:rsidRPr="0057533E" w:rsidRDefault="0057533E" w:rsidP="0057533E">
      <w:pPr>
        <w:pStyle w:val="EndNoteBibliography"/>
        <w:spacing w:after="0"/>
        <w:ind w:left="720" w:hanging="720"/>
      </w:pPr>
      <w:r w:rsidRPr="0057533E">
        <w:t>53.</w:t>
      </w:r>
      <w:r w:rsidRPr="0057533E">
        <w:tab/>
        <w:t xml:space="preserve">Brzoska, F., B. Śliwiński, and O. Michalik-Rutkowska, </w:t>
      </w:r>
      <w:r w:rsidRPr="0057533E">
        <w:rPr>
          <w:i/>
        </w:rPr>
        <w:t>Effect of dietary acidifier on growth, mortality, post-slaughter parameters and meat composition of broiler chickens/Wpływ zakwaszacza diety na masę ciała, śmiertelność, wydajność rzeźną i skład mięsa kurcząt rzeźnych.</w:t>
      </w:r>
      <w:r w:rsidRPr="0057533E">
        <w:t xml:space="preserve"> Annals of Animal Science, 2013. </w:t>
      </w:r>
      <w:r w:rsidRPr="0057533E">
        <w:rPr>
          <w:b/>
        </w:rPr>
        <w:t>13</w:t>
      </w:r>
      <w:r w:rsidRPr="0057533E">
        <w:t>(1): p. 85-96.</w:t>
      </w:r>
    </w:p>
    <w:p w14:paraId="5BA829B5" w14:textId="77777777" w:rsidR="0057533E" w:rsidRPr="0057533E" w:rsidRDefault="0057533E" w:rsidP="0057533E">
      <w:pPr>
        <w:pStyle w:val="EndNoteBibliography"/>
        <w:spacing w:after="0"/>
        <w:ind w:left="720" w:hanging="720"/>
      </w:pPr>
      <w:r w:rsidRPr="0057533E">
        <w:t>54.</w:t>
      </w:r>
      <w:r w:rsidRPr="0057533E">
        <w:tab/>
        <w:t xml:space="preserve">Sureshkumar, S., J. Park, and I. Kim, </w:t>
      </w:r>
      <w:r w:rsidRPr="0057533E">
        <w:rPr>
          <w:i/>
        </w:rPr>
        <w:t>Effects of the inclusion of dietary organic acid supplementation with anti-coccidium vaccine on growth performance, digestibility, fecal microbial, and chicken fecal noxious gas emissions.</w:t>
      </w:r>
      <w:r w:rsidRPr="0057533E">
        <w:t xml:space="preserve"> Brazilian Journal of Poultry Science, 2021. </w:t>
      </w:r>
      <w:r w:rsidRPr="0057533E">
        <w:rPr>
          <w:b/>
        </w:rPr>
        <w:t>23</w:t>
      </w:r>
      <w:r w:rsidRPr="0057533E">
        <w:t>: p. eRBCA-2020-1425.</w:t>
      </w:r>
    </w:p>
    <w:p w14:paraId="5D54DF0B" w14:textId="77777777" w:rsidR="0057533E" w:rsidRPr="0057533E" w:rsidRDefault="0057533E" w:rsidP="0057533E">
      <w:pPr>
        <w:pStyle w:val="EndNoteBibliography"/>
        <w:spacing w:after="0"/>
        <w:ind w:left="720" w:hanging="720"/>
      </w:pPr>
      <w:r w:rsidRPr="0057533E">
        <w:t>55.</w:t>
      </w:r>
      <w:r w:rsidRPr="0057533E">
        <w:tab/>
        <w:t xml:space="preserve">Fascina, V.B., et al., </w:t>
      </w:r>
      <w:r w:rsidRPr="0057533E">
        <w:rPr>
          <w:i/>
        </w:rPr>
        <w:t>Phytogenic additives and organic acids in broiler chicken diets.</w:t>
      </w:r>
      <w:r w:rsidRPr="0057533E">
        <w:t xml:space="preserve"> Revista Brasileira de Zootecnia, 2012. </w:t>
      </w:r>
      <w:r w:rsidRPr="0057533E">
        <w:rPr>
          <w:b/>
        </w:rPr>
        <w:t>41</w:t>
      </w:r>
      <w:r w:rsidRPr="0057533E">
        <w:t>: p. 2189-2197.</w:t>
      </w:r>
    </w:p>
    <w:p w14:paraId="1BFD7E1E" w14:textId="77777777" w:rsidR="0057533E" w:rsidRPr="0057533E" w:rsidRDefault="0057533E" w:rsidP="0057533E">
      <w:pPr>
        <w:pStyle w:val="EndNoteBibliography"/>
        <w:spacing w:after="0"/>
        <w:ind w:left="720" w:hanging="720"/>
      </w:pPr>
      <w:r w:rsidRPr="0057533E">
        <w:t>56.</w:t>
      </w:r>
      <w:r w:rsidRPr="0057533E">
        <w:tab/>
        <w:t xml:space="preserve">Marín-Flamand, E., A. Vázquez-Durán, and A. Méndez-Albores, </w:t>
      </w:r>
      <w:r w:rsidRPr="0057533E">
        <w:rPr>
          <w:i/>
        </w:rPr>
        <w:t>Effect of organic acid blends in drinking water on growth performance, blood constituents and immune response of broiler chickens.</w:t>
      </w:r>
      <w:r w:rsidRPr="0057533E">
        <w:t xml:space="preserve"> The Journal of Poultry Science, 2014. </w:t>
      </w:r>
      <w:r w:rsidRPr="0057533E">
        <w:rPr>
          <w:b/>
        </w:rPr>
        <w:t>51</w:t>
      </w:r>
      <w:r w:rsidRPr="0057533E">
        <w:t>(2): p. 144-150.</w:t>
      </w:r>
    </w:p>
    <w:p w14:paraId="66DC058F" w14:textId="77777777" w:rsidR="0057533E" w:rsidRPr="0057533E" w:rsidRDefault="0057533E" w:rsidP="0057533E">
      <w:pPr>
        <w:pStyle w:val="EndNoteBibliography"/>
        <w:spacing w:after="0"/>
        <w:ind w:left="720" w:hanging="720"/>
      </w:pPr>
      <w:r w:rsidRPr="0057533E">
        <w:t>57.</w:t>
      </w:r>
      <w:r w:rsidRPr="0057533E">
        <w:tab/>
        <w:t xml:space="preserve">Mohamed, M., et al., </w:t>
      </w:r>
      <w:r w:rsidRPr="0057533E">
        <w:rPr>
          <w:i/>
        </w:rPr>
        <w:t>Growth performance and histological changes in ileum and immune related organs of broilers fed organic acids or antibiotic growth promoter.</w:t>
      </w:r>
      <w:r w:rsidRPr="0057533E">
        <w:t xml:space="preserve"> International Journal of Poultry Science, 2014. </w:t>
      </w:r>
      <w:r w:rsidRPr="0057533E">
        <w:rPr>
          <w:b/>
        </w:rPr>
        <w:t>13</w:t>
      </w:r>
      <w:r w:rsidRPr="0057533E">
        <w:t>(10): p. 602.</w:t>
      </w:r>
    </w:p>
    <w:p w14:paraId="21CE35CA" w14:textId="77777777" w:rsidR="0057533E" w:rsidRPr="0057533E" w:rsidRDefault="0057533E" w:rsidP="0057533E">
      <w:pPr>
        <w:pStyle w:val="EndNoteBibliography"/>
        <w:spacing w:after="0"/>
        <w:ind w:left="720" w:hanging="720"/>
      </w:pPr>
      <w:r w:rsidRPr="0057533E">
        <w:t>58.</w:t>
      </w:r>
      <w:r w:rsidRPr="0057533E">
        <w:tab/>
        <w:t xml:space="preserve">Saleem, K., et al., </w:t>
      </w:r>
      <w:r w:rsidRPr="0057533E">
        <w:rPr>
          <w:i/>
        </w:rPr>
        <w:t>Effects of dietary organic acids on performance, cecal microbiota, and gut morphology in broilers.</w:t>
      </w:r>
      <w:r w:rsidRPr="0057533E">
        <w:t xml:space="preserve"> Tropical Animal Health and Production, 2020. </w:t>
      </w:r>
      <w:r w:rsidRPr="0057533E">
        <w:rPr>
          <w:b/>
        </w:rPr>
        <w:t>52</w:t>
      </w:r>
      <w:r w:rsidRPr="0057533E">
        <w:t>: p. 3589-3596.</w:t>
      </w:r>
    </w:p>
    <w:p w14:paraId="7EF23D01" w14:textId="77777777" w:rsidR="0057533E" w:rsidRPr="0057533E" w:rsidRDefault="0057533E" w:rsidP="0057533E">
      <w:pPr>
        <w:pStyle w:val="EndNoteBibliography"/>
        <w:spacing w:after="0"/>
        <w:ind w:left="720" w:hanging="720"/>
      </w:pPr>
      <w:r w:rsidRPr="0057533E">
        <w:t>59.</w:t>
      </w:r>
      <w:r w:rsidRPr="0057533E">
        <w:tab/>
        <w:t xml:space="preserve">Ocak, N., et al. </w:t>
      </w:r>
      <w:r w:rsidRPr="0057533E">
        <w:rPr>
          <w:i/>
        </w:rPr>
        <w:t>Feeding diets with malic acid may increase growth performance without affecting food efficiency of Japanese quails</w:t>
      </w:r>
      <w:r w:rsidRPr="0057533E">
        <w:t xml:space="preserve">. in </w:t>
      </w:r>
      <w:r w:rsidRPr="0057533E">
        <w:rPr>
          <w:i/>
        </w:rPr>
        <w:t>Proceedings of XII European Poultry Conference Verona. Italy</w:t>
      </w:r>
      <w:r w:rsidRPr="0057533E">
        <w:t>. 2006.</w:t>
      </w:r>
    </w:p>
    <w:p w14:paraId="2E1B392A" w14:textId="77777777" w:rsidR="0057533E" w:rsidRPr="0057533E" w:rsidRDefault="0057533E" w:rsidP="0057533E">
      <w:pPr>
        <w:pStyle w:val="EndNoteBibliography"/>
        <w:spacing w:after="0"/>
        <w:ind w:left="720" w:hanging="720"/>
      </w:pPr>
      <w:r w:rsidRPr="0057533E">
        <w:t>60.</w:t>
      </w:r>
      <w:r w:rsidRPr="0057533E">
        <w:tab/>
        <w:t xml:space="preserve">Khan, S.H. and J. Iqbal, </w:t>
      </w:r>
      <w:r w:rsidRPr="0057533E">
        <w:rPr>
          <w:i/>
        </w:rPr>
        <w:t>Recent advances in the role of organic acids in poultry nutrition.</w:t>
      </w:r>
      <w:r w:rsidRPr="0057533E">
        <w:t xml:space="preserve"> Journal of applied animal research, 2016. </w:t>
      </w:r>
      <w:r w:rsidRPr="0057533E">
        <w:rPr>
          <w:b/>
        </w:rPr>
        <w:t>44</w:t>
      </w:r>
      <w:r w:rsidRPr="0057533E">
        <w:t>(1): p. 359-369.</w:t>
      </w:r>
    </w:p>
    <w:p w14:paraId="656CC604" w14:textId="77777777" w:rsidR="0057533E" w:rsidRPr="0057533E" w:rsidRDefault="0057533E" w:rsidP="0057533E">
      <w:pPr>
        <w:pStyle w:val="EndNoteBibliography"/>
        <w:spacing w:after="0"/>
        <w:ind w:left="720" w:hanging="720"/>
      </w:pPr>
      <w:r w:rsidRPr="0057533E">
        <w:t>61.</w:t>
      </w:r>
      <w:r w:rsidRPr="0057533E">
        <w:tab/>
        <w:t xml:space="preserve">Ndelekwute, E., U. Unah, and U. Udoh, </w:t>
      </w:r>
      <w:r w:rsidRPr="0057533E">
        <w:rPr>
          <w:i/>
        </w:rPr>
        <w:t>Effect of dietary organic acids on nutrient digestibility, faecal moisture, digesta pH and viscosity of broiler chickens.</w:t>
      </w:r>
      <w:r w:rsidRPr="0057533E">
        <w:t xml:space="preserve"> MOJ Anat. Physiol, 2019. </w:t>
      </w:r>
      <w:r w:rsidRPr="0057533E">
        <w:rPr>
          <w:b/>
        </w:rPr>
        <w:t>6</w:t>
      </w:r>
      <w:r w:rsidRPr="0057533E">
        <w:t>: p. 40-43.</w:t>
      </w:r>
    </w:p>
    <w:p w14:paraId="18F5656A" w14:textId="77777777" w:rsidR="0057533E" w:rsidRPr="0057533E" w:rsidRDefault="0057533E" w:rsidP="0057533E">
      <w:pPr>
        <w:pStyle w:val="EndNoteBibliography"/>
        <w:spacing w:after="0"/>
        <w:ind w:left="720" w:hanging="720"/>
      </w:pPr>
      <w:r w:rsidRPr="0057533E">
        <w:t>62.</w:t>
      </w:r>
      <w:r w:rsidRPr="0057533E">
        <w:tab/>
        <w:t xml:space="preserve">Mohamed, A., et al., </w:t>
      </w:r>
      <w:r w:rsidRPr="0057533E">
        <w:rPr>
          <w:i/>
        </w:rPr>
        <w:t>Effect of dietary supplementation of increasing levels of organic acid mixture on performance and carcass characteristics of broiler chickens.</w:t>
      </w:r>
      <w:r w:rsidRPr="0057533E">
        <w:t xml:space="preserve"> IOSR Journal of Agriculture and Veterinary Science, 2018. </w:t>
      </w:r>
      <w:r w:rsidRPr="0057533E">
        <w:rPr>
          <w:b/>
        </w:rPr>
        <w:t>11</w:t>
      </w:r>
      <w:r w:rsidRPr="0057533E">
        <w:t>(3): p. 54-58.</w:t>
      </w:r>
    </w:p>
    <w:p w14:paraId="194064CF" w14:textId="77777777" w:rsidR="0057533E" w:rsidRPr="0057533E" w:rsidRDefault="0057533E" w:rsidP="0057533E">
      <w:pPr>
        <w:pStyle w:val="EndNoteBibliography"/>
        <w:spacing w:after="0"/>
        <w:ind w:left="720" w:hanging="720"/>
      </w:pPr>
      <w:r w:rsidRPr="0057533E">
        <w:t>63.</w:t>
      </w:r>
      <w:r w:rsidRPr="0057533E">
        <w:tab/>
        <w:t xml:space="preserve">Chowdhury, R., et al., </w:t>
      </w:r>
      <w:r w:rsidRPr="0057533E">
        <w:rPr>
          <w:i/>
        </w:rPr>
        <w:t>Effect of citric acid, avilamycin, and their combination on the performance, tibia ash, and immune status of broilers.</w:t>
      </w:r>
      <w:r w:rsidRPr="0057533E">
        <w:t xml:space="preserve"> Poultry science, 2009. </w:t>
      </w:r>
      <w:r w:rsidRPr="0057533E">
        <w:rPr>
          <w:b/>
        </w:rPr>
        <w:t>88</w:t>
      </w:r>
      <w:r w:rsidRPr="0057533E">
        <w:t>(8): p. 1616-1622.</w:t>
      </w:r>
    </w:p>
    <w:p w14:paraId="56680FBF" w14:textId="77777777" w:rsidR="0057533E" w:rsidRPr="0057533E" w:rsidRDefault="0057533E" w:rsidP="0057533E">
      <w:pPr>
        <w:pStyle w:val="EndNoteBibliography"/>
        <w:ind w:left="720" w:hanging="720"/>
      </w:pPr>
      <w:r w:rsidRPr="0057533E">
        <w:t>64.</w:t>
      </w:r>
      <w:r w:rsidRPr="0057533E">
        <w:tab/>
        <w:t xml:space="preserve">AgGuide, </w:t>
      </w:r>
      <w:r w:rsidRPr="0057533E">
        <w:rPr>
          <w:i/>
        </w:rPr>
        <w:t>Guide for the Care and Use of Agricultural Animals in Research and Teaching.</w:t>
      </w:r>
      <w:r w:rsidRPr="0057533E">
        <w:t xml:space="preserve"> 2020. </w:t>
      </w:r>
      <w:r w:rsidRPr="0057533E">
        <w:rPr>
          <w:b/>
        </w:rPr>
        <w:t>Ag Guide 4th edition</w:t>
      </w:r>
      <w:r w:rsidRPr="0057533E">
        <w:t>: p. 1-227.</w:t>
      </w:r>
    </w:p>
    <w:p w14:paraId="7130F537" w14:textId="77777777" w:rsidR="00115E58" w:rsidRPr="009F653C" w:rsidRDefault="002C3C75" w:rsidP="00000160">
      <w:pPr>
        <w:spacing w:after="0"/>
        <w:ind w:left="720" w:hanging="720"/>
        <w:rPr>
          <w:rFonts w:ascii="Times New Roman" w:hAnsi="Times New Roman" w:cs="Times New Roman"/>
          <w:sz w:val="24"/>
          <w:szCs w:val="24"/>
        </w:rPr>
      </w:pPr>
      <w:r w:rsidRPr="009F653C">
        <w:rPr>
          <w:rFonts w:ascii="Times New Roman" w:hAnsi="Times New Roman" w:cs="Times New Roman"/>
          <w:sz w:val="24"/>
          <w:szCs w:val="24"/>
        </w:rPr>
        <w:fldChar w:fldCharType="end"/>
      </w:r>
    </w:p>
    <w:sectPr w:rsidR="00115E58" w:rsidRPr="009F653C" w:rsidSect="001074D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aurav Roy" w:date="2025-05-13T13:54:00Z" w:initials="GR">
    <w:p w14:paraId="2447055E" w14:textId="576C740C" w:rsidR="00F10097" w:rsidRDefault="00F10097">
      <w:pPr>
        <w:pStyle w:val="CommentText"/>
      </w:pPr>
      <w:r>
        <w:rPr>
          <w:rStyle w:val="CommentReference"/>
        </w:rPr>
        <w:annotationRef/>
      </w:r>
      <w:r>
        <w:t>Rewrite title</w:t>
      </w:r>
      <w:bookmarkStart w:id="1" w:name="_GoBack"/>
      <w:bookmarkEnd w:id="1"/>
    </w:p>
  </w:comment>
  <w:comment w:id="2" w:author="Gaurav Roy" w:date="2025-05-13T12:58:00Z" w:initials="GR">
    <w:p w14:paraId="73D049C5" w14:textId="12837BFB" w:rsidR="00667E43" w:rsidRDefault="00667E43">
      <w:pPr>
        <w:pStyle w:val="CommentText"/>
      </w:pPr>
      <w:r>
        <w:rPr>
          <w:rStyle w:val="CommentReference"/>
        </w:rPr>
        <w:annotationRef/>
      </w:r>
      <w:r>
        <w:t>On biological performance and economic efficacy by replacing conventional antibiotics in cobb500 broiler chickens.</w:t>
      </w:r>
    </w:p>
  </w:comment>
  <w:comment w:id="3" w:author="Gaurav Roy" w:date="2025-05-13T13:02:00Z" w:initials="GR">
    <w:p w14:paraId="5938098C" w14:textId="72BB0DC2" w:rsidR="00667E43" w:rsidRDefault="00667E43">
      <w:pPr>
        <w:pStyle w:val="CommentText"/>
      </w:pPr>
      <w:r>
        <w:rPr>
          <w:rStyle w:val="CommentReference"/>
        </w:rPr>
        <w:annotationRef/>
      </w:r>
      <w:r>
        <w:t>Include only latest references</w:t>
      </w:r>
    </w:p>
  </w:comment>
  <w:comment w:id="4" w:author="Gaurav Roy" w:date="2025-05-13T13:13:00Z" w:initials="GR">
    <w:p w14:paraId="1924069F" w14:textId="71374405" w:rsidR="00667E43" w:rsidRDefault="00667E43">
      <w:pPr>
        <w:pStyle w:val="CommentText"/>
      </w:pPr>
      <w:r>
        <w:rPr>
          <w:rStyle w:val="CommentReference"/>
        </w:rPr>
        <w:annotationRef/>
      </w:r>
      <w:r>
        <w:t>check</w:t>
      </w:r>
    </w:p>
  </w:comment>
  <w:comment w:id="5" w:author="Gaurav Roy" w:date="2025-05-13T13:20:00Z" w:initials="GR">
    <w:p w14:paraId="2F86A388" w14:textId="06AA35DC" w:rsidR="00667E43" w:rsidRDefault="00667E43">
      <w:pPr>
        <w:pStyle w:val="CommentText"/>
      </w:pPr>
      <w:r>
        <w:rPr>
          <w:rStyle w:val="CommentReference"/>
        </w:rPr>
        <w:annotationRef/>
      </w:r>
      <w:r>
        <w:t>check references</w:t>
      </w:r>
    </w:p>
  </w:comment>
  <w:comment w:id="7" w:author="Gaurav Roy" w:date="2025-05-13T13:53:00Z" w:initials="GR">
    <w:p w14:paraId="1B8D7901" w14:textId="528A7212" w:rsidR="00F10097" w:rsidRDefault="00F10097">
      <w:pPr>
        <w:pStyle w:val="CommentText"/>
      </w:pPr>
      <w:r>
        <w:rPr>
          <w:rStyle w:val="CommentReference"/>
        </w:rPr>
        <w:annotationRef/>
      </w:r>
      <w:r>
        <w:t>Reduce no. of references to less than 50</w:t>
      </w:r>
    </w:p>
  </w:comment>
  <w:comment w:id="6" w:author="Gaurav Roy" w:date="2025-05-13T13:52:00Z" w:initials="GR">
    <w:p w14:paraId="3F8511F0" w14:textId="2C60E066" w:rsidR="00F10097" w:rsidRDefault="00F10097">
      <w:pPr>
        <w:pStyle w:val="CommentText"/>
      </w:pPr>
      <w:r>
        <w:rPr>
          <w:rStyle w:val="CommentReference"/>
        </w:rPr>
        <w:annotationRef/>
      </w:r>
      <w:r>
        <w:t>follow journal format of writing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47055E" w15:done="0"/>
  <w15:commentEx w15:paraId="73D049C5" w15:done="0"/>
  <w15:commentEx w15:paraId="5938098C" w15:done="0"/>
  <w15:commentEx w15:paraId="1924069F" w15:done="0"/>
  <w15:commentEx w15:paraId="2F86A388" w15:done="0"/>
  <w15:commentEx w15:paraId="1B8D7901" w15:done="0"/>
  <w15:commentEx w15:paraId="3F8511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47055E" w16cid:durableId="2BCDCD9B"/>
  <w16cid:commentId w16cid:paraId="73D049C5" w16cid:durableId="2BCDC05D"/>
  <w16cid:commentId w16cid:paraId="5938098C" w16cid:durableId="2BCDC17F"/>
  <w16cid:commentId w16cid:paraId="1924069F" w16cid:durableId="2BCDC3EA"/>
  <w16cid:commentId w16cid:paraId="2F86A388" w16cid:durableId="2BCDC585"/>
  <w16cid:commentId w16cid:paraId="1B8D7901" w16cid:durableId="2BCDCD57"/>
  <w16cid:commentId w16cid:paraId="3F8511F0" w16cid:durableId="2BCDCD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FFA17" w14:textId="77777777" w:rsidR="009F7E65" w:rsidRDefault="009F7E65" w:rsidP="003A78F1">
      <w:pPr>
        <w:spacing w:after="0" w:line="240" w:lineRule="auto"/>
      </w:pPr>
      <w:r>
        <w:separator/>
      </w:r>
    </w:p>
  </w:endnote>
  <w:endnote w:type="continuationSeparator" w:id="0">
    <w:p w14:paraId="1DEC13B2" w14:textId="77777777" w:rsidR="009F7E65" w:rsidRDefault="009F7E65" w:rsidP="003A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MR10">
    <w:altName w:val="MS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ED50" w14:textId="77777777" w:rsidR="00667E43" w:rsidRDefault="00667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00034" w14:textId="77777777" w:rsidR="00667E43" w:rsidRDefault="00667E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D849" w14:textId="77777777" w:rsidR="00667E43" w:rsidRDefault="00667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5DAD7" w14:textId="77777777" w:rsidR="009F7E65" w:rsidRDefault="009F7E65" w:rsidP="003A78F1">
      <w:pPr>
        <w:spacing w:after="0" w:line="240" w:lineRule="auto"/>
      </w:pPr>
      <w:r>
        <w:separator/>
      </w:r>
    </w:p>
  </w:footnote>
  <w:footnote w:type="continuationSeparator" w:id="0">
    <w:p w14:paraId="3EDBDB84" w14:textId="77777777" w:rsidR="009F7E65" w:rsidRDefault="009F7E65" w:rsidP="003A7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B8444" w14:textId="0D447F2A" w:rsidR="00667E43" w:rsidRDefault="00667E43">
    <w:pPr>
      <w:pStyle w:val="Header"/>
    </w:pPr>
    <w:r>
      <w:rPr>
        <w:noProof/>
      </w:rPr>
      <w:pict w14:anchorId="45B6B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10204"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FFD3" w14:textId="05FD79C8" w:rsidR="00667E43" w:rsidRDefault="00667E43">
    <w:pPr>
      <w:pStyle w:val="Header"/>
    </w:pPr>
    <w:r>
      <w:rPr>
        <w:noProof/>
      </w:rPr>
      <w:pict w14:anchorId="4490E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1020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1A4AE" w14:textId="5C1B0014" w:rsidR="00667E43" w:rsidRDefault="00667E43">
    <w:pPr>
      <w:pStyle w:val="Header"/>
    </w:pPr>
    <w:r>
      <w:rPr>
        <w:noProof/>
      </w:rPr>
      <w:pict w14:anchorId="4C866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10203"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D76B36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2"/>
    <w:multiLevelType w:val="hybridMultilevel"/>
    <w:tmpl w:val="6ABC29D6"/>
    <w:lvl w:ilvl="0" w:tplc="E7CC2D9E">
      <w:start w:val="1"/>
      <w:numFmt w:val="decimal"/>
      <w:lvlText w:val="%1."/>
      <w:lvlJc w:val="left"/>
      <w:pPr>
        <w:ind w:left="720" w:hanging="360"/>
      </w:pPr>
      <w:rPr>
        <w:rFonts w:hint="default"/>
        <w:b/>
        <w:sz w:val="22"/>
      </w:rPr>
    </w:lvl>
    <w:lvl w:ilvl="1" w:tplc="4DB47B74" w:tentative="1">
      <w:start w:val="1"/>
      <w:numFmt w:val="lowerLetter"/>
      <w:lvlText w:val="%2."/>
      <w:lvlJc w:val="left"/>
      <w:pPr>
        <w:ind w:left="1440" w:hanging="360"/>
      </w:pPr>
    </w:lvl>
    <w:lvl w:ilvl="2" w:tplc="AF2EEB98" w:tentative="1">
      <w:start w:val="1"/>
      <w:numFmt w:val="lowerRoman"/>
      <w:lvlText w:val="%3."/>
      <w:lvlJc w:val="right"/>
      <w:pPr>
        <w:ind w:left="2160" w:hanging="180"/>
      </w:pPr>
    </w:lvl>
    <w:lvl w:ilvl="3" w:tplc="D5A0F7DE" w:tentative="1">
      <w:start w:val="1"/>
      <w:numFmt w:val="decimal"/>
      <w:lvlText w:val="%4."/>
      <w:lvlJc w:val="left"/>
      <w:pPr>
        <w:ind w:left="2880" w:hanging="360"/>
      </w:pPr>
    </w:lvl>
    <w:lvl w:ilvl="4" w:tplc="AABA2C74" w:tentative="1">
      <w:start w:val="1"/>
      <w:numFmt w:val="lowerLetter"/>
      <w:lvlText w:val="%5."/>
      <w:lvlJc w:val="left"/>
      <w:pPr>
        <w:ind w:left="3600" w:hanging="360"/>
      </w:pPr>
    </w:lvl>
    <w:lvl w:ilvl="5" w:tplc="EAC65096" w:tentative="1">
      <w:start w:val="1"/>
      <w:numFmt w:val="lowerRoman"/>
      <w:lvlText w:val="%6."/>
      <w:lvlJc w:val="right"/>
      <w:pPr>
        <w:ind w:left="4320" w:hanging="180"/>
      </w:pPr>
    </w:lvl>
    <w:lvl w:ilvl="6" w:tplc="074E89CC" w:tentative="1">
      <w:start w:val="1"/>
      <w:numFmt w:val="decimal"/>
      <w:lvlText w:val="%7."/>
      <w:lvlJc w:val="left"/>
      <w:pPr>
        <w:ind w:left="5040" w:hanging="360"/>
      </w:pPr>
    </w:lvl>
    <w:lvl w:ilvl="7" w:tplc="B9CC502C" w:tentative="1">
      <w:start w:val="1"/>
      <w:numFmt w:val="lowerLetter"/>
      <w:lvlText w:val="%8."/>
      <w:lvlJc w:val="left"/>
      <w:pPr>
        <w:ind w:left="5760" w:hanging="360"/>
      </w:pPr>
    </w:lvl>
    <w:lvl w:ilvl="8" w:tplc="16F4070C" w:tentative="1">
      <w:start w:val="1"/>
      <w:numFmt w:val="lowerRoman"/>
      <w:lvlText w:val="%9."/>
      <w:lvlJc w:val="right"/>
      <w:pPr>
        <w:ind w:left="6480" w:hanging="180"/>
      </w:pPr>
    </w:lvl>
  </w:abstractNum>
  <w:abstractNum w:abstractNumId="2" w15:restartNumberingAfterBreak="0">
    <w:nsid w:val="00000003"/>
    <w:multiLevelType w:val="multilevel"/>
    <w:tmpl w:val="CD76B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multilevel"/>
    <w:tmpl w:val="CD76B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5"/>
    <w:multiLevelType w:val="hybridMultilevel"/>
    <w:tmpl w:val="20E41212"/>
    <w:lvl w:ilvl="0" w:tplc="514AF434">
      <w:start w:val="1"/>
      <w:numFmt w:val="bullet"/>
      <w:lvlText w:val=""/>
      <w:lvlJc w:val="left"/>
      <w:pPr>
        <w:ind w:left="540" w:hanging="360"/>
      </w:pPr>
      <w:rPr>
        <w:rFonts w:ascii="Symbol" w:hAnsi="Symbol" w:hint="default"/>
      </w:rPr>
    </w:lvl>
    <w:lvl w:ilvl="1" w:tplc="FA96DE48" w:tentative="1">
      <w:start w:val="1"/>
      <w:numFmt w:val="bullet"/>
      <w:lvlText w:val="o"/>
      <w:lvlJc w:val="left"/>
      <w:pPr>
        <w:ind w:left="1440" w:hanging="360"/>
      </w:pPr>
      <w:rPr>
        <w:rFonts w:ascii="Courier New" w:hAnsi="Courier New" w:cs="Courier New" w:hint="default"/>
      </w:rPr>
    </w:lvl>
    <w:lvl w:ilvl="2" w:tplc="09AC5C1C" w:tentative="1">
      <w:start w:val="1"/>
      <w:numFmt w:val="bullet"/>
      <w:lvlText w:val=""/>
      <w:lvlJc w:val="left"/>
      <w:pPr>
        <w:ind w:left="2160" w:hanging="360"/>
      </w:pPr>
      <w:rPr>
        <w:rFonts w:ascii="Wingdings" w:hAnsi="Wingdings" w:hint="default"/>
      </w:rPr>
    </w:lvl>
    <w:lvl w:ilvl="3" w:tplc="F8CAF63C" w:tentative="1">
      <w:start w:val="1"/>
      <w:numFmt w:val="bullet"/>
      <w:lvlText w:val=""/>
      <w:lvlJc w:val="left"/>
      <w:pPr>
        <w:ind w:left="2880" w:hanging="360"/>
      </w:pPr>
      <w:rPr>
        <w:rFonts w:ascii="Symbol" w:hAnsi="Symbol" w:hint="default"/>
      </w:rPr>
    </w:lvl>
    <w:lvl w:ilvl="4" w:tplc="DBDE72B8" w:tentative="1">
      <w:start w:val="1"/>
      <w:numFmt w:val="bullet"/>
      <w:lvlText w:val="o"/>
      <w:lvlJc w:val="left"/>
      <w:pPr>
        <w:ind w:left="3600" w:hanging="360"/>
      </w:pPr>
      <w:rPr>
        <w:rFonts w:ascii="Courier New" w:hAnsi="Courier New" w:cs="Courier New" w:hint="default"/>
      </w:rPr>
    </w:lvl>
    <w:lvl w:ilvl="5" w:tplc="81D0A772" w:tentative="1">
      <w:start w:val="1"/>
      <w:numFmt w:val="bullet"/>
      <w:lvlText w:val=""/>
      <w:lvlJc w:val="left"/>
      <w:pPr>
        <w:ind w:left="4320" w:hanging="360"/>
      </w:pPr>
      <w:rPr>
        <w:rFonts w:ascii="Wingdings" w:hAnsi="Wingdings" w:hint="default"/>
      </w:rPr>
    </w:lvl>
    <w:lvl w:ilvl="6" w:tplc="366C1698" w:tentative="1">
      <w:start w:val="1"/>
      <w:numFmt w:val="bullet"/>
      <w:lvlText w:val=""/>
      <w:lvlJc w:val="left"/>
      <w:pPr>
        <w:ind w:left="5040" w:hanging="360"/>
      </w:pPr>
      <w:rPr>
        <w:rFonts w:ascii="Symbol" w:hAnsi="Symbol" w:hint="default"/>
      </w:rPr>
    </w:lvl>
    <w:lvl w:ilvl="7" w:tplc="37C4BA76" w:tentative="1">
      <w:start w:val="1"/>
      <w:numFmt w:val="bullet"/>
      <w:lvlText w:val="o"/>
      <w:lvlJc w:val="left"/>
      <w:pPr>
        <w:ind w:left="5760" w:hanging="360"/>
      </w:pPr>
      <w:rPr>
        <w:rFonts w:ascii="Courier New" w:hAnsi="Courier New" w:cs="Courier New" w:hint="default"/>
      </w:rPr>
    </w:lvl>
    <w:lvl w:ilvl="8" w:tplc="F4AC355C"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CD76B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0000007"/>
    <w:multiLevelType w:val="hybridMultilevel"/>
    <w:tmpl w:val="235CD606"/>
    <w:lvl w:ilvl="0" w:tplc="83C0C930">
      <w:start w:val="1"/>
      <w:numFmt w:val="bullet"/>
      <w:lvlText w:val=""/>
      <w:lvlJc w:val="left"/>
      <w:pPr>
        <w:ind w:left="720" w:hanging="360"/>
      </w:pPr>
      <w:rPr>
        <w:rFonts w:ascii="Symbol" w:hAnsi="Symbol" w:hint="default"/>
      </w:rPr>
    </w:lvl>
    <w:lvl w:ilvl="1" w:tplc="AB8CC4CA" w:tentative="1">
      <w:start w:val="1"/>
      <w:numFmt w:val="bullet"/>
      <w:lvlText w:val="o"/>
      <w:lvlJc w:val="left"/>
      <w:pPr>
        <w:ind w:left="1440" w:hanging="360"/>
      </w:pPr>
      <w:rPr>
        <w:rFonts w:ascii="Courier New" w:hAnsi="Courier New" w:cs="Courier New" w:hint="default"/>
      </w:rPr>
    </w:lvl>
    <w:lvl w:ilvl="2" w:tplc="28E2D3A8" w:tentative="1">
      <w:start w:val="1"/>
      <w:numFmt w:val="bullet"/>
      <w:lvlText w:val=""/>
      <w:lvlJc w:val="left"/>
      <w:pPr>
        <w:ind w:left="2160" w:hanging="360"/>
      </w:pPr>
      <w:rPr>
        <w:rFonts w:ascii="Wingdings" w:hAnsi="Wingdings" w:hint="default"/>
      </w:rPr>
    </w:lvl>
    <w:lvl w:ilvl="3" w:tplc="86BA029A" w:tentative="1">
      <w:start w:val="1"/>
      <w:numFmt w:val="bullet"/>
      <w:lvlText w:val=""/>
      <w:lvlJc w:val="left"/>
      <w:pPr>
        <w:ind w:left="2880" w:hanging="360"/>
      </w:pPr>
      <w:rPr>
        <w:rFonts w:ascii="Symbol" w:hAnsi="Symbol" w:hint="default"/>
      </w:rPr>
    </w:lvl>
    <w:lvl w:ilvl="4" w:tplc="1910BA54" w:tentative="1">
      <w:start w:val="1"/>
      <w:numFmt w:val="bullet"/>
      <w:lvlText w:val="o"/>
      <w:lvlJc w:val="left"/>
      <w:pPr>
        <w:ind w:left="3600" w:hanging="360"/>
      </w:pPr>
      <w:rPr>
        <w:rFonts w:ascii="Courier New" w:hAnsi="Courier New" w:cs="Courier New" w:hint="default"/>
      </w:rPr>
    </w:lvl>
    <w:lvl w:ilvl="5" w:tplc="CFAA2914" w:tentative="1">
      <w:start w:val="1"/>
      <w:numFmt w:val="bullet"/>
      <w:lvlText w:val=""/>
      <w:lvlJc w:val="left"/>
      <w:pPr>
        <w:ind w:left="4320" w:hanging="360"/>
      </w:pPr>
      <w:rPr>
        <w:rFonts w:ascii="Wingdings" w:hAnsi="Wingdings" w:hint="default"/>
      </w:rPr>
    </w:lvl>
    <w:lvl w:ilvl="6" w:tplc="62C211A4" w:tentative="1">
      <w:start w:val="1"/>
      <w:numFmt w:val="bullet"/>
      <w:lvlText w:val=""/>
      <w:lvlJc w:val="left"/>
      <w:pPr>
        <w:ind w:left="5040" w:hanging="360"/>
      </w:pPr>
      <w:rPr>
        <w:rFonts w:ascii="Symbol" w:hAnsi="Symbol" w:hint="default"/>
      </w:rPr>
    </w:lvl>
    <w:lvl w:ilvl="7" w:tplc="1B9E0012" w:tentative="1">
      <w:start w:val="1"/>
      <w:numFmt w:val="bullet"/>
      <w:lvlText w:val="o"/>
      <w:lvlJc w:val="left"/>
      <w:pPr>
        <w:ind w:left="5760" w:hanging="360"/>
      </w:pPr>
      <w:rPr>
        <w:rFonts w:ascii="Courier New" w:hAnsi="Courier New" w:cs="Courier New" w:hint="default"/>
      </w:rPr>
    </w:lvl>
    <w:lvl w:ilvl="8" w:tplc="F13ADE94"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CD76B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3213453"/>
    <w:multiLevelType w:val="multilevel"/>
    <w:tmpl w:val="6E729326"/>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0A8A7148"/>
    <w:multiLevelType w:val="hybridMultilevel"/>
    <w:tmpl w:val="138649B8"/>
    <w:lvl w:ilvl="0" w:tplc="0A34A7EC">
      <w:start w:val="1"/>
      <w:numFmt w:val="decimal"/>
      <w:lvlText w:val="%1."/>
      <w:lvlJc w:val="left"/>
      <w:pPr>
        <w:ind w:left="720" w:hanging="360"/>
      </w:pPr>
      <w:rPr>
        <w:rFonts w:hint="default"/>
      </w:rPr>
    </w:lvl>
    <w:lvl w:ilvl="1" w:tplc="8D9AE202" w:tentative="1">
      <w:start w:val="1"/>
      <w:numFmt w:val="lowerLetter"/>
      <w:lvlText w:val="%2."/>
      <w:lvlJc w:val="left"/>
      <w:pPr>
        <w:ind w:left="1440" w:hanging="360"/>
      </w:pPr>
    </w:lvl>
    <w:lvl w:ilvl="2" w:tplc="F280BECA" w:tentative="1">
      <w:start w:val="1"/>
      <w:numFmt w:val="lowerRoman"/>
      <w:lvlText w:val="%3."/>
      <w:lvlJc w:val="right"/>
      <w:pPr>
        <w:ind w:left="2160" w:hanging="180"/>
      </w:pPr>
    </w:lvl>
    <w:lvl w:ilvl="3" w:tplc="03DC62C0" w:tentative="1">
      <w:start w:val="1"/>
      <w:numFmt w:val="decimal"/>
      <w:lvlText w:val="%4."/>
      <w:lvlJc w:val="left"/>
      <w:pPr>
        <w:ind w:left="2880" w:hanging="360"/>
      </w:pPr>
    </w:lvl>
    <w:lvl w:ilvl="4" w:tplc="E5300EC0" w:tentative="1">
      <w:start w:val="1"/>
      <w:numFmt w:val="lowerLetter"/>
      <w:lvlText w:val="%5."/>
      <w:lvlJc w:val="left"/>
      <w:pPr>
        <w:ind w:left="3600" w:hanging="360"/>
      </w:pPr>
    </w:lvl>
    <w:lvl w:ilvl="5" w:tplc="50122CAE" w:tentative="1">
      <w:start w:val="1"/>
      <w:numFmt w:val="lowerRoman"/>
      <w:lvlText w:val="%6."/>
      <w:lvlJc w:val="right"/>
      <w:pPr>
        <w:ind w:left="4320" w:hanging="180"/>
      </w:pPr>
    </w:lvl>
    <w:lvl w:ilvl="6" w:tplc="7486D41E" w:tentative="1">
      <w:start w:val="1"/>
      <w:numFmt w:val="decimal"/>
      <w:lvlText w:val="%7."/>
      <w:lvlJc w:val="left"/>
      <w:pPr>
        <w:ind w:left="5040" w:hanging="360"/>
      </w:pPr>
    </w:lvl>
    <w:lvl w:ilvl="7" w:tplc="FD8A44F6" w:tentative="1">
      <w:start w:val="1"/>
      <w:numFmt w:val="lowerLetter"/>
      <w:lvlText w:val="%8."/>
      <w:lvlJc w:val="left"/>
      <w:pPr>
        <w:ind w:left="5760" w:hanging="360"/>
      </w:pPr>
    </w:lvl>
    <w:lvl w:ilvl="8" w:tplc="285488D6" w:tentative="1">
      <w:start w:val="1"/>
      <w:numFmt w:val="lowerRoman"/>
      <w:lvlText w:val="%9."/>
      <w:lvlJc w:val="right"/>
      <w:pPr>
        <w:ind w:left="6480" w:hanging="180"/>
      </w:pPr>
    </w:lvl>
  </w:abstractNum>
  <w:abstractNum w:abstractNumId="10" w15:restartNumberingAfterBreak="0">
    <w:nsid w:val="0E75525A"/>
    <w:multiLevelType w:val="hybridMultilevel"/>
    <w:tmpl w:val="116EFB28"/>
    <w:lvl w:ilvl="0" w:tplc="15F4A5D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5A0279"/>
    <w:multiLevelType w:val="hybridMultilevel"/>
    <w:tmpl w:val="0CF6B532"/>
    <w:lvl w:ilvl="0" w:tplc="F3DA8226">
      <w:start w:val="1"/>
      <w:numFmt w:val="bullet"/>
      <w:lvlText w:val=""/>
      <w:lvlJc w:val="left"/>
      <w:pPr>
        <w:ind w:left="720" w:hanging="360"/>
      </w:pPr>
      <w:rPr>
        <w:rFonts w:ascii="Symbol" w:hAnsi="Symbol" w:hint="default"/>
      </w:rPr>
    </w:lvl>
    <w:lvl w:ilvl="1" w:tplc="75C6D0A8" w:tentative="1">
      <w:start w:val="1"/>
      <w:numFmt w:val="bullet"/>
      <w:lvlText w:val="o"/>
      <w:lvlJc w:val="left"/>
      <w:pPr>
        <w:ind w:left="1440" w:hanging="360"/>
      </w:pPr>
      <w:rPr>
        <w:rFonts w:ascii="Courier New" w:hAnsi="Courier New" w:cs="Courier New" w:hint="default"/>
      </w:rPr>
    </w:lvl>
    <w:lvl w:ilvl="2" w:tplc="4686EE24" w:tentative="1">
      <w:start w:val="1"/>
      <w:numFmt w:val="bullet"/>
      <w:lvlText w:val=""/>
      <w:lvlJc w:val="left"/>
      <w:pPr>
        <w:ind w:left="2160" w:hanging="360"/>
      </w:pPr>
      <w:rPr>
        <w:rFonts w:ascii="Wingdings" w:hAnsi="Wingdings" w:hint="default"/>
      </w:rPr>
    </w:lvl>
    <w:lvl w:ilvl="3" w:tplc="7BB2BB78" w:tentative="1">
      <w:start w:val="1"/>
      <w:numFmt w:val="bullet"/>
      <w:lvlText w:val=""/>
      <w:lvlJc w:val="left"/>
      <w:pPr>
        <w:ind w:left="2880" w:hanging="360"/>
      </w:pPr>
      <w:rPr>
        <w:rFonts w:ascii="Symbol" w:hAnsi="Symbol" w:hint="default"/>
      </w:rPr>
    </w:lvl>
    <w:lvl w:ilvl="4" w:tplc="904C48C8" w:tentative="1">
      <w:start w:val="1"/>
      <w:numFmt w:val="bullet"/>
      <w:lvlText w:val="o"/>
      <w:lvlJc w:val="left"/>
      <w:pPr>
        <w:ind w:left="3600" w:hanging="360"/>
      </w:pPr>
      <w:rPr>
        <w:rFonts w:ascii="Courier New" w:hAnsi="Courier New" w:cs="Courier New" w:hint="default"/>
      </w:rPr>
    </w:lvl>
    <w:lvl w:ilvl="5" w:tplc="90C2DF3C" w:tentative="1">
      <w:start w:val="1"/>
      <w:numFmt w:val="bullet"/>
      <w:lvlText w:val=""/>
      <w:lvlJc w:val="left"/>
      <w:pPr>
        <w:ind w:left="4320" w:hanging="360"/>
      </w:pPr>
      <w:rPr>
        <w:rFonts w:ascii="Wingdings" w:hAnsi="Wingdings" w:hint="default"/>
      </w:rPr>
    </w:lvl>
    <w:lvl w:ilvl="6" w:tplc="8BFCB5CC" w:tentative="1">
      <w:start w:val="1"/>
      <w:numFmt w:val="bullet"/>
      <w:lvlText w:val=""/>
      <w:lvlJc w:val="left"/>
      <w:pPr>
        <w:ind w:left="5040" w:hanging="360"/>
      </w:pPr>
      <w:rPr>
        <w:rFonts w:ascii="Symbol" w:hAnsi="Symbol" w:hint="default"/>
      </w:rPr>
    </w:lvl>
    <w:lvl w:ilvl="7" w:tplc="D98C6146" w:tentative="1">
      <w:start w:val="1"/>
      <w:numFmt w:val="bullet"/>
      <w:lvlText w:val="o"/>
      <w:lvlJc w:val="left"/>
      <w:pPr>
        <w:ind w:left="5760" w:hanging="360"/>
      </w:pPr>
      <w:rPr>
        <w:rFonts w:ascii="Courier New" w:hAnsi="Courier New" w:cs="Courier New" w:hint="default"/>
      </w:rPr>
    </w:lvl>
    <w:lvl w:ilvl="8" w:tplc="18B8BC76" w:tentative="1">
      <w:start w:val="1"/>
      <w:numFmt w:val="bullet"/>
      <w:lvlText w:val=""/>
      <w:lvlJc w:val="left"/>
      <w:pPr>
        <w:ind w:left="6480" w:hanging="360"/>
      </w:pPr>
      <w:rPr>
        <w:rFonts w:ascii="Wingdings" w:hAnsi="Wingdings" w:hint="default"/>
      </w:rPr>
    </w:lvl>
  </w:abstractNum>
  <w:abstractNum w:abstractNumId="12" w15:restartNumberingAfterBreak="0">
    <w:nsid w:val="13ED1E32"/>
    <w:multiLevelType w:val="hybridMultilevel"/>
    <w:tmpl w:val="E428609A"/>
    <w:lvl w:ilvl="0" w:tplc="635655F6">
      <w:start w:val="1"/>
      <w:numFmt w:val="decimal"/>
      <w:lvlText w:val="2.%1. "/>
      <w:lvlJc w:val="center"/>
      <w:pPr>
        <w:ind w:left="70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7B65FC"/>
    <w:multiLevelType w:val="multilevel"/>
    <w:tmpl w:val="9684DD50"/>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33DC4"/>
    <w:multiLevelType w:val="multilevel"/>
    <w:tmpl w:val="6E729326"/>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316215D"/>
    <w:multiLevelType w:val="multilevel"/>
    <w:tmpl w:val="6E729326"/>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5816308"/>
    <w:multiLevelType w:val="hybridMultilevel"/>
    <w:tmpl w:val="353251CA"/>
    <w:lvl w:ilvl="0" w:tplc="0A607376">
      <w:start w:val="2"/>
      <w:numFmt w:val="decimal"/>
      <w:lvlText w:val="%1."/>
      <w:lvlJc w:val="left"/>
      <w:pPr>
        <w:ind w:left="720" w:hanging="360"/>
      </w:pPr>
      <w:rPr>
        <w:rFonts w:hint="default"/>
      </w:rPr>
    </w:lvl>
    <w:lvl w:ilvl="1" w:tplc="EC9EF2EA" w:tentative="1">
      <w:start w:val="1"/>
      <w:numFmt w:val="lowerLetter"/>
      <w:lvlText w:val="%2."/>
      <w:lvlJc w:val="left"/>
      <w:pPr>
        <w:ind w:left="1440" w:hanging="360"/>
      </w:pPr>
    </w:lvl>
    <w:lvl w:ilvl="2" w:tplc="876CB118" w:tentative="1">
      <w:start w:val="1"/>
      <w:numFmt w:val="lowerRoman"/>
      <w:lvlText w:val="%3."/>
      <w:lvlJc w:val="right"/>
      <w:pPr>
        <w:ind w:left="2160" w:hanging="180"/>
      </w:pPr>
    </w:lvl>
    <w:lvl w:ilvl="3" w:tplc="70FAB6D4" w:tentative="1">
      <w:start w:val="1"/>
      <w:numFmt w:val="decimal"/>
      <w:lvlText w:val="%4."/>
      <w:lvlJc w:val="left"/>
      <w:pPr>
        <w:ind w:left="2880" w:hanging="360"/>
      </w:pPr>
    </w:lvl>
    <w:lvl w:ilvl="4" w:tplc="6EC28616" w:tentative="1">
      <w:start w:val="1"/>
      <w:numFmt w:val="lowerLetter"/>
      <w:lvlText w:val="%5."/>
      <w:lvlJc w:val="left"/>
      <w:pPr>
        <w:ind w:left="3600" w:hanging="360"/>
      </w:pPr>
    </w:lvl>
    <w:lvl w:ilvl="5" w:tplc="9168D03A" w:tentative="1">
      <w:start w:val="1"/>
      <w:numFmt w:val="lowerRoman"/>
      <w:lvlText w:val="%6."/>
      <w:lvlJc w:val="right"/>
      <w:pPr>
        <w:ind w:left="4320" w:hanging="180"/>
      </w:pPr>
    </w:lvl>
    <w:lvl w:ilvl="6" w:tplc="C5D2C306" w:tentative="1">
      <w:start w:val="1"/>
      <w:numFmt w:val="decimal"/>
      <w:lvlText w:val="%7."/>
      <w:lvlJc w:val="left"/>
      <w:pPr>
        <w:ind w:left="5040" w:hanging="360"/>
      </w:pPr>
    </w:lvl>
    <w:lvl w:ilvl="7" w:tplc="4DF29B88" w:tentative="1">
      <w:start w:val="1"/>
      <w:numFmt w:val="lowerLetter"/>
      <w:lvlText w:val="%8."/>
      <w:lvlJc w:val="left"/>
      <w:pPr>
        <w:ind w:left="5760" w:hanging="360"/>
      </w:pPr>
    </w:lvl>
    <w:lvl w:ilvl="8" w:tplc="51F6DB48" w:tentative="1">
      <w:start w:val="1"/>
      <w:numFmt w:val="lowerRoman"/>
      <w:lvlText w:val="%9."/>
      <w:lvlJc w:val="right"/>
      <w:pPr>
        <w:ind w:left="6480" w:hanging="180"/>
      </w:pPr>
    </w:lvl>
  </w:abstractNum>
  <w:abstractNum w:abstractNumId="17" w15:restartNumberingAfterBreak="0">
    <w:nsid w:val="38997D11"/>
    <w:multiLevelType w:val="hybridMultilevel"/>
    <w:tmpl w:val="B50AB04C"/>
    <w:lvl w:ilvl="0" w:tplc="908E017C">
      <w:start w:val="1"/>
      <w:numFmt w:val="bullet"/>
      <w:lvlText w:val=""/>
      <w:lvlJc w:val="left"/>
      <w:pPr>
        <w:ind w:left="900" w:hanging="360"/>
      </w:pPr>
      <w:rPr>
        <w:rFonts w:ascii="Symbol" w:hAnsi="Symbol" w:hint="default"/>
      </w:rPr>
    </w:lvl>
    <w:lvl w:ilvl="1" w:tplc="566A7AE6" w:tentative="1">
      <w:start w:val="1"/>
      <w:numFmt w:val="bullet"/>
      <w:lvlText w:val="o"/>
      <w:lvlJc w:val="left"/>
      <w:pPr>
        <w:ind w:left="1620" w:hanging="360"/>
      </w:pPr>
      <w:rPr>
        <w:rFonts w:ascii="Courier New" w:hAnsi="Courier New" w:cs="Courier New" w:hint="default"/>
      </w:rPr>
    </w:lvl>
    <w:lvl w:ilvl="2" w:tplc="6578388E" w:tentative="1">
      <w:start w:val="1"/>
      <w:numFmt w:val="bullet"/>
      <w:lvlText w:val=""/>
      <w:lvlJc w:val="left"/>
      <w:pPr>
        <w:ind w:left="2340" w:hanging="360"/>
      </w:pPr>
      <w:rPr>
        <w:rFonts w:ascii="Wingdings" w:hAnsi="Wingdings" w:hint="default"/>
      </w:rPr>
    </w:lvl>
    <w:lvl w:ilvl="3" w:tplc="F80ED2AC" w:tentative="1">
      <w:start w:val="1"/>
      <w:numFmt w:val="bullet"/>
      <w:lvlText w:val=""/>
      <w:lvlJc w:val="left"/>
      <w:pPr>
        <w:ind w:left="3060" w:hanging="360"/>
      </w:pPr>
      <w:rPr>
        <w:rFonts w:ascii="Symbol" w:hAnsi="Symbol" w:hint="default"/>
      </w:rPr>
    </w:lvl>
    <w:lvl w:ilvl="4" w:tplc="B3401B52" w:tentative="1">
      <w:start w:val="1"/>
      <w:numFmt w:val="bullet"/>
      <w:lvlText w:val="o"/>
      <w:lvlJc w:val="left"/>
      <w:pPr>
        <w:ind w:left="3780" w:hanging="360"/>
      </w:pPr>
      <w:rPr>
        <w:rFonts w:ascii="Courier New" w:hAnsi="Courier New" w:cs="Courier New" w:hint="default"/>
      </w:rPr>
    </w:lvl>
    <w:lvl w:ilvl="5" w:tplc="80907E80" w:tentative="1">
      <w:start w:val="1"/>
      <w:numFmt w:val="bullet"/>
      <w:lvlText w:val=""/>
      <w:lvlJc w:val="left"/>
      <w:pPr>
        <w:ind w:left="4500" w:hanging="360"/>
      </w:pPr>
      <w:rPr>
        <w:rFonts w:ascii="Wingdings" w:hAnsi="Wingdings" w:hint="default"/>
      </w:rPr>
    </w:lvl>
    <w:lvl w:ilvl="6" w:tplc="68F61E8A" w:tentative="1">
      <w:start w:val="1"/>
      <w:numFmt w:val="bullet"/>
      <w:lvlText w:val=""/>
      <w:lvlJc w:val="left"/>
      <w:pPr>
        <w:ind w:left="5220" w:hanging="360"/>
      </w:pPr>
      <w:rPr>
        <w:rFonts w:ascii="Symbol" w:hAnsi="Symbol" w:hint="default"/>
      </w:rPr>
    </w:lvl>
    <w:lvl w:ilvl="7" w:tplc="DA4C2848" w:tentative="1">
      <w:start w:val="1"/>
      <w:numFmt w:val="bullet"/>
      <w:lvlText w:val="o"/>
      <w:lvlJc w:val="left"/>
      <w:pPr>
        <w:ind w:left="5940" w:hanging="360"/>
      </w:pPr>
      <w:rPr>
        <w:rFonts w:ascii="Courier New" w:hAnsi="Courier New" w:cs="Courier New" w:hint="default"/>
      </w:rPr>
    </w:lvl>
    <w:lvl w:ilvl="8" w:tplc="B8E4B1C6" w:tentative="1">
      <w:start w:val="1"/>
      <w:numFmt w:val="bullet"/>
      <w:lvlText w:val=""/>
      <w:lvlJc w:val="left"/>
      <w:pPr>
        <w:ind w:left="6660" w:hanging="360"/>
      </w:pPr>
      <w:rPr>
        <w:rFonts w:ascii="Wingdings" w:hAnsi="Wingdings" w:hint="default"/>
      </w:rPr>
    </w:lvl>
  </w:abstractNum>
  <w:abstractNum w:abstractNumId="18" w15:restartNumberingAfterBreak="0">
    <w:nsid w:val="46557CAF"/>
    <w:multiLevelType w:val="hybridMultilevel"/>
    <w:tmpl w:val="611245FC"/>
    <w:lvl w:ilvl="0" w:tplc="3D0EA064">
      <w:start w:val="2"/>
      <w:numFmt w:val="decimal"/>
      <w:lvlText w:val="%1."/>
      <w:lvlJc w:val="left"/>
      <w:pPr>
        <w:ind w:left="720" w:hanging="360"/>
      </w:pPr>
      <w:rPr>
        <w:rFonts w:hint="default"/>
        <w:b w:val="0"/>
      </w:rPr>
    </w:lvl>
    <w:lvl w:ilvl="1" w:tplc="9588F288" w:tentative="1">
      <w:start w:val="1"/>
      <w:numFmt w:val="lowerLetter"/>
      <w:lvlText w:val="%2."/>
      <w:lvlJc w:val="left"/>
      <w:pPr>
        <w:ind w:left="1440" w:hanging="360"/>
      </w:pPr>
    </w:lvl>
    <w:lvl w:ilvl="2" w:tplc="F35483A2" w:tentative="1">
      <w:start w:val="1"/>
      <w:numFmt w:val="lowerRoman"/>
      <w:lvlText w:val="%3."/>
      <w:lvlJc w:val="right"/>
      <w:pPr>
        <w:ind w:left="2160" w:hanging="180"/>
      </w:pPr>
    </w:lvl>
    <w:lvl w:ilvl="3" w:tplc="3F7E12E0" w:tentative="1">
      <w:start w:val="1"/>
      <w:numFmt w:val="decimal"/>
      <w:lvlText w:val="%4."/>
      <w:lvlJc w:val="left"/>
      <w:pPr>
        <w:ind w:left="2880" w:hanging="360"/>
      </w:pPr>
    </w:lvl>
    <w:lvl w:ilvl="4" w:tplc="7F94F592" w:tentative="1">
      <w:start w:val="1"/>
      <w:numFmt w:val="lowerLetter"/>
      <w:lvlText w:val="%5."/>
      <w:lvlJc w:val="left"/>
      <w:pPr>
        <w:ind w:left="3600" w:hanging="360"/>
      </w:pPr>
    </w:lvl>
    <w:lvl w:ilvl="5" w:tplc="79E250F6" w:tentative="1">
      <w:start w:val="1"/>
      <w:numFmt w:val="lowerRoman"/>
      <w:lvlText w:val="%6."/>
      <w:lvlJc w:val="right"/>
      <w:pPr>
        <w:ind w:left="4320" w:hanging="180"/>
      </w:pPr>
    </w:lvl>
    <w:lvl w:ilvl="6" w:tplc="75AA7D54" w:tentative="1">
      <w:start w:val="1"/>
      <w:numFmt w:val="decimal"/>
      <w:lvlText w:val="%7."/>
      <w:lvlJc w:val="left"/>
      <w:pPr>
        <w:ind w:left="5040" w:hanging="360"/>
      </w:pPr>
    </w:lvl>
    <w:lvl w:ilvl="7" w:tplc="74964050" w:tentative="1">
      <w:start w:val="1"/>
      <w:numFmt w:val="lowerLetter"/>
      <w:lvlText w:val="%8."/>
      <w:lvlJc w:val="left"/>
      <w:pPr>
        <w:ind w:left="5760" w:hanging="360"/>
      </w:pPr>
    </w:lvl>
    <w:lvl w:ilvl="8" w:tplc="9CC6C026" w:tentative="1">
      <w:start w:val="1"/>
      <w:numFmt w:val="lowerRoman"/>
      <w:lvlText w:val="%9."/>
      <w:lvlJc w:val="right"/>
      <w:pPr>
        <w:ind w:left="6480" w:hanging="180"/>
      </w:pPr>
    </w:lvl>
  </w:abstractNum>
  <w:abstractNum w:abstractNumId="19" w15:restartNumberingAfterBreak="0">
    <w:nsid w:val="543707A3"/>
    <w:multiLevelType w:val="multilevel"/>
    <w:tmpl w:val="6E729326"/>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584D4ABD"/>
    <w:multiLevelType w:val="hybridMultilevel"/>
    <w:tmpl w:val="90742CCC"/>
    <w:lvl w:ilvl="0" w:tplc="12CC9130">
      <w:start w:val="1"/>
      <w:numFmt w:val="decimal"/>
      <w:lvlText w:val="%1."/>
      <w:lvlJc w:val="left"/>
      <w:pPr>
        <w:ind w:left="720" w:hanging="360"/>
      </w:pPr>
      <w:rPr>
        <w:rFonts w:hint="default"/>
      </w:rPr>
    </w:lvl>
    <w:lvl w:ilvl="1" w:tplc="6060BEAC" w:tentative="1">
      <w:start w:val="1"/>
      <w:numFmt w:val="lowerLetter"/>
      <w:lvlText w:val="%2."/>
      <w:lvlJc w:val="left"/>
      <w:pPr>
        <w:ind w:left="1440" w:hanging="360"/>
      </w:pPr>
    </w:lvl>
    <w:lvl w:ilvl="2" w:tplc="83BA0154" w:tentative="1">
      <w:start w:val="1"/>
      <w:numFmt w:val="lowerRoman"/>
      <w:lvlText w:val="%3."/>
      <w:lvlJc w:val="right"/>
      <w:pPr>
        <w:ind w:left="2160" w:hanging="180"/>
      </w:pPr>
    </w:lvl>
    <w:lvl w:ilvl="3" w:tplc="5A049F62" w:tentative="1">
      <w:start w:val="1"/>
      <w:numFmt w:val="decimal"/>
      <w:lvlText w:val="%4."/>
      <w:lvlJc w:val="left"/>
      <w:pPr>
        <w:ind w:left="2880" w:hanging="360"/>
      </w:pPr>
    </w:lvl>
    <w:lvl w:ilvl="4" w:tplc="E438B8C4" w:tentative="1">
      <w:start w:val="1"/>
      <w:numFmt w:val="lowerLetter"/>
      <w:lvlText w:val="%5."/>
      <w:lvlJc w:val="left"/>
      <w:pPr>
        <w:ind w:left="3600" w:hanging="360"/>
      </w:pPr>
    </w:lvl>
    <w:lvl w:ilvl="5" w:tplc="A68EFFFC" w:tentative="1">
      <w:start w:val="1"/>
      <w:numFmt w:val="lowerRoman"/>
      <w:lvlText w:val="%6."/>
      <w:lvlJc w:val="right"/>
      <w:pPr>
        <w:ind w:left="4320" w:hanging="180"/>
      </w:pPr>
    </w:lvl>
    <w:lvl w:ilvl="6" w:tplc="16D44034" w:tentative="1">
      <w:start w:val="1"/>
      <w:numFmt w:val="decimal"/>
      <w:lvlText w:val="%7."/>
      <w:lvlJc w:val="left"/>
      <w:pPr>
        <w:ind w:left="5040" w:hanging="360"/>
      </w:pPr>
    </w:lvl>
    <w:lvl w:ilvl="7" w:tplc="9AFE98CA" w:tentative="1">
      <w:start w:val="1"/>
      <w:numFmt w:val="lowerLetter"/>
      <w:lvlText w:val="%8."/>
      <w:lvlJc w:val="left"/>
      <w:pPr>
        <w:ind w:left="5760" w:hanging="360"/>
      </w:pPr>
    </w:lvl>
    <w:lvl w:ilvl="8" w:tplc="0818D970" w:tentative="1">
      <w:start w:val="1"/>
      <w:numFmt w:val="lowerRoman"/>
      <w:lvlText w:val="%9."/>
      <w:lvlJc w:val="right"/>
      <w:pPr>
        <w:ind w:left="6480" w:hanging="180"/>
      </w:pPr>
    </w:lvl>
  </w:abstractNum>
  <w:abstractNum w:abstractNumId="21" w15:restartNumberingAfterBreak="0">
    <w:nsid w:val="64111B53"/>
    <w:multiLevelType w:val="multilevel"/>
    <w:tmpl w:val="5C964E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BED3093"/>
    <w:multiLevelType w:val="hybridMultilevel"/>
    <w:tmpl w:val="12C42AE4"/>
    <w:lvl w:ilvl="0" w:tplc="A71C8322">
      <w:start w:val="1"/>
      <w:numFmt w:val="decimal"/>
      <w:lvlText w:val="%1."/>
      <w:lvlJc w:val="left"/>
      <w:pPr>
        <w:ind w:left="720" w:hanging="360"/>
      </w:pPr>
      <w:rPr>
        <w:rFonts w:hint="default"/>
      </w:rPr>
    </w:lvl>
    <w:lvl w:ilvl="1" w:tplc="22C68390" w:tentative="1">
      <w:start w:val="1"/>
      <w:numFmt w:val="lowerLetter"/>
      <w:lvlText w:val="%2."/>
      <w:lvlJc w:val="left"/>
      <w:pPr>
        <w:ind w:left="1440" w:hanging="360"/>
      </w:pPr>
    </w:lvl>
    <w:lvl w:ilvl="2" w:tplc="9E20CA38" w:tentative="1">
      <w:start w:val="1"/>
      <w:numFmt w:val="lowerRoman"/>
      <w:lvlText w:val="%3."/>
      <w:lvlJc w:val="right"/>
      <w:pPr>
        <w:ind w:left="2160" w:hanging="180"/>
      </w:pPr>
    </w:lvl>
    <w:lvl w:ilvl="3" w:tplc="7450BA62" w:tentative="1">
      <w:start w:val="1"/>
      <w:numFmt w:val="decimal"/>
      <w:lvlText w:val="%4."/>
      <w:lvlJc w:val="left"/>
      <w:pPr>
        <w:ind w:left="2880" w:hanging="360"/>
      </w:pPr>
    </w:lvl>
    <w:lvl w:ilvl="4" w:tplc="C8FE594A" w:tentative="1">
      <w:start w:val="1"/>
      <w:numFmt w:val="lowerLetter"/>
      <w:lvlText w:val="%5."/>
      <w:lvlJc w:val="left"/>
      <w:pPr>
        <w:ind w:left="3600" w:hanging="360"/>
      </w:pPr>
    </w:lvl>
    <w:lvl w:ilvl="5" w:tplc="D020D150" w:tentative="1">
      <w:start w:val="1"/>
      <w:numFmt w:val="lowerRoman"/>
      <w:lvlText w:val="%6."/>
      <w:lvlJc w:val="right"/>
      <w:pPr>
        <w:ind w:left="4320" w:hanging="180"/>
      </w:pPr>
    </w:lvl>
    <w:lvl w:ilvl="6" w:tplc="994C8F86" w:tentative="1">
      <w:start w:val="1"/>
      <w:numFmt w:val="decimal"/>
      <w:lvlText w:val="%7."/>
      <w:lvlJc w:val="left"/>
      <w:pPr>
        <w:ind w:left="5040" w:hanging="360"/>
      </w:pPr>
    </w:lvl>
    <w:lvl w:ilvl="7" w:tplc="778474E6" w:tentative="1">
      <w:start w:val="1"/>
      <w:numFmt w:val="lowerLetter"/>
      <w:lvlText w:val="%8."/>
      <w:lvlJc w:val="left"/>
      <w:pPr>
        <w:ind w:left="5760" w:hanging="360"/>
      </w:pPr>
    </w:lvl>
    <w:lvl w:ilvl="8" w:tplc="0DF85CDA" w:tentative="1">
      <w:start w:val="1"/>
      <w:numFmt w:val="lowerRoman"/>
      <w:lvlText w:val="%9."/>
      <w:lvlJc w:val="right"/>
      <w:pPr>
        <w:ind w:left="6480" w:hanging="180"/>
      </w:pPr>
    </w:lvl>
  </w:abstractNum>
  <w:abstractNum w:abstractNumId="23" w15:restartNumberingAfterBreak="0">
    <w:nsid w:val="6BF56180"/>
    <w:multiLevelType w:val="hybridMultilevel"/>
    <w:tmpl w:val="DA8E0682"/>
    <w:lvl w:ilvl="0" w:tplc="635655F6">
      <w:start w:val="1"/>
      <w:numFmt w:val="decimal"/>
      <w:lvlText w:val="2.%1. "/>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30101"/>
    <w:multiLevelType w:val="multilevel"/>
    <w:tmpl w:val="6E729326"/>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0"/>
  </w:num>
  <w:num w:numId="2">
    <w:abstractNumId w:val="1"/>
  </w:num>
  <w:num w:numId="3">
    <w:abstractNumId w:val="6"/>
  </w:num>
  <w:num w:numId="4">
    <w:abstractNumId w:val="11"/>
  </w:num>
  <w:num w:numId="5">
    <w:abstractNumId w:val="4"/>
  </w:num>
  <w:num w:numId="6">
    <w:abstractNumId w:val="2"/>
  </w:num>
  <w:num w:numId="7">
    <w:abstractNumId w:val="7"/>
  </w:num>
  <w:num w:numId="8">
    <w:abstractNumId w:val="3"/>
  </w:num>
  <w:num w:numId="9">
    <w:abstractNumId w:val="5"/>
  </w:num>
  <w:num w:numId="10">
    <w:abstractNumId w:val="22"/>
  </w:num>
  <w:num w:numId="11">
    <w:abstractNumId w:val="9"/>
  </w:num>
  <w:num w:numId="12">
    <w:abstractNumId w:val="13"/>
  </w:num>
  <w:num w:numId="13">
    <w:abstractNumId w:val="17"/>
  </w:num>
  <w:num w:numId="14">
    <w:abstractNumId w:val="20"/>
  </w:num>
  <w:num w:numId="15">
    <w:abstractNumId w:val="18"/>
  </w:num>
  <w:num w:numId="16">
    <w:abstractNumId w:val="16"/>
  </w:num>
  <w:num w:numId="17">
    <w:abstractNumId w:val="21"/>
  </w:num>
  <w:num w:numId="18">
    <w:abstractNumId w:val="23"/>
  </w:num>
  <w:num w:numId="19">
    <w:abstractNumId w:val="12"/>
  </w:num>
  <w:num w:numId="20">
    <w:abstractNumId w:val="10"/>
  </w:num>
  <w:num w:numId="21">
    <w:abstractNumId w:val="19"/>
  </w:num>
  <w:num w:numId="22">
    <w:abstractNumId w:val="24"/>
  </w:num>
  <w:num w:numId="23">
    <w:abstractNumId w:val="14"/>
  </w:num>
  <w:num w:numId="24">
    <w:abstractNumId w:val="8"/>
  </w:num>
  <w:num w:numId="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urav Roy">
    <w15:presenceInfo w15:providerId="None" w15:userId="Gaurav Ro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G0MDE1AgIDM0MLMyUdpeDU4uLM/DyQAmPzWgCCxgsSLQ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5weetarvd5xneaa53592fs5xsf90tdv09s&quot;&gt;My EndNote Library&lt;record-ids&gt;&lt;item&gt;99&lt;/item&gt;&lt;item&gt;110&lt;/item&gt;&lt;item&gt;118&lt;/item&gt;&lt;item&gt;126&lt;/item&gt;&lt;item&gt;128&lt;/item&gt;&lt;item&gt;130&lt;/item&gt;&lt;item&gt;135&lt;/item&gt;&lt;item&gt;139&lt;/item&gt;&lt;item&gt;143&lt;/item&gt;&lt;item&gt;151&lt;/item&gt;&lt;item&gt;153&lt;/item&gt;&lt;item&gt;168&lt;/item&gt;&lt;item&gt;170&lt;/item&gt;&lt;item&gt;172&lt;/item&gt;&lt;item&gt;174&lt;/item&gt;&lt;item&gt;176&lt;/item&gt;&lt;item&gt;180&lt;/item&gt;&lt;item&gt;186&lt;/item&gt;&lt;item&gt;188&lt;/item&gt;&lt;item&gt;190&lt;/item&gt;&lt;item&gt;194&lt;/item&gt;&lt;item&gt;388&lt;/item&gt;&lt;item&gt;427&lt;/item&gt;&lt;item&gt;430&lt;/item&gt;&lt;item&gt;432&lt;/item&gt;&lt;item&gt;433&lt;/item&gt;&lt;item&gt;467&lt;/item&gt;&lt;item&gt;469&lt;/item&gt;&lt;item&gt;471&lt;/item&gt;&lt;item&gt;473&lt;/item&gt;&lt;item&gt;503&lt;/item&gt;&lt;item&gt;542&lt;/item&gt;&lt;item&gt;560&lt;/item&gt;&lt;item&gt;602&lt;/item&gt;&lt;item&gt;674&lt;/item&gt;&lt;item&gt;675&lt;/item&gt;&lt;item&gt;677&lt;/item&gt;&lt;item&gt;678&lt;/item&gt;&lt;item&gt;748&lt;/item&gt;&lt;item&gt;750&lt;/item&gt;&lt;item&gt;752&lt;/item&gt;&lt;item&gt;754&lt;/item&gt;&lt;item&gt;770&lt;/item&gt;&lt;item&gt;774&lt;/item&gt;&lt;item&gt;789&lt;/item&gt;&lt;item&gt;794&lt;/item&gt;&lt;item&gt;796&lt;/item&gt;&lt;item&gt;798&lt;/item&gt;&lt;item&gt;808&lt;/item&gt;&lt;item&gt;810&lt;/item&gt;&lt;item&gt;812&lt;/item&gt;&lt;item&gt;816&lt;/item&gt;&lt;item&gt;818&lt;/item&gt;&lt;item&gt;820&lt;/item&gt;&lt;item&gt;864&lt;/item&gt;&lt;item&gt;868&lt;/item&gt;&lt;item&gt;880&lt;/item&gt;&lt;item&gt;884&lt;/item&gt;&lt;item&gt;888&lt;/item&gt;&lt;item&gt;890&lt;/item&gt;&lt;item&gt;892&lt;/item&gt;&lt;item&gt;894&lt;/item&gt;&lt;item&gt;896&lt;/item&gt;&lt;item&gt;899&lt;/item&gt;&lt;item&gt;901&lt;/item&gt;&lt;item&gt;908&lt;/item&gt;&lt;/record-ids&gt;&lt;/item&gt;&lt;/Libraries&gt;"/>
  </w:docVars>
  <w:rsids>
    <w:rsidRoot w:val="00BB0275"/>
    <w:rsid w:val="00000160"/>
    <w:rsid w:val="00000368"/>
    <w:rsid w:val="00002544"/>
    <w:rsid w:val="0000515E"/>
    <w:rsid w:val="000056FC"/>
    <w:rsid w:val="00007BFB"/>
    <w:rsid w:val="00010133"/>
    <w:rsid w:val="00010B09"/>
    <w:rsid w:val="00012F4F"/>
    <w:rsid w:val="000145E7"/>
    <w:rsid w:val="000147AE"/>
    <w:rsid w:val="00014AF8"/>
    <w:rsid w:val="000167B2"/>
    <w:rsid w:val="00016FD6"/>
    <w:rsid w:val="00017339"/>
    <w:rsid w:val="000215EE"/>
    <w:rsid w:val="00022635"/>
    <w:rsid w:val="00022663"/>
    <w:rsid w:val="00022F0E"/>
    <w:rsid w:val="00023839"/>
    <w:rsid w:val="00023C89"/>
    <w:rsid w:val="000246FB"/>
    <w:rsid w:val="000254D1"/>
    <w:rsid w:val="00026144"/>
    <w:rsid w:val="00026E8A"/>
    <w:rsid w:val="00027FC9"/>
    <w:rsid w:val="000305F2"/>
    <w:rsid w:val="00030C72"/>
    <w:rsid w:val="00030F24"/>
    <w:rsid w:val="000338B2"/>
    <w:rsid w:val="00033CCB"/>
    <w:rsid w:val="000348BE"/>
    <w:rsid w:val="00034ED6"/>
    <w:rsid w:val="00036E25"/>
    <w:rsid w:val="000375CC"/>
    <w:rsid w:val="000406C4"/>
    <w:rsid w:val="00042B29"/>
    <w:rsid w:val="000430B4"/>
    <w:rsid w:val="00043B6F"/>
    <w:rsid w:val="00045FF9"/>
    <w:rsid w:val="00046F2D"/>
    <w:rsid w:val="0004782C"/>
    <w:rsid w:val="000509F3"/>
    <w:rsid w:val="00050B0E"/>
    <w:rsid w:val="00051B1C"/>
    <w:rsid w:val="00053158"/>
    <w:rsid w:val="00053C81"/>
    <w:rsid w:val="00055053"/>
    <w:rsid w:val="00055FF8"/>
    <w:rsid w:val="00057ED3"/>
    <w:rsid w:val="000611D4"/>
    <w:rsid w:val="00061550"/>
    <w:rsid w:val="000622C1"/>
    <w:rsid w:val="000633F1"/>
    <w:rsid w:val="00064C1B"/>
    <w:rsid w:val="000664F2"/>
    <w:rsid w:val="00067642"/>
    <w:rsid w:val="00067871"/>
    <w:rsid w:val="00067CC4"/>
    <w:rsid w:val="000706B5"/>
    <w:rsid w:val="000719F2"/>
    <w:rsid w:val="000722A0"/>
    <w:rsid w:val="00072B40"/>
    <w:rsid w:val="00073768"/>
    <w:rsid w:val="00076595"/>
    <w:rsid w:val="000767CA"/>
    <w:rsid w:val="0007680F"/>
    <w:rsid w:val="00076CD9"/>
    <w:rsid w:val="0008032F"/>
    <w:rsid w:val="00080BB4"/>
    <w:rsid w:val="00081459"/>
    <w:rsid w:val="0008484A"/>
    <w:rsid w:val="000849D5"/>
    <w:rsid w:val="00085F8B"/>
    <w:rsid w:val="000878FD"/>
    <w:rsid w:val="00090FF7"/>
    <w:rsid w:val="000933E8"/>
    <w:rsid w:val="00094338"/>
    <w:rsid w:val="00094717"/>
    <w:rsid w:val="000953EA"/>
    <w:rsid w:val="0009619C"/>
    <w:rsid w:val="00096B57"/>
    <w:rsid w:val="000A0499"/>
    <w:rsid w:val="000A0ED4"/>
    <w:rsid w:val="000A169B"/>
    <w:rsid w:val="000A2028"/>
    <w:rsid w:val="000A27A4"/>
    <w:rsid w:val="000A2A46"/>
    <w:rsid w:val="000A2C42"/>
    <w:rsid w:val="000A2DD5"/>
    <w:rsid w:val="000A3258"/>
    <w:rsid w:val="000A34E5"/>
    <w:rsid w:val="000A3702"/>
    <w:rsid w:val="000A4254"/>
    <w:rsid w:val="000A4392"/>
    <w:rsid w:val="000A4777"/>
    <w:rsid w:val="000A6636"/>
    <w:rsid w:val="000A7AF9"/>
    <w:rsid w:val="000A7E70"/>
    <w:rsid w:val="000B194A"/>
    <w:rsid w:val="000B20D0"/>
    <w:rsid w:val="000B27D2"/>
    <w:rsid w:val="000B34D8"/>
    <w:rsid w:val="000B3959"/>
    <w:rsid w:val="000B4B55"/>
    <w:rsid w:val="000B5685"/>
    <w:rsid w:val="000B5F2B"/>
    <w:rsid w:val="000B7FEE"/>
    <w:rsid w:val="000C0FF4"/>
    <w:rsid w:val="000C33B9"/>
    <w:rsid w:val="000C3799"/>
    <w:rsid w:val="000C3BA0"/>
    <w:rsid w:val="000C3E36"/>
    <w:rsid w:val="000C5147"/>
    <w:rsid w:val="000C6066"/>
    <w:rsid w:val="000C75A0"/>
    <w:rsid w:val="000C7B01"/>
    <w:rsid w:val="000C7DE8"/>
    <w:rsid w:val="000C7F6A"/>
    <w:rsid w:val="000D101D"/>
    <w:rsid w:val="000D1CE6"/>
    <w:rsid w:val="000D23D4"/>
    <w:rsid w:val="000D3C51"/>
    <w:rsid w:val="000D3E15"/>
    <w:rsid w:val="000D4E72"/>
    <w:rsid w:val="000D6D3A"/>
    <w:rsid w:val="000D7BD6"/>
    <w:rsid w:val="000E0797"/>
    <w:rsid w:val="000E0812"/>
    <w:rsid w:val="000E164B"/>
    <w:rsid w:val="000E190A"/>
    <w:rsid w:val="000E22A1"/>
    <w:rsid w:val="000E3263"/>
    <w:rsid w:val="000E450D"/>
    <w:rsid w:val="000E4D2F"/>
    <w:rsid w:val="000E4EFB"/>
    <w:rsid w:val="000E5B6F"/>
    <w:rsid w:val="000F0C53"/>
    <w:rsid w:val="000F1294"/>
    <w:rsid w:val="000F23F9"/>
    <w:rsid w:val="000F25BC"/>
    <w:rsid w:val="000F2BFE"/>
    <w:rsid w:val="000F324C"/>
    <w:rsid w:val="000F509A"/>
    <w:rsid w:val="000F5466"/>
    <w:rsid w:val="000F607C"/>
    <w:rsid w:val="000F630C"/>
    <w:rsid w:val="000F6F23"/>
    <w:rsid w:val="000F7A68"/>
    <w:rsid w:val="0010052C"/>
    <w:rsid w:val="00100696"/>
    <w:rsid w:val="00100C3A"/>
    <w:rsid w:val="001032F2"/>
    <w:rsid w:val="00103322"/>
    <w:rsid w:val="00103E36"/>
    <w:rsid w:val="00103FA9"/>
    <w:rsid w:val="0010460B"/>
    <w:rsid w:val="0010497D"/>
    <w:rsid w:val="00106D61"/>
    <w:rsid w:val="00106EF5"/>
    <w:rsid w:val="001074D9"/>
    <w:rsid w:val="001100DC"/>
    <w:rsid w:val="001107F4"/>
    <w:rsid w:val="00112834"/>
    <w:rsid w:val="00112C24"/>
    <w:rsid w:val="001136F8"/>
    <w:rsid w:val="00115E58"/>
    <w:rsid w:val="00115F06"/>
    <w:rsid w:val="00115FF8"/>
    <w:rsid w:val="001179D9"/>
    <w:rsid w:val="00117C7F"/>
    <w:rsid w:val="0012579A"/>
    <w:rsid w:val="0013047D"/>
    <w:rsid w:val="00131B79"/>
    <w:rsid w:val="001324F5"/>
    <w:rsid w:val="00134755"/>
    <w:rsid w:val="00135644"/>
    <w:rsid w:val="00135881"/>
    <w:rsid w:val="00136276"/>
    <w:rsid w:val="0014099D"/>
    <w:rsid w:val="00140AF6"/>
    <w:rsid w:val="0014153D"/>
    <w:rsid w:val="001419C3"/>
    <w:rsid w:val="00142ABB"/>
    <w:rsid w:val="00143143"/>
    <w:rsid w:val="00143D11"/>
    <w:rsid w:val="001444E1"/>
    <w:rsid w:val="0014467E"/>
    <w:rsid w:val="0014472E"/>
    <w:rsid w:val="00144777"/>
    <w:rsid w:val="00145724"/>
    <w:rsid w:val="00146198"/>
    <w:rsid w:val="00146395"/>
    <w:rsid w:val="001473BC"/>
    <w:rsid w:val="00150883"/>
    <w:rsid w:val="00151E63"/>
    <w:rsid w:val="001530BA"/>
    <w:rsid w:val="00153B91"/>
    <w:rsid w:val="00153BD5"/>
    <w:rsid w:val="001546AF"/>
    <w:rsid w:val="001549D3"/>
    <w:rsid w:val="00155888"/>
    <w:rsid w:val="00160EA3"/>
    <w:rsid w:val="0016169B"/>
    <w:rsid w:val="001629AC"/>
    <w:rsid w:val="00165392"/>
    <w:rsid w:val="0016595F"/>
    <w:rsid w:val="0016667A"/>
    <w:rsid w:val="00171BA8"/>
    <w:rsid w:val="001733CF"/>
    <w:rsid w:val="0017636A"/>
    <w:rsid w:val="00177DD0"/>
    <w:rsid w:val="00181CFF"/>
    <w:rsid w:val="00183D28"/>
    <w:rsid w:val="001842E6"/>
    <w:rsid w:val="001848DC"/>
    <w:rsid w:val="0018539B"/>
    <w:rsid w:val="001869C1"/>
    <w:rsid w:val="0018779C"/>
    <w:rsid w:val="00190914"/>
    <w:rsid w:val="00190D7B"/>
    <w:rsid w:val="00192F1A"/>
    <w:rsid w:val="00192F63"/>
    <w:rsid w:val="001935D5"/>
    <w:rsid w:val="001937B1"/>
    <w:rsid w:val="001944EF"/>
    <w:rsid w:val="001945EB"/>
    <w:rsid w:val="001966BA"/>
    <w:rsid w:val="0019689E"/>
    <w:rsid w:val="001A0137"/>
    <w:rsid w:val="001A1C0B"/>
    <w:rsid w:val="001A2FA5"/>
    <w:rsid w:val="001A3428"/>
    <w:rsid w:val="001A5314"/>
    <w:rsid w:val="001A66A6"/>
    <w:rsid w:val="001A7CF9"/>
    <w:rsid w:val="001B01E5"/>
    <w:rsid w:val="001B15FF"/>
    <w:rsid w:val="001B20E2"/>
    <w:rsid w:val="001B2745"/>
    <w:rsid w:val="001B30DF"/>
    <w:rsid w:val="001B3A25"/>
    <w:rsid w:val="001B475F"/>
    <w:rsid w:val="001B6513"/>
    <w:rsid w:val="001B65BA"/>
    <w:rsid w:val="001B6D37"/>
    <w:rsid w:val="001B71B0"/>
    <w:rsid w:val="001B77AE"/>
    <w:rsid w:val="001C03E6"/>
    <w:rsid w:val="001C088B"/>
    <w:rsid w:val="001C0A17"/>
    <w:rsid w:val="001C1164"/>
    <w:rsid w:val="001C118F"/>
    <w:rsid w:val="001C3A42"/>
    <w:rsid w:val="001C48B0"/>
    <w:rsid w:val="001C502A"/>
    <w:rsid w:val="001C7C4C"/>
    <w:rsid w:val="001D2223"/>
    <w:rsid w:val="001D2FD5"/>
    <w:rsid w:val="001D388F"/>
    <w:rsid w:val="001D3C3C"/>
    <w:rsid w:val="001D4F68"/>
    <w:rsid w:val="001E010F"/>
    <w:rsid w:val="001E19A0"/>
    <w:rsid w:val="001E216E"/>
    <w:rsid w:val="001E283D"/>
    <w:rsid w:val="001E2B15"/>
    <w:rsid w:val="001E3B5E"/>
    <w:rsid w:val="001E3CBE"/>
    <w:rsid w:val="001E4D19"/>
    <w:rsid w:val="001E53E5"/>
    <w:rsid w:val="001E70C6"/>
    <w:rsid w:val="001E71DE"/>
    <w:rsid w:val="001E7578"/>
    <w:rsid w:val="001F10E8"/>
    <w:rsid w:val="001F1DD8"/>
    <w:rsid w:val="001F4BD4"/>
    <w:rsid w:val="001F596D"/>
    <w:rsid w:val="001F5B1E"/>
    <w:rsid w:val="001F6CA8"/>
    <w:rsid w:val="001F758B"/>
    <w:rsid w:val="00202A3A"/>
    <w:rsid w:val="0020416A"/>
    <w:rsid w:val="002041DF"/>
    <w:rsid w:val="00204C2D"/>
    <w:rsid w:val="0020569A"/>
    <w:rsid w:val="00206461"/>
    <w:rsid w:val="00206631"/>
    <w:rsid w:val="00210690"/>
    <w:rsid w:val="00211795"/>
    <w:rsid w:val="002120B2"/>
    <w:rsid w:val="00212B2D"/>
    <w:rsid w:val="0021502E"/>
    <w:rsid w:val="00215CC2"/>
    <w:rsid w:val="002167BB"/>
    <w:rsid w:val="00216EA5"/>
    <w:rsid w:val="002179C1"/>
    <w:rsid w:val="00217B41"/>
    <w:rsid w:val="00221C54"/>
    <w:rsid w:val="002248C1"/>
    <w:rsid w:val="00224D0D"/>
    <w:rsid w:val="002250A1"/>
    <w:rsid w:val="00225F51"/>
    <w:rsid w:val="00227000"/>
    <w:rsid w:val="0023158A"/>
    <w:rsid w:val="00232066"/>
    <w:rsid w:val="002327C7"/>
    <w:rsid w:val="00232914"/>
    <w:rsid w:val="00233D28"/>
    <w:rsid w:val="00234509"/>
    <w:rsid w:val="002353EA"/>
    <w:rsid w:val="00237987"/>
    <w:rsid w:val="00240F0A"/>
    <w:rsid w:val="00241F71"/>
    <w:rsid w:val="00242821"/>
    <w:rsid w:val="00242A4C"/>
    <w:rsid w:val="00244E8D"/>
    <w:rsid w:val="00247DF0"/>
    <w:rsid w:val="0025094E"/>
    <w:rsid w:val="00252793"/>
    <w:rsid w:val="002533A6"/>
    <w:rsid w:val="00253742"/>
    <w:rsid w:val="0025407F"/>
    <w:rsid w:val="00255B8B"/>
    <w:rsid w:val="00255E9D"/>
    <w:rsid w:val="00257B61"/>
    <w:rsid w:val="002607A8"/>
    <w:rsid w:val="0026244C"/>
    <w:rsid w:val="00263243"/>
    <w:rsid w:val="00264D61"/>
    <w:rsid w:val="0026555A"/>
    <w:rsid w:val="00265682"/>
    <w:rsid w:val="002703FF"/>
    <w:rsid w:val="00270E16"/>
    <w:rsid w:val="002736BF"/>
    <w:rsid w:val="0027531B"/>
    <w:rsid w:val="002760EF"/>
    <w:rsid w:val="00276596"/>
    <w:rsid w:val="00276880"/>
    <w:rsid w:val="00276EA3"/>
    <w:rsid w:val="0028210E"/>
    <w:rsid w:val="0028224E"/>
    <w:rsid w:val="00283321"/>
    <w:rsid w:val="002844DB"/>
    <w:rsid w:val="00284BC1"/>
    <w:rsid w:val="00286E23"/>
    <w:rsid w:val="0029074E"/>
    <w:rsid w:val="002921E5"/>
    <w:rsid w:val="002932A7"/>
    <w:rsid w:val="002934D8"/>
    <w:rsid w:val="00293F74"/>
    <w:rsid w:val="00293F88"/>
    <w:rsid w:val="0029650B"/>
    <w:rsid w:val="00296B0B"/>
    <w:rsid w:val="0029750E"/>
    <w:rsid w:val="00297DE1"/>
    <w:rsid w:val="002A0A11"/>
    <w:rsid w:val="002A0AF8"/>
    <w:rsid w:val="002A0F3D"/>
    <w:rsid w:val="002A186D"/>
    <w:rsid w:val="002A21F4"/>
    <w:rsid w:val="002A25B8"/>
    <w:rsid w:val="002A2669"/>
    <w:rsid w:val="002A3BDD"/>
    <w:rsid w:val="002A4016"/>
    <w:rsid w:val="002A4C16"/>
    <w:rsid w:val="002A4C5F"/>
    <w:rsid w:val="002A619D"/>
    <w:rsid w:val="002A65BE"/>
    <w:rsid w:val="002A75CA"/>
    <w:rsid w:val="002B2AAF"/>
    <w:rsid w:val="002B436B"/>
    <w:rsid w:val="002B63BC"/>
    <w:rsid w:val="002B76B0"/>
    <w:rsid w:val="002C14E4"/>
    <w:rsid w:val="002C1919"/>
    <w:rsid w:val="002C3C75"/>
    <w:rsid w:val="002C6028"/>
    <w:rsid w:val="002C667B"/>
    <w:rsid w:val="002C7495"/>
    <w:rsid w:val="002D160D"/>
    <w:rsid w:val="002D1A6E"/>
    <w:rsid w:val="002D1DCC"/>
    <w:rsid w:val="002D2767"/>
    <w:rsid w:val="002D447C"/>
    <w:rsid w:val="002D4E8F"/>
    <w:rsid w:val="002D5C00"/>
    <w:rsid w:val="002D6647"/>
    <w:rsid w:val="002E02A4"/>
    <w:rsid w:val="002E0D76"/>
    <w:rsid w:val="002E1385"/>
    <w:rsid w:val="002E2597"/>
    <w:rsid w:val="002E2CD9"/>
    <w:rsid w:val="002E2D21"/>
    <w:rsid w:val="002F0338"/>
    <w:rsid w:val="002F0BF5"/>
    <w:rsid w:val="002F0D82"/>
    <w:rsid w:val="002F1D4F"/>
    <w:rsid w:val="002F1DE7"/>
    <w:rsid w:val="002F20EE"/>
    <w:rsid w:val="002F4A57"/>
    <w:rsid w:val="002F50B7"/>
    <w:rsid w:val="002F71F7"/>
    <w:rsid w:val="003004D6"/>
    <w:rsid w:val="00301422"/>
    <w:rsid w:val="003025D7"/>
    <w:rsid w:val="00303F1D"/>
    <w:rsid w:val="00304854"/>
    <w:rsid w:val="00305B24"/>
    <w:rsid w:val="00306D64"/>
    <w:rsid w:val="003108B3"/>
    <w:rsid w:val="0031293B"/>
    <w:rsid w:val="00313FA9"/>
    <w:rsid w:val="0031461B"/>
    <w:rsid w:val="0031503A"/>
    <w:rsid w:val="00316F16"/>
    <w:rsid w:val="00317A5C"/>
    <w:rsid w:val="00317F36"/>
    <w:rsid w:val="00317F54"/>
    <w:rsid w:val="00320C7B"/>
    <w:rsid w:val="00321DC5"/>
    <w:rsid w:val="00323B27"/>
    <w:rsid w:val="0032417C"/>
    <w:rsid w:val="00324A6D"/>
    <w:rsid w:val="0032525E"/>
    <w:rsid w:val="00325867"/>
    <w:rsid w:val="00326DFE"/>
    <w:rsid w:val="00327D79"/>
    <w:rsid w:val="0033163A"/>
    <w:rsid w:val="00331690"/>
    <w:rsid w:val="003359CB"/>
    <w:rsid w:val="00337213"/>
    <w:rsid w:val="00341EA7"/>
    <w:rsid w:val="003424ED"/>
    <w:rsid w:val="003431AD"/>
    <w:rsid w:val="00343283"/>
    <w:rsid w:val="003443FA"/>
    <w:rsid w:val="00345760"/>
    <w:rsid w:val="00346204"/>
    <w:rsid w:val="0034700B"/>
    <w:rsid w:val="00347063"/>
    <w:rsid w:val="00347C61"/>
    <w:rsid w:val="0035101F"/>
    <w:rsid w:val="00352DA3"/>
    <w:rsid w:val="00356E41"/>
    <w:rsid w:val="003572CF"/>
    <w:rsid w:val="00357DCB"/>
    <w:rsid w:val="00360BCB"/>
    <w:rsid w:val="003618EC"/>
    <w:rsid w:val="00363C4E"/>
    <w:rsid w:val="00363F25"/>
    <w:rsid w:val="00365443"/>
    <w:rsid w:val="003656ED"/>
    <w:rsid w:val="0037019A"/>
    <w:rsid w:val="00374DCB"/>
    <w:rsid w:val="00374F91"/>
    <w:rsid w:val="00375841"/>
    <w:rsid w:val="00376981"/>
    <w:rsid w:val="003822C4"/>
    <w:rsid w:val="003841EB"/>
    <w:rsid w:val="003866B2"/>
    <w:rsid w:val="003866CA"/>
    <w:rsid w:val="00386766"/>
    <w:rsid w:val="00386EE0"/>
    <w:rsid w:val="0039138D"/>
    <w:rsid w:val="00391910"/>
    <w:rsid w:val="00394591"/>
    <w:rsid w:val="00394F11"/>
    <w:rsid w:val="00395F47"/>
    <w:rsid w:val="0039628A"/>
    <w:rsid w:val="003978D4"/>
    <w:rsid w:val="003A36AD"/>
    <w:rsid w:val="003A3E34"/>
    <w:rsid w:val="003A4D7E"/>
    <w:rsid w:val="003A51A5"/>
    <w:rsid w:val="003A5BDF"/>
    <w:rsid w:val="003A7386"/>
    <w:rsid w:val="003A74C6"/>
    <w:rsid w:val="003A767D"/>
    <w:rsid w:val="003A78F1"/>
    <w:rsid w:val="003A7E01"/>
    <w:rsid w:val="003B1654"/>
    <w:rsid w:val="003B1A6E"/>
    <w:rsid w:val="003B1FAC"/>
    <w:rsid w:val="003B2EC2"/>
    <w:rsid w:val="003B2F3B"/>
    <w:rsid w:val="003B3F50"/>
    <w:rsid w:val="003B46BB"/>
    <w:rsid w:val="003B4D0B"/>
    <w:rsid w:val="003B72FC"/>
    <w:rsid w:val="003B75E5"/>
    <w:rsid w:val="003C1930"/>
    <w:rsid w:val="003C1DE4"/>
    <w:rsid w:val="003C4A90"/>
    <w:rsid w:val="003C68D1"/>
    <w:rsid w:val="003C7E51"/>
    <w:rsid w:val="003D046A"/>
    <w:rsid w:val="003D1791"/>
    <w:rsid w:val="003D2205"/>
    <w:rsid w:val="003D3530"/>
    <w:rsid w:val="003D35FF"/>
    <w:rsid w:val="003D4CCF"/>
    <w:rsid w:val="003D6014"/>
    <w:rsid w:val="003D6F23"/>
    <w:rsid w:val="003D7E0C"/>
    <w:rsid w:val="003E0641"/>
    <w:rsid w:val="003E1B7D"/>
    <w:rsid w:val="003E282B"/>
    <w:rsid w:val="003E2A6A"/>
    <w:rsid w:val="003E386F"/>
    <w:rsid w:val="003E4742"/>
    <w:rsid w:val="003E4ECD"/>
    <w:rsid w:val="003F016D"/>
    <w:rsid w:val="003F0290"/>
    <w:rsid w:val="003F07FD"/>
    <w:rsid w:val="003F0D29"/>
    <w:rsid w:val="003F1DD9"/>
    <w:rsid w:val="003F1E22"/>
    <w:rsid w:val="003F27F0"/>
    <w:rsid w:val="003F287F"/>
    <w:rsid w:val="003F3884"/>
    <w:rsid w:val="003F640D"/>
    <w:rsid w:val="003F6B55"/>
    <w:rsid w:val="003F6E6E"/>
    <w:rsid w:val="00400794"/>
    <w:rsid w:val="00400BC4"/>
    <w:rsid w:val="00403955"/>
    <w:rsid w:val="00403B7F"/>
    <w:rsid w:val="004044C7"/>
    <w:rsid w:val="00404768"/>
    <w:rsid w:val="00405CE2"/>
    <w:rsid w:val="00407792"/>
    <w:rsid w:val="00410A3B"/>
    <w:rsid w:val="0041127A"/>
    <w:rsid w:val="0041190B"/>
    <w:rsid w:val="00414D2B"/>
    <w:rsid w:val="00414DCD"/>
    <w:rsid w:val="004151A4"/>
    <w:rsid w:val="00415487"/>
    <w:rsid w:val="004158E9"/>
    <w:rsid w:val="00416060"/>
    <w:rsid w:val="00421DB6"/>
    <w:rsid w:val="004225AC"/>
    <w:rsid w:val="00422AC6"/>
    <w:rsid w:val="0042416C"/>
    <w:rsid w:val="004254EF"/>
    <w:rsid w:val="00425641"/>
    <w:rsid w:val="004263E4"/>
    <w:rsid w:val="00426CC8"/>
    <w:rsid w:val="00427315"/>
    <w:rsid w:val="00427C9A"/>
    <w:rsid w:val="00430E2D"/>
    <w:rsid w:val="0043142F"/>
    <w:rsid w:val="00432A15"/>
    <w:rsid w:val="00432BBA"/>
    <w:rsid w:val="004358B4"/>
    <w:rsid w:val="00435A24"/>
    <w:rsid w:val="00435EC7"/>
    <w:rsid w:val="0043644A"/>
    <w:rsid w:val="004374CE"/>
    <w:rsid w:val="00440134"/>
    <w:rsid w:val="00440C8C"/>
    <w:rsid w:val="004433C3"/>
    <w:rsid w:val="00443419"/>
    <w:rsid w:val="004467C4"/>
    <w:rsid w:val="00447702"/>
    <w:rsid w:val="004503A2"/>
    <w:rsid w:val="00450E80"/>
    <w:rsid w:val="00453133"/>
    <w:rsid w:val="0045331F"/>
    <w:rsid w:val="00454A3B"/>
    <w:rsid w:val="00455CA4"/>
    <w:rsid w:val="00456DC3"/>
    <w:rsid w:val="004575E2"/>
    <w:rsid w:val="00460018"/>
    <w:rsid w:val="004605E2"/>
    <w:rsid w:val="0046084A"/>
    <w:rsid w:val="004609BD"/>
    <w:rsid w:val="004627E4"/>
    <w:rsid w:val="00463327"/>
    <w:rsid w:val="0046530F"/>
    <w:rsid w:val="00470298"/>
    <w:rsid w:val="00471177"/>
    <w:rsid w:val="0047302A"/>
    <w:rsid w:val="0047383F"/>
    <w:rsid w:val="00473F7A"/>
    <w:rsid w:val="00475447"/>
    <w:rsid w:val="004757C3"/>
    <w:rsid w:val="004759BF"/>
    <w:rsid w:val="004765C3"/>
    <w:rsid w:val="00476D3B"/>
    <w:rsid w:val="00477F9A"/>
    <w:rsid w:val="0048361F"/>
    <w:rsid w:val="004839FF"/>
    <w:rsid w:val="00483BE6"/>
    <w:rsid w:val="004844FD"/>
    <w:rsid w:val="00485EA7"/>
    <w:rsid w:val="00486990"/>
    <w:rsid w:val="00487FC9"/>
    <w:rsid w:val="004925FD"/>
    <w:rsid w:val="00492F79"/>
    <w:rsid w:val="00493188"/>
    <w:rsid w:val="0049469D"/>
    <w:rsid w:val="00496653"/>
    <w:rsid w:val="00496E58"/>
    <w:rsid w:val="00497503"/>
    <w:rsid w:val="00497AEA"/>
    <w:rsid w:val="004A0992"/>
    <w:rsid w:val="004A19A3"/>
    <w:rsid w:val="004A3139"/>
    <w:rsid w:val="004A3198"/>
    <w:rsid w:val="004A43E1"/>
    <w:rsid w:val="004A4B46"/>
    <w:rsid w:val="004A5C2B"/>
    <w:rsid w:val="004A6E52"/>
    <w:rsid w:val="004A7C2A"/>
    <w:rsid w:val="004B008D"/>
    <w:rsid w:val="004B0F6F"/>
    <w:rsid w:val="004B287A"/>
    <w:rsid w:val="004B28AC"/>
    <w:rsid w:val="004B2B3C"/>
    <w:rsid w:val="004B3036"/>
    <w:rsid w:val="004B43B9"/>
    <w:rsid w:val="004B502D"/>
    <w:rsid w:val="004B65E1"/>
    <w:rsid w:val="004B6944"/>
    <w:rsid w:val="004B7AC0"/>
    <w:rsid w:val="004C0631"/>
    <w:rsid w:val="004C3DD0"/>
    <w:rsid w:val="004C4067"/>
    <w:rsid w:val="004C481B"/>
    <w:rsid w:val="004C62E9"/>
    <w:rsid w:val="004C6B0B"/>
    <w:rsid w:val="004C6F7B"/>
    <w:rsid w:val="004D0EF3"/>
    <w:rsid w:val="004D116A"/>
    <w:rsid w:val="004D1E79"/>
    <w:rsid w:val="004D2F9C"/>
    <w:rsid w:val="004D568F"/>
    <w:rsid w:val="004D5E38"/>
    <w:rsid w:val="004D68B8"/>
    <w:rsid w:val="004D74AE"/>
    <w:rsid w:val="004E02CB"/>
    <w:rsid w:val="004E02F9"/>
    <w:rsid w:val="004E044D"/>
    <w:rsid w:val="004E0900"/>
    <w:rsid w:val="004E0E8F"/>
    <w:rsid w:val="004E1329"/>
    <w:rsid w:val="004E16CD"/>
    <w:rsid w:val="004E26BE"/>
    <w:rsid w:val="004E2C88"/>
    <w:rsid w:val="004E3EBF"/>
    <w:rsid w:val="004E4D6F"/>
    <w:rsid w:val="004E511B"/>
    <w:rsid w:val="004E528E"/>
    <w:rsid w:val="004E7071"/>
    <w:rsid w:val="004E7879"/>
    <w:rsid w:val="004F06A1"/>
    <w:rsid w:val="004F08A2"/>
    <w:rsid w:val="004F23D3"/>
    <w:rsid w:val="004F2B90"/>
    <w:rsid w:val="004F3A9F"/>
    <w:rsid w:val="004F3E6A"/>
    <w:rsid w:val="004F6DD5"/>
    <w:rsid w:val="0050054D"/>
    <w:rsid w:val="005017E0"/>
    <w:rsid w:val="005017ED"/>
    <w:rsid w:val="00503FE3"/>
    <w:rsid w:val="005048F2"/>
    <w:rsid w:val="005059C3"/>
    <w:rsid w:val="00505D04"/>
    <w:rsid w:val="00512088"/>
    <w:rsid w:val="00512B01"/>
    <w:rsid w:val="005142AB"/>
    <w:rsid w:val="005147EF"/>
    <w:rsid w:val="00515035"/>
    <w:rsid w:val="00515378"/>
    <w:rsid w:val="00516EC5"/>
    <w:rsid w:val="00517719"/>
    <w:rsid w:val="00520D79"/>
    <w:rsid w:val="00521193"/>
    <w:rsid w:val="0052177B"/>
    <w:rsid w:val="005217F2"/>
    <w:rsid w:val="00522601"/>
    <w:rsid w:val="0052552D"/>
    <w:rsid w:val="00526BEC"/>
    <w:rsid w:val="00527F75"/>
    <w:rsid w:val="00530DF0"/>
    <w:rsid w:val="00532761"/>
    <w:rsid w:val="00533070"/>
    <w:rsid w:val="00534275"/>
    <w:rsid w:val="0053484E"/>
    <w:rsid w:val="00534DA3"/>
    <w:rsid w:val="005355D5"/>
    <w:rsid w:val="0053628A"/>
    <w:rsid w:val="005369C2"/>
    <w:rsid w:val="005416F4"/>
    <w:rsid w:val="00542A1F"/>
    <w:rsid w:val="00542C40"/>
    <w:rsid w:val="00545EAF"/>
    <w:rsid w:val="00546100"/>
    <w:rsid w:val="00546217"/>
    <w:rsid w:val="00551E2B"/>
    <w:rsid w:val="00552230"/>
    <w:rsid w:val="0055306A"/>
    <w:rsid w:val="00554645"/>
    <w:rsid w:val="00557860"/>
    <w:rsid w:val="005618C7"/>
    <w:rsid w:val="0056239B"/>
    <w:rsid w:val="00562872"/>
    <w:rsid w:val="0056417F"/>
    <w:rsid w:val="00565602"/>
    <w:rsid w:val="0056637B"/>
    <w:rsid w:val="005670D2"/>
    <w:rsid w:val="00567682"/>
    <w:rsid w:val="005676C5"/>
    <w:rsid w:val="00570C0E"/>
    <w:rsid w:val="0057134F"/>
    <w:rsid w:val="00571399"/>
    <w:rsid w:val="00571877"/>
    <w:rsid w:val="00572EB6"/>
    <w:rsid w:val="0057435A"/>
    <w:rsid w:val="0057533E"/>
    <w:rsid w:val="0057577B"/>
    <w:rsid w:val="00577222"/>
    <w:rsid w:val="005779A4"/>
    <w:rsid w:val="005818DF"/>
    <w:rsid w:val="0058537E"/>
    <w:rsid w:val="00585523"/>
    <w:rsid w:val="005856C6"/>
    <w:rsid w:val="00585976"/>
    <w:rsid w:val="0058651B"/>
    <w:rsid w:val="00587CA5"/>
    <w:rsid w:val="00591E35"/>
    <w:rsid w:val="005924CB"/>
    <w:rsid w:val="005940C9"/>
    <w:rsid w:val="00594870"/>
    <w:rsid w:val="0059563C"/>
    <w:rsid w:val="005A02A6"/>
    <w:rsid w:val="005A7D1E"/>
    <w:rsid w:val="005A7E0F"/>
    <w:rsid w:val="005B0340"/>
    <w:rsid w:val="005B1701"/>
    <w:rsid w:val="005B1C92"/>
    <w:rsid w:val="005B2152"/>
    <w:rsid w:val="005B2627"/>
    <w:rsid w:val="005B2AF9"/>
    <w:rsid w:val="005B34A6"/>
    <w:rsid w:val="005B43BC"/>
    <w:rsid w:val="005B4AB7"/>
    <w:rsid w:val="005B5574"/>
    <w:rsid w:val="005C0FA9"/>
    <w:rsid w:val="005C276F"/>
    <w:rsid w:val="005C416F"/>
    <w:rsid w:val="005C459C"/>
    <w:rsid w:val="005C45CD"/>
    <w:rsid w:val="005C613B"/>
    <w:rsid w:val="005C6E4D"/>
    <w:rsid w:val="005C7FDD"/>
    <w:rsid w:val="005D025D"/>
    <w:rsid w:val="005D0366"/>
    <w:rsid w:val="005D0A4F"/>
    <w:rsid w:val="005D1949"/>
    <w:rsid w:val="005D25CA"/>
    <w:rsid w:val="005D2CA1"/>
    <w:rsid w:val="005D4221"/>
    <w:rsid w:val="005D5856"/>
    <w:rsid w:val="005D5B5D"/>
    <w:rsid w:val="005D5FB9"/>
    <w:rsid w:val="005E071D"/>
    <w:rsid w:val="005E0760"/>
    <w:rsid w:val="005E1156"/>
    <w:rsid w:val="005E2086"/>
    <w:rsid w:val="005E22B4"/>
    <w:rsid w:val="005E2357"/>
    <w:rsid w:val="005E2D97"/>
    <w:rsid w:val="005E338C"/>
    <w:rsid w:val="005E3BD7"/>
    <w:rsid w:val="005E4BDA"/>
    <w:rsid w:val="005E4E7F"/>
    <w:rsid w:val="005E5349"/>
    <w:rsid w:val="005E5390"/>
    <w:rsid w:val="005E5BD5"/>
    <w:rsid w:val="005E66AC"/>
    <w:rsid w:val="005E6B67"/>
    <w:rsid w:val="005E7F93"/>
    <w:rsid w:val="005F0191"/>
    <w:rsid w:val="005F06BD"/>
    <w:rsid w:val="005F3785"/>
    <w:rsid w:val="005F4C49"/>
    <w:rsid w:val="005F59ED"/>
    <w:rsid w:val="005F7676"/>
    <w:rsid w:val="0060135C"/>
    <w:rsid w:val="00602739"/>
    <w:rsid w:val="00602FA2"/>
    <w:rsid w:val="0060552B"/>
    <w:rsid w:val="0060647A"/>
    <w:rsid w:val="00606526"/>
    <w:rsid w:val="00607023"/>
    <w:rsid w:val="0060722F"/>
    <w:rsid w:val="0060751B"/>
    <w:rsid w:val="00607CA8"/>
    <w:rsid w:val="00607DA9"/>
    <w:rsid w:val="006144D6"/>
    <w:rsid w:val="00614628"/>
    <w:rsid w:val="00614695"/>
    <w:rsid w:val="00614B07"/>
    <w:rsid w:val="00614E19"/>
    <w:rsid w:val="00617E15"/>
    <w:rsid w:val="00621BFE"/>
    <w:rsid w:val="00624904"/>
    <w:rsid w:val="006249D1"/>
    <w:rsid w:val="00625AE5"/>
    <w:rsid w:val="00625DC2"/>
    <w:rsid w:val="00627260"/>
    <w:rsid w:val="00627CC6"/>
    <w:rsid w:val="00630CBF"/>
    <w:rsid w:val="00630DE9"/>
    <w:rsid w:val="00630F45"/>
    <w:rsid w:val="00632781"/>
    <w:rsid w:val="00632E1B"/>
    <w:rsid w:val="006336C1"/>
    <w:rsid w:val="00633908"/>
    <w:rsid w:val="00633E10"/>
    <w:rsid w:val="006347D2"/>
    <w:rsid w:val="00634E0A"/>
    <w:rsid w:val="00636468"/>
    <w:rsid w:val="0064088C"/>
    <w:rsid w:val="00643EB5"/>
    <w:rsid w:val="00644126"/>
    <w:rsid w:val="0064610C"/>
    <w:rsid w:val="00646677"/>
    <w:rsid w:val="0064668E"/>
    <w:rsid w:val="006466DF"/>
    <w:rsid w:val="00647281"/>
    <w:rsid w:val="00647968"/>
    <w:rsid w:val="00647FB6"/>
    <w:rsid w:val="006505F4"/>
    <w:rsid w:val="006522A7"/>
    <w:rsid w:val="00652A56"/>
    <w:rsid w:val="00653475"/>
    <w:rsid w:val="00656724"/>
    <w:rsid w:val="00660D81"/>
    <w:rsid w:val="0066119D"/>
    <w:rsid w:val="006618E8"/>
    <w:rsid w:val="006625A6"/>
    <w:rsid w:val="00662612"/>
    <w:rsid w:val="006626F5"/>
    <w:rsid w:val="006639AF"/>
    <w:rsid w:val="00663F87"/>
    <w:rsid w:val="00664327"/>
    <w:rsid w:val="00664548"/>
    <w:rsid w:val="00664CCF"/>
    <w:rsid w:val="00665344"/>
    <w:rsid w:val="00665538"/>
    <w:rsid w:val="00666710"/>
    <w:rsid w:val="00667A89"/>
    <w:rsid w:val="00667E43"/>
    <w:rsid w:val="0067258E"/>
    <w:rsid w:val="006728D6"/>
    <w:rsid w:val="00673157"/>
    <w:rsid w:val="00673AF8"/>
    <w:rsid w:val="00674301"/>
    <w:rsid w:val="00676CB7"/>
    <w:rsid w:val="0067762E"/>
    <w:rsid w:val="006808D9"/>
    <w:rsid w:val="00682AA9"/>
    <w:rsid w:val="00682B1A"/>
    <w:rsid w:val="00683BF8"/>
    <w:rsid w:val="0068450F"/>
    <w:rsid w:val="00685125"/>
    <w:rsid w:val="00685BB7"/>
    <w:rsid w:val="00686496"/>
    <w:rsid w:val="0069088E"/>
    <w:rsid w:val="00691376"/>
    <w:rsid w:val="006919DE"/>
    <w:rsid w:val="00692B48"/>
    <w:rsid w:val="006932B0"/>
    <w:rsid w:val="006954EA"/>
    <w:rsid w:val="006959DC"/>
    <w:rsid w:val="00695D6B"/>
    <w:rsid w:val="00696068"/>
    <w:rsid w:val="00696720"/>
    <w:rsid w:val="00696E71"/>
    <w:rsid w:val="006A1737"/>
    <w:rsid w:val="006A2277"/>
    <w:rsid w:val="006A24CE"/>
    <w:rsid w:val="006A315A"/>
    <w:rsid w:val="006A5B53"/>
    <w:rsid w:val="006A64DE"/>
    <w:rsid w:val="006B0A25"/>
    <w:rsid w:val="006B0E6D"/>
    <w:rsid w:val="006B486B"/>
    <w:rsid w:val="006B5B00"/>
    <w:rsid w:val="006B6797"/>
    <w:rsid w:val="006B7D5B"/>
    <w:rsid w:val="006B7EB9"/>
    <w:rsid w:val="006C021D"/>
    <w:rsid w:val="006C085B"/>
    <w:rsid w:val="006C1341"/>
    <w:rsid w:val="006C14C1"/>
    <w:rsid w:val="006C2BBF"/>
    <w:rsid w:val="006C56E2"/>
    <w:rsid w:val="006C5A75"/>
    <w:rsid w:val="006C7F83"/>
    <w:rsid w:val="006D01E0"/>
    <w:rsid w:val="006D02CB"/>
    <w:rsid w:val="006D17BF"/>
    <w:rsid w:val="006D1843"/>
    <w:rsid w:val="006D26B6"/>
    <w:rsid w:val="006D2B83"/>
    <w:rsid w:val="006D2CBD"/>
    <w:rsid w:val="006D31DC"/>
    <w:rsid w:val="006D534C"/>
    <w:rsid w:val="006D657C"/>
    <w:rsid w:val="006D79AE"/>
    <w:rsid w:val="006E1334"/>
    <w:rsid w:val="006E14D5"/>
    <w:rsid w:val="006E1D8A"/>
    <w:rsid w:val="006E1F9A"/>
    <w:rsid w:val="006E4345"/>
    <w:rsid w:val="006E4496"/>
    <w:rsid w:val="006E4501"/>
    <w:rsid w:val="006E49D4"/>
    <w:rsid w:val="006E6E5B"/>
    <w:rsid w:val="006F09E9"/>
    <w:rsid w:val="006F1A61"/>
    <w:rsid w:val="006F1C1D"/>
    <w:rsid w:val="006F20E4"/>
    <w:rsid w:val="006F213F"/>
    <w:rsid w:val="006F25F8"/>
    <w:rsid w:val="006F33E6"/>
    <w:rsid w:val="006F4358"/>
    <w:rsid w:val="006F5366"/>
    <w:rsid w:val="006F6C28"/>
    <w:rsid w:val="006F7496"/>
    <w:rsid w:val="007009E2"/>
    <w:rsid w:val="007018B9"/>
    <w:rsid w:val="007018EE"/>
    <w:rsid w:val="00701DDD"/>
    <w:rsid w:val="0070478C"/>
    <w:rsid w:val="00705FBC"/>
    <w:rsid w:val="0070672A"/>
    <w:rsid w:val="00706CB0"/>
    <w:rsid w:val="00711528"/>
    <w:rsid w:val="00712A1F"/>
    <w:rsid w:val="00712C2F"/>
    <w:rsid w:val="00713E76"/>
    <w:rsid w:val="007159E2"/>
    <w:rsid w:val="007166FB"/>
    <w:rsid w:val="007171E5"/>
    <w:rsid w:val="00717514"/>
    <w:rsid w:val="00717C77"/>
    <w:rsid w:val="00720CC3"/>
    <w:rsid w:val="00721B93"/>
    <w:rsid w:val="00722A1D"/>
    <w:rsid w:val="00723150"/>
    <w:rsid w:val="00723251"/>
    <w:rsid w:val="007232B7"/>
    <w:rsid w:val="0072353C"/>
    <w:rsid w:val="00723977"/>
    <w:rsid w:val="00723E36"/>
    <w:rsid w:val="0072452C"/>
    <w:rsid w:val="0072453F"/>
    <w:rsid w:val="00724E1A"/>
    <w:rsid w:val="00731DA7"/>
    <w:rsid w:val="00733E71"/>
    <w:rsid w:val="0073499C"/>
    <w:rsid w:val="00734D7D"/>
    <w:rsid w:val="00735A24"/>
    <w:rsid w:val="00735AC4"/>
    <w:rsid w:val="00740A2B"/>
    <w:rsid w:val="00741B78"/>
    <w:rsid w:val="00742A04"/>
    <w:rsid w:val="00743048"/>
    <w:rsid w:val="00743088"/>
    <w:rsid w:val="00743249"/>
    <w:rsid w:val="00744FE3"/>
    <w:rsid w:val="007500C0"/>
    <w:rsid w:val="007505EB"/>
    <w:rsid w:val="00750A45"/>
    <w:rsid w:val="00752194"/>
    <w:rsid w:val="00752629"/>
    <w:rsid w:val="00752CF1"/>
    <w:rsid w:val="00753CFF"/>
    <w:rsid w:val="0075433B"/>
    <w:rsid w:val="007550BD"/>
    <w:rsid w:val="00755B03"/>
    <w:rsid w:val="0075614E"/>
    <w:rsid w:val="007608A8"/>
    <w:rsid w:val="00761C38"/>
    <w:rsid w:val="00762CDE"/>
    <w:rsid w:val="00763809"/>
    <w:rsid w:val="00764971"/>
    <w:rsid w:val="00765022"/>
    <w:rsid w:val="00766574"/>
    <w:rsid w:val="00766995"/>
    <w:rsid w:val="00766ED2"/>
    <w:rsid w:val="00767898"/>
    <w:rsid w:val="00767F8F"/>
    <w:rsid w:val="0077004E"/>
    <w:rsid w:val="00770682"/>
    <w:rsid w:val="0077088E"/>
    <w:rsid w:val="00770E38"/>
    <w:rsid w:val="0077164B"/>
    <w:rsid w:val="0077189E"/>
    <w:rsid w:val="007719C9"/>
    <w:rsid w:val="00773AC6"/>
    <w:rsid w:val="00773EAE"/>
    <w:rsid w:val="00774616"/>
    <w:rsid w:val="00774684"/>
    <w:rsid w:val="0077568B"/>
    <w:rsid w:val="00775846"/>
    <w:rsid w:val="00775DE9"/>
    <w:rsid w:val="007765AC"/>
    <w:rsid w:val="00776AA9"/>
    <w:rsid w:val="007813B6"/>
    <w:rsid w:val="00781AA5"/>
    <w:rsid w:val="00782031"/>
    <w:rsid w:val="00783405"/>
    <w:rsid w:val="00783618"/>
    <w:rsid w:val="007845BB"/>
    <w:rsid w:val="00784AA5"/>
    <w:rsid w:val="00785BD6"/>
    <w:rsid w:val="00785D7F"/>
    <w:rsid w:val="007864E3"/>
    <w:rsid w:val="00787224"/>
    <w:rsid w:val="00787497"/>
    <w:rsid w:val="00787B86"/>
    <w:rsid w:val="00790DDD"/>
    <w:rsid w:val="00791576"/>
    <w:rsid w:val="007957E9"/>
    <w:rsid w:val="00796229"/>
    <w:rsid w:val="00797E78"/>
    <w:rsid w:val="007A20F2"/>
    <w:rsid w:val="007A38E5"/>
    <w:rsid w:val="007A4FDD"/>
    <w:rsid w:val="007A5D47"/>
    <w:rsid w:val="007A5FB1"/>
    <w:rsid w:val="007B041A"/>
    <w:rsid w:val="007B08BC"/>
    <w:rsid w:val="007B21E9"/>
    <w:rsid w:val="007B45A8"/>
    <w:rsid w:val="007B5956"/>
    <w:rsid w:val="007B6401"/>
    <w:rsid w:val="007B7277"/>
    <w:rsid w:val="007B7AE1"/>
    <w:rsid w:val="007C1E3C"/>
    <w:rsid w:val="007C27AA"/>
    <w:rsid w:val="007C51E2"/>
    <w:rsid w:val="007C5672"/>
    <w:rsid w:val="007C5C22"/>
    <w:rsid w:val="007C6C1F"/>
    <w:rsid w:val="007C755D"/>
    <w:rsid w:val="007C78E1"/>
    <w:rsid w:val="007C7F8E"/>
    <w:rsid w:val="007D0190"/>
    <w:rsid w:val="007D047D"/>
    <w:rsid w:val="007D0BEC"/>
    <w:rsid w:val="007D1ECA"/>
    <w:rsid w:val="007D25CA"/>
    <w:rsid w:val="007D2E5D"/>
    <w:rsid w:val="007D2F9E"/>
    <w:rsid w:val="007D5116"/>
    <w:rsid w:val="007D5417"/>
    <w:rsid w:val="007D58EC"/>
    <w:rsid w:val="007D67DA"/>
    <w:rsid w:val="007D7707"/>
    <w:rsid w:val="007E2B62"/>
    <w:rsid w:val="007E3893"/>
    <w:rsid w:val="007E3B9B"/>
    <w:rsid w:val="007E4B0F"/>
    <w:rsid w:val="007E4C83"/>
    <w:rsid w:val="007E52A1"/>
    <w:rsid w:val="007E74BB"/>
    <w:rsid w:val="007E7BBD"/>
    <w:rsid w:val="007E7CCE"/>
    <w:rsid w:val="007F0623"/>
    <w:rsid w:val="007F1710"/>
    <w:rsid w:val="007F41E3"/>
    <w:rsid w:val="007F44FC"/>
    <w:rsid w:val="007F522D"/>
    <w:rsid w:val="007F5594"/>
    <w:rsid w:val="008017E9"/>
    <w:rsid w:val="00801EC2"/>
    <w:rsid w:val="00803351"/>
    <w:rsid w:val="0080496E"/>
    <w:rsid w:val="00805F5F"/>
    <w:rsid w:val="00806191"/>
    <w:rsid w:val="008071C7"/>
    <w:rsid w:val="008073FA"/>
    <w:rsid w:val="0081161D"/>
    <w:rsid w:val="008124EF"/>
    <w:rsid w:val="00813346"/>
    <w:rsid w:val="008136C2"/>
    <w:rsid w:val="00820E8F"/>
    <w:rsid w:val="0082176B"/>
    <w:rsid w:val="00821D74"/>
    <w:rsid w:val="008220CD"/>
    <w:rsid w:val="00822C64"/>
    <w:rsid w:val="00824881"/>
    <w:rsid w:val="00825184"/>
    <w:rsid w:val="00825D08"/>
    <w:rsid w:val="0082676C"/>
    <w:rsid w:val="008267BF"/>
    <w:rsid w:val="00831821"/>
    <w:rsid w:val="00831EC9"/>
    <w:rsid w:val="00833819"/>
    <w:rsid w:val="00834E94"/>
    <w:rsid w:val="008356C6"/>
    <w:rsid w:val="008364DF"/>
    <w:rsid w:val="008377A4"/>
    <w:rsid w:val="00840230"/>
    <w:rsid w:val="00841329"/>
    <w:rsid w:val="00841841"/>
    <w:rsid w:val="00841F0D"/>
    <w:rsid w:val="00842432"/>
    <w:rsid w:val="00842912"/>
    <w:rsid w:val="00843E90"/>
    <w:rsid w:val="008459D8"/>
    <w:rsid w:val="008463FB"/>
    <w:rsid w:val="00846E9E"/>
    <w:rsid w:val="00847332"/>
    <w:rsid w:val="008500E3"/>
    <w:rsid w:val="0085124C"/>
    <w:rsid w:val="0085177E"/>
    <w:rsid w:val="008518D8"/>
    <w:rsid w:val="00854166"/>
    <w:rsid w:val="00854A1F"/>
    <w:rsid w:val="008554A8"/>
    <w:rsid w:val="00855564"/>
    <w:rsid w:val="00857CCE"/>
    <w:rsid w:val="008621C7"/>
    <w:rsid w:val="008629DC"/>
    <w:rsid w:val="0086405D"/>
    <w:rsid w:val="008641C2"/>
    <w:rsid w:val="008671C5"/>
    <w:rsid w:val="00870E8B"/>
    <w:rsid w:val="0087195F"/>
    <w:rsid w:val="008740FB"/>
    <w:rsid w:val="00874105"/>
    <w:rsid w:val="00874B65"/>
    <w:rsid w:val="00874BD4"/>
    <w:rsid w:val="00876AB3"/>
    <w:rsid w:val="00877E25"/>
    <w:rsid w:val="008816C5"/>
    <w:rsid w:val="00883D69"/>
    <w:rsid w:val="008861B6"/>
    <w:rsid w:val="008873B5"/>
    <w:rsid w:val="00890210"/>
    <w:rsid w:val="00894556"/>
    <w:rsid w:val="0089562E"/>
    <w:rsid w:val="00895C0C"/>
    <w:rsid w:val="00897C48"/>
    <w:rsid w:val="008A0349"/>
    <w:rsid w:val="008A2019"/>
    <w:rsid w:val="008A28E2"/>
    <w:rsid w:val="008A2A81"/>
    <w:rsid w:val="008A2D98"/>
    <w:rsid w:val="008A415A"/>
    <w:rsid w:val="008A5A62"/>
    <w:rsid w:val="008A5EB7"/>
    <w:rsid w:val="008A6089"/>
    <w:rsid w:val="008A7640"/>
    <w:rsid w:val="008B0945"/>
    <w:rsid w:val="008B15DF"/>
    <w:rsid w:val="008B1798"/>
    <w:rsid w:val="008B244D"/>
    <w:rsid w:val="008B328F"/>
    <w:rsid w:val="008B5B97"/>
    <w:rsid w:val="008B5BDD"/>
    <w:rsid w:val="008B7149"/>
    <w:rsid w:val="008C089B"/>
    <w:rsid w:val="008C137E"/>
    <w:rsid w:val="008C1EC9"/>
    <w:rsid w:val="008C559C"/>
    <w:rsid w:val="008C649B"/>
    <w:rsid w:val="008C6F82"/>
    <w:rsid w:val="008C731A"/>
    <w:rsid w:val="008D030E"/>
    <w:rsid w:val="008D065B"/>
    <w:rsid w:val="008D17FB"/>
    <w:rsid w:val="008D1826"/>
    <w:rsid w:val="008D1FC6"/>
    <w:rsid w:val="008D20D9"/>
    <w:rsid w:val="008D63ED"/>
    <w:rsid w:val="008D7ABA"/>
    <w:rsid w:val="008D7DD5"/>
    <w:rsid w:val="008E06E2"/>
    <w:rsid w:val="008E0765"/>
    <w:rsid w:val="008E354A"/>
    <w:rsid w:val="008E46BD"/>
    <w:rsid w:val="008E4906"/>
    <w:rsid w:val="008E63D7"/>
    <w:rsid w:val="008E64DC"/>
    <w:rsid w:val="008E679D"/>
    <w:rsid w:val="008E67B1"/>
    <w:rsid w:val="008F00DE"/>
    <w:rsid w:val="008F04B1"/>
    <w:rsid w:val="008F212E"/>
    <w:rsid w:val="008F3479"/>
    <w:rsid w:val="008F390E"/>
    <w:rsid w:val="008F44EF"/>
    <w:rsid w:val="008F5AB2"/>
    <w:rsid w:val="008F7F5F"/>
    <w:rsid w:val="009003B2"/>
    <w:rsid w:val="00900C16"/>
    <w:rsid w:val="0090144E"/>
    <w:rsid w:val="00902C32"/>
    <w:rsid w:val="00904ABE"/>
    <w:rsid w:val="0090502D"/>
    <w:rsid w:val="0090532E"/>
    <w:rsid w:val="00907CA8"/>
    <w:rsid w:val="00907EA2"/>
    <w:rsid w:val="00910305"/>
    <w:rsid w:val="0091166B"/>
    <w:rsid w:val="00914C3D"/>
    <w:rsid w:val="009152AC"/>
    <w:rsid w:val="009212B0"/>
    <w:rsid w:val="00922476"/>
    <w:rsid w:val="009229E0"/>
    <w:rsid w:val="00922D71"/>
    <w:rsid w:val="00923590"/>
    <w:rsid w:val="009246CC"/>
    <w:rsid w:val="0092567C"/>
    <w:rsid w:val="00925A3B"/>
    <w:rsid w:val="0092688F"/>
    <w:rsid w:val="00927445"/>
    <w:rsid w:val="00927B75"/>
    <w:rsid w:val="00927FA9"/>
    <w:rsid w:val="0093040B"/>
    <w:rsid w:val="00931B8E"/>
    <w:rsid w:val="009347A8"/>
    <w:rsid w:val="00935A9D"/>
    <w:rsid w:val="00936250"/>
    <w:rsid w:val="00941697"/>
    <w:rsid w:val="00941B60"/>
    <w:rsid w:val="009425BF"/>
    <w:rsid w:val="00942B19"/>
    <w:rsid w:val="00943536"/>
    <w:rsid w:val="00944B97"/>
    <w:rsid w:val="009450C1"/>
    <w:rsid w:val="00946168"/>
    <w:rsid w:val="00946197"/>
    <w:rsid w:val="0094679F"/>
    <w:rsid w:val="009468C0"/>
    <w:rsid w:val="00947D03"/>
    <w:rsid w:val="0095044F"/>
    <w:rsid w:val="009505E3"/>
    <w:rsid w:val="00950D96"/>
    <w:rsid w:val="00952218"/>
    <w:rsid w:val="00952226"/>
    <w:rsid w:val="0095487A"/>
    <w:rsid w:val="00954A63"/>
    <w:rsid w:val="009564B5"/>
    <w:rsid w:val="009564F0"/>
    <w:rsid w:val="00957245"/>
    <w:rsid w:val="00957D04"/>
    <w:rsid w:val="0096099D"/>
    <w:rsid w:val="00960F07"/>
    <w:rsid w:val="00961BC9"/>
    <w:rsid w:val="00961CBB"/>
    <w:rsid w:val="00962A3B"/>
    <w:rsid w:val="00962DAA"/>
    <w:rsid w:val="009637BB"/>
    <w:rsid w:val="00963ACE"/>
    <w:rsid w:val="00963B40"/>
    <w:rsid w:val="00965482"/>
    <w:rsid w:val="00965939"/>
    <w:rsid w:val="00967ABC"/>
    <w:rsid w:val="00967F24"/>
    <w:rsid w:val="009707DD"/>
    <w:rsid w:val="009711ED"/>
    <w:rsid w:val="00971345"/>
    <w:rsid w:val="00973470"/>
    <w:rsid w:val="00974005"/>
    <w:rsid w:val="00974ABD"/>
    <w:rsid w:val="00975453"/>
    <w:rsid w:val="00975991"/>
    <w:rsid w:val="00980254"/>
    <w:rsid w:val="0098126C"/>
    <w:rsid w:val="0098159B"/>
    <w:rsid w:val="00983F18"/>
    <w:rsid w:val="00985E86"/>
    <w:rsid w:val="009860D7"/>
    <w:rsid w:val="00990602"/>
    <w:rsid w:val="00990707"/>
    <w:rsid w:val="009919CF"/>
    <w:rsid w:val="00992DDD"/>
    <w:rsid w:val="00993485"/>
    <w:rsid w:val="00997ACA"/>
    <w:rsid w:val="009A011F"/>
    <w:rsid w:val="009A0D6B"/>
    <w:rsid w:val="009A1F5D"/>
    <w:rsid w:val="009A2DB9"/>
    <w:rsid w:val="009A30AA"/>
    <w:rsid w:val="009A3137"/>
    <w:rsid w:val="009A3810"/>
    <w:rsid w:val="009A3892"/>
    <w:rsid w:val="009A60CA"/>
    <w:rsid w:val="009A6557"/>
    <w:rsid w:val="009B201B"/>
    <w:rsid w:val="009B27DF"/>
    <w:rsid w:val="009B46E5"/>
    <w:rsid w:val="009B4761"/>
    <w:rsid w:val="009B4862"/>
    <w:rsid w:val="009B6EA4"/>
    <w:rsid w:val="009B7070"/>
    <w:rsid w:val="009C0194"/>
    <w:rsid w:val="009C04A0"/>
    <w:rsid w:val="009C1511"/>
    <w:rsid w:val="009C1E8D"/>
    <w:rsid w:val="009C2ABF"/>
    <w:rsid w:val="009C3AAE"/>
    <w:rsid w:val="009C3C78"/>
    <w:rsid w:val="009C441C"/>
    <w:rsid w:val="009C47D2"/>
    <w:rsid w:val="009C5BBA"/>
    <w:rsid w:val="009C5FEA"/>
    <w:rsid w:val="009C79B8"/>
    <w:rsid w:val="009D13CF"/>
    <w:rsid w:val="009D283E"/>
    <w:rsid w:val="009D42DD"/>
    <w:rsid w:val="009D467D"/>
    <w:rsid w:val="009D59D2"/>
    <w:rsid w:val="009D6159"/>
    <w:rsid w:val="009D7398"/>
    <w:rsid w:val="009D79BB"/>
    <w:rsid w:val="009E01EC"/>
    <w:rsid w:val="009E130E"/>
    <w:rsid w:val="009E2627"/>
    <w:rsid w:val="009E3264"/>
    <w:rsid w:val="009E37C7"/>
    <w:rsid w:val="009E4CD7"/>
    <w:rsid w:val="009E4E3A"/>
    <w:rsid w:val="009E5626"/>
    <w:rsid w:val="009E60D8"/>
    <w:rsid w:val="009E61A0"/>
    <w:rsid w:val="009E6E0A"/>
    <w:rsid w:val="009E6EB4"/>
    <w:rsid w:val="009F046A"/>
    <w:rsid w:val="009F456D"/>
    <w:rsid w:val="009F52D9"/>
    <w:rsid w:val="009F52DB"/>
    <w:rsid w:val="009F653C"/>
    <w:rsid w:val="009F7581"/>
    <w:rsid w:val="009F7CAD"/>
    <w:rsid w:val="009F7E65"/>
    <w:rsid w:val="00A0002A"/>
    <w:rsid w:val="00A00507"/>
    <w:rsid w:val="00A01B95"/>
    <w:rsid w:val="00A0235C"/>
    <w:rsid w:val="00A05419"/>
    <w:rsid w:val="00A0656C"/>
    <w:rsid w:val="00A072A4"/>
    <w:rsid w:val="00A073EB"/>
    <w:rsid w:val="00A07DC9"/>
    <w:rsid w:val="00A10CE5"/>
    <w:rsid w:val="00A110CF"/>
    <w:rsid w:val="00A11929"/>
    <w:rsid w:val="00A1226B"/>
    <w:rsid w:val="00A13850"/>
    <w:rsid w:val="00A14147"/>
    <w:rsid w:val="00A143D4"/>
    <w:rsid w:val="00A15195"/>
    <w:rsid w:val="00A15250"/>
    <w:rsid w:val="00A15D3F"/>
    <w:rsid w:val="00A160A5"/>
    <w:rsid w:val="00A1628F"/>
    <w:rsid w:val="00A16891"/>
    <w:rsid w:val="00A17330"/>
    <w:rsid w:val="00A17977"/>
    <w:rsid w:val="00A20999"/>
    <w:rsid w:val="00A2099B"/>
    <w:rsid w:val="00A20B4B"/>
    <w:rsid w:val="00A2144B"/>
    <w:rsid w:val="00A21561"/>
    <w:rsid w:val="00A2203F"/>
    <w:rsid w:val="00A224A0"/>
    <w:rsid w:val="00A226AA"/>
    <w:rsid w:val="00A23FAA"/>
    <w:rsid w:val="00A24AE8"/>
    <w:rsid w:val="00A27A9F"/>
    <w:rsid w:val="00A30200"/>
    <w:rsid w:val="00A303A4"/>
    <w:rsid w:val="00A3061B"/>
    <w:rsid w:val="00A30856"/>
    <w:rsid w:val="00A31B51"/>
    <w:rsid w:val="00A31E07"/>
    <w:rsid w:val="00A32649"/>
    <w:rsid w:val="00A33333"/>
    <w:rsid w:val="00A34AC1"/>
    <w:rsid w:val="00A35EA7"/>
    <w:rsid w:val="00A360AD"/>
    <w:rsid w:val="00A36B84"/>
    <w:rsid w:val="00A37004"/>
    <w:rsid w:val="00A379DB"/>
    <w:rsid w:val="00A37AF1"/>
    <w:rsid w:val="00A400EB"/>
    <w:rsid w:val="00A403F0"/>
    <w:rsid w:val="00A40D79"/>
    <w:rsid w:val="00A40E14"/>
    <w:rsid w:val="00A40FBE"/>
    <w:rsid w:val="00A41640"/>
    <w:rsid w:val="00A422A2"/>
    <w:rsid w:val="00A43467"/>
    <w:rsid w:val="00A44F1D"/>
    <w:rsid w:val="00A45DC0"/>
    <w:rsid w:val="00A47728"/>
    <w:rsid w:val="00A506D4"/>
    <w:rsid w:val="00A51A0F"/>
    <w:rsid w:val="00A521B0"/>
    <w:rsid w:val="00A524E8"/>
    <w:rsid w:val="00A52DEA"/>
    <w:rsid w:val="00A530C7"/>
    <w:rsid w:val="00A53948"/>
    <w:rsid w:val="00A55C1B"/>
    <w:rsid w:val="00A56284"/>
    <w:rsid w:val="00A56329"/>
    <w:rsid w:val="00A56DDB"/>
    <w:rsid w:val="00A57524"/>
    <w:rsid w:val="00A576CE"/>
    <w:rsid w:val="00A57925"/>
    <w:rsid w:val="00A621ED"/>
    <w:rsid w:val="00A6379B"/>
    <w:rsid w:val="00A63E30"/>
    <w:rsid w:val="00A64A15"/>
    <w:rsid w:val="00A6556C"/>
    <w:rsid w:val="00A66681"/>
    <w:rsid w:val="00A672A3"/>
    <w:rsid w:val="00A675AE"/>
    <w:rsid w:val="00A67A5E"/>
    <w:rsid w:val="00A703D8"/>
    <w:rsid w:val="00A70CD8"/>
    <w:rsid w:val="00A71057"/>
    <w:rsid w:val="00A71A20"/>
    <w:rsid w:val="00A738EF"/>
    <w:rsid w:val="00A7399C"/>
    <w:rsid w:val="00A75D66"/>
    <w:rsid w:val="00A761ED"/>
    <w:rsid w:val="00A7695A"/>
    <w:rsid w:val="00A76C74"/>
    <w:rsid w:val="00A778A9"/>
    <w:rsid w:val="00A80C94"/>
    <w:rsid w:val="00A80F3A"/>
    <w:rsid w:val="00A824D3"/>
    <w:rsid w:val="00A8355E"/>
    <w:rsid w:val="00A83F0A"/>
    <w:rsid w:val="00A84D14"/>
    <w:rsid w:val="00A84D4C"/>
    <w:rsid w:val="00A86424"/>
    <w:rsid w:val="00A868BD"/>
    <w:rsid w:val="00A877B8"/>
    <w:rsid w:val="00A91378"/>
    <w:rsid w:val="00A9335A"/>
    <w:rsid w:val="00A93390"/>
    <w:rsid w:val="00A93D66"/>
    <w:rsid w:val="00A940E1"/>
    <w:rsid w:val="00A944E6"/>
    <w:rsid w:val="00A956FD"/>
    <w:rsid w:val="00A9778F"/>
    <w:rsid w:val="00AA1009"/>
    <w:rsid w:val="00AA1D9D"/>
    <w:rsid w:val="00AA2315"/>
    <w:rsid w:val="00AA246F"/>
    <w:rsid w:val="00AA395E"/>
    <w:rsid w:val="00AA3B7B"/>
    <w:rsid w:val="00AA4C13"/>
    <w:rsid w:val="00AA6033"/>
    <w:rsid w:val="00AB0ACB"/>
    <w:rsid w:val="00AB0E73"/>
    <w:rsid w:val="00AB1D78"/>
    <w:rsid w:val="00AB3B1C"/>
    <w:rsid w:val="00AB4515"/>
    <w:rsid w:val="00AB5C95"/>
    <w:rsid w:val="00AB615A"/>
    <w:rsid w:val="00AB6A02"/>
    <w:rsid w:val="00AB7C54"/>
    <w:rsid w:val="00AC05CD"/>
    <w:rsid w:val="00AC139D"/>
    <w:rsid w:val="00AC14F6"/>
    <w:rsid w:val="00AC1A34"/>
    <w:rsid w:val="00AC2364"/>
    <w:rsid w:val="00AC418F"/>
    <w:rsid w:val="00AC4FC7"/>
    <w:rsid w:val="00AC53C2"/>
    <w:rsid w:val="00AC6FEB"/>
    <w:rsid w:val="00AC757E"/>
    <w:rsid w:val="00AD096C"/>
    <w:rsid w:val="00AD0CB0"/>
    <w:rsid w:val="00AD256B"/>
    <w:rsid w:val="00AD279A"/>
    <w:rsid w:val="00AD4DF2"/>
    <w:rsid w:val="00AD589A"/>
    <w:rsid w:val="00AD589B"/>
    <w:rsid w:val="00AD64B1"/>
    <w:rsid w:val="00AD7118"/>
    <w:rsid w:val="00AD71BF"/>
    <w:rsid w:val="00AD71E7"/>
    <w:rsid w:val="00AD7B40"/>
    <w:rsid w:val="00AE075B"/>
    <w:rsid w:val="00AE0BA2"/>
    <w:rsid w:val="00AE1502"/>
    <w:rsid w:val="00AE1F6E"/>
    <w:rsid w:val="00AE21DC"/>
    <w:rsid w:val="00AE340C"/>
    <w:rsid w:val="00AE36FC"/>
    <w:rsid w:val="00AE3B28"/>
    <w:rsid w:val="00AE4540"/>
    <w:rsid w:val="00AE4CC0"/>
    <w:rsid w:val="00AE4FEE"/>
    <w:rsid w:val="00AF4336"/>
    <w:rsid w:val="00AF4C64"/>
    <w:rsid w:val="00AF6ADA"/>
    <w:rsid w:val="00B0083E"/>
    <w:rsid w:val="00B00B87"/>
    <w:rsid w:val="00B01EFF"/>
    <w:rsid w:val="00B02F72"/>
    <w:rsid w:val="00B0343A"/>
    <w:rsid w:val="00B04137"/>
    <w:rsid w:val="00B05512"/>
    <w:rsid w:val="00B0609D"/>
    <w:rsid w:val="00B06E24"/>
    <w:rsid w:val="00B07648"/>
    <w:rsid w:val="00B07BA3"/>
    <w:rsid w:val="00B07C59"/>
    <w:rsid w:val="00B10964"/>
    <w:rsid w:val="00B10A9D"/>
    <w:rsid w:val="00B11BF0"/>
    <w:rsid w:val="00B135D8"/>
    <w:rsid w:val="00B146F5"/>
    <w:rsid w:val="00B162C4"/>
    <w:rsid w:val="00B16742"/>
    <w:rsid w:val="00B16E4C"/>
    <w:rsid w:val="00B1722D"/>
    <w:rsid w:val="00B17974"/>
    <w:rsid w:val="00B17BF1"/>
    <w:rsid w:val="00B20477"/>
    <w:rsid w:val="00B207F3"/>
    <w:rsid w:val="00B21683"/>
    <w:rsid w:val="00B21DA4"/>
    <w:rsid w:val="00B224EB"/>
    <w:rsid w:val="00B2327F"/>
    <w:rsid w:val="00B2342C"/>
    <w:rsid w:val="00B24B14"/>
    <w:rsid w:val="00B25A20"/>
    <w:rsid w:val="00B25EC1"/>
    <w:rsid w:val="00B2608B"/>
    <w:rsid w:val="00B26CC9"/>
    <w:rsid w:val="00B27A1C"/>
    <w:rsid w:val="00B27B6F"/>
    <w:rsid w:val="00B27DE9"/>
    <w:rsid w:val="00B309CE"/>
    <w:rsid w:val="00B309DE"/>
    <w:rsid w:val="00B311E0"/>
    <w:rsid w:val="00B31BE4"/>
    <w:rsid w:val="00B3276C"/>
    <w:rsid w:val="00B336C1"/>
    <w:rsid w:val="00B34F21"/>
    <w:rsid w:val="00B362F2"/>
    <w:rsid w:val="00B379A1"/>
    <w:rsid w:val="00B37E32"/>
    <w:rsid w:val="00B414F2"/>
    <w:rsid w:val="00B431C0"/>
    <w:rsid w:val="00B435EB"/>
    <w:rsid w:val="00B43BEA"/>
    <w:rsid w:val="00B450A0"/>
    <w:rsid w:val="00B462CF"/>
    <w:rsid w:val="00B46E2E"/>
    <w:rsid w:val="00B472CC"/>
    <w:rsid w:val="00B47963"/>
    <w:rsid w:val="00B509C8"/>
    <w:rsid w:val="00B50A47"/>
    <w:rsid w:val="00B52071"/>
    <w:rsid w:val="00B52211"/>
    <w:rsid w:val="00B52334"/>
    <w:rsid w:val="00B52847"/>
    <w:rsid w:val="00B547C3"/>
    <w:rsid w:val="00B55BC1"/>
    <w:rsid w:val="00B55C42"/>
    <w:rsid w:val="00B55F64"/>
    <w:rsid w:val="00B567A2"/>
    <w:rsid w:val="00B6215B"/>
    <w:rsid w:val="00B62A94"/>
    <w:rsid w:val="00B6368F"/>
    <w:rsid w:val="00B639F4"/>
    <w:rsid w:val="00B6450E"/>
    <w:rsid w:val="00B6511F"/>
    <w:rsid w:val="00B656C0"/>
    <w:rsid w:val="00B65F6A"/>
    <w:rsid w:val="00B6677A"/>
    <w:rsid w:val="00B66BF4"/>
    <w:rsid w:val="00B66CC1"/>
    <w:rsid w:val="00B67505"/>
    <w:rsid w:val="00B7090B"/>
    <w:rsid w:val="00B70B00"/>
    <w:rsid w:val="00B712D9"/>
    <w:rsid w:val="00B71D6F"/>
    <w:rsid w:val="00B72F1F"/>
    <w:rsid w:val="00B73058"/>
    <w:rsid w:val="00B73453"/>
    <w:rsid w:val="00B74DBB"/>
    <w:rsid w:val="00B75B2F"/>
    <w:rsid w:val="00B768BC"/>
    <w:rsid w:val="00B76ADE"/>
    <w:rsid w:val="00B802A5"/>
    <w:rsid w:val="00B81430"/>
    <w:rsid w:val="00B81913"/>
    <w:rsid w:val="00B82A73"/>
    <w:rsid w:val="00B83810"/>
    <w:rsid w:val="00B84503"/>
    <w:rsid w:val="00B848C3"/>
    <w:rsid w:val="00B84F00"/>
    <w:rsid w:val="00B85ACA"/>
    <w:rsid w:val="00B8706D"/>
    <w:rsid w:val="00B87DD2"/>
    <w:rsid w:val="00B87E26"/>
    <w:rsid w:val="00B903D2"/>
    <w:rsid w:val="00B904A9"/>
    <w:rsid w:val="00B91882"/>
    <w:rsid w:val="00B919E0"/>
    <w:rsid w:val="00B93306"/>
    <w:rsid w:val="00B940D7"/>
    <w:rsid w:val="00B97BB8"/>
    <w:rsid w:val="00BA3AED"/>
    <w:rsid w:val="00BA42C6"/>
    <w:rsid w:val="00BA46F8"/>
    <w:rsid w:val="00BA5ED3"/>
    <w:rsid w:val="00BA6793"/>
    <w:rsid w:val="00BA6A78"/>
    <w:rsid w:val="00BB020C"/>
    <w:rsid w:val="00BB0275"/>
    <w:rsid w:val="00BB1108"/>
    <w:rsid w:val="00BB2C0D"/>
    <w:rsid w:val="00BB4E13"/>
    <w:rsid w:val="00BB5757"/>
    <w:rsid w:val="00BB7811"/>
    <w:rsid w:val="00BC007A"/>
    <w:rsid w:val="00BC0D96"/>
    <w:rsid w:val="00BC19FD"/>
    <w:rsid w:val="00BC2D41"/>
    <w:rsid w:val="00BC4755"/>
    <w:rsid w:val="00BC7D05"/>
    <w:rsid w:val="00BD12CE"/>
    <w:rsid w:val="00BD2552"/>
    <w:rsid w:val="00BD2E68"/>
    <w:rsid w:val="00BD3384"/>
    <w:rsid w:val="00BD34C5"/>
    <w:rsid w:val="00BD3AE8"/>
    <w:rsid w:val="00BD3BF8"/>
    <w:rsid w:val="00BD43F2"/>
    <w:rsid w:val="00BD595A"/>
    <w:rsid w:val="00BD7DD0"/>
    <w:rsid w:val="00BE0029"/>
    <w:rsid w:val="00BE00B8"/>
    <w:rsid w:val="00BE13E6"/>
    <w:rsid w:val="00BE1419"/>
    <w:rsid w:val="00BE1A65"/>
    <w:rsid w:val="00BE27E6"/>
    <w:rsid w:val="00BE452D"/>
    <w:rsid w:val="00BE49FC"/>
    <w:rsid w:val="00BE54D6"/>
    <w:rsid w:val="00BE7240"/>
    <w:rsid w:val="00BF0131"/>
    <w:rsid w:val="00BF17D2"/>
    <w:rsid w:val="00BF22A2"/>
    <w:rsid w:val="00BF415C"/>
    <w:rsid w:val="00BF4F41"/>
    <w:rsid w:val="00BF5CAE"/>
    <w:rsid w:val="00BF6379"/>
    <w:rsid w:val="00C00761"/>
    <w:rsid w:val="00C0290B"/>
    <w:rsid w:val="00C0569B"/>
    <w:rsid w:val="00C059FC"/>
    <w:rsid w:val="00C06C99"/>
    <w:rsid w:val="00C06D72"/>
    <w:rsid w:val="00C07232"/>
    <w:rsid w:val="00C1008D"/>
    <w:rsid w:val="00C11EF4"/>
    <w:rsid w:val="00C120F8"/>
    <w:rsid w:val="00C124FB"/>
    <w:rsid w:val="00C12837"/>
    <w:rsid w:val="00C12F60"/>
    <w:rsid w:val="00C13755"/>
    <w:rsid w:val="00C14643"/>
    <w:rsid w:val="00C1554C"/>
    <w:rsid w:val="00C15806"/>
    <w:rsid w:val="00C15DE6"/>
    <w:rsid w:val="00C16606"/>
    <w:rsid w:val="00C168E1"/>
    <w:rsid w:val="00C16D97"/>
    <w:rsid w:val="00C172F8"/>
    <w:rsid w:val="00C1793F"/>
    <w:rsid w:val="00C21159"/>
    <w:rsid w:val="00C22370"/>
    <w:rsid w:val="00C2287D"/>
    <w:rsid w:val="00C228E4"/>
    <w:rsid w:val="00C237A3"/>
    <w:rsid w:val="00C244D9"/>
    <w:rsid w:val="00C24755"/>
    <w:rsid w:val="00C2491F"/>
    <w:rsid w:val="00C249E9"/>
    <w:rsid w:val="00C256BF"/>
    <w:rsid w:val="00C26867"/>
    <w:rsid w:val="00C26972"/>
    <w:rsid w:val="00C26F97"/>
    <w:rsid w:val="00C2775D"/>
    <w:rsid w:val="00C27E26"/>
    <w:rsid w:val="00C3003B"/>
    <w:rsid w:val="00C309C5"/>
    <w:rsid w:val="00C31A6F"/>
    <w:rsid w:val="00C31CA7"/>
    <w:rsid w:val="00C32579"/>
    <w:rsid w:val="00C32826"/>
    <w:rsid w:val="00C333BA"/>
    <w:rsid w:val="00C34A59"/>
    <w:rsid w:val="00C34C22"/>
    <w:rsid w:val="00C34CE5"/>
    <w:rsid w:val="00C35A98"/>
    <w:rsid w:val="00C362AE"/>
    <w:rsid w:val="00C369DD"/>
    <w:rsid w:val="00C37167"/>
    <w:rsid w:val="00C37382"/>
    <w:rsid w:val="00C4185D"/>
    <w:rsid w:val="00C4225D"/>
    <w:rsid w:val="00C427AB"/>
    <w:rsid w:val="00C4388C"/>
    <w:rsid w:val="00C46A03"/>
    <w:rsid w:val="00C46DC1"/>
    <w:rsid w:val="00C475B5"/>
    <w:rsid w:val="00C47A02"/>
    <w:rsid w:val="00C47E1E"/>
    <w:rsid w:val="00C50C8E"/>
    <w:rsid w:val="00C53A77"/>
    <w:rsid w:val="00C54597"/>
    <w:rsid w:val="00C54C76"/>
    <w:rsid w:val="00C5612E"/>
    <w:rsid w:val="00C619B3"/>
    <w:rsid w:val="00C62C71"/>
    <w:rsid w:val="00C63442"/>
    <w:rsid w:val="00C64EB3"/>
    <w:rsid w:val="00C64F7C"/>
    <w:rsid w:val="00C67598"/>
    <w:rsid w:val="00C67877"/>
    <w:rsid w:val="00C70593"/>
    <w:rsid w:val="00C70F6B"/>
    <w:rsid w:val="00C72743"/>
    <w:rsid w:val="00C7331F"/>
    <w:rsid w:val="00C73561"/>
    <w:rsid w:val="00C740E3"/>
    <w:rsid w:val="00C74769"/>
    <w:rsid w:val="00C748C8"/>
    <w:rsid w:val="00C752CD"/>
    <w:rsid w:val="00C75EF9"/>
    <w:rsid w:val="00C76148"/>
    <w:rsid w:val="00C801F9"/>
    <w:rsid w:val="00C80894"/>
    <w:rsid w:val="00C812DB"/>
    <w:rsid w:val="00C81BB3"/>
    <w:rsid w:val="00C82670"/>
    <w:rsid w:val="00C83019"/>
    <w:rsid w:val="00C83035"/>
    <w:rsid w:val="00C838B9"/>
    <w:rsid w:val="00C83ABD"/>
    <w:rsid w:val="00C8404F"/>
    <w:rsid w:val="00C8424F"/>
    <w:rsid w:val="00C846BA"/>
    <w:rsid w:val="00C85D35"/>
    <w:rsid w:val="00C86BCC"/>
    <w:rsid w:val="00C86D42"/>
    <w:rsid w:val="00C87713"/>
    <w:rsid w:val="00C87913"/>
    <w:rsid w:val="00C90D43"/>
    <w:rsid w:val="00C90D6B"/>
    <w:rsid w:val="00C92D1F"/>
    <w:rsid w:val="00C93478"/>
    <w:rsid w:val="00C95D0A"/>
    <w:rsid w:val="00C962B6"/>
    <w:rsid w:val="00C967D3"/>
    <w:rsid w:val="00C97432"/>
    <w:rsid w:val="00C97846"/>
    <w:rsid w:val="00CA187D"/>
    <w:rsid w:val="00CA3686"/>
    <w:rsid w:val="00CA3B0D"/>
    <w:rsid w:val="00CA507A"/>
    <w:rsid w:val="00CA5A9B"/>
    <w:rsid w:val="00CA65DA"/>
    <w:rsid w:val="00CA6FA7"/>
    <w:rsid w:val="00CB18F6"/>
    <w:rsid w:val="00CB1FCB"/>
    <w:rsid w:val="00CB2ADA"/>
    <w:rsid w:val="00CB2DD6"/>
    <w:rsid w:val="00CB363D"/>
    <w:rsid w:val="00CB385B"/>
    <w:rsid w:val="00CB4981"/>
    <w:rsid w:val="00CB506E"/>
    <w:rsid w:val="00CB6236"/>
    <w:rsid w:val="00CB6517"/>
    <w:rsid w:val="00CB6988"/>
    <w:rsid w:val="00CB7C2F"/>
    <w:rsid w:val="00CB7D21"/>
    <w:rsid w:val="00CC06FF"/>
    <w:rsid w:val="00CC25F7"/>
    <w:rsid w:val="00CC2665"/>
    <w:rsid w:val="00CC2B88"/>
    <w:rsid w:val="00CC2FC0"/>
    <w:rsid w:val="00CC40C8"/>
    <w:rsid w:val="00CC4160"/>
    <w:rsid w:val="00CC4582"/>
    <w:rsid w:val="00CC5C79"/>
    <w:rsid w:val="00CC71CD"/>
    <w:rsid w:val="00CD0313"/>
    <w:rsid w:val="00CD0655"/>
    <w:rsid w:val="00CD1017"/>
    <w:rsid w:val="00CD1D7B"/>
    <w:rsid w:val="00CD2B57"/>
    <w:rsid w:val="00CD2C1D"/>
    <w:rsid w:val="00CD3FCF"/>
    <w:rsid w:val="00CD43B8"/>
    <w:rsid w:val="00CD5F61"/>
    <w:rsid w:val="00CD6165"/>
    <w:rsid w:val="00CD7CA4"/>
    <w:rsid w:val="00CD7E01"/>
    <w:rsid w:val="00CE143A"/>
    <w:rsid w:val="00CE6909"/>
    <w:rsid w:val="00CE73C9"/>
    <w:rsid w:val="00CF07E5"/>
    <w:rsid w:val="00CF18F6"/>
    <w:rsid w:val="00CF22F4"/>
    <w:rsid w:val="00CF43EE"/>
    <w:rsid w:val="00CF62DF"/>
    <w:rsid w:val="00CF65C2"/>
    <w:rsid w:val="00CF7401"/>
    <w:rsid w:val="00D004EB"/>
    <w:rsid w:val="00D0064B"/>
    <w:rsid w:val="00D00DBF"/>
    <w:rsid w:val="00D00FA8"/>
    <w:rsid w:val="00D018B0"/>
    <w:rsid w:val="00D01EEE"/>
    <w:rsid w:val="00D03DD8"/>
    <w:rsid w:val="00D04799"/>
    <w:rsid w:val="00D04843"/>
    <w:rsid w:val="00D071B4"/>
    <w:rsid w:val="00D07445"/>
    <w:rsid w:val="00D118F0"/>
    <w:rsid w:val="00D11F3C"/>
    <w:rsid w:val="00D12DF0"/>
    <w:rsid w:val="00D13E2A"/>
    <w:rsid w:val="00D1532B"/>
    <w:rsid w:val="00D154C0"/>
    <w:rsid w:val="00D20512"/>
    <w:rsid w:val="00D20981"/>
    <w:rsid w:val="00D2244E"/>
    <w:rsid w:val="00D228DD"/>
    <w:rsid w:val="00D23D0B"/>
    <w:rsid w:val="00D245F1"/>
    <w:rsid w:val="00D26B0A"/>
    <w:rsid w:val="00D26D89"/>
    <w:rsid w:val="00D3025E"/>
    <w:rsid w:val="00D3053B"/>
    <w:rsid w:val="00D30ED9"/>
    <w:rsid w:val="00D31015"/>
    <w:rsid w:val="00D31B31"/>
    <w:rsid w:val="00D321A7"/>
    <w:rsid w:val="00D347D3"/>
    <w:rsid w:val="00D35638"/>
    <w:rsid w:val="00D40696"/>
    <w:rsid w:val="00D41F49"/>
    <w:rsid w:val="00D425D5"/>
    <w:rsid w:val="00D426F0"/>
    <w:rsid w:val="00D44710"/>
    <w:rsid w:val="00D4584D"/>
    <w:rsid w:val="00D46823"/>
    <w:rsid w:val="00D47DE7"/>
    <w:rsid w:val="00D510F9"/>
    <w:rsid w:val="00D535BF"/>
    <w:rsid w:val="00D546D3"/>
    <w:rsid w:val="00D549F6"/>
    <w:rsid w:val="00D57337"/>
    <w:rsid w:val="00D60C77"/>
    <w:rsid w:val="00D61FAC"/>
    <w:rsid w:val="00D6284A"/>
    <w:rsid w:val="00D62A5E"/>
    <w:rsid w:val="00D63F7E"/>
    <w:rsid w:val="00D64A36"/>
    <w:rsid w:val="00D66492"/>
    <w:rsid w:val="00D70F21"/>
    <w:rsid w:val="00D7232F"/>
    <w:rsid w:val="00D72DC4"/>
    <w:rsid w:val="00D732BB"/>
    <w:rsid w:val="00D732D9"/>
    <w:rsid w:val="00D73AD5"/>
    <w:rsid w:val="00D742C3"/>
    <w:rsid w:val="00D7569C"/>
    <w:rsid w:val="00D75BE1"/>
    <w:rsid w:val="00D76751"/>
    <w:rsid w:val="00D77961"/>
    <w:rsid w:val="00D77F49"/>
    <w:rsid w:val="00D80E83"/>
    <w:rsid w:val="00D81FD2"/>
    <w:rsid w:val="00D848F9"/>
    <w:rsid w:val="00D85F6B"/>
    <w:rsid w:val="00D86147"/>
    <w:rsid w:val="00D90784"/>
    <w:rsid w:val="00D918FA"/>
    <w:rsid w:val="00D9198A"/>
    <w:rsid w:val="00D94FFD"/>
    <w:rsid w:val="00D95268"/>
    <w:rsid w:val="00D9554D"/>
    <w:rsid w:val="00D95F32"/>
    <w:rsid w:val="00D96870"/>
    <w:rsid w:val="00D96D6A"/>
    <w:rsid w:val="00D97E8E"/>
    <w:rsid w:val="00DA2696"/>
    <w:rsid w:val="00DA34B7"/>
    <w:rsid w:val="00DA4288"/>
    <w:rsid w:val="00DA557E"/>
    <w:rsid w:val="00DA5F97"/>
    <w:rsid w:val="00DA6524"/>
    <w:rsid w:val="00DA73EC"/>
    <w:rsid w:val="00DB0C42"/>
    <w:rsid w:val="00DB11C1"/>
    <w:rsid w:val="00DB2058"/>
    <w:rsid w:val="00DB478F"/>
    <w:rsid w:val="00DB4B0A"/>
    <w:rsid w:val="00DB4F4C"/>
    <w:rsid w:val="00DB5715"/>
    <w:rsid w:val="00DB5CF9"/>
    <w:rsid w:val="00DC0668"/>
    <w:rsid w:val="00DC09F8"/>
    <w:rsid w:val="00DC19EA"/>
    <w:rsid w:val="00DC2784"/>
    <w:rsid w:val="00DC3629"/>
    <w:rsid w:val="00DC3FCC"/>
    <w:rsid w:val="00DC450D"/>
    <w:rsid w:val="00DC58F8"/>
    <w:rsid w:val="00DD18F6"/>
    <w:rsid w:val="00DD21F2"/>
    <w:rsid w:val="00DD2EBC"/>
    <w:rsid w:val="00DD5F77"/>
    <w:rsid w:val="00DD778A"/>
    <w:rsid w:val="00DE105B"/>
    <w:rsid w:val="00DE11B4"/>
    <w:rsid w:val="00DE2932"/>
    <w:rsid w:val="00DE4ED7"/>
    <w:rsid w:val="00DE6AA7"/>
    <w:rsid w:val="00DF047F"/>
    <w:rsid w:val="00DF2721"/>
    <w:rsid w:val="00DF45FA"/>
    <w:rsid w:val="00DF4886"/>
    <w:rsid w:val="00DF5648"/>
    <w:rsid w:val="00DF57CC"/>
    <w:rsid w:val="00DF71AC"/>
    <w:rsid w:val="00DF7679"/>
    <w:rsid w:val="00DF7D48"/>
    <w:rsid w:val="00DF7D6D"/>
    <w:rsid w:val="00E00598"/>
    <w:rsid w:val="00E005A8"/>
    <w:rsid w:val="00E02D8E"/>
    <w:rsid w:val="00E04040"/>
    <w:rsid w:val="00E051BA"/>
    <w:rsid w:val="00E059BC"/>
    <w:rsid w:val="00E06CDA"/>
    <w:rsid w:val="00E104E4"/>
    <w:rsid w:val="00E116A3"/>
    <w:rsid w:val="00E116E8"/>
    <w:rsid w:val="00E12852"/>
    <w:rsid w:val="00E12904"/>
    <w:rsid w:val="00E14EEC"/>
    <w:rsid w:val="00E159D5"/>
    <w:rsid w:val="00E161E4"/>
    <w:rsid w:val="00E166AD"/>
    <w:rsid w:val="00E16B37"/>
    <w:rsid w:val="00E2021D"/>
    <w:rsid w:val="00E20728"/>
    <w:rsid w:val="00E22CAD"/>
    <w:rsid w:val="00E231B4"/>
    <w:rsid w:val="00E23471"/>
    <w:rsid w:val="00E23CA0"/>
    <w:rsid w:val="00E24260"/>
    <w:rsid w:val="00E24597"/>
    <w:rsid w:val="00E26A0D"/>
    <w:rsid w:val="00E272BC"/>
    <w:rsid w:val="00E30700"/>
    <w:rsid w:val="00E31956"/>
    <w:rsid w:val="00E31979"/>
    <w:rsid w:val="00E31EEB"/>
    <w:rsid w:val="00E32038"/>
    <w:rsid w:val="00E32E80"/>
    <w:rsid w:val="00E32E9C"/>
    <w:rsid w:val="00E34AF3"/>
    <w:rsid w:val="00E361FB"/>
    <w:rsid w:val="00E37295"/>
    <w:rsid w:val="00E37F53"/>
    <w:rsid w:val="00E41280"/>
    <w:rsid w:val="00E42376"/>
    <w:rsid w:val="00E42715"/>
    <w:rsid w:val="00E43A0D"/>
    <w:rsid w:val="00E43C14"/>
    <w:rsid w:val="00E43C67"/>
    <w:rsid w:val="00E44CC6"/>
    <w:rsid w:val="00E44E21"/>
    <w:rsid w:val="00E474C8"/>
    <w:rsid w:val="00E47804"/>
    <w:rsid w:val="00E51006"/>
    <w:rsid w:val="00E5131A"/>
    <w:rsid w:val="00E51F93"/>
    <w:rsid w:val="00E52385"/>
    <w:rsid w:val="00E52CDB"/>
    <w:rsid w:val="00E535C5"/>
    <w:rsid w:val="00E5514F"/>
    <w:rsid w:val="00E55E2B"/>
    <w:rsid w:val="00E570B1"/>
    <w:rsid w:val="00E6071F"/>
    <w:rsid w:val="00E623BB"/>
    <w:rsid w:val="00E637EE"/>
    <w:rsid w:val="00E63EC9"/>
    <w:rsid w:val="00E66299"/>
    <w:rsid w:val="00E66360"/>
    <w:rsid w:val="00E663B7"/>
    <w:rsid w:val="00E7014E"/>
    <w:rsid w:val="00E70873"/>
    <w:rsid w:val="00E708C0"/>
    <w:rsid w:val="00E71584"/>
    <w:rsid w:val="00E74319"/>
    <w:rsid w:val="00E748A2"/>
    <w:rsid w:val="00E74F56"/>
    <w:rsid w:val="00E75294"/>
    <w:rsid w:val="00E753EA"/>
    <w:rsid w:val="00E75785"/>
    <w:rsid w:val="00E771AD"/>
    <w:rsid w:val="00E7728A"/>
    <w:rsid w:val="00E778D8"/>
    <w:rsid w:val="00E778E6"/>
    <w:rsid w:val="00E77AB1"/>
    <w:rsid w:val="00E77F0A"/>
    <w:rsid w:val="00E804D4"/>
    <w:rsid w:val="00E80ACB"/>
    <w:rsid w:val="00E80C7C"/>
    <w:rsid w:val="00E817C2"/>
    <w:rsid w:val="00E8409E"/>
    <w:rsid w:val="00E8467B"/>
    <w:rsid w:val="00E85301"/>
    <w:rsid w:val="00E87FB1"/>
    <w:rsid w:val="00E907A0"/>
    <w:rsid w:val="00E91090"/>
    <w:rsid w:val="00E91D76"/>
    <w:rsid w:val="00E929C3"/>
    <w:rsid w:val="00E92EC1"/>
    <w:rsid w:val="00E944C4"/>
    <w:rsid w:val="00E95403"/>
    <w:rsid w:val="00E959D6"/>
    <w:rsid w:val="00E95D67"/>
    <w:rsid w:val="00E97F6D"/>
    <w:rsid w:val="00EA1901"/>
    <w:rsid w:val="00EA2AB2"/>
    <w:rsid w:val="00EA2BDB"/>
    <w:rsid w:val="00EA44E3"/>
    <w:rsid w:val="00EA5E0F"/>
    <w:rsid w:val="00EA5E75"/>
    <w:rsid w:val="00EA6422"/>
    <w:rsid w:val="00EA6A2B"/>
    <w:rsid w:val="00EB20FD"/>
    <w:rsid w:val="00EB25EF"/>
    <w:rsid w:val="00EB273E"/>
    <w:rsid w:val="00EB4202"/>
    <w:rsid w:val="00EB4C34"/>
    <w:rsid w:val="00EB5E33"/>
    <w:rsid w:val="00EB6181"/>
    <w:rsid w:val="00EB7CDA"/>
    <w:rsid w:val="00EC03BB"/>
    <w:rsid w:val="00EC0589"/>
    <w:rsid w:val="00EC05CD"/>
    <w:rsid w:val="00EC1B1A"/>
    <w:rsid w:val="00EC23EA"/>
    <w:rsid w:val="00EC299A"/>
    <w:rsid w:val="00EC3437"/>
    <w:rsid w:val="00EC38D8"/>
    <w:rsid w:val="00EC4B4D"/>
    <w:rsid w:val="00EC5C41"/>
    <w:rsid w:val="00EC5F22"/>
    <w:rsid w:val="00EC62F5"/>
    <w:rsid w:val="00EC6542"/>
    <w:rsid w:val="00ED3FE0"/>
    <w:rsid w:val="00ED5033"/>
    <w:rsid w:val="00ED50B1"/>
    <w:rsid w:val="00EE6E2B"/>
    <w:rsid w:val="00EE7FFC"/>
    <w:rsid w:val="00EF0D76"/>
    <w:rsid w:val="00EF3D5D"/>
    <w:rsid w:val="00EF470D"/>
    <w:rsid w:val="00EF534C"/>
    <w:rsid w:val="00EF5351"/>
    <w:rsid w:val="00EF5976"/>
    <w:rsid w:val="00EF69FF"/>
    <w:rsid w:val="00EF6B39"/>
    <w:rsid w:val="00EF6E52"/>
    <w:rsid w:val="00EF7B65"/>
    <w:rsid w:val="00F01105"/>
    <w:rsid w:val="00F028BF"/>
    <w:rsid w:val="00F04C91"/>
    <w:rsid w:val="00F05337"/>
    <w:rsid w:val="00F0678C"/>
    <w:rsid w:val="00F07FB8"/>
    <w:rsid w:val="00F10097"/>
    <w:rsid w:val="00F1040F"/>
    <w:rsid w:val="00F111E8"/>
    <w:rsid w:val="00F1269F"/>
    <w:rsid w:val="00F1483E"/>
    <w:rsid w:val="00F14D74"/>
    <w:rsid w:val="00F173A9"/>
    <w:rsid w:val="00F206A0"/>
    <w:rsid w:val="00F21C9D"/>
    <w:rsid w:val="00F22388"/>
    <w:rsid w:val="00F2334D"/>
    <w:rsid w:val="00F234B5"/>
    <w:rsid w:val="00F238E1"/>
    <w:rsid w:val="00F25085"/>
    <w:rsid w:val="00F26C3C"/>
    <w:rsid w:val="00F26D8A"/>
    <w:rsid w:val="00F26EF3"/>
    <w:rsid w:val="00F27F6F"/>
    <w:rsid w:val="00F301BF"/>
    <w:rsid w:val="00F3134E"/>
    <w:rsid w:val="00F32521"/>
    <w:rsid w:val="00F336B6"/>
    <w:rsid w:val="00F33FF2"/>
    <w:rsid w:val="00F34B90"/>
    <w:rsid w:val="00F35281"/>
    <w:rsid w:val="00F3556A"/>
    <w:rsid w:val="00F361C7"/>
    <w:rsid w:val="00F36B43"/>
    <w:rsid w:val="00F40099"/>
    <w:rsid w:val="00F40E4B"/>
    <w:rsid w:val="00F41048"/>
    <w:rsid w:val="00F41650"/>
    <w:rsid w:val="00F41B1E"/>
    <w:rsid w:val="00F41CED"/>
    <w:rsid w:val="00F41F88"/>
    <w:rsid w:val="00F438C8"/>
    <w:rsid w:val="00F44939"/>
    <w:rsid w:val="00F44F7F"/>
    <w:rsid w:val="00F453C6"/>
    <w:rsid w:val="00F45E27"/>
    <w:rsid w:val="00F47431"/>
    <w:rsid w:val="00F503EE"/>
    <w:rsid w:val="00F50BD6"/>
    <w:rsid w:val="00F50C69"/>
    <w:rsid w:val="00F53DAC"/>
    <w:rsid w:val="00F5569D"/>
    <w:rsid w:val="00F56843"/>
    <w:rsid w:val="00F57AAF"/>
    <w:rsid w:val="00F611F1"/>
    <w:rsid w:val="00F61D38"/>
    <w:rsid w:val="00F6355C"/>
    <w:rsid w:val="00F65833"/>
    <w:rsid w:val="00F665EE"/>
    <w:rsid w:val="00F66E97"/>
    <w:rsid w:val="00F673C6"/>
    <w:rsid w:val="00F67936"/>
    <w:rsid w:val="00F71021"/>
    <w:rsid w:val="00F72008"/>
    <w:rsid w:val="00F721F8"/>
    <w:rsid w:val="00F728E7"/>
    <w:rsid w:val="00F742E4"/>
    <w:rsid w:val="00F7522D"/>
    <w:rsid w:val="00F75D10"/>
    <w:rsid w:val="00F77BD1"/>
    <w:rsid w:val="00F8375B"/>
    <w:rsid w:val="00F83BCF"/>
    <w:rsid w:val="00F841E9"/>
    <w:rsid w:val="00F84EAD"/>
    <w:rsid w:val="00F870E9"/>
    <w:rsid w:val="00F87660"/>
    <w:rsid w:val="00F90AC5"/>
    <w:rsid w:val="00F912CC"/>
    <w:rsid w:val="00F91AA2"/>
    <w:rsid w:val="00F9311A"/>
    <w:rsid w:val="00F93D10"/>
    <w:rsid w:val="00F93DB5"/>
    <w:rsid w:val="00F93E42"/>
    <w:rsid w:val="00F975B0"/>
    <w:rsid w:val="00F9767A"/>
    <w:rsid w:val="00FA0710"/>
    <w:rsid w:val="00FA0F7C"/>
    <w:rsid w:val="00FA1D95"/>
    <w:rsid w:val="00FA2562"/>
    <w:rsid w:val="00FA2991"/>
    <w:rsid w:val="00FA3852"/>
    <w:rsid w:val="00FA3BB5"/>
    <w:rsid w:val="00FA612D"/>
    <w:rsid w:val="00FA63F3"/>
    <w:rsid w:val="00FA7E1F"/>
    <w:rsid w:val="00FB161A"/>
    <w:rsid w:val="00FB1845"/>
    <w:rsid w:val="00FB1E18"/>
    <w:rsid w:val="00FB4858"/>
    <w:rsid w:val="00FB4D67"/>
    <w:rsid w:val="00FB6479"/>
    <w:rsid w:val="00FC0034"/>
    <w:rsid w:val="00FC1BB9"/>
    <w:rsid w:val="00FC2F42"/>
    <w:rsid w:val="00FC3852"/>
    <w:rsid w:val="00FC4346"/>
    <w:rsid w:val="00FC48FF"/>
    <w:rsid w:val="00FC4BB9"/>
    <w:rsid w:val="00FC4F26"/>
    <w:rsid w:val="00FC5036"/>
    <w:rsid w:val="00FC520E"/>
    <w:rsid w:val="00FC57BE"/>
    <w:rsid w:val="00FC5A8E"/>
    <w:rsid w:val="00FC5B7D"/>
    <w:rsid w:val="00FC76D1"/>
    <w:rsid w:val="00FD1E48"/>
    <w:rsid w:val="00FD421D"/>
    <w:rsid w:val="00FD5B13"/>
    <w:rsid w:val="00FD728E"/>
    <w:rsid w:val="00FD7AB9"/>
    <w:rsid w:val="00FD7E0D"/>
    <w:rsid w:val="00FE1155"/>
    <w:rsid w:val="00FE1DB6"/>
    <w:rsid w:val="00FE3531"/>
    <w:rsid w:val="00FE393C"/>
    <w:rsid w:val="00FE3DD2"/>
    <w:rsid w:val="00FE4281"/>
    <w:rsid w:val="00FE4488"/>
    <w:rsid w:val="00FE5B33"/>
    <w:rsid w:val="00FE7E3D"/>
    <w:rsid w:val="00FE7F15"/>
    <w:rsid w:val="00FE7FD1"/>
    <w:rsid w:val="00FF1925"/>
    <w:rsid w:val="00FF1C6D"/>
    <w:rsid w:val="00FF2ECA"/>
    <w:rsid w:val="00FF3892"/>
    <w:rsid w:val="00FF4376"/>
    <w:rsid w:val="00FF52B5"/>
    <w:rsid w:val="00FF6261"/>
    <w:rsid w:val="00FF65AC"/>
    <w:rsid w:val="00FF761B"/>
    <w:rsid w:val="00FF7A2D"/>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11B214"/>
  <w15:docId w15:val="{668A1D63-9666-4068-BB29-C0D9BF5A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7BF"/>
  </w:style>
  <w:style w:type="paragraph" w:styleId="Heading1">
    <w:name w:val="heading 1"/>
    <w:basedOn w:val="Normal"/>
    <w:qFormat/>
    <w:pPr>
      <w:keepNext/>
      <w:keepLines/>
      <w:widowControl w:val="0"/>
      <w:autoSpaceDE w:val="0"/>
      <w:autoSpaceDN w:val="0"/>
      <w:adjustRightInd w:val="0"/>
      <w:spacing w:before="480"/>
      <w:jc w:val="center"/>
      <w:outlineLvl w:val="0"/>
    </w:pPr>
    <w:rPr>
      <w:rFonts w:ascii="Times New Roman" w:eastAsia="SimSun" w:hAnsi="Times New Roman" w:cs="Times New Roman"/>
      <w:b/>
      <w:bCs/>
      <w:color w:val="1D1B11"/>
      <w:sz w:val="28"/>
      <w:szCs w:val="28"/>
      <w:lang w:eastAsia="zh-CN"/>
    </w:rPr>
  </w:style>
  <w:style w:type="paragraph" w:styleId="Heading2">
    <w:name w:val="heading 2"/>
    <w:basedOn w:val="Normal"/>
    <w:qFormat/>
    <w:pPr>
      <w:keepNext/>
      <w:keepLines/>
      <w:widowControl w:val="0"/>
      <w:spacing w:before="360"/>
      <w:ind w:right="360"/>
      <w:outlineLvl w:val="1"/>
    </w:pPr>
    <w:rPr>
      <w:rFonts w:ascii="Times New Roman" w:eastAsia="SimSun" w:hAnsi="Times New Roman" w:cs="Times New Roman"/>
      <w:b/>
      <w:bCs/>
      <w:sz w:val="24"/>
      <w:szCs w:val="26"/>
      <w:lang w:eastAsia="zh-CN"/>
    </w:rPr>
  </w:style>
  <w:style w:type="paragraph" w:styleId="Heading3">
    <w:name w:val="heading 3"/>
    <w:basedOn w:val="Normal"/>
    <w:qFormat/>
    <w:pPr>
      <w:keepNext/>
      <w:keepLines/>
      <w:widowControl w:val="0"/>
      <w:ind w:left="720"/>
      <w:outlineLvl w:val="2"/>
    </w:pPr>
    <w:rPr>
      <w:rFonts w:ascii="Times New Roman" w:eastAsia="SimSun"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styleId="BodyText">
    <w:name w:val="Body Text"/>
    <w:basedOn w:val="Normal"/>
    <w:rPr>
      <w:rFonts w:ascii="Times New Roman" w:eastAsia="Times New Roman" w:hAnsi="Times New Roman" w:cs="Times New Roman"/>
      <w:sz w:val="20"/>
      <w:szCs w:val="20"/>
    </w:rPr>
  </w:style>
  <w:style w:type="paragraph" w:styleId="TOCHeading">
    <w:name w:val="TOC Heading"/>
    <w:basedOn w:val="Heading1"/>
    <w:qFormat/>
    <w:pPr>
      <w:widowControl/>
      <w:adjustRightInd/>
      <w:spacing w:line="276" w:lineRule="auto"/>
      <w:jc w:val="left"/>
      <w:outlineLvl w:val="9"/>
    </w:pPr>
    <w:rPr>
      <w:color w:val="365F91"/>
      <w:lang w:eastAsia="en-US"/>
    </w:rPr>
  </w:style>
  <w:style w:type="paragraph" w:styleId="TableofFigures">
    <w:name w:val="table of figures"/>
    <w:basedOn w:val="Normal"/>
    <w:qFormat/>
    <w:pPr>
      <w:tabs>
        <w:tab w:val="right" w:leader="dot" w:pos="8720"/>
      </w:tabs>
      <w:ind w:hanging="440"/>
      <w:jc w:val="center"/>
    </w:pPr>
    <w:rPr>
      <w:rFonts w:ascii="Times New Roman" w:eastAsia="SimSun" w:hAnsi="Times New Roman" w:cs="Times New Roman"/>
      <w:noProof/>
      <w:sz w:val="28"/>
    </w:rPr>
  </w:style>
  <w:style w:type="paragraph" w:styleId="TOC2">
    <w:name w:val="toc 2"/>
    <w:basedOn w:val="Normal"/>
    <w:qFormat/>
    <w:pPr>
      <w:spacing w:after="100"/>
    </w:pPr>
    <w:rPr>
      <w:rFonts w:eastAsia="SimSun" w:cs="Times New Roman"/>
      <w:sz w:val="21"/>
      <w:lang w:eastAsia="zh-CN"/>
    </w:rPr>
  </w:style>
  <w:style w:type="paragraph" w:styleId="TOC3">
    <w:name w:val="toc 3"/>
    <w:basedOn w:val="Normal"/>
    <w:qFormat/>
    <w:pPr>
      <w:spacing w:after="100"/>
    </w:pPr>
    <w:rPr>
      <w:rFonts w:eastAsia="SimSun" w:cs="Times New Roman"/>
      <w:sz w:val="21"/>
      <w:lang w:eastAsia="zh-CN"/>
    </w:rPr>
  </w:style>
  <w:style w:type="paragraph" w:styleId="TOC1">
    <w:name w:val="toc 1"/>
    <w:basedOn w:val="Normal"/>
    <w:qFormat/>
    <w:pPr>
      <w:spacing w:after="100"/>
    </w:pPr>
    <w:rPr>
      <w:rFonts w:eastAsia="SimSun" w:cs="Times New Roman"/>
      <w:sz w:val="21"/>
      <w:lang w:eastAsia="zh-CN"/>
    </w:rPr>
  </w:style>
  <w:style w:type="character" w:styleId="Hyperlink">
    <w:name w:val="Hyperlink"/>
    <w:basedOn w:val="DefaultParagraphFont"/>
    <w:rPr>
      <w:rFonts w:ascii="Calibri" w:eastAsia="SimSun" w:hAnsi="Calibri" w:cs="Times New Roman"/>
      <w:color w:val="0000FF"/>
      <w:sz w:val="21"/>
      <w:u w:val="single"/>
    </w:rPr>
  </w:style>
  <w:style w:type="character" w:styleId="CommentReference">
    <w:name w:val="annotation reference"/>
    <w:basedOn w:val="DefaultParagraphFont"/>
    <w:uiPriority w:val="99"/>
    <w:semiHidden/>
    <w:unhideWhenUsed/>
    <w:rsid w:val="00A71057"/>
    <w:rPr>
      <w:sz w:val="16"/>
      <w:szCs w:val="16"/>
    </w:rPr>
  </w:style>
  <w:style w:type="paragraph" w:styleId="CommentText">
    <w:name w:val="annotation text"/>
    <w:basedOn w:val="Normal"/>
    <w:link w:val="CommentTextChar"/>
    <w:uiPriority w:val="99"/>
    <w:semiHidden/>
    <w:unhideWhenUsed/>
    <w:rsid w:val="00A71057"/>
    <w:rPr>
      <w:sz w:val="20"/>
      <w:szCs w:val="20"/>
    </w:rPr>
  </w:style>
  <w:style w:type="character" w:customStyle="1" w:styleId="CommentTextChar">
    <w:name w:val="Comment Text Char"/>
    <w:basedOn w:val="DefaultParagraphFont"/>
    <w:link w:val="CommentText"/>
    <w:uiPriority w:val="99"/>
    <w:semiHidden/>
    <w:rsid w:val="00A71057"/>
    <w:rPr>
      <w:sz w:val="20"/>
      <w:szCs w:val="20"/>
    </w:rPr>
  </w:style>
  <w:style w:type="paragraph" w:styleId="CommentSubject">
    <w:name w:val="annotation subject"/>
    <w:basedOn w:val="CommentText"/>
    <w:next w:val="CommentText"/>
    <w:link w:val="CommentSubjectChar"/>
    <w:uiPriority w:val="99"/>
    <w:semiHidden/>
    <w:unhideWhenUsed/>
    <w:rsid w:val="00A71057"/>
    <w:rPr>
      <w:b/>
      <w:bCs/>
    </w:rPr>
  </w:style>
  <w:style w:type="character" w:customStyle="1" w:styleId="CommentSubjectChar">
    <w:name w:val="Comment Subject Char"/>
    <w:basedOn w:val="CommentTextChar"/>
    <w:link w:val="CommentSubject"/>
    <w:uiPriority w:val="99"/>
    <w:semiHidden/>
    <w:rsid w:val="00A71057"/>
    <w:rPr>
      <w:b/>
      <w:bCs/>
      <w:sz w:val="20"/>
      <w:szCs w:val="20"/>
    </w:rPr>
  </w:style>
  <w:style w:type="paragraph" w:styleId="BalloonText">
    <w:name w:val="Balloon Text"/>
    <w:basedOn w:val="Normal"/>
    <w:link w:val="BalloonTextChar"/>
    <w:uiPriority w:val="99"/>
    <w:semiHidden/>
    <w:unhideWhenUsed/>
    <w:rsid w:val="00A71057"/>
    <w:rPr>
      <w:rFonts w:ascii="Tahoma" w:hAnsi="Tahoma" w:cs="Tahoma"/>
      <w:sz w:val="16"/>
      <w:szCs w:val="16"/>
    </w:rPr>
  </w:style>
  <w:style w:type="character" w:customStyle="1" w:styleId="BalloonTextChar">
    <w:name w:val="Balloon Text Char"/>
    <w:basedOn w:val="DefaultParagraphFont"/>
    <w:link w:val="BalloonText"/>
    <w:uiPriority w:val="99"/>
    <w:semiHidden/>
    <w:rsid w:val="00A71057"/>
    <w:rPr>
      <w:rFonts w:ascii="Tahoma" w:hAnsi="Tahoma" w:cs="Tahoma"/>
      <w:sz w:val="16"/>
      <w:szCs w:val="16"/>
    </w:rPr>
  </w:style>
  <w:style w:type="character" w:customStyle="1" w:styleId="fontstyle01">
    <w:name w:val="fontstyle01"/>
    <w:basedOn w:val="DefaultParagraphFont"/>
    <w:rsid w:val="00636468"/>
    <w:rPr>
      <w:rFonts w:ascii="CMR10" w:hAnsi="CMR10" w:hint="default"/>
      <w:b w:val="0"/>
      <w:bCs w:val="0"/>
      <w:i w:val="0"/>
      <w:iCs w:val="0"/>
      <w:color w:val="000000"/>
      <w:sz w:val="22"/>
      <w:szCs w:val="22"/>
    </w:rPr>
  </w:style>
  <w:style w:type="paragraph" w:customStyle="1" w:styleId="EndNoteBibliographyTitle">
    <w:name w:val="EndNote Bibliography Title"/>
    <w:basedOn w:val="Normal"/>
    <w:link w:val="EndNoteBibliographyTitleChar"/>
    <w:rsid w:val="001D2FD5"/>
    <w:pPr>
      <w:jc w:val="center"/>
    </w:pPr>
    <w:rPr>
      <w:rFonts w:cs="Calibri"/>
      <w:noProof/>
    </w:rPr>
  </w:style>
  <w:style w:type="character" w:customStyle="1" w:styleId="EndNoteBibliographyTitleChar">
    <w:name w:val="EndNote Bibliography Title Char"/>
    <w:basedOn w:val="DefaultParagraphFont"/>
    <w:link w:val="EndNoteBibliographyTitle"/>
    <w:rsid w:val="001D2FD5"/>
    <w:rPr>
      <w:rFonts w:cs="Calibri"/>
      <w:noProof/>
    </w:rPr>
  </w:style>
  <w:style w:type="paragraph" w:customStyle="1" w:styleId="EndNoteBibliography">
    <w:name w:val="EndNote Bibliography"/>
    <w:basedOn w:val="Normal"/>
    <w:link w:val="EndNoteBibliographyChar"/>
    <w:rsid w:val="001D2FD5"/>
    <w:pPr>
      <w:spacing w:line="240" w:lineRule="auto"/>
    </w:pPr>
    <w:rPr>
      <w:rFonts w:cs="Calibri"/>
      <w:noProof/>
    </w:rPr>
  </w:style>
  <w:style w:type="character" w:customStyle="1" w:styleId="EndNoteBibliographyChar">
    <w:name w:val="EndNote Bibliography Char"/>
    <w:basedOn w:val="DefaultParagraphFont"/>
    <w:link w:val="EndNoteBibliography"/>
    <w:rsid w:val="001D2FD5"/>
    <w:rPr>
      <w:rFonts w:cs="Calibri"/>
      <w:noProof/>
    </w:rPr>
  </w:style>
  <w:style w:type="paragraph" w:customStyle="1" w:styleId="Titolo1">
    <w:name w:val="Titolo1"/>
    <w:basedOn w:val="Normal"/>
    <w:next w:val="Author"/>
    <w:rsid w:val="00B07C59"/>
    <w:pPr>
      <w:spacing w:before="360" w:after="360"/>
      <w:ind w:left="1134" w:right="1134"/>
      <w:jc w:val="center"/>
    </w:pPr>
    <w:rPr>
      <w:rFonts w:ascii="Times New Roman" w:eastAsia="Times New Roman" w:hAnsi="Times New Roman" w:cs="Times New Roman"/>
      <w:b/>
      <w:sz w:val="28"/>
      <w:szCs w:val="24"/>
      <w:lang w:eastAsia="it-IT"/>
    </w:rPr>
  </w:style>
  <w:style w:type="paragraph" w:customStyle="1" w:styleId="Author">
    <w:name w:val="Author"/>
    <w:basedOn w:val="Normal"/>
    <w:next w:val="Affiliation"/>
    <w:rsid w:val="00B07C59"/>
    <w:pPr>
      <w:spacing w:before="120" w:after="240"/>
      <w:ind w:left="2268" w:right="2268"/>
      <w:jc w:val="center"/>
    </w:pPr>
    <w:rPr>
      <w:rFonts w:ascii="Times New Roman" w:eastAsia="Times New Roman" w:hAnsi="Times New Roman" w:cs="Times New Roman"/>
      <w:b/>
      <w:sz w:val="20"/>
      <w:szCs w:val="24"/>
      <w:lang w:eastAsia="it-IT"/>
    </w:rPr>
  </w:style>
  <w:style w:type="paragraph" w:customStyle="1" w:styleId="Affiliation">
    <w:name w:val="Affiliation"/>
    <w:basedOn w:val="Normal"/>
    <w:next w:val="Normal"/>
    <w:rsid w:val="00B07C59"/>
    <w:pPr>
      <w:spacing w:before="120"/>
      <w:ind w:left="851" w:right="851"/>
      <w:jc w:val="center"/>
    </w:pPr>
    <w:rPr>
      <w:rFonts w:ascii="Times New Roman" w:eastAsia="Times New Roman" w:hAnsi="Times New Roman" w:cs="Times New Roman"/>
      <w:i/>
      <w:sz w:val="20"/>
      <w:szCs w:val="20"/>
      <w:lang w:val="en-GB" w:eastAsia="it-IT"/>
    </w:rPr>
  </w:style>
  <w:style w:type="paragraph" w:customStyle="1" w:styleId="Abstract">
    <w:name w:val="Abstract"/>
    <w:basedOn w:val="Normal"/>
    <w:next w:val="Normal"/>
    <w:rsid w:val="00B07C59"/>
    <w:pPr>
      <w:spacing w:before="360" w:after="360"/>
      <w:ind w:left="567" w:right="567"/>
    </w:pPr>
    <w:rPr>
      <w:rFonts w:ascii="Times New Roman" w:eastAsia="Times New Roman" w:hAnsi="Times New Roman" w:cs="Times New Roman"/>
      <w:sz w:val="18"/>
      <w:szCs w:val="20"/>
      <w:lang w:eastAsia="it-IT"/>
    </w:rPr>
  </w:style>
  <w:style w:type="character" w:styleId="LineNumber">
    <w:name w:val="line number"/>
    <w:basedOn w:val="DefaultParagraphFont"/>
    <w:uiPriority w:val="99"/>
    <w:semiHidden/>
    <w:unhideWhenUsed/>
    <w:rsid w:val="00A17330"/>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FootnoteText">
    <w:name w:val="footnote text"/>
    <w:basedOn w:val="Normal"/>
    <w:link w:val="FootnoteTextChar"/>
    <w:uiPriority w:val="99"/>
    <w:unhideWhenUsed/>
    <w:rsid w:val="009505E3"/>
    <w:pPr>
      <w:spacing w:after="0" w:line="240" w:lineRule="auto"/>
    </w:pPr>
    <w:rPr>
      <w:sz w:val="20"/>
      <w:szCs w:val="20"/>
    </w:rPr>
  </w:style>
  <w:style w:type="character" w:customStyle="1" w:styleId="FootnoteTextChar">
    <w:name w:val="Footnote Text Char"/>
    <w:basedOn w:val="DefaultParagraphFont"/>
    <w:link w:val="FootnoteText"/>
    <w:uiPriority w:val="99"/>
    <w:rsid w:val="009505E3"/>
    <w:rPr>
      <w:sz w:val="20"/>
      <w:szCs w:val="20"/>
    </w:rPr>
  </w:style>
  <w:style w:type="character" w:styleId="FootnoteReference">
    <w:name w:val="footnote reference"/>
    <w:basedOn w:val="DefaultParagraphFont"/>
    <w:uiPriority w:val="99"/>
    <w:semiHidden/>
    <w:unhideWhenUsed/>
    <w:rsid w:val="009505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Microsoft_Excel_97-2003_Worksheet.xls"/><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817014285428062E-2"/>
          <c:y val="5.1400554097404488E-2"/>
          <c:w val="0.6556581313162626"/>
          <c:h val="0.74465660542432199"/>
        </c:manualLayout>
      </c:layout>
      <c:scatterChart>
        <c:scatterStyle val="smoothMarker"/>
        <c:varyColors val="0"/>
        <c:ser>
          <c:idx val="0"/>
          <c:order val="0"/>
          <c:tx>
            <c:strRef>
              <c:f>'AV T, RH &amp; THI Final'!$C$3</c:f>
              <c:strCache>
                <c:ptCount val="1"/>
                <c:pt idx="0">
                  <c:v>Temperature</c:v>
                </c:pt>
              </c:strCache>
            </c:strRef>
          </c:tx>
          <c:xVal>
            <c:strRef>
              <c:f>'AV T, RH &amp; THI Final'!$B$4:$B$10</c:f>
              <c:strCache>
                <c:ptCount val="7"/>
                <c:pt idx="0">
                  <c:v>Wk1</c:v>
                </c:pt>
                <c:pt idx="1">
                  <c:v>Wk2</c:v>
                </c:pt>
                <c:pt idx="2">
                  <c:v>Wk3</c:v>
                </c:pt>
                <c:pt idx="3">
                  <c:v>WK5</c:v>
                </c:pt>
                <c:pt idx="4">
                  <c:v>Wk6</c:v>
                </c:pt>
                <c:pt idx="5">
                  <c:v>Wk7</c:v>
                </c:pt>
                <c:pt idx="6">
                  <c:v>Wk8</c:v>
                </c:pt>
              </c:strCache>
            </c:strRef>
          </c:xVal>
          <c:yVal>
            <c:numRef>
              <c:f>'AV T, RH &amp; THI Final'!$C$4:$C$10</c:f>
              <c:numCache>
                <c:formatCode>0.00</c:formatCode>
                <c:ptCount val="7"/>
                <c:pt idx="0">
                  <c:v>24.821428571428573</c:v>
                </c:pt>
                <c:pt idx="1">
                  <c:v>23.707142857142859</c:v>
                </c:pt>
                <c:pt idx="2">
                  <c:v>23.849999999999998</c:v>
                </c:pt>
                <c:pt idx="3">
                  <c:v>23.25</c:v>
                </c:pt>
                <c:pt idx="4">
                  <c:v>23.157142857142855</c:v>
                </c:pt>
                <c:pt idx="5">
                  <c:v>23.12142857142857</c:v>
                </c:pt>
                <c:pt idx="6">
                  <c:v>23.050000000000004</c:v>
                </c:pt>
              </c:numCache>
            </c:numRef>
          </c:yVal>
          <c:smooth val="1"/>
          <c:extLst>
            <c:ext xmlns:c16="http://schemas.microsoft.com/office/drawing/2014/chart" uri="{C3380CC4-5D6E-409C-BE32-E72D297353CC}">
              <c16:uniqueId val="{00000000-B7DC-4B9E-8623-421902FEB511}"/>
            </c:ext>
          </c:extLst>
        </c:ser>
        <c:ser>
          <c:idx val="1"/>
          <c:order val="1"/>
          <c:tx>
            <c:strRef>
              <c:f>'AV T, RH &amp; THI Final'!$D$3</c:f>
              <c:strCache>
                <c:ptCount val="1"/>
                <c:pt idx="0">
                  <c:v>Humidity</c:v>
                </c:pt>
              </c:strCache>
            </c:strRef>
          </c:tx>
          <c:xVal>
            <c:strRef>
              <c:f>'AV T, RH &amp; THI Final'!$B$4:$B$10</c:f>
              <c:strCache>
                <c:ptCount val="7"/>
                <c:pt idx="0">
                  <c:v>Wk1</c:v>
                </c:pt>
                <c:pt idx="1">
                  <c:v>Wk2</c:v>
                </c:pt>
                <c:pt idx="2">
                  <c:v>Wk3</c:v>
                </c:pt>
                <c:pt idx="3">
                  <c:v>WK5</c:v>
                </c:pt>
                <c:pt idx="4">
                  <c:v>Wk6</c:v>
                </c:pt>
                <c:pt idx="5">
                  <c:v>Wk7</c:v>
                </c:pt>
                <c:pt idx="6">
                  <c:v>Wk8</c:v>
                </c:pt>
              </c:strCache>
            </c:strRef>
          </c:xVal>
          <c:yVal>
            <c:numRef>
              <c:f>'AV T, RH &amp; THI Final'!$D$4:$D$10</c:f>
              <c:numCache>
                <c:formatCode>0.00</c:formatCode>
                <c:ptCount val="7"/>
                <c:pt idx="0">
                  <c:v>44.142857142857146</c:v>
                </c:pt>
                <c:pt idx="1">
                  <c:v>41.642857142857146</c:v>
                </c:pt>
                <c:pt idx="2">
                  <c:v>54</c:v>
                </c:pt>
                <c:pt idx="3">
                  <c:v>61</c:v>
                </c:pt>
                <c:pt idx="4">
                  <c:v>62.714285714285715</c:v>
                </c:pt>
                <c:pt idx="5">
                  <c:v>63.285714285714285</c:v>
                </c:pt>
                <c:pt idx="6">
                  <c:v>64.857142857142861</c:v>
                </c:pt>
              </c:numCache>
            </c:numRef>
          </c:yVal>
          <c:smooth val="1"/>
          <c:extLst>
            <c:ext xmlns:c16="http://schemas.microsoft.com/office/drawing/2014/chart" uri="{C3380CC4-5D6E-409C-BE32-E72D297353CC}">
              <c16:uniqueId val="{00000001-B7DC-4B9E-8623-421902FEB511}"/>
            </c:ext>
          </c:extLst>
        </c:ser>
        <c:ser>
          <c:idx val="2"/>
          <c:order val="2"/>
          <c:tx>
            <c:strRef>
              <c:f>'AV T, RH &amp; THI Final'!$E$3</c:f>
              <c:strCache>
                <c:ptCount val="1"/>
                <c:pt idx="0">
                  <c:v>THI</c:v>
                </c:pt>
              </c:strCache>
            </c:strRef>
          </c:tx>
          <c:xVal>
            <c:strRef>
              <c:f>'AV T, RH &amp; THI Final'!$B$4:$B$10</c:f>
              <c:strCache>
                <c:ptCount val="7"/>
                <c:pt idx="0">
                  <c:v>Wk1</c:v>
                </c:pt>
                <c:pt idx="1">
                  <c:v>Wk2</c:v>
                </c:pt>
                <c:pt idx="2">
                  <c:v>Wk3</c:v>
                </c:pt>
                <c:pt idx="3">
                  <c:v>WK5</c:v>
                </c:pt>
                <c:pt idx="4">
                  <c:v>Wk6</c:v>
                </c:pt>
                <c:pt idx="5">
                  <c:v>Wk7</c:v>
                </c:pt>
                <c:pt idx="6">
                  <c:v>Wk8</c:v>
                </c:pt>
              </c:strCache>
            </c:strRef>
          </c:xVal>
          <c:yVal>
            <c:numRef>
              <c:f>'AV T, RH &amp; THI Final'!$E$4:$E$10</c:f>
              <c:numCache>
                <c:formatCode>0.00</c:formatCode>
                <c:ptCount val="7"/>
                <c:pt idx="0">
                  <c:v>70.861642857142868</c:v>
                </c:pt>
                <c:pt idx="1">
                  <c:v>69.245392857142861</c:v>
                </c:pt>
                <c:pt idx="2">
                  <c:v>70.599214285714297</c:v>
                </c:pt>
                <c:pt idx="3">
                  <c:v>70.398499999999999</c:v>
                </c:pt>
                <c:pt idx="4">
                  <c:v>70.418392857142848</c:v>
                </c:pt>
                <c:pt idx="5">
                  <c:v>70.415964285714296</c:v>
                </c:pt>
                <c:pt idx="6">
                  <c:v>70.450928571428577</c:v>
                </c:pt>
              </c:numCache>
            </c:numRef>
          </c:yVal>
          <c:smooth val="1"/>
          <c:extLst>
            <c:ext xmlns:c16="http://schemas.microsoft.com/office/drawing/2014/chart" uri="{C3380CC4-5D6E-409C-BE32-E72D297353CC}">
              <c16:uniqueId val="{00000002-B7DC-4B9E-8623-421902FEB511}"/>
            </c:ext>
          </c:extLst>
        </c:ser>
        <c:dLbls>
          <c:showLegendKey val="0"/>
          <c:showVal val="0"/>
          <c:showCatName val="0"/>
          <c:showSerName val="0"/>
          <c:showPercent val="0"/>
          <c:showBubbleSize val="0"/>
        </c:dLbls>
        <c:axId val="267390336"/>
        <c:axId val="292923648"/>
      </c:scatterChart>
      <c:valAx>
        <c:axId val="267390336"/>
        <c:scaling>
          <c:orientation val="minMax"/>
        </c:scaling>
        <c:delete val="0"/>
        <c:axPos val="b"/>
        <c:title>
          <c:tx>
            <c:rich>
              <a:bodyPr/>
              <a:lstStyle/>
              <a:p>
                <a:pPr>
                  <a:defRPr sz="1100" b="1" i="0" u="none" strike="noStrike" baseline="0">
                    <a:solidFill>
                      <a:srgbClr val="000000"/>
                    </a:solidFill>
                    <a:latin typeface="Calibri"/>
                    <a:ea typeface="Calibri"/>
                    <a:cs typeface="Calibri"/>
                  </a:defRPr>
                </a:pPr>
                <a:r>
                  <a:rPr lang="en-US" sz="1100"/>
                  <a:t>Expermental period in weeks</a:t>
                </a:r>
              </a:p>
            </c:rich>
          </c:tx>
          <c:layout>
            <c:manualLayout>
              <c:xMode val="edge"/>
              <c:yMode val="edge"/>
              <c:x val="0.24976357762971935"/>
              <c:y val="0.89150910484015589"/>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92923648"/>
        <c:crosses val="autoZero"/>
        <c:crossBetween val="midCat"/>
        <c:majorUnit val="1"/>
      </c:valAx>
      <c:valAx>
        <c:axId val="292923648"/>
        <c:scaling>
          <c:orientation val="minMax"/>
          <c:min val="0"/>
        </c:scaling>
        <c:delete val="0"/>
        <c:axPos val="l"/>
        <c:majorGridlines/>
        <c:numFmt formatCode="#,##0.0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67390336"/>
        <c:crosses val="autoZero"/>
        <c:crossBetween val="midCat"/>
        <c:majorUnit val="10"/>
        <c:minorUnit val="1"/>
      </c:valAx>
    </c:plotArea>
    <c:legend>
      <c:legendPos val="r"/>
      <c:layout>
        <c:manualLayout>
          <c:xMode val="edge"/>
          <c:yMode val="edge"/>
          <c:x val="0.77783706844336775"/>
          <c:y val="0.37442395787483085"/>
          <c:w val="0.21458792650918634"/>
          <c:h val="0.25115143215793678"/>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C04098-09DD-43A8-B991-A0D65B5C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18</Pages>
  <Words>18580</Words>
  <Characters>105911</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Gaurav Roy</cp:lastModifiedBy>
  <cp:revision>138</cp:revision>
  <dcterms:created xsi:type="dcterms:W3CDTF">2025-03-05T12:41:00Z</dcterms:created>
  <dcterms:modified xsi:type="dcterms:W3CDTF">2025-05-13T08:24:00Z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de7de660d8c74d1c9bc5e1632cfa44ee</vt:lpwstr>
  </property>
  <property fmtid="{D5CDD505-2E9C-101B-9397-08002B2CF9AE}" pid="3" name="LE1">
    <vt:filetime>2025-03-03T09:13:20Z</vt:filetime>
  </property>
  <property fmtid="{D5CDD505-2E9C-101B-9397-08002B2CF9AE}" pid="4" name="Mendeley Citation Style_1">
    <vt:lpwstr>http://www.zotero.org/styles/american-sociological-association</vt:lpwstr>
  </property>
  <property fmtid="{D5CDD505-2E9C-101B-9397-08002B2CF9AE}" pid="5" name="Mendeley Document_1">
    <vt:lpwstr>True</vt:lpwstr>
  </property>
  <property fmtid="{D5CDD505-2E9C-101B-9397-08002B2CF9AE}" pid="6" name="Mendeley Recent Style Id 0_1">
    <vt:lpwstr>http://www.zotero.org/styles/american-medical-association</vt:lpwstr>
  </property>
  <property fmtid="{D5CDD505-2E9C-101B-9397-08002B2CF9AE}" pid="7" name="Mendeley Recent Style Id 1_1">
    <vt:lpwstr>http://www.zotero.org/styles/american-political-science-association</vt:lpwstr>
  </property>
  <property fmtid="{D5CDD505-2E9C-101B-9397-08002B2CF9AE}" pid="8" name="Mendeley Recent Style Id 2_1">
    <vt:lpwstr>http://www.zotero.org/styles/apa</vt:lpwstr>
  </property>
  <property fmtid="{D5CDD505-2E9C-101B-9397-08002B2CF9AE}" pid="9" name="Mendeley Recent Style Id 3_1">
    <vt:lpwstr>http://www.zotero.org/styles/american-sociological-association</vt:lpwstr>
  </property>
  <property fmtid="{D5CDD505-2E9C-101B-9397-08002B2CF9AE}" pid="10" name="Mendeley Recent Style Id 4_1">
    <vt:lpwstr>http://www.zotero.org/styles/chicago-author-date</vt:lpwstr>
  </property>
  <property fmtid="{D5CDD505-2E9C-101B-9397-08002B2CF9AE}" pid="11" name="Mendeley Recent Style Id 5_1">
    <vt:lpwstr>http://www.zotero.org/styles/harvard-cite-them-right</vt:lpwstr>
  </property>
  <property fmtid="{D5CDD505-2E9C-101B-9397-08002B2CF9AE}" pid="12" name="Mendeley Recent Style Id 6_1">
    <vt:lpwstr>http://www.zotero.org/styles/ieee</vt:lpwstr>
  </property>
  <property fmtid="{D5CDD505-2E9C-101B-9397-08002B2CF9AE}" pid="13" name="Mendeley Recent Style Id 7_1">
    <vt:lpwstr>http://www.zotero.org/styles/modern-humanities-research-association</vt:lpwstr>
  </property>
  <property fmtid="{D5CDD505-2E9C-101B-9397-08002B2CF9AE}" pid="14" name="Mendeley Recent Style Id 8_1">
    <vt:lpwstr>http://www.zotero.org/styles/modern-language-association</vt:lpwstr>
  </property>
  <property fmtid="{D5CDD505-2E9C-101B-9397-08002B2CF9AE}" pid="15" name="Mendeley Recent Style Id 9_1">
    <vt:lpwstr>http://www.zotero.org/styles/nature</vt:lpwstr>
  </property>
  <property fmtid="{D5CDD505-2E9C-101B-9397-08002B2CF9AE}" pid="16" name="Mendeley Recent Style Name 0_1">
    <vt:lpwstr>American Medical Association 11th edition</vt:lpwstr>
  </property>
  <property fmtid="{D5CDD505-2E9C-101B-9397-08002B2CF9AE}" pid="17" name="Mendeley Recent Style Name 1_1">
    <vt:lpwstr>American Political Science Association</vt:lpwstr>
  </property>
  <property fmtid="{D5CDD505-2E9C-101B-9397-08002B2CF9AE}" pid="18" name="Mendeley Recent Style Name 2_1">
    <vt:lpwstr>American Psychological Association 7th edition</vt:lpwstr>
  </property>
  <property fmtid="{D5CDD505-2E9C-101B-9397-08002B2CF9AE}" pid="19" name="Mendeley Recent Style Name 3_1">
    <vt:lpwstr>American Sociological Association 6th edition</vt:lpwstr>
  </property>
  <property fmtid="{D5CDD505-2E9C-101B-9397-08002B2CF9AE}" pid="20" name="Mendeley Recent Style Name 4_1">
    <vt:lpwstr>Chicago Manual of Style 17th edition (author-date)</vt:lpwstr>
  </property>
  <property fmtid="{D5CDD505-2E9C-101B-9397-08002B2CF9AE}" pid="21" name="Mendeley Recent Style Name 5_1">
    <vt:lpwstr>Cite Them Right 11th edition - Harvard</vt:lpwstr>
  </property>
  <property fmtid="{D5CDD505-2E9C-101B-9397-08002B2CF9AE}" pid="22" name="Mendeley Recent Style Name 6_1">
    <vt:lpwstr>IEEE</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Name 8_1">
    <vt:lpwstr>Modern Language Association 9th edition</vt:lpwstr>
  </property>
  <property fmtid="{D5CDD505-2E9C-101B-9397-08002B2CF9AE}" pid="25" name="Mendeley Recent Style Name 9_1">
    <vt:lpwstr>Nature</vt:lpwstr>
  </property>
  <property fmtid="{D5CDD505-2E9C-101B-9397-08002B2CF9AE}" pid="26" name="Mendeley Unique User Id_1">
    <vt:lpwstr>d4edcebb-3847-30e1-9a28-3ef0d80336e9</vt:lpwstr>
  </property>
</Properties>
</file>