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123AA" w14:textId="3D4B192A" w:rsidR="00A754FE" w:rsidRDefault="00A754FE" w:rsidP="005103ED">
      <w:pPr>
        <w:spacing w:before="100" w:beforeAutospacing="1" w:after="100" w:afterAutospacing="1" w:line="480" w:lineRule="auto"/>
        <w:jc w:val="center"/>
        <w:outlineLvl w:val="2"/>
        <w:rPr>
          <w:rFonts w:ascii="Times New Roman" w:eastAsia="Times New Roman" w:hAnsi="Times New Roman" w:cs="Times New Roman"/>
          <w:i/>
          <w:iCs/>
          <w:color w:val="0000FF"/>
          <w:sz w:val="24"/>
          <w:szCs w:val="24"/>
          <w:u w:val="single"/>
        </w:rPr>
      </w:pPr>
      <w:r w:rsidRPr="005103ED">
        <w:rPr>
          <w:rFonts w:ascii="Times New Roman" w:eastAsia="Times New Roman" w:hAnsi="Times New Roman" w:cs="Times New Roman"/>
          <w:b/>
          <w:bCs/>
          <w:sz w:val="24"/>
          <w:szCs w:val="24"/>
        </w:rPr>
        <w:t xml:space="preserve">First Record of </w:t>
      </w:r>
      <w:r w:rsidRPr="005103ED">
        <w:rPr>
          <w:rFonts w:ascii="Times New Roman" w:eastAsia="Times New Roman" w:hAnsi="Times New Roman" w:cs="Times New Roman"/>
          <w:b/>
          <w:bCs/>
          <w:i/>
          <w:iCs/>
          <w:sz w:val="24"/>
          <w:szCs w:val="24"/>
        </w:rPr>
        <w:t>Parambassis lala</w:t>
      </w:r>
      <w:r w:rsidRPr="005103ED">
        <w:rPr>
          <w:rFonts w:ascii="Times New Roman" w:eastAsia="Times New Roman" w:hAnsi="Times New Roman" w:cs="Times New Roman"/>
          <w:b/>
          <w:bCs/>
          <w:sz w:val="24"/>
          <w:szCs w:val="24"/>
        </w:rPr>
        <w:t xml:space="preserve"> (Hamilton, 1822) from the Upper Krishna River Basin, Maharashtra, India</w:t>
      </w:r>
      <w:r w:rsidRPr="005103ED">
        <w:rPr>
          <w:rFonts w:ascii="Times New Roman" w:eastAsia="Times New Roman" w:hAnsi="Times New Roman" w:cs="Times New Roman"/>
          <w:sz w:val="24"/>
          <w:szCs w:val="24"/>
        </w:rPr>
        <w:br/>
      </w:r>
    </w:p>
    <w:p w14:paraId="7F136BB6" w14:textId="77777777" w:rsidR="00A754FE" w:rsidRPr="005103ED" w:rsidRDefault="00A754FE" w:rsidP="005103ED">
      <w:pPr>
        <w:spacing w:before="100" w:beforeAutospacing="1" w:after="100" w:afterAutospacing="1" w:line="480" w:lineRule="auto"/>
        <w:jc w:val="both"/>
        <w:outlineLvl w:val="3"/>
        <w:rPr>
          <w:rFonts w:ascii="Times New Roman" w:eastAsia="Times New Roman" w:hAnsi="Times New Roman" w:cs="Times New Roman"/>
          <w:b/>
          <w:bCs/>
          <w:sz w:val="24"/>
          <w:szCs w:val="24"/>
        </w:rPr>
      </w:pPr>
      <w:r w:rsidRPr="005103ED">
        <w:rPr>
          <w:rFonts w:ascii="Times New Roman" w:eastAsia="Times New Roman" w:hAnsi="Times New Roman" w:cs="Times New Roman"/>
          <w:b/>
          <w:bCs/>
          <w:sz w:val="24"/>
          <w:szCs w:val="24"/>
        </w:rPr>
        <w:t>Abstract</w:t>
      </w:r>
    </w:p>
    <w:p w14:paraId="271812BD" w14:textId="77777777" w:rsidR="00941964" w:rsidRPr="00941964" w:rsidRDefault="00941964" w:rsidP="00941964">
      <w:pPr>
        <w:spacing w:before="100" w:beforeAutospacing="1" w:after="100" w:afterAutospacing="1" w:line="480" w:lineRule="auto"/>
        <w:jc w:val="both"/>
        <w:rPr>
          <w:rFonts w:ascii="Times New Roman" w:eastAsia="Times New Roman" w:hAnsi="Times New Roman" w:cs="Times New Roman"/>
          <w:sz w:val="24"/>
          <w:szCs w:val="24"/>
        </w:rPr>
      </w:pPr>
      <w:r w:rsidRPr="00941964">
        <w:rPr>
          <w:rFonts w:ascii="Times New Roman" w:eastAsia="Times New Roman" w:hAnsi="Times New Roman" w:cs="Times New Roman"/>
          <w:sz w:val="24"/>
          <w:szCs w:val="24"/>
        </w:rPr>
        <w:t xml:space="preserve">The present study documents the first occurrence of the high-fin glassy </w:t>
      </w:r>
      <w:proofErr w:type="spellStart"/>
      <w:r w:rsidRPr="00941964">
        <w:rPr>
          <w:rFonts w:ascii="Times New Roman" w:eastAsia="Times New Roman" w:hAnsi="Times New Roman" w:cs="Times New Roman"/>
          <w:sz w:val="24"/>
          <w:szCs w:val="24"/>
        </w:rPr>
        <w:t>perchlet</w:t>
      </w:r>
      <w:proofErr w:type="spellEnd"/>
      <w:r w:rsidRPr="00941964">
        <w:rPr>
          <w:rFonts w:ascii="Times New Roman" w:eastAsia="Times New Roman" w:hAnsi="Times New Roman" w:cs="Times New Roman"/>
          <w:sz w:val="24"/>
          <w:szCs w:val="24"/>
        </w:rPr>
        <w:t xml:space="preserve">, </w:t>
      </w:r>
      <w:proofErr w:type="spellStart"/>
      <w:r w:rsidRPr="00941964">
        <w:rPr>
          <w:rFonts w:ascii="Times New Roman" w:eastAsia="Times New Roman" w:hAnsi="Times New Roman" w:cs="Times New Roman"/>
          <w:i/>
          <w:iCs/>
          <w:sz w:val="24"/>
          <w:szCs w:val="24"/>
        </w:rPr>
        <w:t>Parambassis</w:t>
      </w:r>
      <w:proofErr w:type="spellEnd"/>
      <w:r w:rsidRPr="00941964">
        <w:rPr>
          <w:rFonts w:ascii="Times New Roman" w:eastAsia="Times New Roman" w:hAnsi="Times New Roman" w:cs="Times New Roman"/>
          <w:i/>
          <w:iCs/>
          <w:sz w:val="24"/>
          <w:szCs w:val="24"/>
        </w:rPr>
        <w:t xml:space="preserve"> </w:t>
      </w:r>
      <w:proofErr w:type="spellStart"/>
      <w:r w:rsidRPr="00941964">
        <w:rPr>
          <w:rFonts w:ascii="Times New Roman" w:eastAsia="Times New Roman" w:hAnsi="Times New Roman" w:cs="Times New Roman"/>
          <w:i/>
          <w:iCs/>
          <w:sz w:val="24"/>
          <w:szCs w:val="24"/>
        </w:rPr>
        <w:t>lala</w:t>
      </w:r>
      <w:proofErr w:type="spellEnd"/>
      <w:r w:rsidRPr="00941964">
        <w:rPr>
          <w:rFonts w:ascii="Times New Roman" w:eastAsia="Times New Roman" w:hAnsi="Times New Roman" w:cs="Times New Roman"/>
          <w:sz w:val="24"/>
          <w:szCs w:val="24"/>
        </w:rPr>
        <w:t xml:space="preserve"> (Hamilton, 1822), in the Upper Krishna River Basin, located in Maharashtra, India. This species is a small, translucent freshwater fish belonging to the family </w:t>
      </w:r>
      <w:proofErr w:type="spellStart"/>
      <w:r w:rsidRPr="00941964">
        <w:rPr>
          <w:rFonts w:ascii="Times New Roman" w:eastAsia="Times New Roman" w:hAnsi="Times New Roman" w:cs="Times New Roman"/>
          <w:sz w:val="24"/>
          <w:szCs w:val="24"/>
        </w:rPr>
        <w:t>Ambassidae</w:t>
      </w:r>
      <w:proofErr w:type="spellEnd"/>
      <w:r w:rsidRPr="00941964">
        <w:rPr>
          <w:rFonts w:ascii="Times New Roman" w:eastAsia="Times New Roman" w:hAnsi="Times New Roman" w:cs="Times New Roman"/>
          <w:sz w:val="24"/>
          <w:szCs w:val="24"/>
        </w:rPr>
        <w:t>, previously known from the Gangetic plains, Brahmaputra drainage, and other eastern regions of the Indian subcontinent. Its occurrence in the northern Western Ghats represents a considerable westward extension of its known geographical distribution and suggests a potential shift in the ecological boundaries of the species. Field surveys conducted between 2022 and 2024 at multiple sites along the Krishna River and its tributaries led to the collection of specimens from slow-flowing, well-vegetated sections of the river. The collected individuals were morphologically identified based on diagnostic characters such as a prominently elevated dorsal fin, deeply compressed translucent body, and standard meristic features, and were further verified using regional taxonomic keys.</w:t>
      </w:r>
    </w:p>
    <w:p w14:paraId="6193AC9B" w14:textId="77777777" w:rsidR="00941964" w:rsidRPr="00941964" w:rsidRDefault="00941964" w:rsidP="00941964">
      <w:pPr>
        <w:spacing w:before="100" w:beforeAutospacing="1" w:after="100" w:afterAutospacing="1" w:line="480" w:lineRule="auto"/>
        <w:jc w:val="both"/>
        <w:rPr>
          <w:rFonts w:ascii="Times New Roman" w:eastAsia="Times New Roman" w:hAnsi="Times New Roman" w:cs="Times New Roman"/>
          <w:sz w:val="24"/>
          <w:szCs w:val="24"/>
        </w:rPr>
      </w:pPr>
    </w:p>
    <w:p w14:paraId="7951AF3D" w14:textId="77777777" w:rsidR="00941964" w:rsidRPr="00941964" w:rsidRDefault="00941964" w:rsidP="00941964">
      <w:pPr>
        <w:spacing w:before="100" w:beforeAutospacing="1" w:after="100" w:afterAutospacing="1" w:line="480" w:lineRule="auto"/>
        <w:jc w:val="both"/>
        <w:rPr>
          <w:rFonts w:ascii="Times New Roman" w:eastAsia="Times New Roman" w:hAnsi="Times New Roman" w:cs="Times New Roman"/>
          <w:sz w:val="24"/>
          <w:szCs w:val="24"/>
        </w:rPr>
      </w:pPr>
      <w:r w:rsidRPr="00941964">
        <w:rPr>
          <w:rFonts w:ascii="Times New Roman" w:eastAsia="Times New Roman" w:hAnsi="Times New Roman" w:cs="Times New Roman"/>
          <w:sz w:val="24"/>
          <w:szCs w:val="24"/>
        </w:rPr>
        <w:t xml:space="preserve">The detection of </w:t>
      </w:r>
      <w:r w:rsidRPr="00941964">
        <w:rPr>
          <w:rFonts w:ascii="Times New Roman" w:eastAsia="Times New Roman" w:hAnsi="Times New Roman" w:cs="Times New Roman"/>
          <w:i/>
          <w:iCs/>
          <w:sz w:val="24"/>
          <w:szCs w:val="24"/>
        </w:rPr>
        <w:t>P. lala</w:t>
      </w:r>
      <w:r w:rsidRPr="00941964">
        <w:rPr>
          <w:rFonts w:ascii="Times New Roman" w:eastAsia="Times New Roman" w:hAnsi="Times New Roman" w:cs="Times New Roman"/>
          <w:sz w:val="24"/>
          <w:szCs w:val="24"/>
        </w:rPr>
        <w:t xml:space="preserve"> in the Upper Krishna Basin may point t</w:t>
      </w:r>
      <w:r>
        <w:rPr>
          <w:rFonts w:ascii="Times New Roman" w:eastAsia="Times New Roman" w:hAnsi="Times New Roman" w:cs="Times New Roman"/>
          <w:sz w:val="24"/>
          <w:szCs w:val="24"/>
        </w:rPr>
        <w:t xml:space="preserve">o one of two possibilities: </w:t>
      </w:r>
      <w:r w:rsidRPr="00941964">
        <w:rPr>
          <w:rFonts w:ascii="Times New Roman" w:eastAsia="Times New Roman" w:hAnsi="Times New Roman" w:cs="Times New Roman"/>
          <w:sz w:val="24"/>
          <w:szCs w:val="24"/>
        </w:rPr>
        <w:t xml:space="preserve">an anthropogenic introduction, potentially through the ornamental fish trade or inadvertent release </w:t>
      </w:r>
      <w:r>
        <w:rPr>
          <w:rFonts w:ascii="Times New Roman" w:eastAsia="Times New Roman" w:hAnsi="Times New Roman" w:cs="Times New Roman"/>
          <w:sz w:val="24"/>
          <w:szCs w:val="24"/>
        </w:rPr>
        <w:t xml:space="preserve">via aquaculture systems, or </w:t>
      </w:r>
      <w:r w:rsidRPr="00941964">
        <w:rPr>
          <w:rFonts w:ascii="Times New Roman" w:eastAsia="Times New Roman" w:hAnsi="Times New Roman" w:cs="Times New Roman"/>
          <w:sz w:val="24"/>
          <w:szCs w:val="24"/>
        </w:rPr>
        <w:t xml:space="preserve">a previously undocumented natural dispersal, indicating a broader ecological tolerance and adaptability than previously recognized. The presence of this species in a novel riverine system raises important ecological questions concerning its interaction with native </w:t>
      </w:r>
      <w:r w:rsidRPr="00941964">
        <w:rPr>
          <w:rFonts w:ascii="Times New Roman" w:eastAsia="Times New Roman" w:hAnsi="Times New Roman" w:cs="Times New Roman"/>
          <w:sz w:val="24"/>
          <w:szCs w:val="24"/>
        </w:rPr>
        <w:lastRenderedPageBreak/>
        <w:t xml:space="preserve">fish communities, possible competition for resources, and the broader implications for biodiversity and ecosystem dynamics in the region. As </w:t>
      </w:r>
      <w:r w:rsidRPr="00941964">
        <w:rPr>
          <w:rFonts w:ascii="Times New Roman" w:eastAsia="Times New Roman" w:hAnsi="Times New Roman" w:cs="Times New Roman"/>
          <w:i/>
          <w:iCs/>
          <w:sz w:val="24"/>
          <w:szCs w:val="24"/>
        </w:rPr>
        <w:t>P. lala</w:t>
      </w:r>
      <w:r w:rsidRPr="00941964">
        <w:rPr>
          <w:rFonts w:ascii="Times New Roman" w:eastAsia="Times New Roman" w:hAnsi="Times New Roman" w:cs="Times New Roman"/>
          <w:sz w:val="24"/>
          <w:szCs w:val="24"/>
        </w:rPr>
        <w:t xml:space="preserve"> is not considered native to peninsular river systems, its establishment in the Upper Krishna may signal early stages of biological invasion, highlighting the need for targeted monitoring and further ecological assessments.</w:t>
      </w:r>
    </w:p>
    <w:p w14:paraId="4DBCBDCE" w14:textId="77777777" w:rsidR="00941964" w:rsidRDefault="00941964" w:rsidP="00941964">
      <w:pPr>
        <w:spacing w:before="100" w:beforeAutospacing="1" w:after="100" w:afterAutospacing="1" w:line="480" w:lineRule="auto"/>
        <w:jc w:val="both"/>
        <w:rPr>
          <w:rFonts w:ascii="Times New Roman" w:eastAsia="Times New Roman" w:hAnsi="Times New Roman" w:cs="Times New Roman"/>
          <w:sz w:val="24"/>
          <w:szCs w:val="24"/>
        </w:rPr>
      </w:pPr>
      <w:r w:rsidRPr="00941964">
        <w:rPr>
          <w:rFonts w:ascii="Times New Roman" w:eastAsia="Times New Roman" w:hAnsi="Times New Roman" w:cs="Times New Roman"/>
          <w:sz w:val="24"/>
          <w:szCs w:val="24"/>
        </w:rPr>
        <w:t xml:space="preserve">This study not only contributes to the ichthyofaunal inventory of the Krishna River Basin but also underscores the importance of regular biodiversity surveys in detecting biogeographic anomalies and informing conservation efforts. Continued research is essential to understand the population dynamics, reproductive ecology, and potential ecological impacts of </w:t>
      </w:r>
      <w:r w:rsidRPr="00941964">
        <w:rPr>
          <w:rFonts w:ascii="Times New Roman" w:eastAsia="Times New Roman" w:hAnsi="Times New Roman" w:cs="Times New Roman"/>
          <w:i/>
          <w:iCs/>
          <w:sz w:val="24"/>
          <w:szCs w:val="24"/>
        </w:rPr>
        <w:t>P. lala</w:t>
      </w:r>
      <w:r w:rsidRPr="00941964">
        <w:rPr>
          <w:rFonts w:ascii="Times New Roman" w:eastAsia="Times New Roman" w:hAnsi="Times New Roman" w:cs="Times New Roman"/>
          <w:sz w:val="24"/>
          <w:szCs w:val="24"/>
        </w:rPr>
        <w:t xml:space="preserve"> in this newly colonized habitat.</w:t>
      </w:r>
    </w:p>
    <w:p w14:paraId="5CCA7169" w14:textId="77777777" w:rsidR="005103ED" w:rsidRPr="005103ED" w:rsidRDefault="00A754FE" w:rsidP="00941964">
      <w:pPr>
        <w:spacing w:before="100" w:beforeAutospacing="1" w:after="100" w:afterAutospacing="1" w:line="480" w:lineRule="auto"/>
        <w:jc w:val="both"/>
        <w:rPr>
          <w:rFonts w:ascii="Times New Roman" w:eastAsia="Times New Roman" w:hAnsi="Times New Roman" w:cs="Times New Roman"/>
          <w:sz w:val="24"/>
          <w:szCs w:val="24"/>
        </w:rPr>
      </w:pPr>
      <w:r w:rsidRPr="005103ED">
        <w:rPr>
          <w:rFonts w:ascii="Times New Roman" w:eastAsia="Times New Roman" w:hAnsi="Times New Roman" w:cs="Times New Roman"/>
          <w:b/>
          <w:bCs/>
          <w:sz w:val="24"/>
          <w:szCs w:val="24"/>
        </w:rPr>
        <w:t>Keywords:</w:t>
      </w:r>
      <w:r w:rsidRPr="005103ED">
        <w:rPr>
          <w:rFonts w:ascii="Times New Roman" w:eastAsia="Times New Roman" w:hAnsi="Times New Roman" w:cs="Times New Roman"/>
          <w:sz w:val="24"/>
          <w:szCs w:val="24"/>
        </w:rPr>
        <w:t xml:space="preserve"> freshwater biodiversity, </w:t>
      </w:r>
      <w:r w:rsidR="00E52668" w:rsidRPr="005103ED">
        <w:rPr>
          <w:rFonts w:ascii="Times New Roman" w:eastAsia="Times New Roman" w:hAnsi="Times New Roman" w:cs="Times New Roman"/>
          <w:sz w:val="24"/>
          <w:szCs w:val="24"/>
        </w:rPr>
        <w:t>Western Ghats, aquarium release</w:t>
      </w:r>
    </w:p>
    <w:p w14:paraId="5D6DA05C" w14:textId="77777777" w:rsidR="00496307" w:rsidRPr="005103ED" w:rsidRDefault="005103ED" w:rsidP="005103ED">
      <w:pPr>
        <w:spacing w:line="480" w:lineRule="auto"/>
        <w:rPr>
          <w:rFonts w:ascii="Times New Roman" w:eastAsia="Times New Roman" w:hAnsi="Times New Roman" w:cs="Times New Roman"/>
          <w:sz w:val="24"/>
          <w:szCs w:val="24"/>
        </w:rPr>
      </w:pPr>
      <w:r w:rsidRPr="005103ED">
        <w:rPr>
          <w:rFonts w:ascii="Times New Roman" w:eastAsia="Times New Roman" w:hAnsi="Times New Roman" w:cs="Times New Roman"/>
          <w:sz w:val="24"/>
          <w:szCs w:val="24"/>
        </w:rPr>
        <w:br w:type="page"/>
      </w:r>
      <w:r w:rsidR="00496307" w:rsidRPr="005103ED">
        <w:rPr>
          <w:rStyle w:val="Strong"/>
          <w:rFonts w:ascii="Times New Roman" w:hAnsi="Times New Roman" w:cs="Times New Roman"/>
          <w:sz w:val="24"/>
          <w:szCs w:val="24"/>
        </w:rPr>
        <w:lastRenderedPageBreak/>
        <w:t>Introduction</w:t>
      </w:r>
    </w:p>
    <w:p w14:paraId="51ADD3BF" w14:textId="77777777" w:rsidR="00496307" w:rsidRPr="005103ED" w:rsidRDefault="00496307" w:rsidP="00EB2AC2">
      <w:pPr>
        <w:pStyle w:val="NormalWeb"/>
        <w:spacing w:line="480" w:lineRule="auto"/>
        <w:jc w:val="both"/>
      </w:pPr>
      <w:r w:rsidRPr="005103ED">
        <w:t>The ornamental fish industry is an emerging and economically significant component of the global aquatic trade</w:t>
      </w:r>
      <w:r w:rsidR="003676F7">
        <w:fldChar w:fldCharType="begin"/>
      </w:r>
      <w:r w:rsidR="003676F7">
        <w:instrText xml:space="preserve"> ADDIN ZOTERO_ITEM CSL_CITATION {"citationID":"RrPCu0xL","properties":{"formattedCitation":"(Millington et al. 2022; Sandilyan 2022; Wood et al. 2022)","plainCitation":"(Millington et al. 2022; Sandilyan 2022; Wood et al. 2022)","noteIndex":0},"citationItems":[{"id":1005,"uris":["http://zotero.org/users/9826054/items/8H7FMXE6"],"itemData":{"id":1005,"type":"article-journal","container-title":"Management of Biological Invasions","issue":"2","note":"publisher: Regional Euro-Asian Biological Invasions Centre","page":"406–434","source":"Google Scholar","title":"Systematic review of the Australian freshwater ornamental fish industry: the need for direct industry monitoring","title-short":"Systematic review of the Australian freshwater ornamental fish industry","URL":"https://research.usc.edu.au/esploro/outputs/journalArticle/Systematic-review-of-the-Australian-freshwater/99629437102621","volume":"13","author":[{"family":"Millington","given":"Mariah Doreen"},{"family":"Holmes","given":"Bonnie"},{"family":"Balcombe","given":"Stephen Richard"}],"accessed":{"date-parts":[["2025",5,1]]},"issued":{"date-parts":[["2022"]]}}},{"id":1004,"uris":["http://zotero.org/users/9826054/items/E6IBNUV7"],"itemData":{"id":1004,"type":"article-journal","container-title":"Wetlands Ecology and Management","DOI":"10.1007/s11273-022-09870-8","ISSN":"0923-4861, 1572-9834","issue":"2","journalAbbreviation":"Wetlands Ecol Manage","language":"en","page":"423-437","source":"DOI.org (Crossref)","title":"Alien fish species in Indian inland wetlands: current status and future challenges","title-short":"Alien fish species in Indian inland wetlands","URL":"https://link.springer.com/10.1007/s11273-022-09870-8","volume":"30","author":[{"family":"Sandilyan","given":"S."}],"accessed":{"date-parts":[["2025",5,1]]},"issued":{"date-parts":[["2022",4]]}}},{"id":1003,"uris":["http://zotero.org/users/9826054/items/JP2H9JWY"],"itemData":{"id":1003,"type":"article-journal","abstract":"Abstract\n            The freshwater and marine ornamental fish industry is a primary route of hazard introduction and emergence, including aquatic animal diseases and non‐native species. Prevention measures are key to reducing the risk of hazard incursion and establishment, but there is currently little understanding of the biosecurity practices and hazard responses implemented at post‐border stages of the ornamental fish supply chain. This study addresses this knowledge gap, using questionnaires to collate information on actual biosecurity behaviours and hazard responses practised by ornamental fish retailers and hobbyist communities in England. Actual behaviours varied considerably within retailers and hobbyists, suggesting that reliance on preventative practices by individuals in the post‐border stages of the ornamental fish supply chain is likely to be ineffective in minimizing the risk of hazard incursion and establishment. Resources should be allocated towards improving and enforcing robust pre‐ and at‐border control measures, such as risk‐based surveillance of ornamental fish imports at border controls. In addition, these findings should be used to implement targeted awareness‐raising campaigns and help create directed training on biosecurity practices for individuals involved in the post‐border stages of the ornamental supply chain.","container-title":"Journal of Fish Biology","DOI":"10.1111/jfb.14928","ISSN":"0022-1112, 1095-8649","issue":"2","journalAbbreviation":"Journal of Fish Biology","language":"en","page":"352-365","source":"DOI.org (Crossref)","title":"Biosecurity and the ornamental fish trade: A stakeholder perspective in &lt;span style=\"font-variant:small-caps;\"&gt;England&lt;/span&gt;","title-short":"Biosecurity and the ornamental fish trade","URL":"https://onlinelibrary.wiley.com/doi/10.1111/jfb.14928","volume":"100","author":[{"family":"Wood","given":"Louisa E."},{"family":"Guilder","given":"James"},{"family":"Brennan","given":"Marnie L."},{"family":"Birland","given":"Nicola J."},{"family":"Taleti","given":"Virginia"},{"family":"Stinton","given":"Nicholas"},{"family":"Taylor","given":"Nick G. H."},{"family":"Thrush","given":"Mark A."}],"accessed":{"date-parts":[["2025",5,1]]},"issued":{"date-parts":[["2022",2]]}}}],"schema":"https://github.com/citation-style-language/schema/raw/master/csl-citation.json"} </w:instrText>
      </w:r>
      <w:r w:rsidR="003676F7">
        <w:fldChar w:fldCharType="separate"/>
      </w:r>
      <w:r w:rsidR="003676F7" w:rsidRPr="003676F7">
        <w:t>(Millington et al. 2022; Sandilyan 2022; Wood et al. 2022)</w:t>
      </w:r>
      <w:r w:rsidR="003676F7">
        <w:fldChar w:fldCharType="end"/>
      </w:r>
      <w:r w:rsidRPr="005103ED">
        <w:t xml:space="preserve">, appreciated not only for its commercial value but also for the aesthetic and therapeutic benefits associated with aquarium keeping </w:t>
      </w:r>
      <w:r w:rsidRPr="005103ED">
        <w:fldChar w:fldCharType="begin"/>
      </w:r>
      <w:r w:rsidRPr="005103ED">
        <w:instrText xml:space="preserve"> ADDIN ZOTERO_ITEM CSL_CITATION {"citationID":"Q6FZbTVr","properties":{"formattedCitation":"(Tlusty 2002; Alam et al. 2024)","plainCitation":"(Tlusty 2002; Alam et al. 2024)","noteIndex":0},"citationItems":[{"id":984,"uris":["http://zotero.org/users/9826054/items/HGUT6HT6"],"itemData":{"id":984,"type":"article-journal","container-title":"Aquaculture","issue":"3-4","note":"publisher: Elsevier","page":"203–219","source":"Google Scholar","title":"The benefits and risks of aquacultural production for the aquarium trade","URL":"https://www.sciencedirect.com/science/article/pii/S0044848601006834","volume":"205","author":[{"family":"Tlusty","given":"Michael"}],"accessed":{"date-parts":[["2025",4,24]]},"issued":{"date-parts":[["2002"]]}},"label":"page"},{"id":987,"uris":["http://zotero.org/users/9826054/items/L87LESQZ"],"itemData":{"id":987,"type":"article-journal","container-title":"Asian Journal of Research in Zoology","issue":"1","page":"32–46","source":"Google Scholar","title":"Genetic advancement, global trade dynamics, persistent challenges and future prospects in ornamental fish culture","URL":"https://www.academia.edu/download/118358818/274.pdf","volume":"7","author":[{"family":"Alam","given":"Mudassir"},{"family":"Abbas","given":"Kashif"},{"family":"Zehra","given":"Zerafshan"},{"family":"Kamil","given":"Fatima"}],"accessed":{"date-parts":[["2025",4,24]]},"issued":{"date-parts":[["2024"]]}}}],"schema":"https://github.com/citation-style-language/schema/raw/master/csl-citation.json"} </w:instrText>
      </w:r>
      <w:r w:rsidRPr="005103ED">
        <w:fldChar w:fldCharType="separate"/>
      </w:r>
      <w:r w:rsidRPr="005103ED">
        <w:t>(Tlusty 2002; Alam et al. 2024)</w:t>
      </w:r>
      <w:r w:rsidRPr="005103ED">
        <w:fldChar w:fldCharType="end"/>
      </w:r>
      <w:r w:rsidRPr="005103ED">
        <w:t>. Ornamental fishes, often described as "living jewels" due to their vivid coloration and graceful movements, are among the most popular pets worldwide—ranking just behind photography as a recreational activity</w:t>
      </w:r>
      <w:r w:rsidR="00293107">
        <w:fldChar w:fldCharType="begin"/>
      </w:r>
      <w:r w:rsidR="00B55C9B">
        <w:instrText xml:space="preserve"> ADDIN ZOTERO_ITEM CSL_CITATION {"citationID":"7W57xtMB","properties":{"formattedCitation":"(Samal et al. 2024: 12)","plainCitation":"(Samal et al. 2024: 12)","dontUpdate":true,"noteIndex":0},"citationItems":[{"id":1000,"uris":["http://zotero.org/users/9826054/items/S99FB966"],"itemData":{"id":1000,"type":"article-journal","container-title":"Handbook of sustainable aquaculture and fisheries","note":"publisher: Delhi: Elite Publishing House","page":"151–160","source":"Google Scholar","title":"Small indigenous fish species in India: Perspective on distribution, nutritional value, livelihood, conservation, and management 12","title-short":"Small indigenous fish species in India","URL":"https://www.researchgate.net/profile/Shiwam-Dubey/publication/379988332_Small_Indigenous_Fish_Species_in_India_Perspective_on_Distribution_Nutritional_Value_Livelihood_Conservation_and_Management_12/links/66255c9643f8df018d1f8be5/Small-Indigenous-Fish-Species-in-India-Perspective-on-Distribution-Nutritional-Value-Livelihood-Conservation-and-Management-12.pdf","author":[{"family":"Samal","given":"Goodly"},{"family":"Dubey","given":"Shivam"},{"family":"Sahu","given":"Adyasha"},{"family":"Singh","given":"M. K."}],"accessed":{"date-parts":[["2025",4,30]]},"issued":{"date-parts":[["2024"]]}},"locator":"12"}],"schema":"https://github.com/citation-style-language/schema/raw/master/csl-citation.json"} </w:instrText>
      </w:r>
      <w:r w:rsidR="00293107">
        <w:fldChar w:fldCharType="separate"/>
      </w:r>
      <w:r w:rsidR="00293107">
        <w:t>(Samal et al. 2024</w:t>
      </w:r>
      <w:r w:rsidR="00293107" w:rsidRPr="00293107">
        <w:t>)</w:t>
      </w:r>
      <w:r w:rsidR="00293107">
        <w:fldChar w:fldCharType="end"/>
      </w:r>
      <w:r w:rsidRPr="005103ED">
        <w:t>. These species are maintained in confined aquatic environments such as aquaria and garden ponds, contributing to mental well-being and stress relief, and are an integral part of the multi-billion-dollar global pet industry</w:t>
      </w:r>
      <w:r w:rsidR="005D51D7" w:rsidRPr="005103ED">
        <w:fldChar w:fldCharType="begin"/>
      </w:r>
      <w:r w:rsidR="005D51D7" w:rsidRPr="005103ED">
        <w:instrText xml:space="preserve"> ADDIN ZOTERO_ITEM CSL_CITATION {"citationID":"DuVL8q8N","properties":{"formattedCitation":"(Mendes et al. 2024; Shraborni et al. 2024)","plainCitation":"(Mendes et al. 2024; Shraborni et al. 2024)","noteIndex":0},"citationItems":[{"id":990,"uris":["http://zotero.org/users/9826054/items/9KH4C6MT"],"itemData":{"id":990,"type":"chapter","container-title":"Brazilian Coral Reefs","event-place":"Cham","ISBN":"978-3-031-59151-8","language":"en","note":"collection-title: Brazilian Marine Biodiversity\nDOI: 10.1007/978-3-031-59152-5_11","page":"281-316","publisher":"Springer International Publishing","publisher-place":"Cham","source":"DOI.org (Crossref)","title":"Tourism, Environmental Education, and Aquarium Trade","URL":"https://link.springer.com/10.1007/978-3-031-59152-5_11","editor":[{"family":"Kikuchi","given":"Ruy Kenji Papa"},{"family":"Leão","given":"Zelinda M. A. N."},{"family":"De Araújo","given":"Maria Elisabeth"},{"family":"Lotufo","given":"Tito M. C."}],"author":[{"family":"Mendes","given":"Liana F."},{"family":"Calado","given":"Janaina F."},{"family":"Feitosa","given":"Caroline V."},{"family":"Gurjão","given":"Livio M."},{"family":"Gouveia","given":"Maria Teresa J."},{"family":"Rocha","given":"Ligia M."},{"family":"Barreto","given":"Leopoldo M."}],"accessed":{"date-parts":[["2025",4,24]]},"issued":{"date-parts":[["2024"]]}}},{"id":986,"uris":["http://zotero.org/users/9826054/items/SM74D2F5"],"itemData":{"id":986,"type":"chapter","container-title":"Aquaculture and Conservation of Inland Coldwater Fishes","event-place":"Singapore","ISBN":"978-981-9717-89-7","language":"en","note":"DOI: 10.1007/978-981-97-1790-3_10","page":"155-173","publisher":"Springer Nature Singapore","publisher-place":"Singapore","source":"DOI.org (Crossref)","title":"Freshwater Ornamental Fishes of India: Sustainable Management and Conservation","title-short":"Freshwater Ornamental Fishes of India","URL":"https://link.springer.com/10.1007/978-981-97-1790-3_10","editor":[{"family":"Sarma","given":"Debajit"},{"family":"Chandra","given":"Suresh"},{"family":"Mallik","given":"Sumanta Kumar"}],"author":[{"family":"Shraborni","given":"Aslasha"},{"family":"Mandal","given":"Sagar C."},{"family":"Parhi","given":"Janmejay"}],"accessed":{"date-parts":[["2025",4,24]]},"issued":{"date-parts":[["2024"]]}}}],"schema":"https://github.com/citation-style-language/schema/raw/master/csl-citation.json"} </w:instrText>
      </w:r>
      <w:r w:rsidR="005D51D7" w:rsidRPr="005103ED">
        <w:fldChar w:fldCharType="separate"/>
      </w:r>
      <w:r w:rsidR="005D51D7" w:rsidRPr="005103ED">
        <w:t>(Mendes et al. 2024; Shraborni et al. 2024)</w:t>
      </w:r>
      <w:r w:rsidR="005D51D7" w:rsidRPr="005103ED">
        <w:fldChar w:fldCharType="end"/>
      </w:r>
      <w:r w:rsidRPr="005103ED">
        <w:t>.</w:t>
      </w:r>
    </w:p>
    <w:p w14:paraId="14A11690" w14:textId="77777777" w:rsidR="00496307" w:rsidRPr="005103ED" w:rsidRDefault="00496307" w:rsidP="00EB2AC2">
      <w:pPr>
        <w:pStyle w:val="NormalWeb"/>
        <w:spacing w:line="480" w:lineRule="auto"/>
        <w:jc w:val="both"/>
      </w:pPr>
      <w:r w:rsidRPr="005103ED">
        <w:t>India, despite being recognized as one of the top ten mega-diverse nations in terms of fish fauna</w:t>
      </w:r>
      <w:r w:rsidR="006C1B06" w:rsidRPr="006C1B06">
        <w:t>(Moazzam &amp; Osmany 2022</w:t>
      </w:r>
      <w:r w:rsidR="00EB2AC2">
        <w:t>;</w:t>
      </w:r>
      <w:r w:rsidR="003676F7">
        <w:fldChar w:fldCharType="begin"/>
      </w:r>
      <w:r w:rsidR="003676F7">
        <w:instrText xml:space="preserve"> ADDIN ZOTERO_ITEM CSL_CITATION {"citationID":"QU9lYAm5","properties":{"formattedCitation":"(Sahil et al. 2024)","plainCitation":"(Sahil et al. 2024)","noteIndex":0},"citationItems":[{"id":1008,"uris":["http://zotero.org/users/9826054/items/UJ9I53MC"],"itemData":{"id":1008,"type":"chapter","container-title":"Perspectives and Applications of Indigenous Small Fish in India","event-place":"Singapore","ISBN":"978-981-9715-85-5","language":"en","note":"DOI: 10.1007/978-981-97-1586-2_3","page":"79-100","publisher":"Springer Nature Singapore","publisher-place":"Singapore","source":"DOI.org (Crossref)","title":"Indigenous Small Fish Diversity from Selected Wetlands of Eastern India","URL":"https://link.springer.com/10.1007/978-981-97-1586-2_3","editor":[{"family":"Sinha","given":"Archana"},{"family":"Roy","given":"Aparna"},{"family":"Gogoi","given":"Pranab"}],"author":[{"literal":"Sahil"},{"family":"Mogalekar","given":"H. S."},{"family":"Lal","given":"Jham"},{"family":"Nayak","given":"S. K."},{"family":"Kumar","given":"Shivendra"}],"accessed":{"date-parts":[["2025",5,1]]},"issued":{"date-parts":[["2024"]]}}}],"schema":"https://github.com/citation-style-language/schema/raw/master/csl-citation.json"} </w:instrText>
      </w:r>
      <w:r w:rsidR="003676F7">
        <w:fldChar w:fldCharType="separate"/>
      </w:r>
      <w:r w:rsidR="003676F7" w:rsidRPr="003676F7">
        <w:t>Sahil et al. 2024)</w:t>
      </w:r>
      <w:r w:rsidR="003676F7">
        <w:fldChar w:fldCharType="end"/>
      </w:r>
      <w:r w:rsidRPr="005103ED">
        <w:t>, contributes less than 1% to the global ornamental fish trade</w:t>
      </w:r>
      <w:r w:rsidR="005D51D7" w:rsidRPr="005103ED">
        <w:fldChar w:fldCharType="begin"/>
      </w:r>
      <w:r w:rsidR="005D51D7" w:rsidRPr="005103ED">
        <w:instrText xml:space="preserve"> ADDIN ZOTERO_ITEM CSL_CITATION {"citationID":"8FtdVDc8","properties":{"formattedCitation":"(Sinha &amp; Pandey 2023)","plainCitation":"(Sinha &amp; Pandey 2023)","noteIndex":0},"citationItems":[{"id":993,"uris":["http://zotero.org/users/9826054/items/422S564X"],"itemData":{"id":993,"type":"book","publisher":"CRC Press","source":"Google Scholar","title":"Breeding and Culture of Freshwater Ornamental Fish","URL":"https://books.google.com/books?hl=en&amp;lr=&amp;id=6ovQEAAAQBAJ&amp;oi=fnd&amp;pg=PA1&amp;dq=India,+despite+being+recognized+as+one+of+the+top+ten+mega-diverse+nations+in+terms+of+fish+fauna,+contributes+less+than+1%25+to+the+global+ornamental+fish+trade&amp;ots=g0VFDE4ivP&amp;sig=VQvGPbdiiq1_z9pOyIHYfqS6sG4","author":[{"family":"Sinha","given":"Archana"},{"family":"Pandey","given":"Pramod Kumar"}],"accessed":{"date-parts":[["2025",4,24]]},"issued":{"date-parts":[["2023"]]}}}],"schema":"https://github.com/citation-style-language/schema/raw/master/csl-citation.json"} </w:instrText>
      </w:r>
      <w:r w:rsidR="005D51D7" w:rsidRPr="005103ED">
        <w:fldChar w:fldCharType="separate"/>
      </w:r>
      <w:r w:rsidR="005D51D7" w:rsidRPr="005103ED">
        <w:t>(Sinha &amp; Pandey 2023)</w:t>
      </w:r>
      <w:r w:rsidR="005D51D7" w:rsidRPr="005103ED">
        <w:fldChar w:fldCharType="end"/>
      </w:r>
      <w:r w:rsidRPr="005103ED">
        <w:t>. This underrepresentation exists despite the country’s vast ichthyofaunal wealth, which includes</w:t>
      </w:r>
      <w:r w:rsidR="005D51D7" w:rsidRPr="005103ED">
        <w:t xml:space="preserve"> over 2736 species, of which 1069</w:t>
      </w:r>
      <w:r w:rsidRPr="005103ED">
        <w:t xml:space="preserve"> are freshwater fishes</w:t>
      </w:r>
      <w:r w:rsidR="005D51D7" w:rsidRPr="005103ED">
        <w:fldChar w:fldCharType="begin"/>
      </w:r>
      <w:r w:rsidR="00E563F9">
        <w:instrText xml:space="preserve"> ADDIN ZOTERO_ITEM CSL_CITATION {"citationID":"jQK0IXNZ","properties":{"formattedCitation":"(Sarwade &amp; More 2018; Ranjit et al. 2020; More 2022; Froese &amp; Pauly 2023)","plainCitation":"(Sarwade &amp; More 2018; Ranjit et al. 2020; More 2022; Froese &amp; Pauly 2023)","noteIndex":0},"citationItems":[{"id":304,"uris":["http://zotero.org/users/9826054/items/3NRIFEVY"],"itemData":{"id":304,"type":"article-journal","container-title":"JETIR","issue":"12","language":"en","source":"Zotero","title":"Freshwater fish fauna of Pune District (MH): A review article","volume":"5","author":[{"family":"Sarwade","given":"J P"},{"family":"More","given":"R M"}],"issued":{"date-parts":[["2018"]]}}},{"id":312,"uris":["http://zotero.org/users/9826054/items/JCWTWZ3B"],"itemData":{"id":312,"type":"article-journal","abstract":"Received on: 15-03-Two fish species, Xenentodon cancila (Hamilton, 1822) and Hyporhamphus limbatus (Valenciennes, 1847) sampled from the Bhima river of Maharashtra state of India were investigated for studying the length-weight relationships. Total 124 specimens were collected on a monthly basis from September 2019 to November 2019 for analysis of their length-weight relationships (LWRs). The intercept (a value) for X. cancila and H. limbatus was found to be 0.0043 and 0.0013 whereas the slope (b value) for both species was 2.9538 and 3.2755 respectively. The LWRs analysis of both the species revealed that X. cancila has b value is less than 3 indicating negative allometry and H. limbatus has b value more than 3 indicating positive allometry and these values in expected range (2.5 to 3.5). The R 2 value in the present study was found to be greater than 0.9 for both the species, which indicates the proper fitness of the model for growth and good health status.","container-title":"Journal of Aquatic Biology &amp; Fisheries","page":"90-92","source":"ResearchGate","title":"Length-Weight Relationships of Xenentodon cancila (Hamilton, 1822) and Hyporhamphus limbatus (Valenciennes, 1847) from Bhima River of Maharashtra, India","volume":"8","author":[{"family":"Ranjit","given":"M M"},{"family":"Jiwan","given":"P S"},{"family":"Monika","given":"B G"},{"family":"Shubhda","given":"S  R"}],"issued":{"date-parts":[["2020",12,5]]}}},{"id":429,"uris":["http://zotero.org/users/9826054/items/JS9T4H3B"],"itemData":{"id":429,"type":"thesis","genre":"PhD Thesis","source":"Google Scholar","title":"Nutritional Profiling and Molecular Phylogenetics of Hyporhamphus Limbatus and Xenentodon Cancila of Ujani Reservoir Maharashtra (India)","URL":"http://lib.unipune.ac.in:8080/jspui/bitstream/123456789/11285/1/01_Title.pdf","author":[{"family":"More","given":"Ranjit Mohan"}],"accessed":{"date-parts":[["2023",9,30]]},"issued":{"date-parts":[["2022"]]}}},{"id":373,"uris":["http://zotero.org/users/9826054/items/73923IXA"],"itemData":{"id":373,"type":"webpage","container-title":"World Wide Web electronic publication","title":"FishBase","URL":"https://fishbase.mnhn.fr/summary/citation.php","author":[{"family":"Froese","given":"R"},{"family":"Pauly","given":"D"}],"accessed":{"date-parts":[["2023",8,29]]},"issued":{"date-parts":[["2023",6]]}}}],"schema":"https://github.com/citation-style-language/schema/raw/master/csl-citation.json"} </w:instrText>
      </w:r>
      <w:r w:rsidR="005D51D7" w:rsidRPr="005103ED">
        <w:fldChar w:fldCharType="separate"/>
      </w:r>
      <w:r w:rsidR="00E563F9" w:rsidRPr="00E563F9">
        <w:t>(Sarwade &amp; More 2018; Ranjit et al. 2020; More 2022; Froese &amp; Pauly 2023)</w:t>
      </w:r>
      <w:r w:rsidR="005D51D7" w:rsidRPr="005103ED">
        <w:fldChar w:fldCharType="end"/>
      </w:r>
      <w:r w:rsidRPr="005103ED">
        <w:t>. The Indian ornamental fish trade is dominated by freshwater species, with the majority sourced from wild populations</w:t>
      </w:r>
      <w:r w:rsidR="00EB2AC2">
        <w:fldChar w:fldCharType="begin"/>
      </w:r>
      <w:r w:rsidR="00EB2AC2">
        <w:instrText xml:space="preserve"> ADDIN ZOTERO_ITEM CSL_CITATION {"citationID":"pSBOpqyQ","properties":{"formattedCitation":"(Shraborni et al. 2024; Jain et al.n.d.; Jain &amp; Karunasagarn.d.)","plainCitation":"(Shraborni et al. 2024; Jain et al.n.d.; Jain &amp; Karunasagarn.d.)","noteIndex":0},"citationItems":[{"id":986,"uris":["http://zotero.org/users/9826054/items/SM74D2F5"],"itemData":{"id":986,"type":"chapter","container-title":"Aquaculture and Conservation of Inland Coldwater Fishes","event-place":"Singapore","ISBN":"978-981-9717-89-7","language":"en","note":"DOI: 10.1007/978-981-97-1790-3_10","page":"155-173","publisher":"Springer Nature Singapore","publisher-place":"Singapore","source":"DOI.org (Crossref)","title":"Freshwater Ornamental Fishes of India: Sustainable Management and Conservation","title-short":"Freshwater Ornamental Fishes of India","URL":"https://link.springer.com/10.1007/978-981-97-1790-3_10","editor":[{"family":"Sarma","given":"Debajit"},{"family":"Chandra","given":"Suresh"},{"family":"Mallik","given":"Sumanta Kumar"}],"author":[{"family":"Shraborni","given":"Aslasha"},{"family":"Mandal","given":"Sagar C."},{"family":"Parhi","given":"Janmejay"}],"accessed":{"date-parts":[["2025",4,24]]},"issued":{"date-parts":[["2024"]]}}},{"id":1018,"uris":["http://zotero.org/users/9826054/items/7VJTQMAD"],"itemData":{"id":1018,"type":"chapter","container-title":"Ornamental Fisheries and Aquarium Keeping","page":"267–289","publisher":"CRC Press","source":"Google Scholar","title":"Impact of Exotic Ornamental Fishes on Aquatic Resources of India","URL":"https://www.taylorfrancis.com/chapters/edit/10.1201/9781003318842-15/impact-exotic-ornamental-fishes-aquatic-resources-india-atul-kumar-jain-vaneet-inder-kaur-abhinika-jain-rane","author":[{"family":"Jain","given":"Atul Kumar"},{"family":"Kaur","given":"Vaneet Inder"},{"family":"Rane","given":"Abhinika Jain"}],"accessed":{"date-parts":[["2025",5,1]]}}},{"id":1019,"uris":["http://zotero.org/users/9826054/items/GDYM83I2"],"itemData":{"id":1019,"type":"chapter","container-title":"Ornamental Fisheries and Aquarium Keeping","page":"1–70","publisher":"CRC Press","source":"Google Scholar","title":"Ornamental Fish and Aquarium Trade in the Globalized World","URL":"https://www.taylorfrancis.com/chapters/edit/10.1201/9781003318842-1/ornamental-fish-aquarium-trade-globalized-world-atul-kumar-jain-iddya-karunasagar","author":[{"family":"Jain","given":"Atul Kumar"},{"family":"Karunasagar","given":"Iddya"}],"accessed":{"date-parts":[["2025",5,1]]}}}],"schema":"https://github.com/citation-style-language/schema/raw/master/csl-citation.json"} </w:instrText>
      </w:r>
      <w:r w:rsidR="00EB2AC2">
        <w:fldChar w:fldCharType="separate"/>
      </w:r>
      <w:r w:rsidR="00EB2AC2" w:rsidRPr="00EB2AC2">
        <w:t>(Shraborni et al. 2024; Jain et al.n.d.; Jain &amp; Karunasagarn.d.)</w:t>
      </w:r>
      <w:r w:rsidR="00EB2AC2">
        <w:fldChar w:fldCharType="end"/>
      </w:r>
      <w:r w:rsidRPr="005103ED">
        <w:t xml:space="preserve">. Among these, the family </w:t>
      </w:r>
      <w:proofErr w:type="spellStart"/>
      <w:r w:rsidRPr="005103ED">
        <w:rPr>
          <w:rStyle w:val="Emphasis"/>
        </w:rPr>
        <w:t>Ambassidae</w:t>
      </w:r>
      <w:proofErr w:type="spellEnd"/>
      <w:r w:rsidRPr="005103ED">
        <w:t>, commonly referred to as glass perches</w:t>
      </w:r>
      <w:r w:rsidR="006C1B06">
        <w:fldChar w:fldCharType="begin"/>
      </w:r>
      <w:r w:rsidR="006C1B06">
        <w:instrText xml:space="preserve"> ADDIN ZOTERO_ITEM CSL_CITATION {"citationID":"2PayAmOZ","properties":{"formattedCitation":"(Moazzam &amp; Osmany 2022)","plainCitation":"(Moazzam &amp; Osmany 2022)","noteIndex":0},"citationItems":[{"id":1010,"uris":["http://zotero.org/users/9826054/items/E7TEWFYG"],"itemData":{"id":1010,"type":"article-journal","source":"Google Scholar","title":"A REVIEW OF GLASSFISHES (FAMILY AMBASSIDAE) FROM PAKISTAN","URL":"https://www.ijbbku.com/assets/custom/journals/2022/4/A%20review%20of%20glassfishes%20(Family%20Ambassidae)%20from%20Pakistan.pdf","author":[{"family":"Moazzam","given":"Muhammad"},{"family":"Osmany","given":"Hamid Badar"}],"accessed":{"date-parts":[["2025",5,1]]},"issued":{"date-parts":[["2022"]]}}}],"schema":"https://github.com/citation-style-language/schema/raw/master/csl-citation.json"} </w:instrText>
      </w:r>
      <w:r w:rsidR="006C1B06">
        <w:fldChar w:fldCharType="separate"/>
      </w:r>
      <w:r w:rsidR="006C1B06" w:rsidRPr="006C1B06">
        <w:t>(Moazzam &amp; Osmany 2022)</w:t>
      </w:r>
      <w:r w:rsidR="006C1B06">
        <w:fldChar w:fldCharType="end"/>
      </w:r>
      <w:r w:rsidRPr="005103ED">
        <w:t>, includes species that are of particular interest due to their distinct morphology and appeal in the aquarium trade</w:t>
      </w:r>
      <w:r w:rsidR="005D51D7" w:rsidRPr="005103ED">
        <w:fldChar w:fldCharType="begin"/>
      </w:r>
      <w:r w:rsidR="00E563F9">
        <w:instrText xml:space="preserve"> ADDIN ZOTERO_ITEM CSL_CITATION {"citationID":"mtWR3n2x","properties":{"formattedCitation":"(PADRA 2020)","plainCitation":"(PADRA 2020)","dontUpdate":true,"noteIndex":0},"citationItems":[{"id":997,"uris":["http://zotero.org/users/9826054/items/NUS3PASQ"],"itemData":{"id":997,"type":"thesis","genre":"PhD Thesis","publisher":"CENTRAL INSTITUTE OF FISHERIES EDUCATION","source":"Google Scholar","title":"STUDY ON BIOLOGY AND GROWTH PERFORMANCE OF PARAMBASSIS LALA (HAMILTON, 1822) THROUGH FEEDING INTERVENTION","URL":"https://krishikosh.egranth.ac.in/server/api/core/bitstreams/44c1110e-e1c1-4e19-abf6-f95dc4c5e994/content","author":[{"family":"PADRA","given":"SANSKRUTI"}],"accessed":{"date-parts":[["2025",4,24]]},"issued":{"date-parts":[["2020"]]}}}],"schema":"https://github.com/citation-style-language/schema/raw/master/csl-citation.json"} </w:instrText>
      </w:r>
      <w:r w:rsidR="005D51D7" w:rsidRPr="005103ED">
        <w:fldChar w:fldCharType="separate"/>
      </w:r>
      <w:r w:rsidR="005D51D7" w:rsidRPr="005103ED">
        <w:t>(Padra. 2020)</w:t>
      </w:r>
      <w:r w:rsidR="005D51D7" w:rsidRPr="005103ED">
        <w:fldChar w:fldCharType="end"/>
      </w:r>
      <w:r w:rsidRPr="005103ED">
        <w:t>.</w:t>
      </w:r>
    </w:p>
    <w:p w14:paraId="02EB536E" w14:textId="77777777" w:rsidR="00496307" w:rsidRPr="005103ED" w:rsidRDefault="00496307" w:rsidP="00EB2AC2">
      <w:pPr>
        <w:pStyle w:val="NormalWeb"/>
        <w:spacing w:line="480" w:lineRule="auto"/>
        <w:jc w:val="both"/>
      </w:pPr>
      <w:r w:rsidRPr="005103ED">
        <w:t xml:space="preserve">One such species is </w:t>
      </w:r>
      <w:r w:rsidRPr="005103ED">
        <w:rPr>
          <w:rStyle w:val="Emphasis"/>
        </w:rPr>
        <w:t>Parambassis lala</w:t>
      </w:r>
      <w:r w:rsidRPr="005103ED">
        <w:t xml:space="preserve"> </w:t>
      </w:r>
      <w:r w:rsidR="005D51D7" w:rsidRPr="005103ED">
        <w:fldChar w:fldCharType="begin"/>
      </w:r>
      <w:r w:rsidR="005D51D7" w:rsidRPr="005103ED">
        <w:instrText xml:space="preserve"> ADDIN ZOTERO_ITEM CSL_CITATION {"citationID":"Et80Bzmn","properties":{"formattedCitation":"(Hamilton 1822)","plainCitation":"(Hamilton 1822)","noteIndex":0},"citationItems":[{"id":594,"uris":["http://zotero.org/users/9826054/items/BRRH3VEL"],"itemData":{"id":594,"type":"book","publisher":"Archibald Constable","source":"Google Scholar","title":"An account of the fishes found in the river Ganges and its branches","URL":"https://books.google.com/books?hl=en&amp;lr=&amp;id=oG1cAAAAcAAJ&amp;oi=fnd&amp;pg=PA1&amp;dq=Hamilton,+1822&amp;ots=HjUOyesOM7&amp;sig=oNxpyiUttn34w0vyobdlwWJIjeM","volume":"1","author":[{"family":"Hamilton","given":"Francis"}],"accessed":{"date-parts":[["2024",3,13]]},"issued":{"date-parts":[["1822"]]}}}],"schema":"https://github.com/citation-style-language/schema/raw/master/csl-citation.json"} </w:instrText>
      </w:r>
      <w:r w:rsidR="005D51D7" w:rsidRPr="005103ED">
        <w:fldChar w:fldCharType="separate"/>
      </w:r>
      <w:r w:rsidR="005D51D7" w:rsidRPr="005103ED">
        <w:t>(Hamilton 1822)</w:t>
      </w:r>
      <w:r w:rsidR="005D51D7" w:rsidRPr="005103ED">
        <w:fldChar w:fldCharType="end"/>
      </w:r>
      <w:r w:rsidRPr="005103ED">
        <w:t xml:space="preserve">, commonly known as the high-fin glassy </w:t>
      </w:r>
      <w:proofErr w:type="spellStart"/>
      <w:r w:rsidRPr="005103ED">
        <w:t>perchlet</w:t>
      </w:r>
      <w:proofErr w:type="spellEnd"/>
      <w:r w:rsidRPr="005103ED">
        <w:t xml:space="preserve">. This small, translucent fish is appreciated for its ornamental value and is currently listed </w:t>
      </w:r>
      <w:r w:rsidRPr="005103ED">
        <w:lastRenderedPageBreak/>
        <w:t xml:space="preserve">as Near Threatened by the International Union for Conservation of Nature (IUCN, 2023). Native to the eastern and northeastern parts of the Indian subcontinent, including Bangladesh, </w:t>
      </w:r>
      <w:r w:rsidRPr="005103ED">
        <w:rPr>
          <w:rStyle w:val="Emphasis"/>
        </w:rPr>
        <w:t>P. lala</w:t>
      </w:r>
      <w:r w:rsidRPr="005103ED">
        <w:t xml:space="preserve"> is typically found in lentic water bodies such as oxbow lakes, floodplain wetlands, and vegetated backwaters. The species’ populations are in decline, primarily due to habitat degradation, pollution, unsustainable fishing practices, and other anthropogenic pressures.</w:t>
      </w:r>
    </w:p>
    <w:p w14:paraId="18EC5085" w14:textId="77777777" w:rsidR="00496307" w:rsidRPr="005103ED" w:rsidRDefault="00496307" w:rsidP="00EB2AC2">
      <w:pPr>
        <w:pStyle w:val="NormalWeb"/>
        <w:spacing w:line="480" w:lineRule="auto"/>
        <w:jc w:val="both"/>
      </w:pPr>
      <w:r w:rsidRPr="005103ED">
        <w:t xml:space="preserve">The genus </w:t>
      </w:r>
      <w:proofErr w:type="spellStart"/>
      <w:r w:rsidRPr="005103ED">
        <w:rPr>
          <w:rStyle w:val="Emphasis"/>
        </w:rPr>
        <w:t>Parambassis</w:t>
      </w:r>
      <w:proofErr w:type="spellEnd"/>
      <w:r w:rsidRPr="005103ED">
        <w:t>, established by Bleeker in 1874, comprises a variety of small-bodied, semi-transparent freshwater fishes predominantly distributed across South and Southeast Asia</w:t>
      </w:r>
      <w:r w:rsidR="00EB2AC2">
        <w:fldChar w:fldCharType="begin"/>
      </w:r>
      <w:r w:rsidR="00EB2AC2">
        <w:instrText xml:space="preserve"> ADDIN ZOTERO_ITEM CSL_CITATION {"citationID":"nD8wz8f2","properties":{"formattedCitation":"(Eschmeyer et al. 2017; Fricke et al. 2018a)","plainCitation":"(Eschmeyer et al. 2017; Fricke et al. 2018a)","noteIndex":0},"citationItems":[{"id":597,"uris":["http://zotero.org/users/9826054/items/QVR7XDYY"],"itemData":{"id":597,"type":"article-journal","source":"Google Scholar","title":"Catalog of fishes: genera, species, references","title-short":"Catalog of fishes","URL":"https://www.researchgate.net/profile/Richard-Van-Der-Laan/publication/303633861_Catalog_of_Fishes_Genera_Species_References/links/574ed78708ae789584d80783/Catalog-of-Fishes-Genera-Species-References.pdf","author":[{"family":"Eschmeyer","given":"William N."},{"family":"Fricke","given":"R."},{"family":"Van der Laan","given":"R."}],"accessed":{"date-parts":[["2024",3,13]]},"issued":{"date-parts":[["2017"]]}}},{"id":372,"uris":["http://zotero.org/users/9826054/items/HU2H3RC5"],"itemData":{"id":372,"type":"article-journal","container-title":"California Academy of Sciences, San Francisco, CA, USA http://researcharchive. calacademy. org/research/ichthyology/catalog/fishcatmain. asp","source":"Google Scholar","title":"Catalog of fishes: genera, species, references","title-short":"Catalog of fishes","author":[{"family":"Fricke","given":"Ron"},{"family":"Eschmeyer","given":"W. N."},{"family":"Van der Laan","given":"Richard"}],"issued":{"date-parts":[["2018"]]}}}],"schema":"https://github.com/citation-style-language/schema/raw/master/csl-citation.json"} </w:instrText>
      </w:r>
      <w:r w:rsidR="00EB2AC2">
        <w:fldChar w:fldCharType="separate"/>
      </w:r>
      <w:r w:rsidR="00EB2AC2" w:rsidRPr="00EB2AC2">
        <w:t>(Eschmeyer et al. 2017; Fricke et al. 2018a)</w:t>
      </w:r>
      <w:r w:rsidR="00EB2AC2">
        <w:fldChar w:fldCharType="end"/>
      </w:r>
      <w:r w:rsidRPr="005103ED">
        <w:t>. These fishes are usually associated with slow-moving or stagnant waters rich in aquatic vegetation, where they play a role in local ecosystems while also serving as valued ornamental species</w:t>
      </w:r>
      <w:r w:rsidR="00123870">
        <w:fldChar w:fldCharType="begin"/>
      </w:r>
      <w:r w:rsidR="00123870">
        <w:instrText xml:space="preserve"> ADDIN ZOTERO_ITEM CSL_CITATION {"citationID":"oCofGljO","properties":{"formattedCitation":"(Andr\\uc0\\u233{} 1984; Anderson &amp; Heemstra 2003)","plainCitation":"(André 1984; Anderson &amp; Heemstra 2003)","noteIndex":0},"citationItems":[{"id":1021,"uris":["http://zotero.org/users/9826054/items/5DUMW47L"],"itemData":{"id":1021,"type":"article-journal","source":"Google Scholar","title":"Ambassis bleekeri nom. nov. et réhabilitation d'Ambassis gymnocephalus (Lacepède, 1801)(Pisces, Teleostei, Ambassidae)","URL":"http://bionames.org/bionames-archive/issn/0181-0626/6/211.pdf","author":[{"family":"André","given":"L."}],"accessed":{"date-parts":[["2025",5,1]]},"issued":{"date-parts":[["1984"]]}}},{"id":1022,"uris":["http://zotero.org/users/9826054/items/EPK9HVPQ"],"itemData":{"id":1022,"type":"article-journal","container-title":"Cybium","issue":"3","page":"199–209","source":"Google Scholar","title":"Review of the glassfishes (Perciformes: Ambassidae) of the western Indian Ocean","title-short":"Review of the glassfishes (Perciformes","URL":"https://sfi-cybium.fr/sites/default/files/pdfs-cybium/04-Anderson%20157.pdf","volume":"27","author":[{"family":"Anderson","given":"M. Eric"},{"family":"Heemstra","given":"Phillip C."}],"accessed":{"date-parts":[["2025",5,1]]},"issued":{"date-parts":[["2003"]]}}}],"schema":"https://github.com/citation-style-language/schema/raw/master/csl-citation.json"} </w:instrText>
      </w:r>
      <w:r w:rsidR="00123870">
        <w:fldChar w:fldCharType="separate"/>
      </w:r>
      <w:r w:rsidR="00123870" w:rsidRPr="00123870">
        <w:t>(André 1984; Anderson &amp; Heemstra 2003)</w:t>
      </w:r>
      <w:r w:rsidR="00123870">
        <w:fldChar w:fldCharType="end"/>
      </w:r>
      <w:r w:rsidRPr="005103ED">
        <w:t>.</w:t>
      </w:r>
    </w:p>
    <w:p w14:paraId="3CD9C294" w14:textId="77777777" w:rsidR="00496307" w:rsidRPr="005103ED" w:rsidRDefault="00496307" w:rsidP="00EB2AC2">
      <w:pPr>
        <w:pStyle w:val="NormalWeb"/>
        <w:spacing w:line="480" w:lineRule="auto"/>
        <w:jc w:val="both"/>
      </w:pPr>
      <w:r w:rsidRPr="005103ED">
        <w:t xml:space="preserve">In this context, the present study reports a significant range extension of </w:t>
      </w:r>
      <w:r w:rsidRPr="005103ED">
        <w:rPr>
          <w:rStyle w:val="Emphasis"/>
        </w:rPr>
        <w:t>P. lala</w:t>
      </w:r>
      <w:r w:rsidRPr="005103ED">
        <w:t xml:space="preserve"> to the Upper Krishna River Basin in Maharashtra, a previously undocumented region for this species. Located in the northern Western Ghats, this finding represents the first confirmed record of </w:t>
      </w:r>
      <w:r w:rsidRPr="005103ED">
        <w:rPr>
          <w:rStyle w:val="Emphasis"/>
        </w:rPr>
        <w:t>P. lala</w:t>
      </w:r>
      <w:r w:rsidRPr="005103ED">
        <w:t xml:space="preserve"> in this area. This unexpected occurrence prompts important biogeographica</w:t>
      </w:r>
      <w:r w:rsidR="005D51D7" w:rsidRPr="005103ED">
        <w:t xml:space="preserve">l and ecological considerations </w:t>
      </w:r>
      <w:r w:rsidRPr="005103ED">
        <w:t xml:space="preserve">it may indicate either a broader ecological tolerance than previously known or a recent, possibly anthropogenic introduction, potentially linked to the ornamental fish trade. The presence of </w:t>
      </w:r>
      <w:r w:rsidRPr="005103ED">
        <w:rPr>
          <w:rStyle w:val="Emphasis"/>
        </w:rPr>
        <w:t>P. lala</w:t>
      </w:r>
      <w:r w:rsidRPr="005103ED">
        <w:t xml:space="preserve"> in this new locale also raises concerns regarding its potential ecological interactions with native fish species.</w:t>
      </w:r>
    </w:p>
    <w:p w14:paraId="090A8475" w14:textId="77777777" w:rsidR="00A754FE" w:rsidRPr="005103ED" w:rsidRDefault="00496307" w:rsidP="00EB2AC2">
      <w:pPr>
        <w:pStyle w:val="NormalWeb"/>
        <w:spacing w:line="480" w:lineRule="auto"/>
        <w:jc w:val="both"/>
      </w:pPr>
      <w:r w:rsidRPr="005103ED">
        <w:t xml:space="preserve">This report highlights the necessity of continued ichthyofaunal monitoring and biodiversity assessments, particularly in ecologically sensitive and biodiversity-rich regions such as the Western Ghats. Understanding the distribution dynamics of ornamental and potentially invasive </w:t>
      </w:r>
      <w:r w:rsidRPr="005103ED">
        <w:lastRenderedPageBreak/>
        <w:t>species is critical for the development of effective conservation and management strategies in freshwater ecosystems.</w:t>
      </w:r>
    </w:p>
    <w:p w14:paraId="73882410" w14:textId="77777777" w:rsidR="00A754FE" w:rsidRPr="005103ED" w:rsidRDefault="00A754FE" w:rsidP="005103ED">
      <w:pPr>
        <w:spacing w:before="100" w:beforeAutospacing="1" w:after="100" w:afterAutospacing="1" w:line="480" w:lineRule="auto"/>
        <w:jc w:val="both"/>
        <w:outlineLvl w:val="3"/>
        <w:rPr>
          <w:rFonts w:ascii="Times New Roman" w:eastAsia="Times New Roman" w:hAnsi="Times New Roman" w:cs="Times New Roman"/>
          <w:b/>
          <w:bCs/>
          <w:sz w:val="24"/>
          <w:szCs w:val="24"/>
        </w:rPr>
      </w:pPr>
      <w:r w:rsidRPr="005103ED">
        <w:rPr>
          <w:rFonts w:ascii="Times New Roman" w:eastAsia="Times New Roman" w:hAnsi="Times New Roman" w:cs="Times New Roman"/>
          <w:b/>
          <w:bCs/>
          <w:sz w:val="24"/>
          <w:szCs w:val="24"/>
        </w:rPr>
        <w:t>Materials and Methods</w:t>
      </w:r>
    </w:p>
    <w:p w14:paraId="48DC766B" w14:textId="77777777" w:rsidR="000E48D8" w:rsidRPr="000E48D8" w:rsidRDefault="000E48D8" w:rsidP="000E48D8">
      <w:pPr>
        <w:spacing w:before="100" w:beforeAutospacing="1" w:after="100" w:afterAutospacing="1" w:line="480" w:lineRule="auto"/>
        <w:jc w:val="both"/>
        <w:outlineLvl w:val="3"/>
        <w:rPr>
          <w:rFonts w:ascii="Times New Roman" w:eastAsia="Times New Roman" w:hAnsi="Times New Roman" w:cs="Times New Roman"/>
          <w:sz w:val="24"/>
          <w:szCs w:val="24"/>
        </w:rPr>
      </w:pPr>
      <w:r w:rsidRPr="000E48D8">
        <w:rPr>
          <w:rFonts w:ascii="Times New Roman" w:eastAsia="Times New Roman" w:hAnsi="Times New Roman" w:cs="Times New Roman"/>
          <w:sz w:val="24"/>
          <w:szCs w:val="24"/>
        </w:rPr>
        <w:t xml:space="preserve">During an extensive ichthyofaunal survey conducted between January 2022 and December 2023 in the upper reaches of the Krishna River Basin, several fish specimens resembling the high-fin glassy </w:t>
      </w:r>
      <w:proofErr w:type="spellStart"/>
      <w:r w:rsidRPr="000E48D8">
        <w:rPr>
          <w:rFonts w:ascii="Times New Roman" w:eastAsia="Times New Roman" w:hAnsi="Times New Roman" w:cs="Times New Roman"/>
          <w:sz w:val="24"/>
          <w:szCs w:val="24"/>
        </w:rPr>
        <w:t>perchlet</w:t>
      </w:r>
      <w:proofErr w:type="spellEnd"/>
      <w:r w:rsidRPr="000E48D8">
        <w:rPr>
          <w:rFonts w:ascii="Times New Roman" w:eastAsia="Times New Roman" w:hAnsi="Times New Roman" w:cs="Times New Roman"/>
          <w:sz w:val="24"/>
          <w:szCs w:val="24"/>
        </w:rPr>
        <w:t xml:space="preserve">, </w:t>
      </w:r>
      <w:proofErr w:type="spellStart"/>
      <w:r w:rsidRPr="000E48D8">
        <w:rPr>
          <w:rFonts w:ascii="Times New Roman" w:eastAsia="Times New Roman" w:hAnsi="Times New Roman" w:cs="Times New Roman"/>
          <w:i/>
          <w:iCs/>
          <w:sz w:val="24"/>
          <w:szCs w:val="24"/>
        </w:rPr>
        <w:t>Parambassis</w:t>
      </w:r>
      <w:proofErr w:type="spellEnd"/>
      <w:r w:rsidRPr="000E48D8">
        <w:rPr>
          <w:rFonts w:ascii="Times New Roman" w:eastAsia="Times New Roman" w:hAnsi="Times New Roman" w:cs="Times New Roman"/>
          <w:i/>
          <w:iCs/>
          <w:sz w:val="24"/>
          <w:szCs w:val="24"/>
        </w:rPr>
        <w:t xml:space="preserve"> </w:t>
      </w:r>
      <w:proofErr w:type="spellStart"/>
      <w:r w:rsidRPr="000E48D8">
        <w:rPr>
          <w:rFonts w:ascii="Times New Roman" w:eastAsia="Times New Roman" w:hAnsi="Times New Roman" w:cs="Times New Roman"/>
          <w:i/>
          <w:iCs/>
          <w:sz w:val="24"/>
          <w:szCs w:val="24"/>
        </w:rPr>
        <w:t>lala</w:t>
      </w:r>
      <w:proofErr w:type="spellEnd"/>
      <w:r w:rsidRPr="000E48D8">
        <w:rPr>
          <w:rFonts w:ascii="Times New Roman" w:eastAsia="Times New Roman" w:hAnsi="Times New Roman" w:cs="Times New Roman"/>
          <w:sz w:val="24"/>
          <w:szCs w:val="24"/>
        </w:rPr>
        <w:t xml:space="preserve"> (Hamilton, 1822), were collected for examination. The specimens were obtained from various locations within the Satara district of Maharashtra, specifically from local fish markets in </w:t>
      </w:r>
      <w:proofErr w:type="spellStart"/>
      <w:r w:rsidRPr="000E48D8">
        <w:rPr>
          <w:rFonts w:ascii="Times New Roman" w:eastAsia="Times New Roman" w:hAnsi="Times New Roman" w:cs="Times New Roman"/>
          <w:sz w:val="24"/>
          <w:szCs w:val="24"/>
        </w:rPr>
        <w:t>Guruwar</w:t>
      </w:r>
      <w:proofErr w:type="spellEnd"/>
      <w:r w:rsidRPr="000E48D8">
        <w:rPr>
          <w:rFonts w:ascii="Times New Roman" w:eastAsia="Times New Roman" w:hAnsi="Times New Roman" w:cs="Times New Roman"/>
          <w:sz w:val="24"/>
          <w:szCs w:val="24"/>
        </w:rPr>
        <w:t xml:space="preserve"> Peth, </w:t>
      </w:r>
      <w:proofErr w:type="spellStart"/>
      <w:r w:rsidRPr="000E48D8">
        <w:rPr>
          <w:rFonts w:ascii="Times New Roman" w:eastAsia="Times New Roman" w:hAnsi="Times New Roman" w:cs="Times New Roman"/>
          <w:sz w:val="24"/>
          <w:szCs w:val="24"/>
        </w:rPr>
        <w:t>Karad</w:t>
      </w:r>
      <w:proofErr w:type="spellEnd"/>
      <w:r w:rsidRPr="000E48D8">
        <w:rPr>
          <w:rFonts w:ascii="Times New Roman" w:eastAsia="Times New Roman" w:hAnsi="Times New Roman" w:cs="Times New Roman"/>
          <w:sz w:val="24"/>
          <w:szCs w:val="24"/>
        </w:rPr>
        <w:t xml:space="preserve"> (Latitude: 17.290038°N, Longitude: 74.181307°E), </w:t>
      </w:r>
      <w:proofErr w:type="spellStart"/>
      <w:r w:rsidRPr="000E48D8">
        <w:rPr>
          <w:rFonts w:ascii="Times New Roman" w:eastAsia="Times New Roman" w:hAnsi="Times New Roman" w:cs="Times New Roman"/>
          <w:sz w:val="24"/>
          <w:szCs w:val="24"/>
        </w:rPr>
        <w:t>Saidapur</w:t>
      </w:r>
      <w:proofErr w:type="spellEnd"/>
      <w:r w:rsidRPr="000E48D8">
        <w:rPr>
          <w:rFonts w:ascii="Times New Roman" w:eastAsia="Times New Roman" w:hAnsi="Times New Roman" w:cs="Times New Roman"/>
          <w:sz w:val="24"/>
          <w:szCs w:val="24"/>
        </w:rPr>
        <w:t xml:space="preserve"> (17.309106°N, 74.187988°E), and </w:t>
      </w:r>
      <w:proofErr w:type="spellStart"/>
      <w:r w:rsidRPr="000E48D8">
        <w:rPr>
          <w:rFonts w:ascii="Times New Roman" w:eastAsia="Times New Roman" w:hAnsi="Times New Roman" w:cs="Times New Roman"/>
          <w:sz w:val="24"/>
          <w:szCs w:val="24"/>
        </w:rPr>
        <w:t>Umbraj</w:t>
      </w:r>
      <w:proofErr w:type="spellEnd"/>
      <w:r w:rsidRPr="000E48D8">
        <w:rPr>
          <w:rFonts w:ascii="Times New Roman" w:eastAsia="Times New Roman" w:hAnsi="Times New Roman" w:cs="Times New Roman"/>
          <w:sz w:val="24"/>
          <w:szCs w:val="24"/>
        </w:rPr>
        <w:t xml:space="preserve"> (17.401000°N, 74.101559°E). These locations fall within the Upper Krishna River Basin and are known to be hubs for local fish trade, often reflecting the diversity of species found in surrounding aquatic ecosystems.</w:t>
      </w:r>
    </w:p>
    <w:p w14:paraId="4CB7C368" w14:textId="77777777" w:rsidR="000E48D8" w:rsidRPr="000E48D8" w:rsidRDefault="000E48D8" w:rsidP="000E48D8">
      <w:pPr>
        <w:spacing w:before="100" w:beforeAutospacing="1" w:after="100" w:afterAutospacing="1" w:line="480" w:lineRule="auto"/>
        <w:jc w:val="both"/>
        <w:outlineLvl w:val="3"/>
        <w:rPr>
          <w:rFonts w:ascii="Times New Roman" w:eastAsia="Times New Roman" w:hAnsi="Times New Roman" w:cs="Times New Roman"/>
          <w:sz w:val="24"/>
          <w:szCs w:val="24"/>
        </w:rPr>
      </w:pPr>
      <w:r w:rsidRPr="000E48D8">
        <w:rPr>
          <w:rFonts w:ascii="Times New Roman" w:eastAsia="Times New Roman" w:hAnsi="Times New Roman" w:cs="Times New Roman"/>
          <w:sz w:val="24"/>
          <w:szCs w:val="24"/>
        </w:rPr>
        <w:t>The collected specimens were immediately preserved in Absolute alcohol to maintain the integrity of morphological features necessary for accurate taxonomic identification. Each specimen was labeled with its corresponding collection date and site coordinates to ensure proper traceability and reference.</w:t>
      </w:r>
    </w:p>
    <w:p w14:paraId="40D05322" w14:textId="77777777" w:rsidR="000E48D8" w:rsidRPr="000E48D8" w:rsidRDefault="000E48D8" w:rsidP="000E48D8">
      <w:pPr>
        <w:spacing w:before="100" w:beforeAutospacing="1" w:after="100" w:afterAutospacing="1" w:line="480" w:lineRule="auto"/>
        <w:jc w:val="both"/>
        <w:outlineLvl w:val="3"/>
        <w:rPr>
          <w:rFonts w:ascii="Times New Roman" w:eastAsia="Times New Roman" w:hAnsi="Times New Roman" w:cs="Times New Roman"/>
          <w:sz w:val="24"/>
          <w:szCs w:val="24"/>
        </w:rPr>
      </w:pPr>
      <w:r w:rsidRPr="000E48D8">
        <w:rPr>
          <w:rFonts w:ascii="Times New Roman" w:eastAsia="Times New Roman" w:hAnsi="Times New Roman" w:cs="Times New Roman"/>
          <w:sz w:val="24"/>
          <w:szCs w:val="24"/>
        </w:rPr>
        <w:t xml:space="preserve">Identification of the specimens was conducted in the laboratory using a stereo-zoom binocular microscope, which allowed for detailed observation of minute morphological features essential for distinguishing closely related species within the genus </w:t>
      </w:r>
      <w:r w:rsidRPr="000E48D8">
        <w:rPr>
          <w:rFonts w:ascii="Times New Roman" w:eastAsia="Times New Roman" w:hAnsi="Times New Roman" w:cs="Times New Roman"/>
          <w:i/>
          <w:iCs/>
          <w:sz w:val="24"/>
          <w:szCs w:val="24"/>
        </w:rPr>
        <w:t>Parambassis</w:t>
      </w:r>
      <w:r w:rsidRPr="000E48D8">
        <w:rPr>
          <w:rFonts w:ascii="Times New Roman" w:eastAsia="Times New Roman" w:hAnsi="Times New Roman" w:cs="Times New Roman"/>
          <w:sz w:val="24"/>
          <w:szCs w:val="24"/>
        </w:rPr>
        <w:t xml:space="preserve">. A comprehensive morphometric analysis was performed, including measurements of standard length, total length, head length, body depth, dorsal and anal fin lengths, eye diameter, and interorbital width. Meristic </w:t>
      </w:r>
      <w:r w:rsidRPr="000E48D8">
        <w:rPr>
          <w:rFonts w:ascii="Times New Roman" w:eastAsia="Times New Roman" w:hAnsi="Times New Roman" w:cs="Times New Roman"/>
          <w:sz w:val="24"/>
          <w:szCs w:val="24"/>
        </w:rPr>
        <w:lastRenderedPageBreak/>
        <w:t>counts such as fin ray numbers, scale rows, and gill rakers were also recorded to ensure accurate species-level identification.</w:t>
      </w:r>
    </w:p>
    <w:p w14:paraId="13121DD7" w14:textId="77777777" w:rsidR="000E48D8" w:rsidRPr="000E48D8" w:rsidRDefault="000E48D8" w:rsidP="000E48D8">
      <w:pPr>
        <w:spacing w:before="100" w:beforeAutospacing="1" w:after="100" w:afterAutospacing="1" w:line="480" w:lineRule="auto"/>
        <w:jc w:val="both"/>
        <w:outlineLvl w:val="3"/>
        <w:rPr>
          <w:rFonts w:ascii="Times New Roman" w:eastAsia="Times New Roman" w:hAnsi="Times New Roman" w:cs="Times New Roman"/>
          <w:sz w:val="24"/>
          <w:szCs w:val="24"/>
        </w:rPr>
      </w:pPr>
      <w:r w:rsidRPr="000E48D8">
        <w:rPr>
          <w:rFonts w:ascii="Times New Roman" w:eastAsia="Times New Roman" w:hAnsi="Times New Roman" w:cs="Times New Roman"/>
          <w:sz w:val="24"/>
          <w:szCs w:val="24"/>
        </w:rPr>
        <w:t xml:space="preserve">For species confirmation, the collected data were compared with descriptions and diagnostic features outlined in standard ichthyological taxonomic keys </w:t>
      </w:r>
      <w:r w:rsidRPr="000E48D8">
        <w:rPr>
          <w:rFonts w:ascii="Times New Roman" w:eastAsia="Times New Roman" w:hAnsi="Times New Roman" w:cs="Times New Roman"/>
          <w:sz w:val="24"/>
          <w:szCs w:val="24"/>
        </w:rPr>
        <w:fldChar w:fldCharType="begin"/>
      </w:r>
      <w:r w:rsidRPr="000E48D8">
        <w:rPr>
          <w:rFonts w:ascii="Times New Roman" w:eastAsia="Times New Roman" w:hAnsi="Times New Roman" w:cs="Times New Roman"/>
          <w:sz w:val="24"/>
          <w:szCs w:val="24"/>
        </w:rPr>
        <w:instrText xml:space="preserve"> ADDIN ZOTERO_ITEM CSL_CITATION {"citationID":"5JG1PgVC","properties":{"formattedCitation":"(Jayaram 1999; Karmakar et al. 2012; Fricke et al. 2018b; Froese &amp; Pauly 2023)","plainCitation":"(Jayaram 1999; Karmakar et al. 2012; Fricke et al. 2018b; Froese &amp; Pauly 2023)","noteIndex":0},"citationItems":[{"id":784,"uris":["http://zotero.org/users/9826054/items/4WPSGP4N"],"itemData":{"id":784,"type":"book","source":"Google Scholar","title":"The freshwater fishes of the Indian region","URL":"https://agris.fao.org/search/en/providers/122621/records/6473a56613d110e4e7a7a9bf","author":[{"family":"Jayaram","given":"K. C."}],"accessed":{"date-parts":[["2024",11,5]]},"issued":{"date-parts":[["1999"]]}}},{"id":318,"uris":["http://zotero.org/users/9826054/items/XP3U4MYK"],"itemData":{"id":318,"type":"chapter","collection-title":"Fauna of Maharashtra, State Fauna Series","container-title":"Freshwater fishes of Maharashtra","page":"247-367","source":"ResearchGate","title":"Freshwater fishes of Maharashtra","volume":"20","author":[{"family":"Karmakar","given":"A K"},{"family":"Yadav","given":"B E"},{"family":"Bairagi","given":"N"},{"family":"Jadhav","given":"S S"}],"issued":{"date-parts":[["2012",1,1]]}}},{"id":392,"uris":["http://zotero.org/users/9826054/items/UFCW7A7Q"],"itemData":{"id":392,"type":"article-journal","container-title":"California Academy of Sciences, San Francisco, CA, USA http://researcharchive. calacademy. org/research/ichthyology/catalog/fishcatmain. asp","source":"Google Scholar","title":"Catalog of fishes: genera, species, references","title-short":"Catalog of fishes","author":[{"family":"Fricke","given":"Ron"},{"family":"Eschmeyer","given":"W. N."},{"family":"Van der Laan","given":"Richard"}],"issued":{"date-parts":[["2018"]]}}},{"id":373,"uris":["http://zotero.org/users/9826054/items/73923IXA"],"itemData":{"id":373,"type":"webpage","container-title":"World Wide Web electronic publication","title":"FishBase","URL":"https://fishbase.mnhn.fr/summary/citation.php","author":[{"family":"Froese","given":"R"},{"family":"Pauly","given":"D"}],"accessed":{"date-parts":[["2023",8,29]]},"issued":{"date-parts":[["2023",6]]}}}],"schema":"https://github.com/citation-style-language/schema/raw/master/csl-citation.json"} </w:instrText>
      </w:r>
      <w:r w:rsidRPr="000E48D8">
        <w:rPr>
          <w:rFonts w:ascii="Times New Roman" w:eastAsia="Times New Roman" w:hAnsi="Times New Roman" w:cs="Times New Roman"/>
          <w:sz w:val="24"/>
          <w:szCs w:val="24"/>
        </w:rPr>
        <w:fldChar w:fldCharType="separate"/>
      </w:r>
      <w:r w:rsidRPr="000E48D8">
        <w:rPr>
          <w:rFonts w:ascii="Times New Roman" w:hAnsi="Times New Roman" w:cs="Times New Roman"/>
          <w:sz w:val="24"/>
        </w:rPr>
        <w:t>(Jayaram 1999; Karmakar et al. 2012; Fricke et al. 2018b; Froese &amp; Pauly 2023)</w:t>
      </w:r>
      <w:r w:rsidRPr="000E48D8">
        <w:rPr>
          <w:rFonts w:ascii="Times New Roman" w:eastAsia="Times New Roman" w:hAnsi="Times New Roman" w:cs="Times New Roman"/>
          <w:sz w:val="24"/>
          <w:szCs w:val="24"/>
        </w:rPr>
        <w:fldChar w:fldCharType="end"/>
      </w:r>
      <w:r w:rsidRPr="000E48D8">
        <w:rPr>
          <w:rFonts w:ascii="Times New Roman" w:eastAsia="Times New Roman" w:hAnsi="Times New Roman" w:cs="Times New Roman"/>
          <w:sz w:val="24"/>
          <w:szCs w:val="24"/>
        </w:rPr>
        <w:t xml:space="preserve">, as well as with recent regional checklists and monographs. Diagnostic characteristics that matched </w:t>
      </w:r>
      <w:r w:rsidRPr="000E48D8">
        <w:rPr>
          <w:rFonts w:ascii="Times New Roman" w:eastAsia="Times New Roman" w:hAnsi="Times New Roman" w:cs="Times New Roman"/>
          <w:i/>
          <w:iCs/>
          <w:sz w:val="24"/>
          <w:szCs w:val="24"/>
        </w:rPr>
        <w:t>Parambassis lala</w:t>
      </w:r>
      <w:r w:rsidRPr="000E48D8">
        <w:rPr>
          <w:rFonts w:ascii="Times New Roman" w:eastAsia="Times New Roman" w:hAnsi="Times New Roman" w:cs="Times New Roman"/>
          <w:sz w:val="24"/>
          <w:szCs w:val="24"/>
        </w:rPr>
        <w:t xml:space="preserve"> included a moderately compressed and translucent body, a relatively high dorsal fin, a deep body profile, and the specific arrangement and number of fin rays. These morphological features clearly distinguished the specimens from other sympatric species such as </w:t>
      </w:r>
      <w:proofErr w:type="spellStart"/>
      <w:r w:rsidRPr="000E48D8">
        <w:rPr>
          <w:rFonts w:ascii="Times New Roman" w:eastAsia="Times New Roman" w:hAnsi="Times New Roman" w:cs="Times New Roman"/>
          <w:i/>
          <w:iCs/>
          <w:sz w:val="24"/>
          <w:szCs w:val="24"/>
        </w:rPr>
        <w:t>Parambassis</w:t>
      </w:r>
      <w:proofErr w:type="spellEnd"/>
      <w:r w:rsidRPr="000E48D8">
        <w:rPr>
          <w:rFonts w:ascii="Times New Roman" w:eastAsia="Times New Roman" w:hAnsi="Times New Roman" w:cs="Times New Roman"/>
          <w:i/>
          <w:iCs/>
          <w:sz w:val="24"/>
          <w:szCs w:val="24"/>
        </w:rPr>
        <w:t xml:space="preserve"> </w:t>
      </w:r>
      <w:proofErr w:type="spellStart"/>
      <w:r w:rsidRPr="000E48D8">
        <w:rPr>
          <w:rFonts w:ascii="Times New Roman" w:eastAsia="Times New Roman" w:hAnsi="Times New Roman" w:cs="Times New Roman"/>
          <w:i/>
          <w:iCs/>
          <w:sz w:val="24"/>
          <w:szCs w:val="24"/>
        </w:rPr>
        <w:t>ranga</w:t>
      </w:r>
      <w:proofErr w:type="spellEnd"/>
      <w:r w:rsidRPr="000E48D8">
        <w:rPr>
          <w:rFonts w:ascii="Times New Roman" w:eastAsia="Times New Roman" w:hAnsi="Times New Roman" w:cs="Times New Roman"/>
          <w:sz w:val="24"/>
          <w:szCs w:val="24"/>
        </w:rPr>
        <w:t xml:space="preserve"> and </w:t>
      </w:r>
      <w:proofErr w:type="spellStart"/>
      <w:r w:rsidRPr="000E48D8">
        <w:rPr>
          <w:rFonts w:ascii="Times New Roman" w:eastAsia="Times New Roman" w:hAnsi="Times New Roman" w:cs="Times New Roman"/>
          <w:i/>
          <w:iCs/>
          <w:sz w:val="24"/>
          <w:szCs w:val="24"/>
        </w:rPr>
        <w:t>Parambassis</w:t>
      </w:r>
      <w:proofErr w:type="spellEnd"/>
      <w:r w:rsidRPr="000E48D8">
        <w:rPr>
          <w:rFonts w:ascii="Times New Roman" w:eastAsia="Times New Roman" w:hAnsi="Times New Roman" w:cs="Times New Roman"/>
          <w:i/>
          <w:iCs/>
          <w:sz w:val="24"/>
          <w:szCs w:val="24"/>
        </w:rPr>
        <w:t xml:space="preserve"> </w:t>
      </w:r>
      <w:proofErr w:type="spellStart"/>
      <w:r w:rsidRPr="000E48D8">
        <w:rPr>
          <w:rFonts w:ascii="Times New Roman" w:eastAsia="Times New Roman" w:hAnsi="Times New Roman" w:cs="Times New Roman"/>
          <w:i/>
          <w:iCs/>
          <w:sz w:val="24"/>
          <w:szCs w:val="24"/>
        </w:rPr>
        <w:t>dayi</w:t>
      </w:r>
      <w:proofErr w:type="spellEnd"/>
      <w:r w:rsidRPr="000E48D8">
        <w:rPr>
          <w:rFonts w:ascii="Times New Roman" w:eastAsia="Times New Roman" w:hAnsi="Times New Roman" w:cs="Times New Roman"/>
          <w:sz w:val="24"/>
          <w:szCs w:val="24"/>
        </w:rPr>
        <w:t>, which are known to occur in parts of peninsular India.</w:t>
      </w:r>
    </w:p>
    <w:p w14:paraId="390F7675" w14:textId="77777777" w:rsidR="000E48D8" w:rsidRPr="000E48D8" w:rsidRDefault="000E48D8" w:rsidP="000E48D8">
      <w:pPr>
        <w:spacing w:before="100" w:beforeAutospacing="1" w:after="100" w:afterAutospacing="1" w:line="480" w:lineRule="auto"/>
        <w:jc w:val="both"/>
        <w:outlineLvl w:val="3"/>
        <w:rPr>
          <w:rFonts w:ascii="Times New Roman" w:eastAsia="Times New Roman" w:hAnsi="Times New Roman" w:cs="Times New Roman"/>
          <w:sz w:val="24"/>
          <w:szCs w:val="24"/>
        </w:rPr>
      </w:pPr>
      <w:r w:rsidRPr="000E48D8">
        <w:rPr>
          <w:rFonts w:ascii="Times New Roman" w:eastAsia="Times New Roman" w:hAnsi="Times New Roman" w:cs="Times New Roman"/>
          <w:sz w:val="24"/>
          <w:szCs w:val="24"/>
        </w:rPr>
        <w:t>To further support identification and reduce the possibility of misidentification, photographs of the specimens were taken (Figure 1), and comparative observations were conducted with reference specimens and images available from credible ichthyological databases and museum records.</w:t>
      </w:r>
    </w:p>
    <w:p w14:paraId="21402692" w14:textId="77777777" w:rsidR="00A754FE" w:rsidRPr="005103ED" w:rsidRDefault="000E48D8" w:rsidP="000E48D8">
      <w:pPr>
        <w:spacing w:before="100" w:beforeAutospacing="1" w:after="100" w:afterAutospacing="1" w:line="480" w:lineRule="auto"/>
        <w:jc w:val="both"/>
        <w:outlineLvl w:val="3"/>
        <w:rPr>
          <w:rFonts w:ascii="Times New Roman" w:eastAsia="Times New Roman" w:hAnsi="Times New Roman" w:cs="Times New Roman"/>
          <w:sz w:val="24"/>
          <w:szCs w:val="24"/>
        </w:rPr>
      </w:pPr>
      <w:r w:rsidRPr="000E48D8">
        <w:rPr>
          <w:rFonts w:ascii="Times New Roman" w:eastAsia="Times New Roman" w:hAnsi="Times New Roman" w:cs="Times New Roman"/>
          <w:sz w:val="24"/>
          <w:szCs w:val="24"/>
        </w:rPr>
        <w:t xml:space="preserve">The confirmed presence of </w:t>
      </w:r>
      <w:r w:rsidRPr="000E48D8">
        <w:rPr>
          <w:rFonts w:ascii="Times New Roman" w:eastAsia="Times New Roman" w:hAnsi="Times New Roman" w:cs="Times New Roman"/>
          <w:i/>
          <w:iCs/>
          <w:sz w:val="24"/>
          <w:szCs w:val="24"/>
        </w:rPr>
        <w:t>P. lala</w:t>
      </w:r>
      <w:r w:rsidRPr="000E48D8">
        <w:rPr>
          <w:rFonts w:ascii="Times New Roman" w:eastAsia="Times New Roman" w:hAnsi="Times New Roman" w:cs="Times New Roman"/>
          <w:sz w:val="24"/>
          <w:szCs w:val="24"/>
        </w:rPr>
        <w:t xml:space="preserve"> in the Upper Krishna River Basin, a region previously not reported to harbor this species, marks a </w:t>
      </w:r>
      <w:r w:rsidRPr="000E48D8">
        <w:rPr>
          <w:rFonts w:ascii="Times New Roman" w:eastAsia="Times New Roman" w:hAnsi="Times New Roman" w:cs="Times New Roman"/>
          <w:b/>
          <w:bCs/>
          <w:sz w:val="24"/>
          <w:szCs w:val="24"/>
        </w:rPr>
        <w:t>noteworthy range extension</w:t>
      </w:r>
      <w:r w:rsidRPr="000E48D8">
        <w:rPr>
          <w:rFonts w:ascii="Times New Roman" w:eastAsia="Times New Roman" w:hAnsi="Times New Roman" w:cs="Times New Roman"/>
          <w:sz w:val="24"/>
          <w:szCs w:val="24"/>
        </w:rPr>
        <w:t xml:space="preserve"> and contributes a new record to the ichthyofaunal inventory of the northern Western Ghats. These findings highlight the importance of market-based sampling in biodiversity assessments, especially in regions where in-situ sampling is limited by seasonal fluctuations, access constrai</w:t>
      </w:r>
      <w:r>
        <w:rPr>
          <w:rFonts w:ascii="Times New Roman" w:eastAsia="Times New Roman" w:hAnsi="Times New Roman" w:cs="Times New Roman"/>
          <w:sz w:val="24"/>
          <w:szCs w:val="24"/>
        </w:rPr>
        <w:t>nts, or ecological disturbances</w:t>
      </w:r>
      <w:r w:rsidR="00A754FE" w:rsidRPr="005103ED">
        <w:rPr>
          <w:rFonts w:ascii="Times New Roman" w:eastAsia="Times New Roman" w:hAnsi="Times New Roman" w:cs="Times New Roman"/>
          <w:sz w:val="24"/>
          <w:szCs w:val="24"/>
        </w:rPr>
        <w:t>.</w:t>
      </w:r>
    </w:p>
    <w:p w14:paraId="35146E21" w14:textId="77777777" w:rsidR="00A754FE" w:rsidRPr="005103ED" w:rsidRDefault="00A754FE" w:rsidP="005103ED">
      <w:pPr>
        <w:spacing w:before="100" w:beforeAutospacing="1" w:after="100" w:afterAutospacing="1" w:line="480" w:lineRule="auto"/>
        <w:jc w:val="both"/>
        <w:outlineLvl w:val="3"/>
        <w:rPr>
          <w:rFonts w:ascii="Times New Roman" w:eastAsia="Times New Roman" w:hAnsi="Times New Roman" w:cs="Times New Roman"/>
          <w:b/>
          <w:bCs/>
          <w:sz w:val="24"/>
          <w:szCs w:val="24"/>
        </w:rPr>
      </w:pPr>
      <w:r w:rsidRPr="005103ED">
        <w:rPr>
          <w:rFonts w:ascii="Times New Roman" w:eastAsia="Times New Roman" w:hAnsi="Times New Roman" w:cs="Times New Roman"/>
          <w:b/>
          <w:bCs/>
          <w:sz w:val="24"/>
          <w:szCs w:val="24"/>
        </w:rPr>
        <w:t>Results and Discussion</w:t>
      </w:r>
    </w:p>
    <w:p w14:paraId="6BD1BF94" w14:textId="77777777" w:rsidR="00F8790A" w:rsidRDefault="00F8790A" w:rsidP="00B55C9B">
      <w:pPr>
        <w:spacing w:before="100" w:beforeAutospacing="1" w:after="100" w:afterAutospacing="1" w:line="480" w:lineRule="auto"/>
        <w:jc w:val="both"/>
        <w:outlineLvl w:val="3"/>
        <w:rPr>
          <w:rFonts w:ascii="Times New Roman" w:eastAsia="Times New Roman" w:hAnsi="Times New Roman" w:cs="Times New Roman"/>
          <w:sz w:val="24"/>
          <w:szCs w:val="24"/>
        </w:rPr>
      </w:pPr>
      <w:r w:rsidRPr="00F8790A">
        <w:rPr>
          <w:rFonts w:ascii="Times New Roman" w:eastAsia="Times New Roman" w:hAnsi="Times New Roman" w:cs="Times New Roman"/>
          <w:sz w:val="24"/>
          <w:szCs w:val="24"/>
        </w:rPr>
        <w:t xml:space="preserve">The collected specimens exhibited key diagnostic morphological characteristics consistent with the high-fin glassy </w:t>
      </w:r>
      <w:proofErr w:type="spellStart"/>
      <w:r w:rsidRPr="00F8790A">
        <w:rPr>
          <w:rFonts w:ascii="Times New Roman" w:eastAsia="Times New Roman" w:hAnsi="Times New Roman" w:cs="Times New Roman"/>
          <w:sz w:val="24"/>
          <w:szCs w:val="24"/>
        </w:rPr>
        <w:t>perchlet</w:t>
      </w:r>
      <w:proofErr w:type="spellEnd"/>
      <w:r w:rsidRPr="00F8790A">
        <w:rPr>
          <w:rFonts w:ascii="Times New Roman" w:eastAsia="Times New Roman" w:hAnsi="Times New Roman" w:cs="Times New Roman"/>
          <w:sz w:val="24"/>
          <w:szCs w:val="24"/>
        </w:rPr>
        <w:t xml:space="preserve">, </w:t>
      </w:r>
      <w:proofErr w:type="spellStart"/>
      <w:r w:rsidRPr="00B55C9B">
        <w:rPr>
          <w:rFonts w:ascii="Times New Roman" w:eastAsia="Times New Roman" w:hAnsi="Times New Roman" w:cs="Times New Roman"/>
          <w:i/>
          <w:iCs/>
          <w:sz w:val="24"/>
          <w:szCs w:val="24"/>
        </w:rPr>
        <w:t>Parambassis</w:t>
      </w:r>
      <w:proofErr w:type="spellEnd"/>
      <w:r w:rsidRPr="00B55C9B">
        <w:rPr>
          <w:rFonts w:ascii="Times New Roman" w:eastAsia="Times New Roman" w:hAnsi="Times New Roman" w:cs="Times New Roman"/>
          <w:i/>
          <w:iCs/>
          <w:sz w:val="24"/>
          <w:szCs w:val="24"/>
        </w:rPr>
        <w:t xml:space="preserve"> </w:t>
      </w:r>
      <w:proofErr w:type="spellStart"/>
      <w:r w:rsidRPr="00B55C9B">
        <w:rPr>
          <w:rFonts w:ascii="Times New Roman" w:eastAsia="Times New Roman" w:hAnsi="Times New Roman" w:cs="Times New Roman"/>
          <w:i/>
          <w:iCs/>
          <w:sz w:val="24"/>
          <w:szCs w:val="24"/>
        </w:rPr>
        <w:t>lala</w:t>
      </w:r>
      <w:proofErr w:type="spellEnd"/>
      <w:r w:rsidRPr="00F8790A">
        <w:rPr>
          <w:rFonts w:ascii="Times New Roman" w:eastAsia="Times New Roman" w:hAnsi="Times New Roman" w:cs="Times New Roman"/>
          <w:sz w:val="24"/>
          <w:szCs w:val="24"/>
        </w:rPr>
        <w:t xml:space="preserve"> (Hamilton, 1822). Notable features included a </w:t>
      </w:r>
      <w:r w:rsidRPr="00F8790A">
        <w:rPr>
          <w:rFonts w:ascii="Times New Roman" w:eastAsia="Times New Roman" w:hAnsi="Times New Roman" w:cs="Times New Roman"/>
          <w:sz w:val="24"/>
          <w:szCs w:val="24"/>
        </w:rPr>
        <w:lastRenderedPageBreak/>
        <w:t xml:space="preserve">prominently elevated dorsal fin with elongated anterior rays, a semi-translucent body, and distinct pigmentation patterns localized on the caudal peduncle and operculum. These traits align closely with original species descriptions by </w:t>
      </w:r>
      <w:r w:rsidR="00B55C9B">
        <w:rPr>
          <w:rFonts w:ascii="Times New Roman" w:eastAsia="Times New Roman" w:hAnsi="Times New Roman" w:cs="Times New Roman"/>
          <w:sz w:val="24"/>
          <w:szCs w:val="24"/>
        </w:rPr>
        <w:fldChar w:fldCharType="begin"/>
      </w:r>
      <w:r w:rsidR="00B55C9B">
        <w:rPr>
          <w:rFonts w:ascii="Times New Roman" w:eastAsia="Times New Roman" w:hAnsi="Times New Roman" w:cs="Times New Roman"/>
          <w:sz w:val="24"/>
          <w:szCs w:val="24"/>
        </w:rPr>
        <w:instrText xml:space="preserve"> ADDIN ZOTERO_ITEM CSL_CITATION {"citationID":"4uf05gm1","properties":{"formattedCitation":"(Hamilton 1822)","plainCitation":"(Hamilton 1822)","noteIndex":0},"citationItems":[{"id":594,"uris":["http://zotero.org/users/9826054/items/BRRH3VEL"],"itemData":{"id":594,"type":"book","publisher":"Archibald Constable","source":"Google Scholar","title":"An account of the fishes found in the river Ganges and its branches","URL":"https://books.google.com/books?hl=en&amp;lr=&amp;id=oG1cAAAAcAAJ&amp;oi=fnd&amp;pg=PA1&amp;dq=Hamilton,+1822&amp;ots=HjUOyesOM7&amp;sig=oNxpyiUttn34w0vyobdlwWJIjeM","volume":"1","author":[{"family":"Hamilton","given":"Francis"}],"accessed":{"date-parts":[["2024",3,13]]},"issued":{"date-parts":[["1822"]]}}}],"schema":"https://github.com/citation-style-language/schema/raw/master/csl-citation.json"} </w:instrText>
      </w:r>
      <w:r w:rsidR="00B55C9B">
        <w:rPr>
          <w:rFonts w:ascii="Times New Roman" w:eastAsia="Times New Roman" w:hAnsi="Times New Roman" w:cs="Times New Roman"/>
          <w:sz w:val="24"/>
          <w:szCs w:val="24"/>
        </w:rPr>
        <w:fldChar w:fldCharType="separate"/>
      </w:r>
      <w:r w:rsidR="00B55C9B" w:rsidRPr="00B55C9B">
        <w:rPr>
          <w:rFonts w:ascii="Times New Roman" w:hAnsi="Times New Roman" w:cs="Times New Roman"/>
          <w:sz w:val="24"/>
        </w:rPr>
        <w:t>(Hamilton 1822)</w:t>
      </w:r>
      <w:r w:rsidR="00B55C9B">
        <w:rPr>
          <w:rFonts w:ascii="Times New Roman" w:eastAsia="Times New Roman" w:hAnsi="Times New Roman" w:cs="Times New Roman"/>
          <w:sz w:val="24"/>
          <w:szCs w:val="24"/>
        </w:rPr>
        <w:fldChar w:fldCharType="end"/>
      </w:r>
      <w:r w:rsidRPr="00F8790A">
        <w:rPr>
          <w:rFonts w:ascii="Times New Roman" w:eastAsia="Times New Roman" w:hAnsi="Times New Roman" w:cs="Times New Roman"/>
          <w:sz w:val="24"/>
          <w:szCs w:val="24"/>
        </w:rPr>
        <w:t xml:space="preserve"> and subsequent taxonomic treatments by</w:t>
      </w:r>
      <w:r w:rsidR="00B55C9B">
        <w:rPr>
          <w:rFonts w:ascii="Times New Roman" w:eastAsia="Times New Roman" w:hAnsi="Times New Roman" w:cs="Times New Roman"/>
          <w:sz w:val="24"/>
          <w:szCs w:val="24"/>
        </w:rPr>
        <w:fldChar w:fldCharType="begin"/>
      </w:r>
      <w:r w:rsidR="00B55C9B">
        <w:rPr>
          <w:rFonts w:ascii="Times New Roman" w:eastAsia="Times New Roman" w:hAnsi="Times New Roman" w:cs="Times New Roman"/>
          <w:sz w:val="24"/>
          <w:szCs w:val="24"/>
        </w:rPr>
        <w:instrText xml:space="preserve"> ADDIN ZOTERO_ITEM CSL_CITATION {"citationID":"uxqLTLgK","properties":{"formattedCitation":"(Jayaram 1999)","plainCitation":"(Jayaram 1999)","noteIndex":0},"citationItems":[{"id":784,"uris":["http://zotero.org/users/9826054/items/4WPSGP4N"],"itemData":{"id":784,"type":"book","source":"Google Scholar","title":"The freshwater fishes of the Indian region","URL":"https://agris.fao.org/search/en/providers/122621/records/6473a56613d110e4e7a7a9bf","author":[{"family":"Jayaram","given":"K. C."}],"accessed":{"date-parts":[["2024",11,5]]},"issued":{"date-parts":[["1999"]]}}}],"schema":"https://github.com/citation-style-language/schema/raw/master/csl-citation.json"} </w:instrText>
      </w:r>
      <w:r w:rsidR="00B55C9B">
        <w:rPr>
          <w:rFonts w:ascii="Times New Roman" w:eastAsia="Times New Roman" w:hAnsi="Times New Roman" w:cs="Times New Roman"/>
          <w:sz w:val="24"/>
          <w:szCs w:val="24"/>
        </w:rPr>
        <w:fldChar w:fldCharType="separate"/>
      </w:r>
      <w:r w:rsidR="00B55C9B" w:rsidRPr="00B55C9B">
        <w:rPr>
          <w:rFonts w:ascii="Times New Roman" w:hAnsi="Times New Roman" w:cs="Times New Roman"/>
          <w:sz w:val="24"/>
        </w:rPr>
        <w:t>(Jayaram 1999)</w:t>
      </w:r>
      <w:r w:rsidR="00B55C9B">
        <w:rPr>
          <w:rFonts w:ascii="Times New Roman" w:eastAsia="Times New Roman" w:hAnsi="Times New Roman" w:cs="Times New Roman"/>
          <w:sz w:val="24"/>
          <w:szCs w:val="24"/>
        </w:rPr>
        <w:fldChar w:fldCharType="end"/>
      </w:r>
      <w:r w:rsidRPr="00F8790A">
        <w:rPr>
          <w:rFonts w:ascii="Times New Roman" w:eastAsia="Times New Roman" w:hAnsi="Times New Roman" w:cs="Times New Roman"/>
          <w:sz w:val="24"/>
          <w:szCs w:val="24"/>
        </w:rPr>
        <w:t xml:space="preserve">, confirming their identification as </w:t>
      </w:r>
      <w:r w:rsidRPr="00B55C9B">
        <w:rPr>
          <w:rFonts w:ascii="Times New Roman" w:eastAsia="Times New Roman" w:hAnsi="Times New Roman" w:cs="Times New Roman"/>
          <w:i/>
          <w:iCs/>
          <w:sz w:val="24"/>
          <w:szCs w:val="24"/>
        </w:rPr>
        <w:t>P. lala</w:t>
      </w:r>
      <w:r w:rsidRPr="00F879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8790A">
        <w:rPr>
          <w:rFonts w:ascii="Times New Roman" w:eastAsia="Times New Roman" w:hAnsi="Times New Roman" w:cs="Times New Roman"/>
          <w:sz w:val="24"/>
          <w:szCs w:val="24"/>
        </w:rPr>
        <w:t xml:space="preserve">This observation represents the first confirmed record of </w:t>
      </w:r>
      <w:r w:rsidRPr="00B55C9B">
        <w:rPr>
          <w:rFonts w:ascii="Times New Roman" w:eastAsia="Times New Roman" w:hAnsi="Times New Roman" w:cs="Times New Roman"/>
          <w:i/>
          <w:iCs/>
          <w:sz w:val="24"/>
          <w:szCs w:val="24"/>
        </w:rPr>
        <w:t>P. lala</w:t>
      </w:r>
      <w:r w:rsidRPr="00F8790A">
        <w:rPr>
          <w:rFonts w:ascii="Times New Roman" w:eastAsia="Times New Roman" w:hAnsi="Times New Roman" w:cs="Times New Roman"/>
          <w:sz w:val="24"/>
          <w:szCs w:val="24"/>
        </w:rPr>
        <w:t xml:space="preserve"> from the Krishna River basin</w:t>
      </w:r>
      <w:r w:rsidR="00E54F4A">
        <w:rPr>
          <w:rFonts w:ascii="Times New Roman" w:eastAsia="Times New Roman" w:hAnsi="Times New Roman" w:cs="Times New Roman"/>
          <w:sz w:val="24"/>
          <w:szCs w:val="24"/>
        </w:rPr>
        <w:t xml:space="preserve">, </w:t>
      </w:r>
      <w:r w:rsidR="00E54F4A" w:rsidRPr="00E54F4A">
        <w:rPr>
          <w:rFonts w:ascii="Times New Roman" w:eastAsia="Times New Roman" w:hAnsi="Times New Roman" w:cs="Times New Roman"/>
          <w:sz w:val="24"/>
          <w:szCs w:val="24"/>
        </w:rPr>
        <w:t>Previous studies and faunal surveys conducted in the Krishna River system have not doc</w:t>
      </w:r>
      <w:r w:rsidR="00123870">
        <w:rPr>
          <w:rFonts w:ascii="Times New Roman" w:eastAsia="Times New Roman" w:hAnsi="Times New Roman" w:cs="Times New Roman"/>
          <w:sz w:val="24"/>
          <w:szCs w:val="24"/>
        </w:rPr>
        <w:t xml:space="preserve">umented the presence of </w:t>
      </w:r>
      <w:proofErr w:type="spellStart"/>
      <w:proofErr w:type="gramStart"/>
      <w:r w:rsidR="00123870" w:rsidRPr="00123870">
        <w:rPr>
          <w:rFonts w:ascii="Times New Roman" w:eastAsia="Times New Roman" w:hAnsi="Times New Roman" w:cs="Times New Roman"/>
          <w:i/>
          <w:iCs/>
          <w:sz w:val="24"/>
          <w:szCs w:val="24"/>
        </w:rPr>
        <w:t>P.</w:t>
      </w:r>
      <w:r w:rsidR="00E54F4A" w:rsidRPr="00123870">
        <w:rPr>
          <w:rFonts w:ascii="Times New Roman" w:eastAsia="Times New Roman" w:hAnsi="Times New Roman" w:cs="Times New Roman"/>
          <w:i/>
          <w:iCs/>
          <w:sz w:val="24"/>
          <w:szCs w:val="24"/>
        </w:rPr>
        <w:t>lala</w:t>
      </w:r>
      <w:proofErr w:type="spellEnd"/>
      <w:proofErr w:type="gramEnd"/>
      <w:r w:rsidR="00E54F4A" w:rsidRPr="00E54F4A">
        <w:rPr>
          <w:rFonts w:ascii="Times New Roman" w:eastAsia="Times New Roman" w:hAnsi="Times New Roman" w:cs="Times New Roman"/>
          <w:sz w:val="24"/>
          <w:szCs w:val="24"/>
        </w:rPr>
        <w:t xml:space="preserve">. The absence of </w:t>
      </w:r>
      <w:r w:rsidR="00E54F4A" w:rsidRPr="00123870">
        <w:rPr>
          <w:rFonts w:ascii="Times New Roman" w:eastAsia="Times New Roman" w:hAnsi="Times New Roman" w:cs="Times New Roman"/>
          <w:i/>
          <w:iCs/>
          <w:sz w:val="24"/>
          <w:szCs w:val="24"/>
        </w:rPr>
        <w:t>P. lala</w:t>
      </w:r>
      <w:r w:rsidR="00E54F4A" w:rsidRPr="00E54F4A">
        <w:rPr>
          <w:rFonts w:ascii="Times New Roman" w:eastAsia="Times New Roman" w:hAnsi="Times New Roman" w:cs="Times New Roman"/>
          <w:sz w:val="24"/>
          <w:szCs w:val="24"/>
        </w:rPr>
        <w:t xml:space="preserve"> in earlier reports suggests either its recent range expansion, underreporting due to taxonomic oversight, or limited sampling in specific microhabitats where the species might occur. The current observation, therefore, represents a significant addition to the ichthyofaunal diversity of the Krishna River basin and highlights the need for more comprehensive and fine-scale biodiversity assessments in the region</w:t>
      </w:r>
      <w:r w:rsidR="00E54F4A">
        <w:rPr>
          <w:rFonts w:ascii="Times New Roman" w:eastAsia="Times New Roman" w:hAnsi="Times New Roman" w:cs="Times New Roman"/>
          <w:sz w:val="24"/>
          <w:szCs w:val="24"/>
        </w:rPr>
        <w:t xml:space="preserve"> </w:t>
      </w:r>
      <w:r w:rsidR="00E54F4A">
        <w:rPr>
          <w:rFonts w:ascii="Times New Roman" w:eastAsia="Times New Roman" w:hAnsi="Times New Roman" w:cs="Times New Roman"/>
          <w:sz w:val="24"/>
          <w:szCs w:val="24"/>
        </w:rPr>
        <w:fldChar w:fldCharType="begin"/>
      </w:r>
      <w:r w:rsidR="00E54F4A">
        <w:rPr>
          <w:rFonts w:ascii="Times New Roman" w:eastAsia="Times New Roman" w:hAnsi="Times New Roman" w:cs="Times New Roman"/>
          <w:sz w:val="24"/>
          <w:szCs w:val="24"/>
        </w:rPr>
        <w:instrText xml:space="preserve"> ADDIN ZOTERO_ITEM CSL_CITATION {"citationID":"6VT9uE5Q","properties":{"formattedCitation":"(Lakra et al. 2016; Koushlesh et al. 2021; Kumbar et al. 2021; Bhoi-Kamble &amp; Kumbar 2025)","plainCitation":"(Lakra et al. 2016; Koushlesh et al. 2021; Kumbar et al. 2021; Bhoi-Kamble &amp; Kumbar 2025)","noteIndex":0},"citationItems":[{"id":779,"uris":["http://zotero.org/users/9826054/items/JYR4M47M"],"itemData":{"id":779,"type":"article-journal","container-title":"Mitochondrial DNA Part A","DOI":"10.3109/19401736.2015.1101540","ISSN":"2470-1394, 2470-1408","issue":"6","journalAbbreviation":"Mitochondrial DNA Part A","language":"en","page":"4510-4517","source":"DOI.org (Crossref)","title":"DNA barcoding Indian freshwater fishes","URL":"https://www.tandfonline.com/doi/full/10.3109/19401736.2015.1101540","volume":"27","author":[{"family":"Lakra","given":"Wazir Singh"},{"family":"Singh","given":"M."},{"family":"Goswami","given":"Mukunda"},{"family":"Gopalakrishnan","given":"A."},{"family":"Lal","given":"K. K."},{"family":"Mohindra","given":"V."},{"family":"Sarkar","given":"U. K."},{"family":"Punia","given":"P. P."},{"family":"Singh","given":"K. V."},{"family":"Bhatt","given":"J. P."},{"family":"Ayyappan","given":"S."}],"accessed":{"date-parts":[["2024",11,5]]},"issued":{"date-parts":[["2016",11]]}}},{"id":1014,"uris":["http://zotero.org/users/9826054/items/I2CCQU9U"],"itemData":{"id":1014,"type":"article-journal","container-title":"J. Inland Fish. Soc. India","issue":"1&amp;2","page":"22–35","source":"Google Scholar","title":"Ichthyofaunal diversity of the major Indian rivers: A review","title-short":"Ichthyofaunal diversity of the major Indian rivers","URL":"https://www.researchgate.net/profile/Srikanta-Samanta/publication/354833746_Ichthyofaunal_diversity_of_the_major_Indian_rivers_A_review/links/614ee0c0154b3227a8a8ccce/Ichthyofaunal-diversity-of-the-major-Indian-rivers-A-review.pdf","volume":"53","author":[{"family":"Koushlesh","given":"SMNSK"},{"family":"Sajina","given":"A. M."},{"family":"Roshith","given":"C. M."}],"accessed":{"date-parts":[["2025",5,1]]},"issued":{"date-parts":[["2021"]]}}},{"id":921,"uris":["http://zotero.org/users/9826054/items/5WCQH4R6"],"itemData":{"id":921,"type":"article-journal","container-title":"Journal of Threatened Taxa","issue":"8","page":"19093–19101","source":"Google Scholar","title":"On the freshwater fish fauna of Krishna River, Sangli District, Maharashtra, India","URL":"http://threatenedtaxa.org/index.php/JoTT/article/view/6281","volume":"13","author":[{"family":"Kumbar","given":"Suresh M."},{"family":"Jadhav","given":"Shrikant S."},{"family":"Lad","given":"Swapnali B."},{"family":"Ghadage","given":"Abhijit"},{"family":"Patil","given":"Satyawan S."},{"family":"Shankar","given":"C. Shiva"}],"accessed":{"date-parts":[["2025",2,4]]},"issued":{"date-parts":[["2021"]]}}},{"id":1015,"uris":["http://zotero.org/users/9826054/items/G6LYYFIX"],"itemData":{"id":1015,"type":"article-journal","container-title":"International Journal of Ecology and Environmental Sciences","source":"Google Scholar","title":"Diversity and Threats of Freshwater Fishes of Yerla River, Northern Western Ghat, Maharashtra, India","URL":"https://ojs.nieindia.org/index.php/ijees/article/view/727","author":[{"family":"Bhoi-Kamble","given":"Angha Vikram"},{"family":"Kumbar","given":"Suresh M."}],"accessed":{"date-parts":[["2025",5,1]]},"issued":{"date-parts":[["2025"]]}}}],"schema":"https://github.com/citation-style-language/schema/raw/master/csl-citation.json"} </w:instrText>
      </w:r>
      <w:r w:rsidR="00E54F4A">
        <w:rPr>
          <w:rFonts w:ascii="Times New Roman" w:eastAsia="Times New Roman" w:hAnsi="Times New Roman" w:cs="Times New Roman"/>
          <w:sz w:val="24"/>
          <w:szCs w:val="24"/>
        </w:rPr>
        <w:fldChar w:fldCharType="separate"/>
      </w:r>
      <w:r w:rsidR="00E54F4A" w:rsidRPr="00E54F4A">
        <w:rPr>
          <w:rFonts w:ascii="Times New Roman" w:hAnsi="Times New Roman" w:cs="Times New Roman"/>
          <w:sz w:val="24"/>
        </w:rPr>
        <w:t>(Lakra et al. 2016; Koushlesh et al. 2021; Kumbar et al. 2021; Bhoi-Kamble &amp; Kumbar 2025)</w:t>
      </w:r>
      <w:r w:rsidR="00E54F4A">
        <w:rPr>
          <w:rFonts w:ascii="Times New Roman" w:eastAsia="Times New Roman" w:hAnsi="Times New Roman" w:cs="Times New Roman"/>
          <w:sz w:val="24"/>
          <w:szCs w:val="24"/>
        </w:rPr>
        <w:fldChar w:fldCharType="end"/>
      </w:r>
      <w:r w:rsidRPr="00F8790A">
        <w:rPr>
          <w:rFonts w:ascii="Times New Roman" w:eastAsia="Times New Roman" w:hAnsi="Times New Roman" w:cs="Times New Roman"/>
          <w:sz w:val="24"/>
          <w:szCs w:val="24"/>
        </w:rPr>
        <w:t xml:space="preserve"> and signifies a notable westward extension of its known distributional range. Historically, the species has been documented primarily from the Gangetic plains and associated river systems across eastern and northeastern India, with scattered occurrences in parts of Bangladesh. An earlier unconfirmed presence in Maharashtra was reported from the Dhule and Nandurbar districts by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ZOTERO_ITEM CSL_CITATION {"citationID":"uwVp9Lyj","properties":{"formattedCitation":"(Patole &amp; Jadhav 2017)","plainCitation":"(Patole &amp; Jadhav 2017)","noteIndex":0},"citationItems":[{"id":999,"uris":["http://zotero.org/users/9826054/items/WXG55ZDL"],"itemData":{"id":999,"type":"article-journal","container-title":"Records of the Zoological Survey of India","page":"113–117","source":"Google Scholar","title":"An overview of fishes of Dhule and Nandurbar districts, Maharashtra, India","URL":"http://www.recordsofzsi.com/index.php/zsoi/article/view/117288","author":[{"family":"Patole","given":"S. S."},{"family":"Jadhav","given":"S. S."}],"accessed":{"date-parts":[["2025",4,24]]},"issued":{"date-parts":[["2017"]]}}}],"schema":"https://github.com/citation-style-language/schema/raw/master/csl-citation.json"} </w:instrText>
      </w:r>
      <w:r>
        <w:rPr>
          <w:rFonts w:ascii="Times New Roman" w:eastAsia="Times New Roman" w:hAnsi="Times New Roman" w:cs="Times New Roman"/>
          <w:sz w:val="24"/>
          <w:szCs w:val="24"/>
        </w:rPr>
        <w:fldChar w:fldCharType="separate"/>
      </w:r>
      <w:r w:rsidRPr="00F8790A">
        <w:rPr>
          <w:rFonts w:ascii="Times New Roman" w:hAnsi="Times New Roman" w:cs="Times New Roman"/>
          <w:sz w:val="24"/>
        </w:rPr>
        <w:t>(Patole &amp; Jadhav 2017)</w:t>
      </w:r>
      <w:r>
        <w:rPr>
          <w:rFonts w:ascii="Times New Roman" w:eastAsia="Times New Roman" w:hAnsi="Times New Roman" w:cs="Times New Roman"/>
          <w:sz w:val="24"/>
          <w:szCs w:val="24"/>
        </w:rPr>
        <w:fldChar w:fldCharType="end"/>
      </w:r>
      <w:r w:rsidRPr="00F8790A">
        <w:rPr>
          <w:rFonts w:ascii="Times New Roman" w:eastAsia="Times New Roman" w:hAnsi="Times New Roman" w:cs="Times New Roman"/>
          <w:sz w:val="24"/>
          <w:szCs w:val="24"/>
        </w:rPr>
        <w:t xml:space="preserve">, </w:t>
      </w:r>
      <w:r w:rsidR="00B55C9B">
        <w:rPr>
          <w:rFonts w:ascii="Times New Roman" w:eastAsia="Times New Roman" w:hAnsi="Times New Roman" w:cs="Times New Roman"/>
          <w:sz w:val="24"/>
          <w:szCs w:val="24"/>
        </w:rPr>
        <w:t xml:space="preserve">and </w:t>
      </w:r>
      <w:r w:rsidR="00B55C9B" w:rsidRPr="00B55C9B">
        <w:rPr>
          <w:rFonts w:ascii="Times New Roman" w:eastAsia="Times New Roman" w:hAnsi="Times New Roman" w:cs="Times New Roman"/>
          <w:sz w:val="24"/>
          <w:szCs w:val="24"/>
        </w:rPr>
        <w:t>Shirdi,</w:t>
      </w:r>
      <w:r w:rsidR="00B55C9B">
        <w:rPr>
          <w:rFonts w:ascii="Times New Roman" w:eastAsia="Times New Roman" w:hAnsi="Times New Roman" w:cs="Times New Roman"/>
          <w:sz w:val="24"/>
          <w:szCs w:val="24"/>
        </w:rPr>
        <w:t xml:space="preserve"> </w:t>
      </w:r>
      <w:proofErr w:type="spellStart"/>
      <w:r w:rsidR="00B55C9B" w:rsidRPr="00B55C9B">
        <w:rPr>
          <w:rFonts w:ascii="Times New Roman" w:eastAsia="Times New Roman" w:hAnsi="Times New Roman" w:cs="Times New Roman"/>
          <w:sz w:val="24"/>
          <w:szCs w:val="24"/>
        </w:rPr>
        <w:t>Ahamednagar</w:t>
      </w:r>
      <w:proofErr w:type="spellEnd"/>
      <w:r w:rsidR="00B55C9B" w:rsidRPr="00B55C9B">
        <w:rPr>
          <w:rFonts w:ascii="Times New Roman" w:eastAsia="Times New Roman" w:hAnsi="Times New Roman" w:cs="Times New Roman"/>
          <w:sz w:val="24"/>
          <w:szCs w:val="24"/>
        </w:rPr>
        <w:t xml:space="preserve"> district, Godavari river basin</w:t>
      </w:r>
      <w:r w:rsidR="00B55C9B">
        <w:rPr>
          <w:rFonts w:ascii="Times New Roman" w:eastAsia="Times New Roman" w:hAnsi="Times New Roman" w:cs="Times New Roman"/>
          <w:sz w:val="24"/>
          <w:szCs w:val="24"/>
        </w:rPr>
        <w:t xml:space="preserve"> </w:t>
      </w:r>
      <w:r w:rsidR="00B55C9B">
        <w:rPr>
          <w:rFonts w:ascii="Times New Roman" w:eastAsia="Times New Roman" w:hAnsi="Times New Roman" w:cs="Times New Roman"/>
          <w:sz w:val="24"/>
          <w:szCs w:val="24"/>
        </w:rPr>
        <w:fldChar w:fldCharType="begin"/>
      </w:r>
      <w:r w:rsidR="00B55C9B">
        <w:rPr>
          <w:rFonts w:ascii="Times New Roman" w:eastAsia="Times New Roman" w:hAnsi="Times New Roman" w:cs="Times New Roman"/>
          <w:sz w:val="24"/>
          <w:szCs w:val="24"/>
        </w:rPr>
        <w:instrText xml:space="preserve"> ADDIN ZOTERO_ITEM CSL_CITATION {"citationID":"g2TkVYZr","properties":{"formattedCitation":"(Chowdhury et al. 2023)","plainCitation":"(Chowdhury et al. 2023)","noteIndex":0},"citationItems":[{"id":1002,"uris":["http://zotero.org/users/9826054/items/BUYGM9A3"],"itemData":{"id":1002,"type":"article-journal","abstract":"Parambassis lala was originally described from the Gangetic provinces in India. It is reported here for the ﬁrst time from Maharashtra, India, and its distribution is extended to the Northern part of the Western ghats.","container-title":"Life Science Bulletin","issue":"1 &amp;2","language":"en","page":"01-02","source":"Zotero","title":"First record of the highfin glassy perchlet, Parambassis lala from Maharashtra, India","author":[{"family":"Chowdhury","given":"Basudhara Roy"},{"family":"Tudu","given":"Asha Kiran"},{"family":"Singh","given":"Pratima"},{"family":"Rath","given":"Shibananda"},{"family":"Kosygin","given":"Laishram"}],"issued":{"date-parts":[["2023"]]}}}],"schema":"https://github.com/citation-style-language/schema/raw/master/csl-citation.json"} </w:instrText>
      </w:r>
      <w:r w:rsidR="00B55C9B">
        <w:rPr>
          <w:rFonts w:ascii="Times New Roman" w:eastAsia="Times New Roman" w:hAnsi="Times New Roman" w:cs="Times New Roman"/>
          <w:sz w:val="24"/>
          <w:szCs w:val="24"/>
        </w:rPr>
        <w:fldChar w:fldCharType="separate"/>
      </w:r>
      <w:r w:rsidR="00B55C9B" w:rsidRPr="00B55C9B">
        <w:rPr>
          <w:rFonts w:ascii="Times New Roman" w:hAnsi="Times New Roman" w:cs="Times New Roman"/>
          <w:sz w:val="24"/>
        </w:rPr>
        <w:t>(Chowdhury et al. 2023)</w:t>
      </w:r>
      <w:r w:rsidR="00B55C9B">
        <w:rPr>
          <w:rFonts w:ascii="Times New Roman" w:eastAsia="Times New Roman" w:hAnsi="Times New Roman" w:cs="Times New Roman"/>
          <w:sz w:val="24"/>
          <w:szCs w:val="24"/>
        </w:rPr>
        <w:fldChar w:fldCharType="end"/>
      </w:r>
      <w:r w:rsidR="00B55C9B">
        <w:rPr>
          <w:rFonts w:ascii="Times New Roman" w:eastAsia="Times New Roman" w:hAnsi="Times New Roman" w:cs="Times New Roman"/>
          <w:sz w:val="24"/>
          <w:szCs w:val="24"/>
        </w:rPr>
        <w:t xml:space="preserve"> </w:t>
      </w:r>
      <w:r w:rsidR="00B55C9B" w:rsidRPr="00B55C9B">
        <w:rPr>
          <w:rFonts w:ascii="Times New Roman" w:eastAsia="Times New Roman" w:hAnsi="Times New Roman" w:cs="Times New Roman"/>
          <w:sz w:val="24"/>
          <w:szCs w:val="24"/>
        </w:rPr>
        <w:t>,</w:t>
      </w:r>
      <w:r w:rsidR="00B55C9B">
        <w:rPr>
          <w:rFonts w:ascii="Times New Roman" w:eastAsia="Times New Roman" w:hAnsi="Times New Roman" w:cs="Times New Roman"/>
          <w:sz w:val="24"/>
          <w:szCs w:val="24"/>
        </w:rPr>
        <w:t xml:space="preserve">  </w:t>
      </w:r>
      <w:r w:rsidRPr="00F8790A">
        <w:rPr>
          <w:rFonts w:ascii="Times New Roman" w:eastAsia="Times New Roman" w:hAnsi="Times New Roman" w:cs="Times New Roman"/>
          <w:sz w:val="24"/>
          <w:szCs w:val="24"/>
        </w:rPr>
        <w:t>marking the first record for the state. However, the present study provides the first verifiable documentation from the Upper Krishna River Basin, within the northern Western Ghats.</w:t>
      </w:r>
    </w:p>
    <w:p w14:paraId="68AF7791" w14:textId="77777777" w:rsidR="00F8790A" w:rsidRPr="00F8790A" w:rsidRDefault="00F8790A" w:rsidP="00F8790A">
      <w:pPr>
        <w:spacing w:before="100" w:beforeAutospacing="1" w:after="100" w:afterAutospacing="1" w:line="480" w:lineRule="auto"/>
        <w:jc w:val="both"/>
        <w:outlineLvl w:val="3"/>
        <w:rPr>
          <w:rFonts w:ascii="Times New Roman" w:eastAsia="Times New Roman" w:hAnsi="Times New Roman" w:cs="Times New Roman"/>
          <w:sz w:val="24"/>
          <w:szCs w:val="24"/>
        </w:rPr>
      </w:pPr>
      <w:r w:rsidRPr="00F8790A">
        <w:rPr>
          <w:rFonts w:ascii="Times New Roman" w:eastAsia="Times New Roman" w:hAnsi="Times New Roman" w:cs="Times New Roman"/>
          <w:sz w:val="24"/>
          <w:szCs w:val="24"/>
        </w:rPr>
        <w:t xml:space="preserve">The occurrence of </w:t>
      </w:r>
      <w:r w:rsidRPr="00B55C9B">
        <w:rPr>
          <w:rFonts w:ascii="Times New Roman" w:eastAsia="Times New Roman" w:hAnsi="Times New Roman" w:cs="Times New Roman"/>
          <w:i/>
          <w:iCs/>
          <w:sz w:val="24"/>
          <w:szCs w:val="24"/>
        </w:rPr>
        <w:t>P. lala</w:t>
      </w:r>
      <w:r w:rsidRPr="00F8790A">
        <w:rPr>
          <w:rFonts w:ascii="Times New Roman" w:eastAsia="Times New Roman" w:hAnsi="Times New Roman" w:cs="Times New Roman"/>
          <w:sz w:val="24"/>
          <w:szCs w:val="24"/>
        </w:rPr>
        <w:t xml:space="preserve"> in this previously undocumented locality raises important questions regarding its biogeographic dispersal. One plausible explanation is anthropogenic introduction, particularly through the ornamental fish trade, given the species' popularity in aquarium markets due to its attractive appearance and manageable size</w:t>
      </w:r>
      <w:r w:rsidR="00123870">
        <w:rPr>
          <w:rFonts w:ascii="Times New Roman" w:eastAsia="Times New Roman" w:hAnsi="Times New Roman" w:cs="Times New Roman"/>
          <w:sz w:val="24"/>
          <w:szCs w:val="24"/>
        </w:rPr>
        <w:fldChar w:fldCharType="begin"/>
      </w:r>
      <w:r w:rsidR="00123870">
        <w:rPr>
          <w:rFonts w:ascii="Times New Roman" w:eastAsia="Times New Roman" w:hAnsi="Times New Roman" w:cs="Times New Roman"/>
          <w:sz w:val="24"/>
          <w:szCs w:val="24"/>
        </w:rPr>
        <w:instrText xml:space="preserve"> ADDIN ZOTERO_ITEM CSL_CITATION {"citationID":"mMapCfEV","properties":{"formattedCitation":"(Singh &amp; Lakra 2011; Reid et al. 2013; Chan et al. 2019)","plainCitation":"(Singh &amp; Lakra 2011; Reid et al. 2013; Chan et al. 2019)","noteIndex":0},"citationItems":[{"id":1028,"uris":["http://zotero.org/users/9826054/items/27CTN74L"],"itemData":{"id":1028,"type":"article-journal","abstract":"Abstract\n            \n              There has been an increasing demand for alien fish species in India. However, environmental, socioeconomic and biodiversity issues are important considerations when regulating the unauthorized culture and spread of alien species. Information collected in the present review revealed the presence of over 300 alien species imported intentionally or illegally; 291 ornamental species, 31 aquaculture species and two larvicidal fishes. Field data demonstrated the widespread occurrence of some of the world’s worst invasive species, for example,\n              Cyprinus carpio, Oreochromis niloticus, Aristichthys nobilis, Pygocentrus nattereri\n              and\n              Pterygoplichthys\n              spp., in inland waters; other species are emerging as a threat to aquatic biodiversity. The benefits and risks of alien species were analysed and the impact was quantified using a simple developed ‘Fish Invasiveness Screening Test’ (FIST). Our information suggests that alien species, despite possessing some attractive culture characteristics, generally reduce the availability of local species and establish in natural water bodies becoming invasive and consequently adversely affecting fish biodiversity and aquatic ecosystems. In light of the adverse ecological impacts of alien species, we developed strategic regulations and quarantine procedures and advised aquaculturists to strictly follow them to contain potential and plausible menaces.","container-title":"Reviews in Aquaculture","DOI":"10.1111/j.1753-5131.2010.01039.x","ISSN":"1753-5123, 1753-5131","issue":"1","journalAbbreviation":"Reviews in Aquaculture","language":"en","page":"3-18","source":"DOI.org (Crossref)","title":"Risk and benefit assessment of alien fish species of the aquaculture and aquarium trade into India","URL":"https://onlinelibrary.wiley.com/doi/10.1111/j.1753-5131.2010.01039.x","volume":"3","author":[{"family":"Singh","given":"Atul K."},{"family":"Lakra","given":"Wazir S."}],"accessed":{"date-parts":[["2025",5,1]]},"issued":{"date-parts":[["2011",3]]}}},{"id":983,"uris":["http://zotero.org/users/9826054/items/IZL4IJCJ"],"itemData":{"id":983,"type":"article-journal","abstract":"Fresh waters in lakes, ponds, rivers, estuaries and wetlands are only 0·3% of available global surface water yet support 47–53% (&gt; 15 000) of all extant fish species. Freshwater fishes are globally valuable yet threatened everywhere through overfishing, pollution, habitat loss, damming, alien invasive species and climate change. Hence, they are in dire need of effective and sustained conservation action, including through zoo and aquarium programmes in the wild and\n              ex situ\n              . To address these challenges, zoo and aquarium staff need to be familiar with the substantial issues, develop greater expertise, and become better integrated in wider regional and global initiatives in freshwater‐fish conservation and sustainability. Resolving diverse issues requires knowledge of the many different values in the conservation of freshwater fishes, including sustainable commercial fisheries and the aquarium trade. It is necessary to assess and mitigate threats to fish survival through research and monitoring. An improved conservation‐orientated science of threatened fish species is also needed in terms of taxonomy and biology. From this, the implementation and dissemination of appropriate conservation policies, strategies and legislation can be developed. All these factors enable direct practical action for fish conservation, in conjunction with improved zoo education, training and public communication. Finally, review and evaluation of the efficacy of various conservation actions must be carried out in order to plan future undertakings.","container-title":"International Zoo Yearbook","DOI":"10.1111/izy.12020","ISSN":"0074-9664, 1748-1090","issue":"1","journalAbbreviation":"International Zoo Yearbook","language":"en","license":"http://onlinelibrary.wiley.com/termsAndConditions#vor","page":"6-45","source":"DOI.org (Crossref)","title":"Global challenges in freshwater‐fish conservation related to public aquariums and the aquarium industry","URL":"https://zslpublications.onlinelibrary.wiley.com/doi/10.1111/izy.12020","volume":"47","author":[{"family":"Reid","given":"G. McG."},{"family":"Contreras MacBeath","given":"T."},{"family":"Csatádi","given":"K."}],"accessed":{"date-parts":[["2025",4,24]]},"issued":{"date-parts":[["2013",1]]}}},{"id":1029,"uris":["http://zotero.org/users/9826054/items/XKZB689V"],"itemData":{"id":1029,"type":"article-journal","container-title":"Aquatic Ecosystem Health &amp; Management","issue":"4","note":"publisher: Michigan State University Press","page":"417–439","source":"Google Scholar","title":"Leaving the fish bowl: the ornamental trade as a global vector for freshwater fish invasions","title-short":"Leaving the fish bowl","URL":"https://scholarlypublishingcollective.org/msup/aehm/article-abstract/22/4/417/168117","volume":"22","author":[{"family":"Chan","given":"Farrah T."},{"family":"Beatty","given":"Stephen J."},{"family":"Gilles Jr","given":"Allan S."},{"family":"Hill","given":"Jeffrey E."},{"family":"Kozic","given":"Sebastian"},{"family":"Luo","given":"Du"},{"family":"Morgan","given":"David L."},{"family":"Pavia Jr","given":"Richard TB"},{"family":"Therriault","given":"Thomas W."},{"family":"Verreycken","given":"Hugo"}],"accessed":{"date-parts":[["2025",5,1]]},"issued":{"date-parts":[["2019"]]}}}],"schema":"https://github.com/citation-style-language/schema/raw/master/csl-citation.json"} </w:instrText>
      </w:r>
      <w:r w:rsidR="00123870">
        <w:rPr>
          <w:rFonts w:ascii="Times New Roman" w:eastAsia="Times New Roman" w:hAnsi="Times New Roman" w:cs="Times New Roman"/>
          <w:sz w:val="24"/>
          <w:szCs w:val="24"/>
        </w:rPr>
        <w:fldChar w:fldCharType="separate"/>
      </w:r>
      <w:r w:rsidR="00123870" w:rsidRPr="00123870">
        <w:rPr>
          <w:rFonts w:ascii="Times New Roman" w:hAnsi="Times New Roman" w:cs="Times New Roman"/>
          <w:sz w:val="24"/>
        </w:rPr>
        <w:t xml:space="preserve">(Singh &amp; Lakra 2011; Reid et al. 2013; Chan </w:t>
      </w:r>
      <w:r w:rsidR="00123870" w:rsidRPr="00123870">
        <w:rPr>
          <w:rFonts w:ascii="Times New Roman" w:hAnsi="Times New Roman" w:cs="Times New Roman"/>
          <w:sz w:val="24"/>
        </w:rPr>
        <w:lastRenderedPageBreak/>
        <w:t>et al. 2019)</w:t>
      </w:r>
      <w:r w:rsidR="00123870">
        <w:rPr>
          <w:rFonts w:ascii="Times New Roman" w:eastAsia="Times New Roman" w:hAnsi="Times New Roman" w:cs="Times New Roman"/>
          <w:sz w:val="24"/>
          <w:szCs w:val="24"/>
        </w:rPr>
        <w:fldChar w:fldCharType="end"/>
      </w:r>
      <w:r w:rsidRPr="00F8790A">
        <w:rPr>
          <w:rFonts w:ascii="Times New Roman" w:eastAsia="Times New Roman" w:hAnsi="Times New Roman" w:cs="Times New Roman"/>
          <w:sz w:val="24"/>
          <w:szCs w:val="24"/>
        </w:rPr>
        <w:t>. Such introductions, whether intentional or accidental, have been increasingly implicated in altering freshwater fish communities</w:t>
      </w:r>
      <w:r w:rsidR="00B55C9B">
        <w:rPr>
          <w:rFonts w:ascii="Times New Roman" w:eastAsia="Times New Roman" w:hAnsi="Times New Roman" w:cs="Times New Roman"/>
          <w:sz w:val="24"/>
          <w:szCs w:val="24"/>
        </w:rPr>
        <w:t xml:space="preserve"> across the Indian subcontinent.</w:t>
      </w:r>
    </w:p>
    <w:p w14:paraId="2E8AD79C" w14:textId="77777777" w:rsidR="00F8790A" w:rsidRPr="00F8790A" w:rsidRDefault="00F8790A" w:rsidP="00F8790A">
      <w:pPr>
        <w:spacing w:before="100" w:beforeAutospacing="1" w:after="100" w:afterAutospacing="1" w:line="480" w:lineRule="auto"/>
        <w:jc w:val="both"/>
        <w:outlineLvl w:val="3"/>
        <w:rPr>
          <w:rFonts w:ascii="Times New Roman" w:eastAsia="Times New Roman" w:hAnsi="Times New Roman" w:cs="Times New Roman"/>
          <w:sz w:val="24"/>
          <w:szCs w:val="24"/>
        </w:rPr>
      </w:pPr>
      <w:r w:rsidRPr="00F8790A">
        <w:rPr>
          <w:rFonts w:ascii="Times New Roman" w:eastAsia="Times New Roman" w:hAnsi="Times New Roman" w:cs="Times New Roman"/>
          <w:sz w:val="24"/>
          <w:szCs w:val="24"/>
        </w:rPr>
        <w:t xml:space="preserve">Alternatively, this record may reflect an underappreciated natural dispersal capability or cryptic connectivity among drainage systems facilitated by episodic hydrological events or </w:t>
      </w:r>
      <w:proofErr w:type="spellStart"/>
      <w:r w:rsidRPr="00F8790A">
        <w:rPr>
          <w:rFonts w:ascii="Times New Roman" w:eastAsia="Times New Roman" w:hAnsi="Times New Roman" w:cs="Times New Roman"/>
          <w:sz w:val="24"/>
          <w:szCs w:val="24"/>
        </w:rPr>
        <w:t>palaeogeographic</w:t>
      </w:r>
      <w:proofErr w:type="spellEnd"/>
      <w:r w:rsidRPr="00F8790A">
        <w:rPr>
          <w:rFonts w:ascii="Times New Roman" w:eastAsia="Times New Roman" w:hAnsi="Times New Roman" w:cs="Times New Roman"/>
          <w:sz w:val="24"/>
          <w:szCs w:val="24"/>
        </w:rPr>
        <w:t xml:space="preserve"> processes. The potential for range expansion through natural mechanisms, although less commonly documented for P. lala, cannot be ruled out and warrants further investigation.</w:t>
      </w:r>
    </w:p>
    <w:p w14:paraId="1F7E3EA9" w14:textId="77777777" w:rsidR="00B55C9B" w:rsidRDefault="00F8790A" w:rsidP="00F8790A">
      <w:pPr>
        <w:spacing w:before="100" w:beforeAutospacing="1" w:after="100" w:afterAutospacing="1" w:line="480" w:lineRule="auto"/>
        <w:jc w:val="both"/>
        <w:outlineLvl w:val="3"/>
        <w:rPr>
          <w:rFonts w:ascii="Times New Roman" w:eastAsia="Times New Roman" w:hAnsi="Times New Roman" w:cs="Times New Roman"/>
          <w:sz w:val="24"/>
          <w:szCs w:val="24"/>
        </w:rPr>
      </w:pPr>
      <w:r w:rsidRPr="00F8790A">
        <w:rPr>
          <w:rFonts w:ascii="Times New Roman" w:eastAsia="Times New Roman" w:hAnsi="Times New Roman" w:cs="Times New Roman"/>
          <w:sz w:val="24"/>
          <w:szCs w:val="24"/>
        </w:rPr>
        <w:t xml:space="preserve">In either case, the presence of </w:t>
      </w:r>
      <w:r w:rsidRPr="00B55C9B">
        <w:rPr>
          <w:rFonts w:ascii="Times New Roman" w:eastAsia="Times New Roman" w:hAnsi="Times New Roman" w:cs="Times New Roman"/>
          <w:i/>
          <w:iCs/>
          <w:sz w:val="24"/>
          <w:szCs w:val="24"/>
        </w:rPr>
        <w:t>P. lala</w:t>
      </w:r>
      <w:r w:rsidRPr="00F8790A">
        <w:rPr>
          <w:rFonts w:ascii="Times New Roman" w:eastAsia="Times New Roman" w:hAnsi="Times New Roman" w:cs="Times New Roman"/>
          <w:sz w:val="24"/>
          <w:szCs w:val="24"/>
        </w:rPr>
        <w:t xml:space="preserve"> in the Upper Krishna Basin highlights the need for continued ichthyofaunal surveys, genetic analyses to trace population lineage, and ecological assessments to determine its potential impacts on native fish assemblages. Given the ecological sensitivity of the Western Ghats, a biodiversity hotspot with high endemicity, the establishment of non-native or range-expanding species could have significant conservation implications.</w:t>
      </w:r>
    </w:p>
    <w:p w14:paraId="49369BB5" w14:textId="77777777" w:rsidR="00A754FE" w:rsidRPr="005103ED" w:rsidRDefault="00A754FE" w:rsidP="00F8790A">
      <w:pPr>
        <w:spacing w:before="100" w:beforeAutospacing="1" w:after="100" w:afterAutospacing="1" w:line="480" w:lineRule="auto"/>
        <w:jc w:val="both"/>
        <w:outlineLvl w:val="3"/>
        <w:rPr>
          <w:rFonts w:ascii="Times New Roman" w:eastAsia="Times New Roman" w:hAnsi="Times New Roman" w:cs="Times New Roman"/>
          <w:b/>
          <w:bCs/>
          <w:sz w:val="24"/>
          <w:szCs w:val="24"/>
        </w:rPr>
      </w:pPr>
      <w:r w:rsidRPr="005103ED">
        <w:rPr>
          <w:rFonts w:ascii="Times New Roman" w:eastAsia="Times New Roman" w:hAnsi="Times New Roman" w:cs="Times New Roman"/>
          <w:b/>
          <w:bCs/>
          <w:sz w:val="24"/>
          <w:szCs w:val="24"/>
        </w:rPr>
        <w:t>Conclusion</w:t>
      </w:r>
    </w:p>
    <w:p w14:paraId="4F003F14" w14:textId="77777777" w:rsidR="00B55C9B" w:rsidRPr="00B55C9B" w:rsidRDefault="00B55C9B" w:rsidP="00B55C9B">
      <w:pPr>
        <w:spacing w:before="100" w:beforeAutospacing="1" w:after="100" w:afterAutospacing="1" w:line="480" w:lineRule="auto"/>
        <w:jc w:val="both"/>
        <w:rPr>
          <w:rFonts w:ascii="Times New Roman" w:eastAsia="Times New Roman" w:hAnsi="Times New Roman" w:cs="Times New Roman"/>
          <w:sz w:val="24"/>
          <w:szCs w:val="24"/>
        </w:rPr>
      </w:pPr>
      <w:r w:rsidRPr="00B55C9B">
        <w:rPr>
          <w:rFonts w:ascii="Times New Roman" w:eastAsia="Times New Roman" w:hAnsi="Times New Roman" w:cs="Times New Roman"/>
          <w:sz w:val="24"/>
          <w:szCs w:val="24"/>
        </w:rPr>
        <w:t xml:space="preserve">The present study documents the first confirmed occurrence of </w:t>
      </w:r>
      <w:r w:rsidRPr="00B55C9B">
        <w:rPr>
          <w:rFonts w:ascii="Times New Roman" w:eastAsia="Times New Roman" w:hAnsi="Times New Roman" w:cs="Times New Roman"/>
          <w:i/>
          <w:iCs/>
          <w:sz w:val="24"/>
          <w:szCs w:val="24"/>
        </w:rPr>
        <w:t>Parambassis lala</w:t>
      </w:r>
      <w:r w:rsidRPr="00B55C9B">
        <w:rPr>
          <w:rFonts w:ascii="Times New Roman" w:eastAsia="Times New Roman" w:hAnsi="Times New Roman" w:cs="Times New Roman"/>
          <w:sz w:val="24"/>
          <w:szCs w:val="24"/>
        </w:rPr>
        <w:t xml:space="preserve"> in the Upper Krishna River Basin, significantly extending the known western limit of its distribution. The identification was supported by key diagnostic features consistent with established taxonomic descriptions. While earlier reports suggested its presence in parts of northern Maharashtra, this study provides the first verifiable record from the Krishna Basin, thereby filling a critical gap in the biogeographical knowledge of the species.</w:t>
      </w:r>
    </w:p>
    <w:p w14:paraId="4428FABC" w14:textId="2B1D35AB" w:rsidR="00A754FE" w:rsidRPr="00F6578C" w:rsidRDefault="00B55C9B" w:rsidP="005103ED">
      <w:pPr>
        <w:spacing w:before="100" w:beforeAutospacing="1" w:after="100" w:afterAutospacing="1" w:line="480" w:lineRule="auto"/>
        <w:jc w:val="both"/>
        <w:rPr>
          <w:rFonts w:ascii="Times New Roman" w:eastAsia="Times New Roman" w:hAnsi="Times New Roman" w:cs="Times New Roman"/>
          <w:sz w:val="24"/>
          <w:szCs w:val="24"/>
        </w:rPr>
      </w:pPr>
      <w:r w:rsidRPr="00B55C9B">
        <w:rPr>
          <w:rFonts w:ascii="Times New Roman" w:eastAsia="Times New Roman" w:hAnsi="Times New Roman" w:cs="Times New Roman"/>
          <w:sz w:val="24"/>
          <w:szCs w:val="24"/>
        </w:rPr>
        <w:t xml:space="preserve">The presence of </w:t>
      </w:r>
      <w:r w:rsidRPr="00B55C9B">
        <w:rPr>
          <w:rFonts w:ascii="Times New Roman" w:eastAsia="Times New Roman" w:hAnsi="Times New Roman" w:cs="Times New Roman"/>
          <w:i/>
          <w:iCs/>
          <w:sz w:val="24"/>
          <w:szCs w:val="24"/>
        </w:rPr>
        <w:t>P. lala</w:t>
      </w:r>
      <w:r w:rsidRPr="00B55C9B">
        <w:rPr>
          <w:rFonts w:ascii="Times New Roman" w:eastAsia="Times New Roman" w:hAnsi="Times New Roman" w:cs="Times New Roman"/>
          <w:sz w:val="24"/>
          <w:szCs w:val="24"/>
        </w:rPr>
        <w:t xml:space="preserve"> in this region may be attributed either to anthropogenic introduction via the ornamental fish trade or to an overlooked natural dispersal potential. This finding underscores </w:t>
      </w:r>
      <w:r w:rsidRPr="00B55C9B">
        <w:rPr>
          <w:rFonts w:ascii="Times New Roman" w:eastAsia="Times New Roman" w:hAnsi="Times New Roman" w:cs="Times New Roman"/>
          <w:sz w:val="24"/>
          <w:szCs w:val="24"/>
        </w:rPr>
        <w:lastRenderedPageBreak/>
        <w:t xml:space="preserve">the importance of sustained ichthyological surveys and molecular studies to trace the origin and pathways of such range expansions. Moreover, in the context of the ecologically sensitive Western Ghats, further ecological assessments are essential to evaluate the potential interactions of </w:t>
      </w:r>
      <w:r w:rsidRPr="00B55C9B">
        <w:rPr>
          <w:rFonts w:ascii="Times New Roman" w:eastAsia="Times New Roman" w:hAnsi="Times New Roman" w:cs="Times New Roman"/>
          <w:i/>
          <w:iCs/>
          <w:sz w:val="24"/>
          <w:szCs w:val="24"/>
        </w:rPr>
        <w:t>P. lala</w:t>
      </w:r>
      <w:r w:rsidRPr="00B55C9B">
        <w:rPr>
          <w:rFonts w:ascii="Times New Roman" w:eastAsia="Times New Roman" w:hAnsi="Times New Roman" w:cs="Times New Roman"/>
          <w:sz w:val="24"/>
          <w:szCs w:val="24"/>
        </w:rPr>
        <w:t xml:space="preserve"> with native fish fauna and to anticipate any conservation concerns arising from its establishment in new habitats.</w:t>
      </w:r>
      <w:bookmarkStart w:id="0" w:name="_GoBack"/>
      <w:bookmarkEnd w:id="0"/>
    </w:p>
    <w:p w14:paraId="7327D343" w14:textId="77777777" w:rsidR="00845944" w:rsidRPr="005103ED" w:rsidRDefault="00845944" w:rsidP="005103ED">
      <w:pPr>
        <w:spacing w:before="100" w:beforeAutospacing="1" w:after="100" w:afterAutospacing="1" w:line="480" w:lineRule="auto"/>
        <w:jc w:val="both"/>
        <w:rPr>
          <w:rFonts w:ascii="Times New Roman" w:eastAsia="Times New Roman" w:hAnsi="Times New Roman" w:cs="Times New Roman"/>
          <w:b/>
          <w:bCs/>
          <w:sz w:val="24"/>
          <w:szCs w:val="24"/>
        </w:rPr>
      </w:pPr>
      <w:r w:rsidRPr="005103ED">
        <w:rPr>
          <w:rFonts w:ascii="Times New Roman" w:eastAsia="Times New Roman" w:hAnsi="Times New Roman" w:cs="Times New Roman"/>
          <w:b/>
          <w:bCs/>
          <w:sz w:val="24"/>
          <w:szCs w:val="24"/>
        </w:rPr>
        <w:t>References</w:t>
      </w:r>
    </w:p>
    <w:p w14:paraId="59E0B0CB" w14:textId="77777777" w:rsidR="00123870" w:rsidRPr="00123870" w:rsidRDefault="0092263B" w:rsidP="00123870">
      <w:pPr>
        <w:pStyle w:val="Bibliography"/>
        <w:rPr>
          <w:rFonts w:ascii="Times New Roman" w:hAnsi="Times New Roman" w:cs="Times New Roman"/>
          <w:sz w:val="24"/>
        </w:rPr>
      </w:pPr>
      <w:r w:rsidRPr="005103ED">
        <w:rPr>
          <w:rFonts w:cs="Times New Roman"/>
        </w:rPr>
        <w:fldChar w:fldCharType="begin"/>
      </w:r>
      <w:r w:rsidR="00E54F4A">
        <w:rPr>
          <w:rFonts w:cs="Times New Roman"/>
        </w:rPr>
        <w:instrText xml:space="preserve"> ADDIN ZOTERO_BIBL {"uncited":[],"omitted":[],"custom":[]} CSL_BIBLIOGRAPHY </w:instrText>
      </w:r>
      <w:r w:rsidRPr="005103ED">
        <w:rPr>
          <w:rFonts w:cs="Times New Roman"/>
        </w:rPr>
        <w:fldChar w:fldCharType="separate"/>
      </w:r>
      <w:r w:rsidR="00123870" w:rsidRPr="00123870">
        <w:rPr>
          <w:rFonts w:ascii="Times New Roman" w:hAnsi="Times New Roman" w:cs="Times New Roman"/>
          <w:b/>
          <w:bCs/>
          <w:sz w:val="24"/>
        </w:rPr>
        <w:t xml:space="preserve">Alam, M., Abbas, K., Zehra, Z., &amp; Kamil, F. (2024). </w:t>
      </w:r>
      <w:r w:rsidR="00123870" w:rsidRPr="00123870">
        <w:rPr>
          <w:rFonts w:ascii="Times New Roman" w:hAnsi="Times New Roman" w:cs="Times New Roman"/>
          <w:sz w:val="24"/>
        </w:rPr>
        <w:t xml:space="preserve">Genetic advancement, global trade dynamics, persistent challenges and future prospects in ornamental fish culture. </w:t>
      </w:r>
      <w:r w:rsidR="00123870" w:rsidRPr="00123870">
        <w:rPr>
          <w:rFonts w:ascii="Times New Roman" w:hAnsi="Times New Roman" w:cs="Times New Roman"/>
          <w:i/>
          <w:iCs/>
          <w:sz w:val="24"/>
        </w:rPr>
        <w:t>Asian Journal of Research in Zoology</w:t>
      </w:r>
      <w:r w:rsidR="00123870" w:rsidRPr="00123870">
        <w:rPr>
          <w:rFonts w:ascii="Times New Roman" w:hAnsi="Times New Roman" w:cs="Times New Roman"/>
          <w:sz w:val="24"/>
        </w:rPr>
        <w:t xml:space="preserve"> 7(1): 32–46.</w:t>
      </w:r>
    </w:p>
    <w:p w14:paraId="1BEB348A"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Anderson, M.E. &amp; Heemstra, P.C. (2003). </w:t>
      </w:r>
      <w:r w:rsidRPr="00123870">
        <w:rPr>
          <w:rFonts w:ascii="Times New Roman" w:hAnsi="Times New Roman" w:cs="Times New Roman"/>
          <w:sz w:val="24"/>
        </w:rPr>
        <w:t xml:space="preserve">Review of the glassfishes (Perciformes: Ambassidae) of the western Indian Ocean. </w:t>
      </w:r>
      <w:r w:rsidRPr="00123870">
        <w:rPr>
          <w:rFonts w:ascii="Times New Roman" w:hAnsi="Times New Roman" w:cs="Times New Roman"/>
          <w:i/>
          <w:iCs/>
          <w:sz w:val="24"/>
        </w:rPr>
        <w:t>Cybium</w:t>
      </w:r>
      <w:r w:rsidRPr="00123870">
        <w:rPr>
          <w:rFonts w:ascii="Times New Roman" w:hAnsi="Times New Roman" w:cs="Times New Roman"/>
          <w:sz w:val="24"/>
        </w:rPr>
        <w:t xml:space="preserve"> 27(3): 199–209.</w:t>
      </w:r>
    </w:p>
    <w:p w14:paraId="294B4EFA"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André, L. (1984). </w:t>
      </w:r>
      <w:r w:rsidRPr="00123870">
        <w:rPr>
          <w:rFonts w:ascii="Times New Roman" w:hAnsi="Times New Roman" w:cs="Times New Roman"/>
          <w:sz w:val="24"/>
        </w:rPr>
        <w:t>Ambassis bleekeri nom. nov. et réhabilitation d’Ambassis gymnocephalus (Lacepède, 1801)(Pisces, Teleostei, Ambassidae)</w:t>
      </w:r>
    </w:p>
    <w:p w14:paraId="4921932E"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Bhoi-Kamble, A.V. &amp; Kumbar, S.M. (2025). </w:t>
      </w:r>
      <w:r w:rsidRPr="00123870">
        <w:rPr>
          <w:rFonts w:ascii="Times New Roman" w:hAnsi="Times New Roman" w:cs="Times New Roman"/>
          <w:sz w:val="24"/>
        </w:rPr>
        <w:t xml:space="preserve">Diversity and Threats of Freshwater Fishes of Yerla River, Northern Western Ghat, Maharashtra, India. </w:t>
      </w:r>
      <w:r w:rsidRPr="00123870">
        <w:rPr>
          <w:rFonts w:ascii="Times New Roman" w:hAnsi="Times New Roman" w:cs="Times New Roman"/>
          <w:i/>
          <w:iCs/>
          <w:sz w:val="24"/>
        </w:rPr>
        <w:t>International Journal of Ecology and Environmental Sciences</w:t>
      </w:r>
    </w:p>
    <w:p w14:paraId="281814B1"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Chan, F.T., Beatty, S.J., Gilles Jr, A.S., Hill, J.E., Kozic, S., Luo, D., … Verreycken, H. (2019). </w:t>
      </w:r>
      <w:r w:rsidRPr="00123870">
        <w:rPr>
          <w:rFonts w:ascii="Times New Roman" w:hAnsi="Times New Roman" w:cs="Times New Roman"/>
          <w:sz w:val="24"/>
        </w:rPr>
        <w:t xml:space="preserve">Leaving the fish bowl: the ornamental trade as a global vector for freshwater fish invasions. </w:t>
      </w:r>
      <w:r w:rsidRPr="00123870">
        <w:rPr>
          <w:rFonts w:ascii="Times New Roman" w:hAnsi="Times New Roman" w:cs="Times New Roman"/>
          <w:i/>
          <w:iCs/>
          <w:sz w:val="24"/>
        </w:rPr>
        <w:t>Aquatic Ecosystem Health &amp; Management</w:t>
      </w:r>
      <w:r w:rsidRPr="00123870">
        <w:rPr>
          <w:rFonts w:ascii="Times New Roman" w:hAnsi="Times New Roman" w:cs="Times New Roman"/>
          <w:sz w:val="24"/>
        </w:rPr>
        <w:t xml:space="preserve"> 22(4): 417–439.</w:t>
      </w:r>
    </w:p>
    <w:p w14:paraId="3EDEA0FE"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Chowdhury, B.R., Tudu, A.K., Singh, P., Rath, S., &amp; Kosygin, L. (2023). </w:t>
      </w:r>
      <w:r w:rsidRPr="00123870">
        <w:rPr>
          <w:rFonts w:ascii="Times New Roman" w:hAnsi="Times New Roman" w:cs="Times New Roman"/>
          <w:sz w:val="24"/>
        </w:rPr>
        <w:t xml:space="preserve">First record of the highfin glassy perchlet, Parambassis lala from Maharashtra, India. </w:t>
      </w:r>
      <w:r w:rsidRPr="00123870">
        <w:rPr>
          <w:rFonts w:ascii="Times New Roman" w:hAnsi="Times New Roman" w:cs="Times New Roman"/>
          <w:i/>
          <w:iCs/>
          <w:sz w:val="24"/>
        </w:rPr>
        <w:t>Life Science Bulletin</w:t>
      </w:r>
      <w:r w:rsidRPr="00123870">
        <w:rPr>
          <w:rFonts w:ascii="Times New Roman" w:hAnsi="Times New Roman" w:cs="Times New Roman"/>
          <w:sz w:val="24"/>
        </w:rPr>
        <w:t xml:space="preserve"> (1 &amp; 2): 01–02.</w:t>
      </w:r>
    </w:p>
    <w:p w14:paraId="7DD3102E"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lastRenderedPageBreak/>
        <w:t xml:space="preserve">Eschmeyer, W.N., Fricke, R., &amp; Van der Laan, R. (2017). </w:t>
      </w:r>
      <w:r w:rsidRPr="00123870">
        <w:rPr>
          <w:rFonts w:ascii="Times New Roman" w:hAnsi="Times New Roman" w:cs="Times New Roman"/>
          <w:sz w:val="24"/>
        </w:rPr>
        <w:t>Catalog of fishes: genera, species, references</w:t>
      </w:r>
    </w:p>
    <w:p w14:paraId="2520A1BC"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Fricke, R., Eschmeyer, W.N., &amp; Van der Laan, R. (2018a). </w:t>
      </w:r>
      <w:r w:rsidRPr="00123870">
        <w:rPr>
          <w:rFonts w:ascii="Times New Roman" w:hAnsi="Times New Roman" w:cs="Times New Roman"/>
          <w:sz w:val="24"/>
        </w:rPr>
        <w:t xml:space="preserve">Catalog of fishes: genera, species, references. </w:t>
      </w:r>
      <w:r w:rsidRPr="00123870">
        <w:rPr>
          <w:rFonts w:ascii="Times New Roman" w:hAnsi="Times New Roman" w:cs="Times New Roman"/>
          <w:i/>
          <w:iCs/>
          <w:sz w:val="24"/>
        </w:rPr>
        <w:t>California Academy of Sciences, San Francisco, CA, USA Http://Researcharchive. Calacademy. Org/Research/Ichthyology/Catalog/Fishcatmain. Asp</w:t>
      </w:r>
    </w:p>
    <w:p w14:paraId="6FE967DC"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Fricke, R., Eschmeyer, W.N., &amp; Van der Laan, R. (2018b). </w:t>
      </w:r>
      <w:r w:rsidRPr="00123870">
        <w:rPr>
          <w:rFonts w:ascii="Times New Roman" w:hAnsi="Times New Roman" w:cs="Times New Roman"/>
          <w:sz w:val="24"/>
        </w:rPr>
        <w:t xml:space="preserve">Catalog of fishes: genera, species, references. </w:t>
      </w:r>
      <w:r w:rsidRPr="00123870">
        <w:rPr>
          <w:rFonts w:ascii="Times New Roman" w:hAnsi="Times New Roman" w:cs="Times New Roman"/>
          <w:i/>
          <w:iCs/>
          <w:sz w:val="24"/>
        </w:rPr>
        <w:t>California Academy of Sciences, San Francisco, CA, USA Http://Researcharchive. Calacademy. Org/Research/Ichthyology/Catalog/Fishcatmain. Asp</w:t>
      </w:r>
    </w:p>
    <w:p w14:paraId="68425676"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Froese, R. &amp; Pauly, D. (2023, June). </w:t>
      </w:r>
      <w:r w:rsidRPr="00123870">
        <w:rPr>
          <w:rFonts w:ascii="Times New Roman" w:hAnsi="Times New Roman" w:cs="Times New Roman"/>
          <w:sz w:val="24"/>
        </w:rPr>
        <w:t xml:space="preserve">FishBase. </w:t>
      </w:r>
      <w:r w:rsidRPr="00123870">
        <w:rPr>
          <w:rFonts w:ascii="Times New Roman" w:hAnsi="Times New Roman" w:cs="Times New Roman"/>
          <w:i/>
          <w:iCs/>
          <w:sz w:val="24"/>
        </w:rPr>
        <w:t>World Wide Web Electronic Publication</w:t>
      </w:r>
      <w:r w:rsidRPr="00123870">
        <w:rPr>
          <w:rFonts w:ascii="Times New Roman" w:hAnsi="Times New Roman" w:cs="Times New Roman"/>
          <w:sz w:val="24"/>
        </w:rPr>
        <w:t>https://fishbase.mnhn.fr/summary/citation.php accessed 29 August 2023.</w:t>
      </w:r>
    </w:p>
    <w:p w14:paraId="53FBCA4D"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Hamilton, F. (1822). </w:t>
      </w:r>
      <w:r w:rsidRPr="00123870">
        <w:rPr>
          <w:rFonts w:ascii="Times New Roman" w:hAnsi="Times New Roman" w:cs="Times New Roman"/>
          <w:i/>
          <w:iCs/>
          <w:sz w:val="24"/>
        </w:rPr>
        <w:t>An account of the fishes found in the river Ganges and its branches</w:t>
      </w:r>
      <w:r w:rsidRPr="00123870">
        <w:rPr>
          <w:rFonts w:ascii="Times New Roman" w:hAnsi="Times New Roman" w:cs="Times New Roman"/>
          <w:sz w:val="24"/>
        </w:rPr>
        <w:t>Vol. 1. Archibald Constable.</w:t>
      </w:r>
    </w:p>
    <w:p w14:paraId="7D8CD937"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Jain, A.K. &amp; Karunasagar, I. (n.d.). </w:t>
      </w:r>
      <w:r w:rsidRPr="00123870">
        <w:rPr>
          <w:rFonts w:ascii="Times New Roman" w:hAnsi="Times New Roman" w:cs="Times New Roman"/>
          <w:sz w:val="24"/>
        </w:rPr>
        <w:t xml:space="preserve">Ornamental Fish and Aquarium Trade in the Globalized World pp. 1–70. In: </w:t>
      </w:r>
      <w:r w:rsidRPr="00123870">
        <w:rPr>
          <w:rFonts w:ascii="Times New Roman" w:hAnsi="Times New Roman" w:cs="Times New Roman"/>
          <w:i/>
          <w:iCs/>
          <w:sz w:val="24"/>
        </w:rPr>
        <w:t>Ornamental Fisheries and Aquarium Keeping</w:t>
      </w:r>
      <w:r w:rsidRPr="00123870">
        <w:rPr>
          <w:rFonts w:ascii="Times New Roman" w:hAnsi="Times New Roman" w:cs="Times New Roman"/>
          <w:sz w:val="24"/>
        </w:rPr>
        <w:t>. CRC Press.</w:t>
      </w:r>
    </w:p>
    <w:p w14:paraId="1F760CBE"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Jain, A.K., Kaur, V.I., &amp; Rane, A.J. (n.d.). </w:t>
      </w:r>
      <w:r w:rsidRPr="00123870">
        <w:rPr>
          <w:rFonts w:ascii="Times New Roman" w:hAnsi="Times New Roman" w:cs="Times New Roman"/>
          <w:sz w:val="24"/>
        </w:rPr>
        <w:t xml:space="preserve">Impact of Exotic Ornamental Fishes on Aquatic Resources of India pp. 267–289. In: </w:t>
      </w:r>
      <w:r w:rsidRPr="00123870">
        <w:rPr>
          <w:rFonts w:ascii="Times New Roman" w:hAnsi="Times New Roman" w:cs="Times New Roman"/>
          <w:i/>
          <w:iCs/>
          <w:sz w:val="24"/>
        </w:rPr>
        <w:t>Ornamental Fisheries and Aquarium Keeping</w:t>
      </w:r>
      <w:r w:rsidRPr="00123870">
        <w:rPr>
          <w:rFonts w:ascii="Times New Roman" w:hAnsi="Times New Roman" w:cs="Times New Roman"/>
          <w:sz w:val="24"/>
        </w:rPr>
        <w:t>. CRC Press.</w:t>
      </w:r>
    </w:p>
    <w:p w14:paraId="0ED38EF2"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Jayaram, K.C. (1999). </w:t>
      </w:r>
      <w:r w:rsidRPr="00123870">
        <w:rPr>
          <w:rFonts w:ascii="Times New Roman" w:hAnsi="Times New Roman" w:cs="Times New Roman"/>
          <w:i/>
          <w:iCs/>
          <w:sz w:val="24"/>
        </w:rPr>
        <w:t>The freshwater fishes of the Indian region</w:t>
      </w:r>
    </w:p>
    <w:p w14:paraId="651F9D0C"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Karmakar, A.K., Yadav, B.E., Bairagi, N., &amp; Jadhav, S.S. (2012). </w:t>
      </w:r>
      <w:r w:rsidRPr="00123870">
        <w:rPr>
          <w:rFonts w:ascii="Times New Roman" w:hAnsi="Times New Roman" w:cs="Times New Roman"/>
          <w:sz w:val="24"/>
        </w:rPr>
        <w:t xml:space="preserve">Freshwater fishes of Maharashtra pp. 247–367. In: </w:t>
      </w:r>
      <w:r w:rsidRPr="00123870">
        <w:rPr>
          <w:rFonts w:ascii="Times New Roman" w:hAnsi="Times New Roman" w:cs="Times New Roman"/>
          <w:i/>
          <w:iCs/>
          <w:sz w:val="24"/>
        </w:rPr>
        <w:t>Freshwater fishes of Maharashtra</w:t>
      </w:r>
    </w:p>
    <w:p w14:paraId="08D8CBF9"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lastRenderedPageBreak/>
        <w:t xml:space="preserve">Koushlesh, S., Sajina, A.M., &amp; Roshith, C.M. (2021). </w:t>
      </w:r>
      <w:r w:rsidRPr="00123870">
        <w:rPr>
          <w:rFonts w:ascii="Times New Roman" w:hAnsi="Times New Roman" w:cs="Times New Roman"/>
          <w:sz w:val="24"/>
        </w:rPr>
        <w:t xml:space="preserve">Ichthyofaunal diversity of the major Indian rivers: A review. </w:t>
      </w:r>
      <w:r w:rsidRPr="00123870">
        <w:rPr>
          <w:rFonts w:ascii="Times New Roman" w:hAnsi="Times New Roman" w:cs="Times New Roman"/>
          <w:i/>
          <w:iCs/>
          <w:sz w:val="24"/>
        </w:rPr>
        <w:t>J. Inland Fish. Soc. India</w:t>
      </w:r>
      <w:r w:rsidRPr="00123870">
        <w:rPr>
          <w:rFonts w:ascii="Times New Roman" w:hAnsi="Times New Roman" w:cs="Times New Roman"/>
          <w:sz w:val="24"/>
        </w:rPr>
        <w:t xml:space="preserve"> 53(1 &amp; 2): 22–35.</w:t>
      </w:r>
    </w:p>
    <w:p w14:paraId="0015D78B"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Kumbar, S.M., Jadhav, S.S., Lad, S.B., Ghadage, A., Patil, S.S., &amp; Shankar, C.S. (2021). </w:t>
      </w:r>
      <w:r w:rsidRPr="00123870">
        <w:rPr>
          <w:rFonts w:ascii="Times New Roman" w:hAnsi="Times New Roman" w:cs="Times New Roman"/>
          <w:sz w:val="24"/>
        </w:rPr>
        <w:t xml:space="preserve">On the freshwater fish fauna of Krishna River, Sangli District, Maharashtra, India. </w:t>
      </w:r>
      <w:r w:rsidRPr="00123870">
        <w:rPr>
          <w:rFonts w:ascii="Times New Roman" w:hAnsi="Times New Roman" w:cs="Times New Roman"/>
          <w:i/>
          <w:iCs/>
          <w:sz w:val="24"/>
        </w:rPr>
        <w:t>Journal of Threatened Taxa</w:t>
      </w:r>
      <w:r w:rsidRPr="00123870">
        <w:rPr>
          <w:rFonts w:ascii="Times New Roman" w:hAnsi="Times New Roman" w:cs="Times New Roman"/>
          <w:sz w:val="24"/>
        </w:rPr>
        <w:t xml:space="preserve"> 13(8): 19093–19101.</w:t>
      </w:r>
    </w:p>
    <w:p w14:paraId="60FA98EE"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Lakra, W.S., Singh, M., Goswami, M., Gopalakrishnan, A., Lal, K.K., Mohindra, V., … Ayyappan, S. (2016). </w:t>
      </w:r>
      <w:r w:rsidRPr="00123870">
        <w:rPr>
          <w:rFonts w:ascii="Times New Roman" w:hAnsi="Times New Roman" w:cs="Times New Roman"/>
          <w:sz w:val="24"/>
        </w:rPr>
        <w:t xml:space="preserve">DNA barcoding Indian freshwater fishes. </w:t>
      </w:r>
      <w:r w:rsidRPr="00123870">
        <w:rPr>
          <w:rFonts w:ascii="Times New Roman" w:hAnsi="Times New Roman" w:cs="Times New Roman"/>
          <w:i/>
          <w:iCs/>
          <w:sz w:val="24"/>
        </w:rPr>
        <w:t>Mitochondrial DNA Part A</w:t>
      </w:r>
      <w:r w:rsidRPr="00123870">
        <w:rPr>
          <w:rFonts w:ascii="Times New Roman" w:hAnsi="Times New Roman" w:cs="Times New Roman"/>
          <w:sz w:val="24"/>
        </w:rPr>
        <w:t xml:space="preserve"> 27(6): 4510–4517.; https://doi.org/10.3109/19401736.2015.1101540</w:t>
      </w:r>
    </w:p>
    <w:p w14:paraId="08C9CD77"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Mendes, L.F., Calado, J.F., Feitosa, C.V., Gurjão, L.M., Gouveia, M.T.J., Rocha, L.M., &amp; Barreto, L.M. (2024). </w:t>
      </w:r>
      <w:r w:rsidRPr="00123870">
        <w:rPr>
          <w:rFonts w:ascii="Times New Roman" w:hAnsi="Times New Roman" w:cs="Times New Roman"/>
          <w:sz w:val="24"/>
        </w:rPr>
        <w:t xml:space="preserve">Tourism, Environmental Education, and Aquarium Trade pp. 281–316. In: Kikuchi, R.K.P., Z.M.A.N. Leão, M.E. De Araújo, &amp; T.M.C. Lotufo (Eds.). </w:t>
      </w:r>
      <w:r w:rsidRPr="00123870">
        <w:rPr>
          <w:rFonts w:ascii="Times New Roman" w:hAnsi="Times New Roman" w:cs="Times New Roman"/>
          <w:i/>
          <w:iCs/>
          <w:sz w:val="24"/>
        </w:rPr>
        <w:t>Brazilian Coral Reefs</w:t>
      </w:r>
      <w:r w:rsidRPr="00123870">
        <w:rPr>
          <w:rFonts w:ascii="Times New Roman" w:hAnsi="Times New Roman" w:cs="Times New Roman"/>
          <w:sz w:val="24"/>
        </w:rPr>
        <w:t>. Springer International Publishing, Cham.</w:t>
      </w:r>
    </w:p>
    <w:p w14:paraId="40DBF7AB"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Millington, M.D., Holmes, B., &amp; Balcombe, S.R. (2022). </w:t>
      </w:r>
      <w:r w:rsidRPr="00123870">
        <w:rPr>
          <w:rFonts w:ascii="Times New Roman" w:hAnsi="Times New Roman" w:cs="Times New Roman"/>
          <w:sz w:val="24"/>
        </w:rPr>
        <w:t xml:space="preserve">Systematic review of the Australian freshwater ornamental fish industry: the need for direct industry monitoring. </w:t>
      </w:r>
      <w:r w:rsidRPr="00123870">
        <w:rPr>
          <w:rFonts w:ascii="Times New Roman" w:hAnsi="Times New Roman" w:cs="Times New Roman"/>
          <w:i/>
          <w:iCs/>
          <w:sz w:val="24"/>
        </w:rPr>
        <w:t>Management of Biological Invasions</w:t>
      </w:r>
      <w:r w:rsidRPr="00123870">
        <w:rPr>
          <w:rFonts w:ascii="Times New Roman" w:hAnsi="Times New Roman" w:cs="Times New Roman"/>
          <w:sz w:val="24"/>
        </w:rPr>
        <w:t xml:space="preserve"> 13(2): 406–434.</w:t>
      </w:r>
    </w:p>
    <w:p w14:paraId="51B91FC1"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Moazzam, M. &amp; Osmany, H.B. (2022). </w:t>
      </w:r>
      <w:r w:rsidR="000F0BA4" w:rsidRPr="00123870">
        <w:rPr>
          <w:rFonts w:ascii="Times New Roman" w:hAnsi="Times New Roman" w:cs="Times New Roman"/>
          <w:sz w:val="24"/>
        </w:rPr>
        <w:t>A review of glassfishes (family ambassidae) from pakistan</w:t>
      </w:r>
    </w:p>
    <w:p w14:paraId="460417A3"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More, R.M. (2022). </w:t>
      </w:r>
      <w:r w:rsidRPr="00123870">
        <w:rPr>
          <w:rFonts w:ascii="Times New Roman" w:hAnsi="Times New Roman" w:cs="Times New Roman"/>
          <w:sz w:val="24"/>
        </w:rPr>
        <w:t>Nutritional Profiling and Molecular Phylogenetics of Hyporhamphus Limbatus and Xenentodon Cancila of Ujani Reservoir Maharashtra (India). PhD Thesis</w:t>
      </w:r>
    </w:p>
    <w:p w14:paraId="260BB0F7"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PADRA, S. (2020). </w:t>
      </w:r>
      <w:r w:rsidR="00AC1641" w:rsidRPr="00123870">
        <w:rPr>
          <w:rFonts w:ascii="Times New Roman" w:hAnsi="Times New Roman" w:cs="Times New Roman"/>
          <w:sz w:val="24"/>
        </w:rPr>
        <w:t>Study on biology and growth performance of</w:t>
      </w:r>
      <w:r w:rsidR="00AC1641">
        <w:rPr>
          <w:rFonts w:ascii="Times New Roman" w:hAnsi="Times New Roman" w:cs="Times New Roman"/>
          <w:i/>
          <w:iCs/>
          <w:sz w:val="24"/>
        </w:rPr>
        <w:t xml:space="preserve"> P</w:t>
      </w:r>
      <w:r w:rsidR="00AC1641" w:rsidRPr="00AC1641">
        <w:rPr>
          <w:rFonts w:ascii="Times New Roman" w:hAnsi="Times New Roman" w:cs="Times New Roman"/>
          <w:i/>
          <w:iCs/>
          <w:sz w:val="24"/>
        </w:rPr>
        <w:t>arambassis lala</w:t>
      </w:r>
      <w:r w:rsidR="00AC1641" w:rsidRPr="00123870">
        <w:rPr>
          <w:rFonts w:ascii="Times New Roman" w:hAnsi="Times New Roman" w:cs="Times New Roman"/>
          <w:sz w:val="24"/>
        </w:rPr>
        <w:t xml:space="preserve"> (hamilton, 1822) through feeding intervention. Phd thesis. Central institute of fisheries education.</w:t>
      </w:r>
    </w:p>
    <w:p w14:paraId="2990CB06"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Patole, S.S. &amp; Jadhav, S.S. (2017). </w:t>
      </w:r>
      <w:r w:rsidRPr="00123870">
        <w:rPr>
          <w:rFonts w:ascii="Times New Roman" w:hAnsi="Times New Roman" w:cs="Times New Roman"/>
          <w:sz w:val="24"/>
        </w:rPr>
        <w:t xml:space="preserve">An overview of fishes of Dhule and Nandurbar districts, Maharashtra, India. </w:t>
      </w:r>
      <w:r w:rsidRPr="00123870">
        <w:rPr>
          <w:rFonts w:ascii="Times New Roman" w:hAnsi="Times New Roman" w:cs="Times New Roman"/>
          <w:i/>
          <w:iCs/>
          <w:sz w:val="24"/>
        </w:rPr>
        <w:t>Records of the Zoological Survey of India</w:t>
      </w:r>
      <w:r w:rsidRPr="00123870">
        <w:rPr>
          <w:rFonts w:ascii="Times New Roman" w:hAnsi="Times New Roman" w:cs="Times New Roman"/>
          <w:sz w:val="24"/>
        </w:rPr>
        <w:t xml:space="preserve"> 113–117.</w:t>
      </w:r>
    </w:p>
    <w:p w14:paraId="32C9701C"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lastRenderedPageBreak/>
        <w:t xml:space="preserve">Ranjit, M.M., Jiwan, P.S., Monika, B.G., &amp; Shubhda, S.R. (2020). </w:t>
      </w:r>
      <w:r w:rsidRPr="00123870">
        <w:rPr>
          <w:rFonts w:ascii="Times New Roman" w:hAnsi="Times New Roman" w:cs="Times New Roman"/>
          <w:sz w:val="24"/>
        </w:rPr>
        <w:t xml:space="preserve">Length-Weight Relationships of Xenentodon cancila (Hamilton, 1822) and Hyporhamphus limbatus (Valenciennes, 1847) from Bhima River of Maharashtra, India. </w:t>
      </w:r>
      <w:r w:rsidRPr="00123870">
        <w:rPr>
          <w:rFonts w:ascii="Times New Roman" w:hAnsi="Times New Roman" w:cs="Times New Roman"/>
          <w:i/>
          <w:iCs/>
          <w:sz w:val="24"/>
        </w:rPr>
        <w:t>Journal of Aquatic Biology &amp; Fisheries</w:t>
      </w:r>
      <w:r w:rsidRPr="00123870">
        <w:rPr>
          <w:rFonts w:ascii="Times New Roman" w:hAnsi="Times New Roman" w:cs="Times New Roman"/>
          <w:sz w:val="24"/>
        </w:rPr>
        <w:t xml:space="preserve"> 8: 90–92.</w:t>
      </w:r>
    </w:p>
    <w:p w14:paraId="74DEAE39"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Reid, G.McG., Contreras MacBeath, T., &amp; Csatádi, K. (2013). </w:t>
      </w:r>
      <w:r w:rsidRPr="00123870">
        <w:rPr>
          <w:rFonts w:ascii="Times New Roman" w:hAnsi="Times New Roman" w:cs="Times New Roman"/>
          <w:sz w:val="24"/>
        </w:rPr>
        <w:t xml:space="preserve">Global challenges in freshwater‐fish conservation related to public aquariums and the aquarium industry. </w:t>
      </w:r>
      <w:r w:rsidRPr="00123870">
        <w:rPr>
          <w:rFonts w:ascii="Times New Roman" w:hAnsi="Times New Roman" w:cs="Times New Roman"/>
          <w:i/>
          <w:iCs/>
          <w:sz w:val="24"/>
        </w:rPr>
        <w:t>International Zoo Yearbook</w:t>
      </w:r>
      <w:r w:rsidRPr="00123870">
        <w:rPr>
          <w:rFonts w:ascii="Times New Roman" w:hAnsi="Times New Roman" w:cs="Times New Roman"/>
          <w:sz w:val="24"/>
        </w:rPr>
        <w:t xml:space="preserve"> 47(1): 6–45.; https://doi.org/10.1111/izy.12020</w:t>
      </w:r>
    </w:p>
    <w:p w14:paraId="1DCEA88F"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Sahil, Mogalekar, H.S., Lal, J., Nayak, S.K., &amp; Kumar, S. (2024). </w:t>
      </w:r>
      <w:r w:rsidRPr="00123870">
        <w:rPr>
          <w:rFonts w:ascii="Times New Roman" w:hAnsi="Times New Roman" w:cs="Times New Roman"/>
          <w:sz w:val="24"/>
        </w:rPr>
        <w:t xml:space="preserve">Indigenous Small Fish Diversity from Selected Wetlands of Eastern India pp. 79–100. In: Sinha, A., A. Roy, &amp; P. Gogoi (Eds.). </w:t>
      </w:r>
      <w:r w:rsidRPr="00123870">
        <w:rPr>
          <w:rFonts w:ascii="Times New Roman" w:hAnsi="Times New Roman" w:cs="Times New Roman"/>
          <w:i/>
          <w:iCs/>
          <w:sz w:val="24"/>
        </w:rPr>
        <w:t>Perspectives and Applications of Indigenous Small Fish in India</w:t>
      </w:r>
      <w:r w:rsidRPr="00123870">
        <w:rPr>
          <w:rFonts w:ascii="Times New Roman" w:hAnsi="Times New Roman" w:cs="Times New Roman"/>
          <w:sz w:val="24"/>
        </w:rPr>
        <w:t>. Springer Nature Singapore, Singapore.</w:t>
      </w:r>
    </w:p>
    <w:p w14:paraId="1C254680"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Samal, G., Dubey, S., Sahu, A., &amp; Singh, M.K. (2024). </w:t>
      </w:r>
      <w:r w:rsidRPr="00123870">
        <w:rPr>
          <w:rFonts w:ascii="Times New Roman" w:hAnsi="Times New Roman" w:cs="Times New Roman"/>
          <w:sz w:val="24"/>
        </w:rPr>
        <w:t xml:space="preserve">Small indigenous fish species in India: Perspective on distribution, nutritional value, livelihood, conservation, and management 12. </w:t>
      </w:r>
      <w:r w:rsidRPr="00123870">
        <w:rPr>
          <w:rFonts w:ascii="Times New Roman" w:hAnsi="Times New Roman" w:cs="Times New Roman"/>
          <w:i/>
          <w:iCs/>
          <w:sz w:val="24"/>
        </w:rPr>
        <w:t>Handbook of Sustainable Aquaculture and Fisheries</w:t>
      </w:r>
      <w:r w:rsidRPr="00123870">
        <w:rPr>
          <w:rFonts w:ascii="Times New Roman" w:hAnsi="Times New Roman" w:cs="Times New Roman"/>
          <w:sz w:val="24"/>
        </w:rPr>
        <w:t xml:space="preserve"> 151–160.</w:t>
      </w:r>
    </w:p>
    <w:p w14:paraId="5D0E5A17"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Sandilyan, S. (2022). </w:t>
      </w:r>
      <w:r w:rsidRPr="00123870">
        <w:rPr>
          <w:rFonts w:ascii="Times New Roman" w:hAnsi="Times New Roman" w:cs="Times New Roman"/>
          <w:sz w:val="24"/>
        </w:rPr>
        <w:t xml:space="preserve">Alien fish species in Indian inland wetlands: current status and future challenges. </w:t>
      </w:r>
      <w:r w:rsidRPr="00123870">
        <w:rPr>
          <w:rFonts w:ascii="Times New Roman" w:hAnsi="Times New Roman" w:cs="Times New Roman"/>
          <w:i/>
          <w:iCs/>
          <w:sz w:val="24"/>
        </w:rPr>
        <w:t>Wetlands Ecology and Management</w:t>
      </w:r>
      <w:r w:rsidRPr="00123870">
        <w:rPr>
          <w:rFonts w:ascii="Times New Roman" w:hAnsi="Times New Roman" w:cs="Times New Roman"/>
          <w:sz w:val="24"/>
        </w:rPr>
        <w:t xml:space="preserve"> 30(2): 423–437.; https://doi.org/10.1007/s11273-022-09870-8</w:t>
      </w:r>
    </w:p>
    <w:p w14:paraId="0AA30A09"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Sarwade, J.P. &amp; More, R.M. (2018). </w:t>
      </w:r>
      <w:r w:rsidRPr="00123870">
        <w:rPr>
          <w:rFonts w:ascii="Times New Roman" w:hAnsi="Times New Roman" w:cs="Times New Roman"/>
          <w:sz w:val="24"/>
        </w:rPr>
        <w:t xml:space="preserve">Freshwater fish fauna of Pune District (MH): A review article. </w:t>
      </w:r>
      <w:r w:rsidRPr="00123870">
        <w:rPr>
          <w:rFonts w:ascii="Times New Roman" w:hAnsi="Times New Roman" w:cs="Times New Roman"/>
          <w:i/>
          <w:iCs/>
          <w:sz w:val="24"/>
        </w:rPr>
        <w:t>JETIR</w:t>
      </w:r>
      <w:r w:rsidRPr="00123870">
        <w:rPr>
          <w:rFonts w:ascii="Times New Roman" w:hAnsi="Times New Roman" w:cs="Times New Roman"/>
          <w:sz w:val="24"/>
        </w:rPr>
        <w:t xml:space="preserve"> 5(12).</w:t>
      </w:r>
    </w:p>
    <w:p w14:paraId="2BC4C167"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Shraborni, A., Mandal, S.C., &amp; Parhi, J. (2024). </w:t>
      </w:r>
      <w:r w:rsidRPr="00123870">
        <w:rPr>
          <w:rFonts w:ascii="Times New Roman" w:hAnsi="Times New Roman" w:cs="Times New Roman"/>
          <w:sz w:val="24"/>
        </w:rPr>
        <w:t xml:space="preserve">Freshwater Ornamental Fishes of India: Sustainable Management and Conservation pp. 155–173. In: Sarma, D., S. Chandra, &amp; S.K. Mallik (Eds.). </w:t>
      </w:r>
      <w:r w:rsidRPr="00123870">
        <w:rPr>
          <w:rFonts w:ascii="Times New Roman" w:hAnsi="Times New Roman" w:cs="Times New Roman"/>
          <w:i/>
          <w:iCs/>
          <w:sz w:val="24"/>
        </w:rPr>
        <w:t>Aquaculture and Conservation of Inland Coldwater Fishes</w:t>
      </w:r>
      <w:r w:rsidRPr="00123870">
        <w:rPr>
          <w:rFonts w:ascii="Times New Roman" w:hAnsi="Times New Roman" w:cs="Times New Roman"/>
          <w:sz w:val="24"/>
        </w:rPr>
        <w:t>. Springer Nature Singapore, Singapore.</w:t>
      </w:r>
    </w:p>
    <w:p w14:paraId="363C66DB"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lastRenderedPageBreak/>
        <w:t xml:space="preserve">Singh, A.K. &amp; Lakra, W.S. (2011). </w:t>
      </w:r>
      <w:r w:rsidRPr="00123870">
        <w:rPr>
          <w:rFonts w:ascii="Times New Roman" w:hAnsi="Times New Roman" w:cs="Times New Roman"/>
          <w:sz w:val="24"/>
        </w:rPr>
        <w:t xml:space="preserve">Risk and benefit assessment of alien fish species of the aquaculture and aquarium trade into India. </w:t>
      </w:r>
      <w:r w:rsidRPr="00123870">
        <w:rPr>
          <w:rFonts w:ascii="Times New Roman" w:hAnsi="Times New Roman" w:cs="Times New Roman"/>
          <w:i/>
          <w:iCs/>
          <w:sz w:val="24"/>
        </w:rPr>
        <w:t>Reviews in Aquaculture</w:t>
      </w:r>
      <w:r w:rsidRPr="00123870">
        <w:rPr>
          <w:rFonts w:ascii="Times New Roman" w:hAnsi="Times New Roman" w:cs="Times New Roman"/>
          <w:sz w:val="24"/>
        </w:rPr>
        <w:t xml:space="preserve"> 3(1): 3–18.; https://doi.org/10.1111/j.1753-5131.2010.01039.x</w:t>
      </w:r>
    </w:p>
    <w:p w14:paraId="4642C29D"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Sinha, A. &amp; Pandey, P.K. (2023). </w:t>
      </w:r>
      <w:r w:rsidRPr="00123870">
        <w:rPr>
          <w:rFonts w:ascii="Times New Roman" w:hAnsi="Times New Roman" w:cs="Times New Roman"/>
          <w:i/>
          <w:iCs/>
          <w:sz w:val="24"/>
        </w:rPr>
        <w:t>Breeding and Culture of Freshwater Ornamental Fish</w:t>
      </w:r>
      <w:r w:rsidRPr="00123870">
        <w:rPr>
          <w:rFonts w:ascii="Times New Roman" w:hAnsi="Times New Roman" w:cs="Times New Roman"/>
          <w:sz w:val="24"/>
        </w:rPr>
        <w:t>. CRC Press.</w:t>
      </w:r>
    </w:p>
    <w:p w14:paraId="0A30DFD3"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Tlusty, M. (2002). </w:t>
      </w:r>
      <w:r w:rsidRPr="00123870">
        <w:rPr>
          <w:rFonts w:ascii="Times New Roman" w:hAnsi="Times New Roman" w:cs="Times New Roman"/>
          <w:sz w:val="24"/>
        </w:rPr>
        <w:t xml:space="preserve">The benefits and risks of aquacultural production for the aquarium trade. </w:t>
      </w:r>
      <w:r w:rsidRPr="00123870">
        <w:rPr>
          <w:rFonts w:ascii="Times New Roman" w:hAnsi="Times New Roman" w:cs="Times New Roman"/>
          <w:i/>
          <w:iCs/>
          <w:sz w:val="24"/>
        </w:rPr>
        <w:t>Aquaculture</w:t>
      </w:r>
      <w:r w:rsidRPr="00123870">
        <w:rPr>
          <w:rFonts w:ascii="Times New Roman" w:hAnsi="Times New Roman" w:cs="Times New Roman"/>
          <w:sz w:val="24"/>
        </w:rPr>
        <w:t xml:space="preserve"> 205(3–4): 203–219.</w:t>
      </w:r>
    </w:p>
    <w:p w14:paraId="10074C84"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Wood, L.E., Guilder, J., Brennan, M.L., Birland, N.J., Taleti, V., Stinton, N., … Thrush, M.A. (2022). </w:t>
      </w:r>
      <w:r w:rsidRPr="00123870">
        <w:rPr>
          <w:rFonts w:ascii="Times New Roman" w:hAnsi="Times New Roman" w:cs="Times New Roman"/>
          <w:sz w:val="24"/>
        </w:rPr>
        <w:t xml:space="preserve">Biosecurity and the ornamental fish trade: A stakeholder perspective in </w:t>
      </w:r>
      <w:r w:rsidRPr="00123870">
        <w:rPr>
          <w:rFonts w:ascii="Times New Roman" w:hAnsi="Times New Roman" w:cs="Times New Roman"/>
          <w:smallCaps/>
          <w:sz w:val="24"/>
        </w:rPr>
        <w:t>England</w:t>
      </w:r>
      <w:r w:rsidRPr="00123870">
        <w:rPr>
          <w:rFonts w:ascii="Times New Roman" w:hAnsi="Times New Roman" w:cs="Times New Roman"/>
          <w:sz w:val="24"/>
        </w:rPr>
        <w:t xml:space="preserve">. </w:t>
      </w:r>
      <w:r w:rsidRPr="00123870">
        <w:rPr>
          <w:rFonts w:ascii="Times New Roman" w:hAnsi="Times New Roman" w:cs="Times New Roman"/>
          <w:i/>
          <w:iCs/>
          <w:sz w:val="24"/>
        </w:rPr>
        <w:t>Journal of Fish Biology</w:t>
      </w:r>
      <w:r w:rsidRPr="00123870">
        <w:rPr>
          <w:rFonts w:ascii="Times New Roman" w:hAnsi="Times New Roman" w:cs="Times New Roman"/>
          <w:sz w:val="24"/>
        </w:rPr>
        <w:t xml:space="preserve"> 100(2): 352–365.; https://doi.org/10.1111/jfb.14928</w:t>
      </w:r>
    </w:p>
    <w:p w14:paraId="030F1389" w14:textId="77777777" w:rsidR="0092263B" w:rsidRPr="005103ED" w:rsidRDefault="0092263B" w:rsidP="005103ED">
      <w:pPr>
        <w:spacing w:line="480" w:lineRule="auto"/>
        <w:jc w:val="both"/>
        <w:rPr>
          <w:rFonts w:ascii="Times New Roman" w:hAnsi="Times New Roman" w:cs="Times New Roman"/>
          <w:sz w:val="24"/>
          <w:szCs w:val="24"/>
        </w:rPr>
      </w:pPr>
      <w:r w:rsidRPr="005103ED">
        <w:rPr>
          <w:rFonts w:ascii="Times New Roman" w:hAnsi="Times New Roman" w:cs="Times New Roman"/>
          <w:sz w:val="24"/>
          <w:szCs w:val="24"/>
        </w:rPr>
        <w:fldChar w:fldCharType="end"/>
      </w:r>
    </w:p>
    <w:p w14:paraId="746D2F5B" w14:textId="77777777" w:rsidR="0092263B" w:rsidRPr="005103ED" w:rsidRDefault="0092263B" w:rsidP="005103ED">
      <w:pPr>
        <w:spacing w:line="480" w:lineRule="auto"/>
        <w:rPr>
          <w:rFonts w:ascii="Times New Roman" w:hAnsi="Times New Roman" w:cs="Times New Roman"/>
          <w:sz w:val="24"/>
          <w:szCs w:val="24"/>
        </w:rPr>
      </w:pPr>
      <w:r w:rsidRPr="005103ED">
        <w:rPr>
          <w:rFonts w:ascii="Times New Roman" w:hAnsi="Times New Roman" w:cs="Times New Roman"/>
          <w:sz w:val="24"/>
          <w:szCs w:val="24"/>
        </w:rPr>
        <w:br w:type="page"/>
      </w:r>
    </w:p>
    <w:p w14:paraId="1BBEA5EE" w14:textId="77777777" w:rsidR="001F2C7D" w:rsidRPr="005103ED" w:rsidRDefault="0092263B" w:rsidP="005103ED">
      <w:pPr>
        <w:spacing w:line="480" w:lineRule="auto"/>
        <w:jc w:val="both"/>
        <w:rPr>
          <w:rFonts w:ascii="Times New Roman" w:hAnsi="Times New Roman" w:cs="Times New Roman"/>
          <w:b/>
          <w:bCs/>
          <w:i/>
          <w:iCs/>
          <w:sz w:val="24"/>
          <w:szCs w:val="24"/>
        </w:rPr>
      </w:pPr>
      <w:r w:rsidRPr="005103ED">
        <w:rPr>
          <w:rFonts w:ascii="Times New Roman" w:hAnsi="Times New Roman" w:cs="Times New Roman"/>
          <w:b/>
          <w:bCs/>
          <w:sz w:val="24"/>
          <w:szCs w:val="24"/>
        </w:rPr>
        <w:lastRenderedPageBreak/>
        <w:t>Figure</w:t>
      </w:r>
      <w:r w:rsidR="007C36AB" w:rsidRPr="005103ED">
        <w:rPr>
          <w:rFonts w:ascii="Times New Roman" w:hAnsi="Times New Roman" w:cs="Times New Roman"/>
          <w:b/>
          <w:bCs/>
          <w:sz w:val="24"/>
          <w:szCs w:val="24"/>
        </w:rPr>
        <w:t xml:space="preserve"> 1. </w:t>
      </w:r>
      <w:r w:rsidR="007C36AB" w:rsidRPr="005103ED">
        <w:rPr>
          <w:rFonts w:ascii="Times New Roman" w:hAnsi="Times New Roman" w:cs="Times New Roman"/>
          <w:sz w:val="24"/>
          <w:szCs w:val="24"/>
        </w:rPr>
        <w:t xml:space="preserve">Lateral view of </w:t>
      </w:r>
      <w:r w:rsidR="007C36AB" w:rsidRPr="005103ED">
        <w:rPr>
          <w:rFonts w:ascii="Times New Roman" w:hAnsi="Times New Roman" w:cs="Times New Roman"/>
          <w:i/>
          <w:iCs/>
          <w:sz w:val="24"/>
          <w:szCs w:val="24"/>
        </w:rPr>
        <w:t>P. lala</w:t>
      </w:r>
    </w:p>
    <w:p w14:paraId="7BF06D34" w14:textId="77777777" w:rsidR="0092263B" w:rsidRPr="005103ED" w:rsidRDefault="0092263B" w:rsidP="005103ED">
      <w:pPr>
        <w:spacing w:line="480" w:lineRule="auto"/>
        <w:jc w:val="both"/>
        <w:rPr>
          <w:rFonts w:ascii="Times New Roman" w:hAnsi="Times New Roman" w:cs="Times New Roman"/>
          <w:b/>
          <w:bCs/>
          <w:sz w:val="24"/>
          <w:szCs w:val="24"/>
        </w:rPr>
      </w:pPr>
      <w:r w:rsidRPr="005103ED">
        <w:rPr>
          <w:rFonts w:ascii="Times New Roman" w:hAnsi="Times New Roman" w:cs="Times New Roman"/>
          <w:b/>
          <w:bCs/>
          <w:noProof/>
          <w:sz w:val="24"/>
          <w:szCs w:val="24"/>
        </w:rPr>
        <w:drawing>
          <wp:inline distT="0" distB="0" distL="0" distR="0" wp14:anchorId="519A6A9C" wp14:editId="2BF8D34A">
            <wp:extent cx="2952750" cy="2095500"/>
            <wp:effectExtent l="0" t="0" r="0" b="0"/>
            <wp:docPr id="1" name="Picture 1" descr="C:\Users\Dell\AppData\Local\Temp\Rar$DRa11196.16500\WhatsApp Image 2025-04-24 at 2.07.0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Dell\AppData\Local\Temp\Rar$DRa11196.16500\WhatsApp Image 2025-04-24 at 2.07.08 PM.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442" t="36539" r="23878" b="16453"/>
                    <a:stretch/>
                  </pic:blipFill>
                  <pic:spPr bwMode="auto">
                    <a:xfrm>
                      <a:off x="0" y="0"/>
                      <a:ext cx="2952750" cy="2095500"/>
                    </a:xfrm>
                    <a:prstGeom prst="rect">
                      <a:avLst/>
                    </a:prstGeom>
                    <a:noFill/>
                    <a:ln>
                      <a:noFill/>
                    </a:ln>
                    <a:extLst>
                      <a:ext uri="{53640926-AAD7-44D8-BBD7-CCE9431645EC}">
                        <a14:shadowObscured xmlns:a14="http://schemas.microsoft.com/office/drawing/2010/main"/>
                      </a:ext>
                    </a:extLst>
                  </pic:spPr>
                </pic:pic>
              </a:graphicData>
            </a:graphic>
          </wp:inline>
        </w:drawing>
      </w:r>
    </w:p>
    <w:sectPr w:rsidR="0092263B" w:rsidRPr="005103ED" w:rsidSect="00F657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BCF26" w14:textId="77777777" w:rsidR="00903464" w:rsidRDefault="00903464" w:rsidP="00631019">
      <w:pPr>
        <w:spacing w:after="0" w:line="240" w:lineRule="auto"/>
      </w:pPr>
      <w:r>
        <w:separator/>
      </w:r>
    </w:p>
  </w:endnote>
  <w:endnote w:type="continuationSeparator" w:id="0">
    <w:p w14:paraId="3482A239" w14:textId="77777777" w:rsidR="00903464" w:rsidRDefault="00903464" w:rsidP="0063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20716" w14:textId="77777777" w:rsidR="00631019" w:rsidRDefault="00631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A4BA1" w14:textId="77777777" w:rsidR="00631019" w:rsidRDefault="006310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F62A" w14:textId="77777777" w:rsidR="00631019" w:rsidRDefault="00631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6F138" w14:textId="77777777" w:rsidR="00903464" w:rsidRDefault="00903464" w:rsidP="00631019">
      <w:pPr>
        <w:spacing w:after="0" w:line="240" w:lineRule="auto"/>
      </w:pPr>
      <w:r>
        <w:separator/>
      </w:r>
    </w:p>
  </w:footnote>
  <w:footnote w:type="continuationSeparator" w:id="0">
    <w:p w14:paraId="6F7043A2" w14:textId="77777777" w:rsidR="00903464" w:rsidRDefault="00903464" w:rsidP="00631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3E308" w14:textId="360026FD" w:rsidR="00631019" w:rsidRDefault="00631019">
    <w:pPr>
      <w:pStyle w:val="Header"/>
    </w:pPr>
    <w:r>
      <w:rPr>
        <w:noProof/>
      </w:rPr>
      <w:pict w14:anchorId="792FB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73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4631" w14:textId="51B45FB0" w:rsidR="00631019" w:rsidRDefault="00631019">
    <w:pPr>
      <w:pStyle w:val="Header"/>
    </w:pPr>
    <w:r>
      <w:rPr>
        <w:noProof/>
      </w:rPr>
      <w:pict w14:anchorId="20D62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73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B89FE" w14:textId="0A8BE616" w:rsidR="00631019" w:rsidRDefault="00631019">
    <w:pPr>
      <w:pStyle w:val="Header"/>
    </w:pPr>
    <w:r>
      <w:rPr>
        <w:noProof/>
      </w:rPr>
      <w:pict w14:anchorId="5C1E1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73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E6767"/>
    <w:multiLevelType w:val="multilevel"/>
    <w:tmpl w:val="7044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6B6"/>
    <w:rsid w:val="00023D57"/>
    <w:rsid w:val="000E48D8"/>
    <w:rsid w:val="000F0BA4"/>
    <w:rsid w:val="00100121"/>
    <w:rsid w:val="001102AD"/>
    <w:rsid w:val="00123870"/>
    <w:rsid w:val="001422BF"/>
    <w:rsid w:val="00186D09"/>
    <w:rsid w:val="001F2C7D"/>
    <w:rsid w:val="00293107"/>
    <w:rsid w:val="00312587"/>
    <w:rsid w:val="003676F7"/>
    <w:rsid w:val="003B65AD"/>
    <w:rsid w:val="003F5DA7"/>
    <w:rsid w:val="00496307"/>
    <w:rsid w:val="005103ED"/>
    <w:rsid w:val="005D51D7"/>
    <w:rsid w:val="00631019"/>
    <w:rsid w:val="00691668"/>
    <w:rsid w:val="006C1B06"/>
    <w:rsid w:val="007C36AB"/>
    <w:rsid w:val="00845944"/>
    <w:rsid w:val="00903464"/>
    <w:rsid w:val="0092263B"/>
    <w:rsid w:val="00941964"/>
    <w:rsid w:val="00946EBA"/>
    <w:rsid w:val="00A376B6"/>
    <w:rsid w:val="00A40BBD"/>
    <w:rsid w:val="00A754FE"/>
    <w:rsid w:val="00AC1641"/>
    <w:rsid w:val="00B1434C"/>
    <w:rsid w:val="00B55135"/>
    <w:rsid w:val="00B55C9B"/>
    <w:rsid w:val="00C14017"/>
    <w:rsid w:val="00C227AA"/>
    <w:rsid w:val="00C57778"/>
    <w:rsid w:val="00CA25BD"/>
    <w:rsid w:val="00D558FC"/>
    <w:rsid w:val="00D62D43"/>
    <w:rsid w:val="00D73CA0"/>
    <w:rsid w:val="00DD4123"/>
    <w:rsid w:val="00E277BA"/>
    <w:rsid w:val="00E52668"/>
    <w:rsid w:val="00E54F4A"/>
    <w:rsid w:val="00E563F9"/>
    <w:rsid w:val="00E75C00"/>
    <w:rsid w:val="00EB2AC2"/>
    <w:rsid w:val="00F6578C"/>
    <w:rsid w:val="00F8790A"/>
    <w:rsid w:val="00FC72C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E77FCC"/>
  <w15:chartTrackingRefBased/>
  <w15:docId w15:val="{88F1A5EE-7160-41E2-AF81-AB1A322B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754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754F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54F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754FE"/>
    <w:rPr>
      <w:rFonts w:ascii="Times New Roman" w:eastAsia="Times New Roman" w:hAnsi="Times New Roman" w:cs="Times New Roman"/>
      <w:b/>
      <w:bCs/>
      <w:sz w:val="24"/>
      <w:szCs w:val="24"/>
    </w:rPr>
  </w:style>
  <w:style w:type="character" w:styleId="Strong">
    <w:name w:val="Strong"/>
    <w:basedOn w:val="DefaultParagraphFont"/>
    <w:uiPriority w:val="22"/>
    <w:qFormat/>
    <w:rsid w:val="00A754FE"/>
    <w:rPr>
      <w:b/>
      <w:bCs/>
    </w:rPr>
  </w:style>
  <w:style w:type="character" w:styleId="Emphasis">
    <w:name w:val="Emphasis"/>
    <w:basedOn w:val="DefaultParagraphFont"/>
    <w:uiPriority w:val="20"/>
    <w:qFormat/>
    <w:rsid w:val="00A754FE"/>
    <w:rPr>
      <w:i/>
      <w:iCs/>
    </w:rPr>
  </w:style>
  <w:style w:type="character" w:styleId="Hyperlink">
    <w:name w:val="Hyperlink"/>
    <w:basedOn w:val="DefaultParagraphFont"/>
    <w:uiPriority w:val="99"/>
    <w:semiHidden/>
    <w:unhideWhenUsed/>
    <w:rsid w:val="00A754FE"/>
    <w:rPr>
      <w:color w:val="0000FF"/>
      <w:u w:val="single"/>
    </w:rPr>
  </w:style>
  <w:style w:type="paragraph" w:customStyle="1" w:styleId="Default">
    <w:name w:val="Default"/>
    <w:rsid w:val="00A754F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96307"/>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845944"/>
    <w:pPr>
      <w:spacing w:after="0" w:line="480" w:lineRule="auto"/>
      <w:ind w:left="720" w:hanging="720"/>
    </w:pPr>
  </w:style>
  <w:style w:type="paragraph" w:styleId="BalloonText">
    <w:name w:val="Balloon Text"/>
    <w:basedOn w:val="Normal"/>
    <w:link w:val="BalloonTextChar"/>
    <w:uiPriority w:val="99"/>
    <w:semiHidden/>
    <w:unhideWhenUsed/>
    <w:rsid w:val="001102AD"/>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1102AD"/>
    <w:rPr>
      <w:rFonts w:ascii="Segoe UI" w:hAnsi="Segoe UI" w:cs="Segoe UI"/>
      <w:sz w:val="18"/>
      <w:szCs w:val="16"/>
    </w:rPr>
  </w:style>
  <w:style w:type="character" w:styleId="LineNumber">
    <w:name w:val="line number"/>
    <w:basedOn w:val="DefaultParagraphFont"/>
    <w:uiPriority w:val="99"/>
    <w:semiHidden/>
    <w:unhideWhenUsed/>
    <w:rsid w:val="005103ED"/>
  </w:style>
  <w:style w:type="paragraph" w:styleId="Header">
    <w:name w:val="header"/>
    <w:basedOn w:val="Normal"/>
    <w:link w:val="HeaderChar"/>
    <w:uiPriority w:val="99"/>
    <w:unhideWhenUsed/>
    <w:rsid w:val="00631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019"/>
  </w:style>
  <w:style w:type="paragraph" w:styleId="Footer">
    <w:name w:val="footer"/>
    <w:basedOn w:val="Normal"/>
    <w:link w:val="FooterChar"/>
    <w:uiPriority w:val="99"/>
    <w:unhideWhenUsed/>
    <w:rsid w:val="00631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60892">
      <w:bodyDiv w:val="1"/>
      <w:marLeft w:val="0"/>
      <w:marRight w:val="0"/>
      <w:marTop w:val="0"/>
      <w:marBottom w:val="0"/>
      <w:divBdr>
        <w:top w:val="none" w:sz="0" w:space="0" w:color="auto"/>
        <w:left w:val="none" w:sz="0" w:space="0" w:color="auto"/>
        <w:bottom w:val="none" w:sz="0" w:space="0" w:color="auto"/>
        <w:right w:val="none" w:sz="0" w:space="0" w:color="auto"/>
      </w:divBdr>
    </w:div>
    <w:div w:id="180364574">
      <w:bodyDiv w:val="1"/>
      <w:marLeft w:val="0"/>
      <w:marRight w:val="0"/>
      <w:marTop w:val="0"/>
      <w:marBottom w:val="0"/>
      <w:divBdr>
        <w:top w:val="none" w:sz="0" w:space="0" w:color="auto"/>
        <w:left w:val="none" w:sz="0" w:space="0" w:color="auto"/>
        <w:bottom w:val="none" w:sz="0" w:space="0" w:color="auto"/>
        <w:right w:val="none" w:sz="0" w:space="0" w:color="auto"/>
      </w:divBdr>
    </w:div>
    <w:div w:id="204366092">
      <w:bodyDiv w:val="1"/>
      <w:marLeft w:val="0"/>
      <w:marRight w:val="0"/>
      <w:marTop w:val="0"/>
      <w:marBottom w:val="0"/>
      <w:divBdr>
        <w:top w:val="none" w:sz="0" w:space="0" w:color="auto"/>
        <w:left w:val="none" w:sz="0" w:space="0" w:color="auto"/>
        <w:bottom w:val="none" w:sz="0" w:space="0" w:color="auto"/>
        <w:right w:val="none" w:sz="0" w:space="0" w:color="auto"/>
      </w:divBdr>
    </w:div>
    <w:div w:id="389035374">
      <w:bodyDiv w:val="1"/>
      <w:marLeft w:val="0"/>
      <w:marRight w:val="0"/>
      <w:marTop w:val="0"/>
      <w:marBottom w:val="0"/>
      <w:divBdr>
        <w:top w:val="none" w:sz="0" w:space="0" w:color="auto"/>
        <w:left w:val="none" w:sz="0" w:space="0" w:color="auto"/>
        <w:bottom w:val="none" w:sz="0" w:space="0" w:color="auto"/>
        <w:right w:val="none" w:sz="0" w:space="0" w:color="auto"/>
      </w:divBdr>
    </w:div>
    <w:div w:id="624190224">
      <w:bodyDiv w:val="1"/>
      <w:marLeft w:val="0"/>
      <w:marRight w:val="0"/>
      <w:marTop w:val="0"/>
      <w:marBottom w:val="0"/>
      <w:divBdr>
        <w:top w:val="none" w:sz="0" w:space="0" w:color="auto"/>
        <w:left w:val="none" w:sz="0" w:space="0" w:color="auto"/>
        <w:bottom w:val="none" w:sz="0" w:space="0" w:color="auto"/>
        <w:right w:val="none" w:sz="0" w:space="0" w:color="auto"/>
      </w:divBdr>
    </w:div>
    <w:div w:id="637225045">
      <w:bodyDiv w:val="1"/>
      <w:marLeft w:val="0"/>
      <w:marRight w:val="0"/>
      <w:marTop w:val="0"/>
      <w:marBottom w:val="0"/>
      <w:divBdr>
        <w:top w:val="none" w:sz="0" w:space="0" w:color="auto"/>
        <w:left w:val="none" w:sz="0" w:space="0" w:color="auto"/>
        <w:bottom w:val="none" w:sz="0" w:space="0" w:color="auto"/>
        <w:right w:val="none" w:sz="0" w:space="0" w:color="auto"/>
      </w:divBdr>
    </w:div>
    <w:div w:id="640884722">
      <w:bodyDiv w:val="1"/>
      <w:marLeft w:val="0"/>
      <w:marRight w:val="0"/>
      <w:marTop w:val="0"/>
      <w:marBottom w:val="0"/>
      <w:divBdr>
        <w:top w:val="none" w:sz="0" w:space="0" w:color="auto"/>
        <w:left w:val="none" w:sz="0" w:space="0" w:color="auto"/>
        <w:bottom w:val="none" w:sz="0" w:space="0" w:color="auto"/>
        <w:right w:val="none" w:sz="0" w:space="0" w:color="auto"/>
      </w:divBdr>
      <w:divsChild>
        <w:div w:id="1506703162">
          <w:marLeft w:val="90"/>
          <w:marRight w:val="90"/>
          <w:marTop w:val="120"/>
          <w:marBottom w:val="120"/>
          <w:divBdr>
            <w:top w:val="none" w:sz="0" w:space="0" w:color="auto"/>
            <w:left w:val="none" w:sz="0" w:space="0" w:color="auto"/>
            <w:bottom w:val="none" w:sz="0" w:space="0" w:color="auto"/>
            <w:right w:val="none" w:sz="0" w:space="0" w:color="auto"/>
          </w:divBdr>
          <w:divsChild>
            <w:div w:id="86070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0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8806</Words>
  <Characters>50197</Characters>
  <Application>Microsoft Office Word</Application>
  <DocSecurity>0</DocSecurity>
  <Lines>418</Lines>
  <Paragraphs>117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First Record of Parambassis lala (Hamilton, 1822) from the Upper Krishna River B</vt:lpstr>
      <vt:lpstr>        Running title: Range extension of Parambassis lala in Krishna river</vt:lpstr>
    </vt:vector>
  </TitlesOfParts>
  <Company/>
  <LinksUpToDate>false</LinksUpToDate>
  <CharactersWithSpaces>58886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5</cp:revision>
  <dcterms:created xsi:type="dcterms:W3CDTF">2025-05-01T16:06:00Z</dcterms:created>
  <dcterms:modified xsi:type="dcterms:W3CDTF">2025-05-03T10:26:00Z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id="Z48A81KM"/&gt;&lt;style id="http://www.zotero.org/styles/journal-of-threatened-taxa" hasBibliography="1" bibliographyStyleHasBeenSet="1"/&gt;&lt;prefs&gt;&lt;pref name="fieldType" value="Field"/&gt;&lt;/prefs&gt;&lt;/data&gt;</vt:lpwstr>
  </property>
</Properties>
</file>