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7D76" w14:textId="4D56A0E9" w:rsidR="00A05209" w:rsidRDefault="00A05209" w:rsidP="003A74F6">
      <w:pPr>
        <w:bidi w:val="0"/>
        <w:spacing w:before="100" w:beforeAutospacing="1" w:after="100" w:afterAutospacing="1"/>
        <w:rPr>
          <w:rFonts w:ascii="Times New Roman" w:hAnsi="Times New Roman" w:cs="Times New Roman"/>
          <w:b/>
          <w:bCs/>
          <w:color w:val="252525"/>
          <w:kern w:val="0"/>
          <w:sz w:val="28"/>
          <w:szCs w:val="28"/>
          <w14:ligatures w14:val="none"/>
        </w:rPr>
      </w:pPr>
      <w:r w:rsidRPr="00A05209">
        <w:rPr>
          <w:rFonts w:ascii="Times New Roman" w:hAnsi="Times New Roman" w:cs="Times New Roman"/>
          <w:b/>
          <w:bCs/>
          <w:color w:val="252525"/>
          <w:kern w:val="0"/>
          <w:sz w:val="28"/>
          <w:szCs w:val="28"/>
          <w14:ligatures w14:val="none"/>
        </w:rPr>
        <w:t>Prevalence of Misuse and Dependence of Codeine-Containing Products Among Community Members in Jeddah, Saudi Arabia</w:t>
      </w:r>
    </w:p>
    <w:p w14:paraId="42A899D9" w14:textId="5922FA90" w:rsidR="003A74F6" w:rsidRDefault="003A74F6" w:rsidP="003A74F6">
      <w:pPr>
        <w:bidi w:val="0"/>
        <w:spacing w:before="100" w:beforeAutospacing="1" w:after="100" w:afterAutospacing="1"/>
        <w:rPr>
          <w:rFonts w:ascii="Times New Roman" w:hAnsi="Times New Roman" w:cs="Times New Roman"/>
          <w:iCs/>
          <w:color w:val="252525"/>
          <w:kern w:val="0"/>
          <w:sz w:val="24"/>
          <w:szCs w:val="24"/>
          <w14:ligatures w14:val="none"/>
        </w:rPr>
      </w:pPr>
    </w:p>
    <w:p w14:paraId="2DF35342" w14:textId="77777777" w:rsidR="003A74F6" w:rsidRDefault="003A74F6" w:rsidP="003A74F6">
      <w:pPr>
        <w:bidi w:val="0"/>
        <w:spacing w:before="100" w:beforeAutospacing="1" w:after="100" w:afterAutospacing="1"/>
        <w:rPr>
          <w:rFonts w:ascii="Times New Roman" w:hAnsi="Times New Roman" w:cs="Times New Roman"/>
          <w:iCs/>
          <w:color w:val="252525"/>
          <w:kern w:val="0"/>
          <w:sz w:val="24"/>
          <w:szCs w:val="24"/>
          <w14:ligatures w14:val="none"/>
        </w:rPr>
      </w:pPr>
    </w:p>
    <w:p w14:paraId="2CDFF741" w14:textId="595820B4"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Abstract </w:t>
      </w:r>
    </w:p>
    <w:p w14:paraId="24FBE223" w14:textId="77777777" w:rsidR="0067533C" w:rsidRDefault="006753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Introduction:</w:t>
      </w:r>
    </w:p>
    <w:p w14:paraId="3C2E56EA" w14:textId="77777777" w:rsidR="0067533C"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The misuse and dependency of codeine-containing products are increasing global concern. </w:t>
      </w:r>
      <w:r w:rsidR="00690932" w:rsidRPr="00690932">
        <w:rPr>
          <w:rFonts w:ascii="Times New Roman" w:hAnsi="Times New Roman" w:cs="Times New Roman"/>
          <w:color w:val="252525"/>
          <w:kern w:val="0"/>
          <w:sz w:val="24"/>
          <w:szCs w:val="24"/>
          <w14:ligatures w14:val="none"/>
        </w:rPr>
        <w:t>The improper use of codeine by members of society has a negative impact on the professionalism and moral character of these aspiring professionals, placing society at serious risk.</w:t>
      </w:r>
      <w:r w:rsidR="00346778">
        <w:rPr>
          <w:rFonts w:ascii="Times New Roman" w:hAnsi="Times New Roman" w:cs="Times New Roman"/>
          <w:color w:val="252525"/>
          <w:kern w:val="0"/>
          <w:sz w:val="24"/>
          <w:szCs w:val="24"/>
          <w14:ligatures w14:val="none"/>
        </w:rPr>
        <w:t xml:space="preserve"> </w:t>
      </w:r>
      <w:r w:rsidRPr="00A05209">
        <w:rPr>
          <w:rFonts w:ascii="Times New Roman" w:hAnsi="Times New Roman" w:cs="Times New Roman"/>
          <w:color w:val="252525"/>
          <w:kern w:val="0"/>
          <w:sz w:val="24"/>
          <w:szCs w:val="24"/>
          <w14:ligatures w14:val="none"/>
        </w:rPr>
        <w:t>This research sought to determine the extent of abuse and reliance on items containing codeine in Jeddah, Saudi Arabia, society.</w:t>
      </w:r>
      <w:r w:rsidR="00346778">
        <w:rPr>
          <w:rFonts w:ascii="Times New Roman" w:hAnsi="Times New Roman" w:cs="Times New Roman"/>
          <w:color w:val="252525"/>
          <w:kern w:val="0"/>
          <w:sz w:val="24"/>
          <w:szCs w:val="24"/>
          <w14:ligatures w14:val="none"/>
        </w:rPr>
        <w:t xml:space="preserve"> </w:t>
      </w:r>
    </w:p>
    <w:p w14:paraId="0474562F" w14:textId="77777777" w:rsidR="0067533C" w:rsidRDefault="006753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Methodology:</w:t>
      </w:r>
    </w:p>
    <w:p w14:paraId="6D5193A4" w14:textId="309B0C4F" w:rsidR="0067533C" w:rsidRDefault="00346778"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The study was conducted b</w:t>
      </w:r>
      <w:r w:rsidR="00193381" w:rsidRPr="00193381">
        <w:rPr>
          <w:rFonts w:ascii="Times New Roman" w:hAnsi="Times New Roman" w:cs="Times New Roman"/>
          <w:color w:val="252525"/>
          <w:kern w:val="0"/>
          <w:sz w:val="24"/>
          <w:szCs w:val="24"/>
          <w14:ligatures w14:val="none"/>
        </w:rPr>
        <w:t>etween</w:t>
      </w:r>
      <w:r w:rsidR="00C45108" w:rsidRPr="00C45108">
        <w:rPr>
          <w:rFonts w:ascii="Times New Roman" w:hAnsi="Times New Roman" w:cs="Times New Roman"/>
          <w:color w:val="252525"/>
          <w:kern w:val="0"/>
          <w:sz w:val="24"/>
          <w:szCs w:val="24"/>
          <w14:ligatures w14:val="none"/>
        </w:rPr>
        <w:t xml:space="preserve"> February 1 2023 to April 1, 2023</w:t>
      </w:r>
      <w:r w:rsidR="00C45108">
        <w:rPr>
          <w:rFonts w:ascii="Times New Roman" w:hAnsi="Times New Roman" w:cs="Times New Roman"/>
          <w:color w:val="252525"/>
          <w:kern w:val="0"/>
          <w:sz w:val="24"/>
          <w:szCs w:val="24"/>
          <w14:ligatures w14:val="none"/>
        </w:rPr>
        <w:t xml:space="preserve"> </w:t>
      </w:r>
      <w:r w:rsidR="00193381" w:rsidRPr="00193381">
        <w:rPr>
          <w:rFonts w:ascii="Times New Roman" w:hAnsi="Times New Roman" w:cs="Times New Roman"/>
          <w:color w:val="252525"/>
          <w:kern w:val="0"/>
          <w:sz w:val="24"/>
          <w:szCs w:val="24"/>
          <w14:ligatures w14:val="none"/>
        </w:rPr>
        <w:t xml:space="preserve">, 230 Saudi Arabian citizens in Jeddah, aged </w:t>
      </w:r>
      <w:r w:rsidR="000B7041">
        <w:rPr>
          <w:rFonts w:ascii="Times New Roman" w:hAnsi="Times New Roman" w:cs="Times New Roman"/>
          <w:color w:val="252525"/>
          <w:kern w:val="0"/>
          <w:sz w:val="24"/>
          <w:szCs w:val="24"/>
          <w14:ligatures w14:val="none"/>
        </w:rPr>
        <w:t>2</w:t>
      </w:r>
      <w:r w:rsidR="00193381" w:rsidRPr="00193381">
        <w:rPr>
          <w:rFonts w:ascii="Times New Roman" w:hAnsi="Times New Roman" w:cs="Times New Roman"/>
          <w:color w:val="252525"/>
          <w:kern w:val="0"/>
          <w:sz w:val="24"/>
          <w:szCs w:val="24"/>
          <w14:ligatures w14:val="none"/>
        </w:rPr>
        <w:t>0 to 6</w:t>
      </w:r>
      <w:r w:rsidR="00C45108">
        <w:rPr>
          <w:rFonts w:ascii="Times New Roman" w:hAnsi="Times New Roman" w:cs="Times New Roman"/>
          <w:color w:val="252525"/>
          <w:kern w:val="0"/>
          <w:sz w:val="24"/>
          <w:szCs w:val="24"/>
          <w14:ligatures w14:val="none"/>
        </w:rPr>
        <w:t>0</w:t>
      </w:r>
      <w:r w:rsidR="00193381" w:rsidRPr="00193381">
        <w:rPr>
          <w:rFonts w:ascii="Times New Roman" w:hAnsi="Times New Roman" w:cs="Times New Roman"/>
          <w:color w:val="252525"/>
          <w:kern w:val="0"/>
          <w:sz w:val="24"/>
          <w:szCs w:val="24"/>
          <w14:ligatures w14:val="none"/>
        </w:rPr>
        <w:t>, male or female, participated in a cross-sectional survey utilizing a self-administered semi-structured questionnaire.</w:t>
      </w:r>
      <w:r w:rsidR="00A05209" w:rsidRPr="00A05209">
        <w:rPr>
          <w:rFonts w:ascii="Times New Roman" w:hAnsi="Times New Roman" w:cs="Times New Roman"/>
          <w:color w:val="252525"/>
          <w:kern w:val="0"/>
          <w:sz w:val="24"/>
          <w:szCs w:val="24"/>
          <w14:ligatures w14:val="none"/>
        </w:rPr>
        <w:t> </w:t>
      </w:r>
    </w:p>
    <w:p w14:paraId="51537A03" w14:textId="77777777" w:rsidR="0067533C" w:rsidRDefault="006753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Result:</w:t>
      </w:r>
    </w:p>
    <w:p w14:paraId="2A2959AA" w14:textId="4733F935" w:rsidR="0044749A"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Overall, the </w:t>
      </w:r>
      <w:r w:rsidR="00E87B2A">
        <w:rPr>
          <w:rFonts w:ascii="Times New Roman" w:hAnsi="Times New Roman" w:cs="Times New Roman"/>
          <w:color w:val="252525"/>
          <w:kern w:val="0"/>
          <w:sz w:val="24"/>
          <w:szCs w:val="24"/>
          <w14:ligatures w14:val="none"/>
        </w:rPr>
        <w:t xml:space="preserve">results </w:t>
      </w:r>
      <w:r w:rsidRPr="00A05209">
        <w:rPr>
          <w:rFonts w:ascii="Times New Roman" w:hAnsi="Times New Roman" w:cs="Times New Roman"/>
          <w:color w:val="252525"/>
          <w:kern w:val="0"/>
          <w:sz w:val="24"/>
          <w:szCs w:val="24"/>
          <w14:ligatures w14:val="none"/>
        </w:rPr>
        <w:t xml:space="preserve">of the </w:t>
      </w:r>
      <w:r w:rsidR="00164D87">
        <w:rPr>
          <w:rFonts w:ascii="Times New Roman" w:hAnsi="Times New Roman" w:cs="Times New Roman"/>
          <w:color w:val="252525"/>
          <w:kern w:val="0"/>
          <w:sz w:val="24"/>
          <w:szCs w:val="24"/>
          <w14:ligatures w14:val="none"/>
        </w:rPr>
        <w:t>recent</w:t>
      </w:r>
      <w:r w:rsidRPr="00A05209">
        <w:rPr>
          <w:rFonts w:ascii="Times New Roman" w:hAnsi="Times New Roman" w:cs="Times New Roman"/>
          <w:color w:val="252525"/>
          <w:kern w:val="0"/>
          <w:sz w:val="24"/>
          <w:szCs w:val="24"/>
          <w14:ligatures w14:val="none"/>
        </w:rPr>
        <w:t xml:space="preserve"> investigations of t</w:t>
      </w:r>
      <w:r w:rsidR="00346778">
        <w:rPr>
          <w:rFonts w:ascii="Times New Roman" w:hAnsi="Times New Roman" w:cs="Times New Roman"/>
          <w:color w:val="252525"/>
          <w:kern w:val="0"/>
          <w:sz w:val="24"/>
          <w:szCs w:val="24"/>
          <w14:ligatures w14:val="none"/>
        </w:rPr>
        <w:t>he incidence of problematic usage</w:t>
      </w:r>
      <w:r w:rsidRPr="00A05209">
        <w:rPr>
          <w:rFonts w:ascii="Times New Roman" w:hAnsi="Times New Roman" w:cs="Times New Roman"/>
          <w:color w:val="252525"/>
          <w:kern w:val="0"/>
          <w:sz w:val="24"/>
          <w:szCs w:val="24"/>
          <w14:ligatures w14:val="none"/>
        </w:rPr>
        <w:t xml:space="preserve"> of codeine analgesics and codeine-containing drugs in non-prescription medications are that approximately 24.5% of the sample community members in Jeddah, Saudi Arabia, spontaneously requested the researched medications in the </w:t>
      </w:r>
      <w:r w:rsidR="00346778" w:rsidRPr="00A05209">
        <w:rPr>
          <w:rFonts w:ascii="Times New Roman" w:hAnsi="Times New Roman" w:cs="Times New Roman"/>
          <w:color w:val="252525"/>
          <w:kern w:val="0"/>
          <w:sz w:val="24"/>
          <w:szCs w:val="24"/>
          <w14:ligatures w14:val="none"/>
        </w:rPr>
        <w:t>drugstores. The</w:t>
      </w:r>
      <w:r w:rsidRPr="00A05209">
        <w:rPr>
          <w:rFonts w:ascii="Times New Roman" w:hAnsi="Times New Roman" w:cs="Times New Roman"/>
          <w:color w:val="252525"/>
          <w:kern w:val="0"/>
          <w:sz w:val="24"/>
          <w:szCs w:val="24"/>
          <w14:ligatures w14:val="none"/>
        </w:rPr>
        <w:t xml:space="preserve"> findings show that </w:t>
      </w:r>
      <w:r w:rsidR="00C45108">
        <w:rPr>
          <w:rFonts w:ascii="Times New Roman" w:hAnsi="Times New Roman" w:cs="Times New Roman"/>
          <w:color w:val="252525"/>
          <w:kern w:val="0"/>
          <w:sz w:val="24"/>
          <w:szCs w:val="24"/>
          <w14:ligatures w14:val="none"/>
        </w:rPr>
        <w:t xml:space="preserve">86.7%) </w:t>
      </w:r>
      <w:r w:rsidRPr="00A05209">
        <w:rPr>
          <w:rFonts w:ascii="Times New Roman" w:hAnsi="Times New Roman" w:cs="Times New Roman"/>
          <w:color w:val="252525"/>
          <w:kern w:val="0"/>
          <w:sz w:val="24"/>
          <w:szCs w:val="24"/>
          <w14:ligatures w14:val="none"/>
        </w:rPr>
        <w:t xml:space="preserve"> of people have taken codeine when they are in need, while others use it once a month, and the minority use it once a day but at the daily prescribed quantities. </w:t>
      </w:r>
    </w:p>
    <w:p w14:paraId="0E2EF287" w14:textId="77777777" w:rsidR="0044749A" w:rsidRDefault="0044749A"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Conclusion:</w:t>
      </w:r>
    </w:p>
    <w:p w14:paraId="37BF7AA1" w14:textId="2F31379B"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There were no overdoses among the </w:t>
      </w:r>
      <w:r w:rsidR="00061D6E" w:rsidRPr="00A05209">
        <w:rPr>
          <w:rFonts w:ascii="Times New Roman" w:hAnsi="Times New Roman" w:cs="Times New Roman"/>
          <w:color w:val="252525"/>
          <w:kern w:val="0"/>
          <w:sz w:val="24"/>
          <w:szCs w:val="24"/>
          <w14:ligatures w14:val="none"/>
        </w:rPr>
        <w:t>participants.</w:t>
      </w:r>
      <w:r w:rsidR="00061D6E" w:rsidRPr="003C107E">
        <w:rPr>
          <w:rFonts w:ascii="Times New Roman" w:hAnsi="Times New Roman" w:cs="Times New Roman"/>
          <w:color w:val="252525"/>
          <w:kern w:val="0"/>
          <w:sz w:val="24"/>
          <w:szCs w:val="24"/>
          <w14:ligatures w14:val="none"/>
        </w:rPr>
        <w:t xml:space="preserve"> In</w:t>
      </w:r>
      <w:r w:rsidR="003C107E" w:rsidRPr="003C107E">
        <w:rPr>
          <w:rFonts w:ascii="Times New Roman" w:hAnsi="Times New Roman" w:cs="Times New Roman"/>
          <w:color w:val="252525"/>
          <w:kern w:val="0"/>
          <w:sz w:val="24"/>
          <w:szCs w:val="24"/>
          <w14:ligatures w14:val="none"/>
        </w:rPr>
        <w:t xml:space="preserve"> Jeddah, Saudi Arabia, there is an opportunity that the general people will misuse items that contain </w:t>
      </w:r>
      <w:r w:rsidR="00346778" w:rsidRPr="003C107E">
        <w:rPr>
          <w:rFonts w:ascii="Times New Roman" w:hAnsi="Times New Roman" w:cs="Times New Roman"/>
          <w:color w:val="252525"/>
          <w:kern w:val="0"/>
          <w:sz w:val="24"/>
          <w:szCs w:val="24"/>
          <w14:ligatures w14:val="none"/>
        </w:rPr>
        <w:t>codeine.</w:t>
      </w:r>
      <w:r w:rsidR="00346778" w:rsidRPr="00A05209">
        <w:rPr>
          <w:rFonts w:ascii="Times New Roman" w:hAnsi="Times New Roman" w:cs="Times New Roman"/>
          <w:color w:val="252525"/>
          <w:kern w:val="0"/>
          <w:sz w:val="24"/>
          <w:szCs w:val="24"/>
          <w14:ligatures w14:val="none"/>
        </w:rPr>
        <w:t xml:space="preserve"> Thus</w:t>
      </w:r>
      <w:r w:rsidRPr="00A05209">
        <w:rPr>
          <w:rFonts w:ascii="Times New Roman" w:hAnsi="Times New Roman" w:cs="Times New Roman"/>
          <w:color w:val="252525"/>
          <w:kern w:val="0"/>
          <w:sz w:val="24"/>
          <w:szCs w:val="24"/>
          <w14:ligatures w14:val="none"/>
        </w:rPr>
        <w:t>, public education and policies that support preventive programs on medication misuse must be mandated and prescribed for all people.</w:t>
      </w:r>
    </w:p>
    <w:p w14:paraId="12D22D7C" w14:textId="6F8288BE"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Keywords: </w:t>
      </w:r>
      <w:r w:rsidRPr="00A05209">
        <w:rPr>
          <w:rFonts w:ascii="Times New Roman" w:hAnsi="Times New Roman" w:cs="Times New Roman"/>
          <w:color w:val="252525"/>
          <w:kern w:val="0"/>
          <w:sz w:val="24"/>
          <w:szCs w:val="24"/>
          <w14:ligatures w14:val="none"/>
        </w:rPr>
        <w:t>codeine-containing products, codeine misuse, dependency, the public in Jeddah</w:t>
      </w:r>
      <w:r w:rsidR="002023FF">
        <w:rPr>
          <w:rFonts w:ascii="Times New Roman" w:hAnsi="Times New Roman" w:cs="Times New Roman"/>
          <w:color w:val="252525"/>
          <w:kern w:val="0"/>
          <w:sz w:val="24"/>
          <w:szCs w:val="24"/>
          <w14:ligatures w14:val="none"/>
        </w:rPr>
        <w:t>-</w:t>
      </w:r>
      <w:r w:rsidRPr="00A05209">
        <w:rPr>
          <w:rFonts w:ascii="Times New Roman" w:hAnsi="Times New Roman" w:cs="Times New Roman"/>
          <w:color w:val="252525"/>
          <w:kern w:val="0"/>
          <w:sz w:val="24"/>
          <w:szCs w:val="24"/>
          <w14:ligatures w14:val="none"/>
        </w:rPr>
        <w:t>Saudi Arabia</w:t>
      </w:r>
      <w:r w:rsidR="00C00AE8">
        <w:rPr>
          <w:rFonts w:ascii="Times New Roman" w:hAnsi="Times New Roman" w:cs="Times New Roman"/>
          <w:color w:val="252525"/>
          <w:kern w:val="0"/>
          <w:sz w:val="24"/>
          <w:szCs w:val="24"/>
          <w14:ligatures w14:val="none"/>
        </w:rPr>
        <w:t xml:space="preserve">. </w:t>
      </w:r>
    </w:p>
    <w:p w14:paraId="38EF1445"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036DAE85"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4AE3F3E4"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5B8401A9" w14:textId="77777777" w:rsidR="00FB3203" w:rsidRDefault="00FB3203"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2BCFE2D2" w14:textId="0A1BA433" w:rsidR="00346778" w:rsidRPr="007C7476" w:rsidRDefault="00346778" w:rsidP="003A74F6">
      <w:pPr>
        <w:pStyle w:val="ListParagraph"/>
        <w:numPr>
          <w:ilvl w:val="0"/>
          <w:numId w:val="21"/>
        </w:numPr>
        <w:bidi w:val="0"/>
        <w:spacing w:before="100" w:beforeAutospacing="1" w:after="100" w:afterAutospacing="1"/>
        <w:rPr>
          <w:rFonts w:ascii="Times New Roman" w:hAnsi="Times New Roman" w:cs="Times New Roman"/>
          <w:b/>
          <w:bCs/>
          <w:color w:val="252525"/>
          <w:kern w:val="0"/>
          <w:sz w:val="24"/>
          <w:szCs w:val="24"/>
          <w14:ligatures w14:val="none"/>
        </w:rPr>
      </w:pPr>
      <w:r w:rsidRPr="007C7476">
        <w:rPr>
          <w:rFonts w:ascii="Times New Roman" w:hAnsi="Times New Roman" w:cs="Times New Roman"/>
          <w:b/>
          <w:bCs/>
          <w:color w:val="252525"/>
          <w:kern w:val="0"/>
          <w:sz w:val="24"/>
          <w:szCs w:val="24"/>
          <w14:ligatures w14:val="none"/>
        </w:rPr>
        <w:lastRenderedPageBreak/>
        <w:t>Introduction:</w:t>
      </w:r>
    </w:p>
    <w:p w14:paraId="1F2D2633" w14:textId="232A7ED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Misuse of medications is problematic because it consumes behavioral dangers and causes unfavorable effects that outweigh the benefits. It involves using drugs over extended periods, often in higher dosages, and for recreational purposes</w:t>
      </w:r>
      <w:r w:rsidR="00307694">
        <w:rPr>
          <w:rFonts w:ascii="Times New Roman" w:hAnsi="Times New Roman" w:cs="Times New Roman"/>
          <w:color w:val="252525"/>
          <w:kern w:val="0"/>
          <w:sz w:val="24"/>
          <w:szCs w:val="24"/>
          <w14:ligatures w14:val="none"/>
        </w:rPr>
        <w:t xml:space="preserve"> [1]</w:t>
      </w:r>
      <w:r w:rsidRPr="00A05209">
        <w:rPr>
          <w:rFonts w:ascii="Times New Roman" w:hAnsi="Times New Roman" w:cs="Times New Roman"/>
          <w:color w:val="252525"/>
          <w:kern w:val="0"/>
          <w:sz w:val="24"/>
          <w:szCs w:val="24"/>
          <w14:ligatures w14:val="none"/>
        </w:rPr>
        <w:t>. Codeine misuse and abuse is a major public health problem in many nations, especially in Jeddah and Saudi Arabia. These drugs are available in the spectrum of over-the-counter (OTC) pharmaceuticals, which are frequently purchased without the requirement for a prescription. Instances of drug usage among students range from 4.7 to 67% globally, and codeine abuse is no exception</w:t>
      </w:r>
      <w:r w:rsidR="00307694">
        <w:rPr>
          <w:rFonts w:ascii="Times New Roman" w:hAnsi="Times New Roman" w:cs="Times New Roman"/>
          <w:color w:val="252525"/>
          <w:kern w:val="0"/>
          <w:sz w:val="24"/>
          <w:szCs w:val="24"/>
          <w14:ligatures w14:val="none"/>
        </w:rPr>
        <w:t xml:space="preserve"> [2]</w:t>
      </w:r>
      <w:r w:rsidRPr="00A05209">
        <w:rPr>
          <w:rFonts w:ascii="Times New Roman" w:hAnsi="Times New Roman" w:cs="Times New Roman"/>
          <w:color w:val="252525"/>
          <w:kern w:val="0"/>
          <w:sz w:val="24"/>
          <w:szCs w:val="24"/>
          <w14:ligatures w14:val="none"/>
        </w:rPr>
        <w:t>. Because of the widespread effects that opioid addiction has on youth and society as a whole, worldwide public health organizations and regulatory bodies for medications have become much more concerned. Codeine misuse and abuse are major developing health concerns in many countries throughout the world</w:t>
      </w:r>
      <w:r w:rsidR="00307694">
        <w:rPr>
          <w:rFonts w:ascii="Times New Roman" w:hAnsi="Times New Roman" w:cs="Times New Roman"/>
          <w:color w:val="252525"/>
          <w:kern w:val="0"/>
          <w:sz w:val="24"/>
          <w:szCs w:val="24"/>
          <w14:ligatures w14:val="none"/>
        </w:rPr>
        <w:t xml:space="preserve"> [3]</w:t>
      </w:r>
      <w:r w:rsidRPr="00A05209">
        <w:rPr>
          <w:rFonts w:ascii="Times New Roman" w:hAnsi="Times New Roman" w:cs="Times New Roman"/>
          <w:color w:val="252525"/>
          <w:kern w:val="0"/>
          <w:sz w:val="24"/>
          <w:szCs w:val="24"/>
          <w14:ligatures w14:val="none"/>
        </w:rPr>
        <w:t>. In addition to being harmful, codeine misuse and abuse pose a serious threat to society and ethics.</w:t>
      </w:r>
    </w:p>
    <w:p w14:paraId="221F337E" w14:textId="1A50529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Codeine, or 3-methylmorphine, is a methylated morphine derivative occurring naturally in morphine in the poppy seed. It is a short-acting, weak to moderately potent opiate that is frequently used to treat mild to moderate adult pain, besides its antitussive and anti-diarrheal charac</w:t>
      </w:r>
      <w:r w:rsidR="00346778">
        <w:rPr>
          <w:rFonts w:ascii="Times New Roman" w:hAnsi="Times New Roman" w:cs="Times New Roman"/>
          <w:color w:val="252525"/>
          <w:kern w:val="0"/>
          <w:sz w:val="24"/>
          <w:szCs w:val="24"/>
          <w14:ligatures w14:val="none"/>
        </w:rPr>
        <w:t>teristics [1]</w:t>
      </w:r>
      <w:r w:rsidRPr="00A05209">
        <w:rPr>
          <w:rFonts w:ascii="Times New Roman" w:hAnsi="Times New Roman" w:cs="Times New Roman"/>
          <w:color w:val="252525"/>
          <w:kern w:val="0"/>
          <w:sz w:val="24"/>
          <w:szCs w:val="24"/>
          <w14:ligatures w14:val="none"/>
        </w:rPr>
        <w:t>. Adults recommend taking an oral dosage of between 30 and 60 mg every four hours, up to a maximum of 24</w:t>
      </w:r>
      <w:r w:rsidR="00346778">
        <w:rPr>
          <w:rFonts w:ascii="Times New Roman" w:hAnsi="Times New Roman" w:cs="Times New Roman"/>
          <w:color w:val="252525"/>
          <w:kern w:val="0"/>
          <w:sz w:val="24"/>
          <w:szCs w:val="24"/>
          <w14:ligatures w14:val="none"/>
        </w:rPr>
        <w:t>0 mg per day [2]</w:t>
      </w:r>
      <w:r w:rsidRPr="00A05209">
        <w:rPr>
          <w:rFonts w:ascii="Times New Roman" w:hAnsi="Times New Roman" w:cs="Times New Roman"/>
          <w:color w:val="252525"/>
          <w:kern w:val="0"/>
          <w:sz w:val="24"/>
          <w:szCs w:val="24"/>
          <w14:ligatures w14:val="none"/>
        </w:rPr>
        <w:t>. Endogenous enzymes that convert to morphine change how people perceive and reac</w:t>
      </w:r>
      <w:r w:rsidR="00346778">
        <w:rPr>
          <w:rFonts w:ascii="Times New Roman" w:hAnsi="Times New Roman" w:cs="Times New Roman"/>
          <w:color w:val="252525"/>
          <w:kern w:val="0"/>
          <w:sz w:val="24"/>
          <w:szCs w:val="24"/>
          <w14:ligatures w14:val="none"/>
        </w:rPr>
        <w:t>t to pain [3]</w:t>
      </w:r>
      <w:r w:rsidRPr="00A05209">
        <w:rPr>
          <w:rFonts w:ascii="Times New Roman" w:hAnsi="Times New Roman" w:cs="Times New Roman"/>
          <w:color w:val="252525"/>
          <w:kern w:val="0"/>
          <w:sz w:val="24"/>
          <w:szCs w:val="24"/>
          <w14:ligatures w14:val="none"/>
        </w:rPr>
        <w:t>. Codeine administration causes normal opioid side effects such as drowsiness, euphoria, and constipation. The risk of intoxication and patient reactions to codeine differ owing to genetic differences in</w:t>
      </w:r>
      <w:r w:rsidR="00390695">
        <w:rPr>
          <w:rFonts w:ascii="Times New Roman" w:hAnsi="Times New Roman" w:cs="Times New Roman"/>
          <w:color w:val="252525"/>
          <w:kern w:val="0"/>
          <w:sz w:val="24"/>
          <w:szCs w:val="24"/>
          <w14:ligatures w14:val="none"/>
        </w:rPr>
        <w:t xml:space="preserve"> </w:t>
      </w:r>
      <w:r w:rsidR="006539D4">
        <w:rPr>
          <w:rFonts w:ascii="Times New Roman" w:hAnsi="Times New Roman" w:cs="Times New Roman"/>
          <w:color w:val="252525"/>
          <w:kern w:val="0"/>
          <w:sz w:val="24"/>
          <w:szCs w:val="24"/>
          <w14:ligatures w14:val="none"/>
        </w:rPr>
        <w:t>their</w:t>
      </w:r>
      <w:r w:rsidRPr="00A05209">
        <w:rPr>
          <w:rFonts w:ascii="Times New Roman" w:hAnsi="Times New Roman" w:cs="Times New Roman"/>
          <w:color w:val="252525"/>
          <w:kern w:val="0"/>
          <w:sz w:val="24"/>
          <w:szCs w:val="24"/>
          <w14:ligatures w14:val="none"/>
        </w:rPr>
        <w:t xml:space="preserve"> metabolism</w:t>
      </w:r>
      <w:r w:rsidR="006539D4">
        <w:rPr>
          <w:rFonts w:ascii="Times New Roman" w:hAnsi="Times New Roman" w:cs="Times New Roman"/>
          <w:color w:val="252525"/>
          <w:kern w:val="0"/>
          <w:sz w:val="24"/>
          <w:szCs w:val="24"/>
          <w14:ligatures w14:val="none"/>
        </w:rPr>
        <w:t xml:space="preserve"> [4]</w:t>
      </w:r>
      <w:r w:rsidRPr="00A05209">
        <w:rPr>
          <w:rFonts w:ascii="Times New Roman" w:hAnsi="Times New Roman" w:cs="Times New Roman"/>
          <w:color w:val="252525"/>
          <w:kern w:val="0"/>
          <w:sz w:val="24"/>
          <w:szCs w:val="24"/>
          <w14:ligatures w14:val="none"/>
        </w:rPr>
        <w:t>.</w:t>
      </w:r>
    </w:p>
    <w:p w14:paraId="22072EC2" w14:textId="508CF895" w:rsid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Codeine has a known misuse potential evident in drug administration </w:t>
      </w:r>
      <w:r w:rsidR="006B3E7E">
        <w:rPr>
          <w:rFonts w:ascii="Times New Roman" w:hAnsi="Times New Roman" w:cs="Times New Roman"/>
          <w:color w:val="252525"/>
          <w:kern w:val="0"/>
          <w:sz w:val="24"/>
          <w:szCs w:val="24"/>
          <w14:ligatures w14:val="none"/>
        </w:rPr>
        <w:t>research [5]</w:t>
      </w:r>
      <w:r w:rsidRPr="00A05209">
        <w:rPr>
          <w:rFonts w:ascii="Times New Roman" w:hAnsi="Times New Roman" w:cs="Times New Roman"/>
          <w:color w:val="252525"/>
          <w:kern w:val="0"/>
          <w:sz w:val="24"/>
          <w:szCs w:val="24"/>
          <w14:ligatures w14:val="none"/>
        </w:rPr>
        <w:t xml:space="preserve"> and many reports of ca</w:t>
      </w:r>
      <w:r w:rsidR="006B3E7E">
        <w:rPr>
          <w:rFonts w:ascii="Times New Roman" w:hAnsi="Times New Roman" w:cs="Times New Roman"/>
          <w:color w:val="252525"/>
          <w:kern w:val="0"/>
          <w:sz w:val="24"/>
          <w:szCs w:val="24"/>
          <w14:ligatures w14:val="none"/>
        </w:rPr>
        <w:t>se dependence [6]</w:t>
      </w:r>
      <w:r w:rsidRPr="00A05209">
        <w:rPr>
          <w:rFonts w:ascii="Times New Roman" w:hAnsi="Times New Roman" w:cs="Times New Roman"/>
          <w:color w:val="252525"/>
          <w:kern w:val="0"/>
          <w:sz w:val="24"/>
          <w:szCs w:val="24"/>
          <w14:ligatures w14:val="none"/>
        </w:rPr>
        <w:t>. Increasing dosages, whether legal (therapeutic) or intoxicating (non-therapeutic), increase the chance of neuro-adaptation and dependent symptomatology. Tolerance develops on repeated administration of codeine within a ver</w:t>
      </w:r>
      <w:r w:rsidR="00CC325E">
        <w:rPr>
          <w:rFonts w:ascii="Times New Roman" w:hAnsi="Times New Roman" w:cs="Times New Roman"/>
          <w:color w:val="252525"/>
          <w:kern w:val="0"/>
          <w:sz w:val="24"/>
          <w:szCs w:val="24"/>
          <w14:ligatures w14:val="none"/>
        </w:rPr>
        <w:t>y short period of time [7]</w:t>
      </w:r>
      <w:r w:rsidRPr="00A05209">
        <w:rPr>
          <w:rFonts w:ascii="Times New Roman" w:hAnsi="Times New Roman" w:cs="Times New Roman"/>
          <w:color w:val="252525"/>
          <w:kern w:val="0"/>
          <w:sz w:val="24"/>
          <w:szCs w:val="24"/>
          <w14:ligatures w14:val="none"/>
        </w:rPr>
        <w:t xml:space="preserve">. Codeine products carry the risk of adverse health effects like nephrotoxicity, </w:t>
      </w:r>
      <w:r w:rsidR="00D608FC" w:rsidRPr="00A05209">
        <w:rPr>
          <w:rFonts w:ascii="Times New Roman" w:hAnsi="Times New Roman" w:cs="Times New Roman"/>
          <w:color w:val="252525"/>
          <w:kern w:val="0"/>
          <w:sz w:val="24"/>
          <w:szCs w:val="24"/>
          <w14:ligatures w14:val="none"/>
        </w:rPr>
        <w:t>hypokalemia</w:t>
      </w:r>
      <w:r w:rsidRPr="00A05209">
        <w:rPr>
          <w:rFonts w:ascii="Times New Roman" w:hAnsi="Times New Roman" w:cs="Times New Roman"/>
          <w:color w:val="252525"/>
          <w:kern w:val="0"/>
          <w:sz w:val="24"/>
          <w:szCs w:val="24"/>
          <w14:ligatures w14:val="none"/>
        </w:rPr>
        <w:t>, gastrointestinal bleeding, acute hemorrhagic necrotizing pancreatitis, and brain damage, frequently occurring in people without a history of substance use disorders or co-</w:t>
      </w:r>
      <w:r w:rsidR="00CC325E">
        <w:rPr>
          <w:rFonts w:ascii="Times New Roman" w:hAnsi="Times New Roman" w:cs="Times New Roman"/>
          <w:color w:val="252525"/>
          <w:kern w:val="0"/>
          <w:sz w:val="24"/>
          <w:szCs w:val="24"/>
          <w14:ligatures w14:val="none"/>
        </w:rPr>
        <w:t>morbidity [8]</w:t>
      </w:r>
      <w:r w:rsidRPr="00A05209">
        <w:rPr>
          <w:rFonts w:ascii="Times New Roman" w:hAnsi="Times New Roman" w:cs="Times New Roman"/>
          <w:color w:val="252525"/>
          <w:kern w:val="0"/>
          <w:sz w:val="24"/>
          <w:szCs w:val="24"/>
          <w14:ligatures w14:val="none"/>
        </w:rPr>
        <w:t>.</w:t>
      </w:r>
    </w:p>
    <w:p w14:paraId="04F74206" w14:textId="68E6BC41" w:rsidR="00480FFE" w:rsidRPr="009F6197" w:rsidRDefault="00480FFE" w:rsidP="003A74F6">
      <w:pPr>
        <w:bidi w:val="0"/>
        <w:spacing w:before="100" w:beforeAutospacing="1" w:after="100" w:afterAutospacing="1"/>
        <w:rPr>
          <w:rFonts w:asciiTheme="majorBidi" w:hAnsiTheme="majorBidi" w:cstheme="majorBidi"/>
          <w:color w:val="252525"/>
          <w:kern w:val="0"/>
          <w:sz w:val="24"/>
          <w:szCs w:val="24"/>
          <w14:ligatures w14:val="none"/>
        </w:rPr>
      </w:pPr>
      <w:r w:rsidRPr="009F6197">
        <w:rPr>
          <w:rStyle w:val="match"/>
          <w:rFonts w:asciiTheme="majorBidi" w:eastAsia="Times New Roman" w:hAnsiTheme="majorBidi" w:cstheme="majorBidi"/>
          <w:color w:val="333333"/>
          <w:sz w:val="24"/>
          <w:szCs w:val="24"/>
          <w:bdr w:val="none" w:sz="0" w:space="0" w:color="auto" w:frame="1"/>
          <w:shd w:val="clear" w:color="auto" w:fill="FFFFFF"/>
        </w:rPr>
        <w:t>Furthermore, misuse of codeine can be an iatrogenic motive of psychiatric dis</w:t>
      </w:r>
      <w:r w:rsidR="00CC325E">
        <w:rPr>
          <w:rStyle w:val="match"/>
          <w:rFonts w:asciiTheme="majorBidi" w:eastAsia="Times New Roman" w:hAnsiTheme="majorBidi" w:cstheme="majorBidi"/>
          <w:color w:val="333333"/>
          <w:sz w:val="24"/>
          <w:szCs w:val="24"/>
          <w:bdr w:val="none" w:sz="0" w:space="0" w:color="auto" w:frame="1"/>
          <w:shd w:val="clear" w:color="auto" w:fill="FFFFFF"/>
        </w:rPr>
        <w:t>turban</w:t>
      </w:r>
      <w:r w:rsidR="00F1341D">
        <w:rPr>
          <w:rStyle w:val="match"/>
          <w:rFonts w:asciiTheme="majorBidi" w:eastAsia="Times New Roman" w:hAnsiTheme="majorBidi" w:cstheme="majorBidi"/>
          <w:color w:val="333333"/>
          <w:sz w:val="24"/>
          <w:szCs w:val="24"/>
          <w:bdr w:val="none" w:sz="0" w:space="0" w:color="auto" w:frame="1"/>
          <w:shd w:val="clear" w:color="auto" w:fill="FFFFFF"/>
        </w:rPr>
        <w:t>ces [9</w:t>
      </w:r>
      <w:r w:rsidR="00CC325E">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with paranoid psychosis regularly related to codeine cough combination abuse </w:t>
      </w:r>
      <w:r w:rsidR="00D608FC" w:rsidRPr="009F6197">
        <w:rPr>
          <w:rStyle w:val="match"/>
          <w:rFonts w:asciiTheme="majorBidi" w:eastAsia="Times New Roman" w:hAnsiTheme="majorBidi" w:cstheme="majorBidi"/>
          <w:color w:val="333333"/>
          <w:sz w:val="24"/>
          <w:szCs w:val="24"/>
          <w:bdr w:val="none" w:sz="0" w:space="0" w:color="auto" w:frame="1"/>
          <w:shd w:val="clear" w:color="auto" w:fill="FFFFFF"/>
        </w:rPr>
        <w:t>and symptoms</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of anxiety and depression occurring with long</w:t>
      </w:r>
      <w:r w:rsidR="00F1341D">
        <w:rPr>
          <w:rStyle w:val="match"/>
          <w:rFonts w:asciiTheme="majorBidi" w:eastAsia="Times New Roman" w:hAnsiTheme="majorBidi" w:cstheme="majorBidi"/>
          <w:color w:val="333333"/>
          <w:sz w:val="24"/>
          <w:szCs w:val="24"/>
          <w:bdr w:val="none" w:sz="0" w:space="0" w:color="auto" w:frame="1"/>
          <w:shd w:val="clear" w:color="auto" w:fill="FFFFFF"/>
        </w:rPr>
        <w:t>-term usage [10</w:t>
      </w:r>
      <w:r w:rsidR="00CC325E">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There is a diverse range of codeine users within the trajectories of codeine misuse and dependence, including the elderly</w:t>
      </w:r>
      <w:r w:rsidR="00F22DB2">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youth</w:t>
      </w:r>
      <w:r w:rsidR="00F22DB2">
        <w:rPr>
          <w:rStyle w:val="match"/>
          <w:rFonts w:asciiTheme="majorBidi" w:eastAsia="Times New Roman" w:hAnsiTheme="majorBidi" w:cstheme="majorBidi"/>
          <w:color w:val="333333"/>
          <w:sz w:val="24"/>
          <w:szCs w:val="24"/>
          <w:bdr w:val="none" w:sz="0" w:space="0" w:color="auto" w:frame="1"/>
          <w:shd w:val="clear" w:color="auto" w:fill="FFFFFF"/>
        </w:rPr>
        <w:t xml:space="preserve">, </w:t>
      </w:r>
      <w:r w:rsidRPr="009F6197">
        <w:rPr>
          <w:rStyle w:val="match"/>
          <w:rFonts w:asciiTheme="majorBidi" w:eastAsia="Times New Roman" w:hAnsiTheme="majorBidi" w:cstheme="majorBidi"/>
          <w:color w:val="333333"/>
          <w:sz w:val="24"/>
          <w:szCs w:val="24"/>
          <w:bdr w:val="none" w:sz="0" w:space="0" w:color="auto" w:frame="1"/>
          <w:shd w:val="clear" w:color="auto" w:fill="FFFFFF"/>
        </w:rPr>
        <w:t>parents</w:t>
      </w:r>
      <w:r w:rsidR="0020277D">
        <w:rPr>
          <w:rStyle w:val="match"/>
          <w:rFonts w:asciiTheme="majorBidi" w:eastAsia="Times New Roman" w:hAnsiTheme="majorBidi" w:cstheme="majorBidi"/>
          <w:color w:val="333333"/>
          <w:sz w:val="24"/>
          <w:szCs w:val="24"/>
          <w:bdr w:val="none" w:sz="0" w:space="0" w:color="auto" w:frame="1"/>
          <w:shd w:val="clear" w:color="auto" w:fill="FFFFFF"/>
        </w:rPr>
        <w:t xml:space="preserve">, </w:t>
      </w:r>
      <w:r w:rsidRPr="009F6197">
        <w:rPr>
          <w:rStyle w:val="match"/>
          <w:rFonts w:asciiTheme="majorBidi" w:eastAsia="Times New Roman" w:hAnsiTheme="majorBidi" w:cstheme="majorBidi"/>
          <w:color w:val="333333"/>
          <w:sz w:val="24"/>
          <w:szCs w:val="24"/>
          <w:bdr w:val="none" w:sz="0" w:space="0" w:color="auto" w:frame="1"/>
          <w:shd w:val="clear" w:color="auto" w:fill="FFFFFF"/>
        </w:rPr>
        <w:t>pharmacy customers</w:t>
      </w:r>
      <w:r w:rsidR="0020277D">
        <w:rPr>
          <w:rStyle w:val="match"/>
          <w:rFonts w:asciiTheme="majorBidi" w:eastAsia="Times New Roman" w:hAnsiTheme="majorBidi" w:cstheme="majorBidi"/>
          <w:color w:val="333333"/>
          <w:sz w:val="24"/>
          <w:szCs w:val="24"/>
          <w:bdr w:val="none" w:sz="0" w:space="0" w:color="auto" w:frame="1"/>
        </w:rPr>
        <w:t xml:space="preserve">, </w:t>
      </w:r>
      <w:r w:rsidRPr="009F6197">
        <w:rPr>
          <w:rStyle w:val="match"/>
          <w:rFonts w:asciiTheme="majorBidi" w:eastAsia="Times New Roman" w:hAnsiTheme="majorBidi" w:cstheme="majorBidi"/>
          <w:color w:val="333333"/>
          <w:sz w:val="24"/>
          <w:szCs w:val="24"/>
          <w:bdr w:val="none" w:sz="0" w:space="0" w:color="auto" w:frame="1"/>
        </w:rPr>
        <w:t>drug and psychiatric remedy patients</w:t>
      </w:r>
      <w:r w:rsidR="009A45CB">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addiction treatment patients</w:t>
      </w:r>
      <w:r w:rsidR="009A45CB">
        <w:rPr>
          <w:rStyle w:val="match"/>
          <w:rFonts w:asciiTheme="majorBidi" w:eastAsia="Times New Roman" w:hAnsiTheme="majorBidi" w:cstheme="majorBidi"/>
          <w:color w:val="333333"/>
          <w:sz w:val="24"/>
          <w:szCs w:val="24"/>
          <w:bdr w:val="none" w:sz="0" w:space="0" w:color="auto" w:frame="1"/>
          <w:shd w:val="clear" w:color="auto" w:fill="FFFFFF"/>
        </w:rPr>
        <w:t>,</w:t>
      </w:r>
      <w:r w:rsidRPr="009F6197">
        <w:rPr>
          <w:rStyle w:val="match"/>
          <w:rFonts w:asciiTheme="majorBidi" w:eastAsia="Times New Roman" w:hAnsiTheme="majorBidi" w:cstheme="majorBidi"/>
          <w:color w:val="333333"/>
          <w:sz w:val="24"/>
          <w:szCs w:val="24"/>
          <w:bdr w:val="none" w:sz="0" w:space="0" w:color="auto" w:frame="1"/>
          <w:shd w:val="clear" w:color="auto" w:fill="FFFFFF"/>
        </w:rPr>
        <w:t xml:space="preserve"> and internet drug forum users, each with their motives</w:t>
      </w:r>
      <w:r w:rsidR="00F1341D">
        <w:rPr>
          <w:rStyle w:val="match"/>
          <w:rFonts w:asciiTheme="majorBidi" w:eastAsia="Times New Roman" w:hAnsiTheme="majorBidi" w:cstheme="majorBidi"/>
          <w:color w:val="333333"/>
          <w:sz w:val="24"/>
          <w:szCs w:val="24"/>
          <w:bdr w:val="none" w:sz="0" w:space="0" w:color="auto" w:frame="1"/>
          <w:shd w:val="clear" w:color="auto" w:fill="FFFFFF"/>
        </w:rPr>
        <w:t>, patterns, and outcomes [11]</w:t>
      </w:r>
      <w:r w:rsidRPr="009F6197">
        <w:rPr>
          <w:rStyle w:val="match"/>
          <w:rFonts w:asciiTheme="majorBidi" w:eastAsia="Times New Roman" w:hAnsiTheme="majorBidi" w:cstheme="majorBidi"/>
          <w:color w:val="333333"/>
          <w:sz w:val="24"/>
          <w:szCs w:val="24"/>
          <w:bdr w:val="none" w:sz="0" w:space="0" w:color="auto" w:frame="1"/>
          <w:shd w:val="clear" w:color="auto" w:fill="FFFFFF"/>
        </w:rPr>
        <w:t>.</w:t>
      </w:r>
    </w:p>
    <w:p w14:paraId="05C42AF0" w14:textId="18570E6C"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However, there is no universal agreement on what constitutes a misuse of phar</w:t>
      </w:r>
      <w:r w:rsidR="00F1341D">
        <w:rPr>
          <w:rFonts w:ascii="Times New Roman" w:hAnsi="Times New Roman" w:cs="Times New Roman"/>
          <w:color w:val="252525"/>
          <w:kern w:val="0"/>
          <w:sz w:val="24"/>
          <w:szCs w:val="24"/>
          <w14:ligatures w14:val="none"/>
        </w:rPr>
        <w:t>maceutical opioid narcotics [12]</w:t>
      </w:r>
      <w:r w:rsidRPr="00A05209">
        <w:rPr>
          <w:rFonts w:ascii="Times New Roman" w:hAnsi="Times New Roman" w:cs="Times New Roman"/>
          <w:color w:val="252525"/>
          <w:kern w:val="0"/>
          <w:sz w:val="24"/>
          <w:szCs w:val="24"/>
          <w14:ligatures w14:val="none"/>
        </w:rPr>
        <w:t>. Broad definitions of misuse of pharmaceuticals include incorrect but legal use for medical purposes, use outside accepted medical guidelines when self-medicating at higher doses and for longer than recommended, use for purposes other than those specified on the label or the intended purpose, and recreational use of intoxication</w:t>
      </w:r>
      <w:r w:rsidR="00F1341D">
        <w:rPr>
          <w:rFonts w:ascii="Times New Roman" w:hAnsi="Times New Roman" w:cs="Times New Roman"/>
          <w:color w:val="252525"/>
          <w:kern w:val="0"/>
          <w:sz w:val="24"/>
          <w:szCs w:val="24"/>
          <w14:ligatures w14:val="none"/>
        </w:rPr>
        <w:t xml:space="preserve"> [13]</w:t>
      </w:r>
      <w:r w:rsidRPr="00A05209">
        <w:rPr>
          <w:rFonts w:ascii="Times New Roman" w:hAnsi="Times New Roman" w:cs="Times New Roman"/>
          <w:color w:val="252525"/>
          <w:kern w:val="0"/>
          <w:sz w:val="24"/>
          <w:szCs w:val="24"/>
          <w14:ligatures w14:val="none"/>
        </w:rPr>
        <w:t>.</w:t>
      </w:r>
    </w:p>
    <w:p w14:paraId="51AFEB17" w14:textId="0AE65992"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lastRenderedPageBreak/>
        <w:t>Indicators based on surveillance of codeine dependency treatment cases are used to monitor and quantify the prevalence of codeine abuse and dependence</w:t>
      </w:r>
      <w:r w:rsidR="00F1341D">
        <w:rPr>
          <w:rFonts w:ascii="Times New Roman" w:hAnsi="Times New Roman" w:cs="Times New Roman"/>
          <w:color w:val="252525"/>
          <w:kern w:val="0"/>
          <w:sz w:val="24"/>
          <w:szCs w:val="24"/>
          <w14:ligatures w14:val="none"/>
        </w:rPr>
        <w:t xml:space="preserve"> [14]. The</w:t>
      </w:r>
      <w:r w:rsidRPr="00A05209">
        <w:rPr>
          <w:rFonts w:ascii="Times New Roman" w:hAnsi="Times New Roman" w:cs="Times New Roman"/>
          <w:color w:val="252525"/>
          <w:kern w:val="0"/>
          <w:sz w:val="24"/>
          <w:szCs w:val="24"/>
          <w14:ligatures w14:val="none"/>
        </w:rPr>
        <w:t xml:space="preserve"> codeine dependence is generally treated in residential detoxification programs with opiate substitution therapy (methadone or buprenorphine) or lofexidine in community detoxification</w:t>
      </w:r>
      <w:r w:rsidR="00F1341D">
        <w:rPr>
          <w:rFonts w:ascii="Times New Roman" w:hAnsi="Times New Roman" w:cs="Times New Roman"/>
          <w:color w:val="252525"/>
          <w:kern w:val="0"/>
          <w:sz w:val="24"/>
          <w:szCs w:val="24"/>
          <w14:ligatures w14:val="none"/>
        </w:rPr>
        <w:t xml:space="preserve"> [15]</w:t>
      </w:r>
      <w:r w:rsidRPr="00A05209">
        <w:rPr>
          <w:rFonts w:ascii="Times New Roman" w:hAnsi="Times New Roman" w:cs="Times New Roman"/>
          <w:color w:val="252525"/>
          <w:kern w:val="0"/>
          <w:sz w:val="24"/>
          <w:szCs w:val="24"/>
          <w14:ligatures w14:val="none"/>
        </w:rPr>
        <w:t>. Clinical profiles differ, but the bulk of them include people in their middle to late years, women, people who use several drugs, people who use alcohol, and people who have underlying mental health issues</w:t>
      </w:r>
      <w:r w:rsidR="00F1341D">
        <w:rPr>
          <w:rFonts w:ascii="Times New Roman" w:hAnsi="Times New Roman" w:cs="Times New Roman"/>
          <w:color w:val="252525"/>
          <w:kern w:val="0"/>
          <w:sz w:val="24"/>
          <w:szCs w:val="24"/>
          <w14:ligatures w14:val="none"/>
        </w:rPr>
        <w:t xml:space="preserve"> [16]</w:t>
      </w:r>
      <w:r w:rsidRPr="00A05209">
        <w:rPr>
          <w:rFonts w:ascii="Times New Roman" w:hAnsi="Times New Roman" w:cs="Times New Roman"/>
          <w:color w:val="252525"/>
          <w:kern w:val="0"/>
          <w:sz w:val="24"/>
          <w:szCs w:val="24"/>
          <w14:ligatures w14:val="none"/>
        </w:rPr>
        <w:t>.</w:t>
      </w:r>
    </w:p>
    <w:p w14:paraId="64DAAA25" w14:textId="11ED7E0F" w:rsidR="00A05209" w:rsidRPr="00A05209" w:rsidRDefault="00F1341D"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T</w:t>
      </w:r>
      <w:r w:rsidR="00A05209" w:rsidRPr="00A05209">
        <w:rPr>
          <w:rFonts w:ascii="Times New Roman" w:hAnsi="Times New Roman" w:cs="Times New Roman"/>
          <w:color w:val="252525"/>
          <w:kern w:val="0"/>
          <w:sz w:val="24"/>
          <w:szCs w:val="24"/>
          <w14:ligatures w14:val="none"/>
        </w:rPr>
        <w:t>he characteristics of individuals who depend on and misuse codeine are associated with younger age, lower levels of education and employment, chronic pain, a family history of problematic substance use, and higher proportions of females</w:t>
      </w:r>
      <w:r>
        <w:rPr>
          <w:rFonts w:ascii="Times New Roman" w:hAnsi="Times New Roman" w:cs="Times New Roman"/>
          <w:color w:val="252525"/>
          <w:kern w:val="0"/>
          <w:sz w:val="24"/>
          <w:szCs w:val="24"/>
          <w14:ligatures w14:val="none"/>
        </w:rPr>
        <w:t xml:space="preserve"> [17]</w:t>
      </w:r>
      <w:r w:rsidR="00A05209" w:rsidRPr="00A05209">
        <w:rPr>
          <w:rFonts w:ascii="Times New Roman" w:hAnsi="Times New Roman" w:cs="Times New Roman"/>
          <w:color w:val="252525"/>
          <w:kern w:val="0"/>
          <w:sz w:val="24"/>
          <w:szCs w:val="24"/>
          <w14:ligatures w14:val="none"/>
        </w:rPr>
        <w:t>. Although this trend is increasingly shifting to represent younger males, the majority of patients seeking treatment for codeine dependency in the world are older females, setting them a</w:t>
      </w:r>
      <w:r>
        <w:rPr>
          <w:rFonts w:ascii="Times New Roman" w:hAnsi="Times New Roman" w:cs="Times New Roman"/>
          <w:color w:val="252525"/>
          <w:kern w:val="0"/>
          <w:sz w:val="24"/>
          <w:szCs w:val="24"/>
          <w14:ligatures w14:val="none"/>
        </w:rPr>
        <w:t>part from other categories [18]</w:t>
      </w:r>
      <w:r w:rsidR="00A05209" w:rsidRPr="00A05209">
        <w:rPr>
          <w:rFonts w:ascii="Times New Roman" w:hAnsi="Times New Roman" w:cs="Times New Roman"/>
          <w:color w:val="252525"/>
          <w:kern w:val="0"/>
          <w:sz w:val="24"/>
          <w:szCs w:val="24"/>
          <w14:ligatures w14:val="none"/>
        </w:rPr>
        <w:t>.</w:t>
      </w:r>
    </w:p>
    <w:p w14:paraId="33BE30A6" w14:textId="5937452C"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In Saudi Arabia and some other developing countries, studies that evaluate the extent of use and misuse of codeine-containing substances in society are scarce</w:t>
      </w:r>
      <w:r w:rsidR="00F1341D">
        <w:rPr>
          <w:rFonts w:ascii="Times New Roman" w:hAnsi="Times New Roman" w:cs="Times New Roman"/>
          <w:color w:val="252525"/>
          <w:kern w:val="0"/>
          <w:sz w:val="24"/>
          <w:szCs w:val="24"/>
          <w14:ligatures w14:val="none"/>
        </w:rPr>
        <w:t xml:space="preserve"> [19]</w:t>
      </w:r>
      <w:r w:rsidRPr="00A05209">
        <w:rPr>
          <w:rFonts w:ascii="Times New Roman" w:hAnsi="Times New Roman" w:cs="Times New Roman"/>
          <w:color w:val="252525"/>
          <w:kern w:val="0"/>
          <w:sz w:val="24"/>
          <w:szCs w:val="24"/>
          <w14:ligatures w14:val="none"/>
        </w:rPr>
        <w:t xml:space="preserve">. Thus, there was a need for this study, which assessed the knowledge and perception of codeine-containing products among community members in Jeddah, Saudi Arabia, including their opinion on the risks associated with the use of codeine-containing products. </w:t>
      </w:r>
      <w:r w:rsidR="00307694" w:rsidRPr="00307694">
        <w:rPr>
          <w:rFonts w:ascii="Times New Roman" w:hAnsi="Times New Roman" w:cs="Times New Roman"/>
          <w:color w:val="252525"/>
          <w:kern w:val="0"/>
          <w:sz w:val="24"/>
          <w:szCs w:val="24"/>
          <w14:ligatures w14:val="none"/>
        </w:rPr>
        <w:t>This study aims to investigate the burden of misuse and dependence on codeine-containing products among community members in Jeddah, Saudi Arabia. Specifically, the research objectives are to evaluate the prevalence and consequences of codeine misuse, identify the determinants of codeine misuse, and assess community members' knowledge about the risks associated with codeine-cont</w:t>
      </w:r>
      <w:r w:rsidR="000B7041">
        <w:rPr>
          <w:rFonts w:ascii="Times New Roman" w:hAnsi="Times New Roman" w:cs="Times New Roman"/>
          <w:color w:val="252525"/>
          <w:kern w:val="0"/>
          <w:sz w:val="24"/>
          <w:szCs w:val="24"/>
          <w14:ligatures w14:val="none"/>
        </w:rPr>
        <w:t>aining products. T</w:t>
      </w:r>
      <w:r w:rsidR="00307694" w:rsidRPr="00307694">
        <w:rPr>
          <w:rFonts w:ascii="Times New Roman" w:hAnsi="Times New Roman" w:cs="Times New Roman"/>
          <w:color w:val="252525"/>
          <w:kern w:val="0"/>
          <w:sz w:val="24"/>
          <w:szCs w:val="24"/>
          <w14:ligatures w14:val="none"/>
        </w:rPr>
        <w:t>his study seeks to provide valuable insights into the scope and complexities of codeine misuse in Jeddah, ultimately informing strategies for prevention, intervention, and education</w:t>
      </w:r>
      <w:r w:rsidR="00307694">
        <w:rPr>
          <w:rFonts w:ascii="Times New Roman" w:hAnsi="Times New Roman" w:cs="Times New Roman"/>
          <w:color w:val="252525"/>
          <w:kern w:val="0"/>
          <w:sz w:val="24"/>
          <w:szCs w:val="24"/>
          <w14:ligatures w14:val="none"/>
        </w:rPr>
        <w:t xml:space="preserve">. </w:t>
      </w:r>
      <w:r w:rsidRPr="00A05209">
        <w:rPr>
          <w:rFonts w:ascii="Times New Roman" w:hAnsi="Times New Roman" w:cs="Times New Roman"/>
          <w:color w:val="252525"/>
          <w:kern w:val="0"/>
          <w:sz w:val="24"/>
          <w:szCs w:val="24"/>
          <w14:ligatures w14:val="none"/>
        </w:rPr>
        <w:t>This will support a greater knowledge of areas of contribution for future preventive programs and public education among community members in Jeddah-Saudi Arabia.</w:t>
      </w:r>
    </w:p>
    <w:p w14:paraId="09B51A43" w14:textId="3830ADFE" w:rsidR="00A05209" w:rsidRPr="007C7476" w:rsidRDefault="00A05209" w:rsidP="003A74F6">
      <w:pPr>
        <w:pStyle w:val="ListParagraph"/>
        <w:numPr>
          <w:ilvl w:val="0"/>
          <w:numId w:val="21"/>
        </w:numPr>
        <w:bidi w:val="0"/>
        <w:spacing w:before="100" w:beforeAutospacing="1" w:after="100" w:afterAutospacing="1"/>
        <w:rPr>
          <w:rFonts w:ascii="Times New Roman" w:hAnsi="Times New Roman" w:cs="Times New Roman"/>
          <w:color w:val="252525"/>
          <w:kern w:val="0"/>
          <w:sz w:val="24"/>
          <w:szCs w:val="24"/>
          <w14:ligatures w14:val="none"/>
        </w:rPr>
      </w:pPr>
      <w:r w:rsidRPr="007C7476">
        <w:rPr>
          <w:rFonts w:ascii="Times New Roman" w:hAnsi="Times New Roman" w:cs="Times New Roman"/>
          <w:b/>
          <w:bCs/>
          <w:color w:val="252525"/>
          <w:kern w:val="0"/>
          <w:sz w:val="24"/>
          <w:szCs w:val="24"/>
          <w14:ligatures w14:val="none"/>
        </w:rPr>
        <w:t>Method</w:t>
      </w:r>
      <w:r w:rsidR="00061D6E" w:rsidRPr="007C7476">
        <w:rPr>
          <w:rFonts w:ascii="Times New Roman" w:hAnsi="Times New Roman" w:cs="Times New Roman"/>
          <w:b/>
          <w:bCs/>
          <w:color w:val="252525"/>
          <w:kern w:val="0"/>
          <w:sz w:val="24"/>
          <w:szCs w:val="24"/>
          <w14:ligatures w14:val="none"/>
        </w:rPr>
        <w:t>ology</w:t>
      </w:r>
    </w:p>
    <w:p w14:paraId="03BD3524" w14:textId="61E4517A" w:rsidR="00A05209" w:rsidRPr="0048189C" w:rsidRDefault="00A05209" w:rsidP="0048189C">
      <w:pPr>
        <w:pStyle w:val="ListParagraph"/>
        <w:numPr>
          <w:ilvl w:val="1"/>
          <w:numId w:val="21"/>
        </w:numPr>
        <w:bidi w:val="0"/>
        <w:spacing w:before="100" w:beforeAutospacing="1" w:after="100" w:afterAutospacing="1"/>
        <w:rPr>
          <w:rFonts w:ascii="Times New Roman" w:hAnsi="Times New Roman" w:cs="Times New Roman"/>
          <w:b/>
          <w:bCs/>
          <w:color w:val="252525"/>
          <w:kern w:val="0"/>
          <w:sz w:val="24"/>
          <w:szCs w:val="24"/>
          <w14:ligatures w14:val="none"/>
        </w:rPr>
      </w:pPr>
      <w:r w:rsidRPr="0048189C">
        <w:rPr>
          <w:rFonts w:ascii="Times New Roman" w:hAnsi="Times New Roman" w:cs="Times New Roman"/>
          <w:b/>
          <w:bCs/>
          <w:color w:val="252525"/>
          <w:kern w:val="0"/>
          <w:sz w:val="24"/>
          <w:szCs w:val="24"/>
          <w14:ligatures w14:val="none"/>
        </w:rPr>
        <w:t>Study Design and Setting</w:t>
      </w:r>
    </w:p>
    <w:p w14:paraId="36DE74A2" w14:textId="60340680" w:rsidR="00307694" w:rsidRPr="00307694" w:rsidRDefault="00307694" w:rsidP="00307694">
      <w:pPr>
        <w:bidi w:val="0"/>
        <w:spacing w:before="100" w:beforeAutospacing="1" w:after="100" w:afterAutospacing="1"/>
        <w:rPr>
          <w:rFonts w:ascii="Times New Roman" w:eastAsia="Times New Roman" w:hAnsi="Times New Roman" w:cs="Times New Roman"/>
          <w:kern w:val="0"/>
          <w:sz w:val="24"/>
          <w:szCs w:val="24"/>
          <w14:ligatures w14:val="none"/>
        </w:rPr>
      </w:pPr>
      <w:r w:rsidRPr="00307694">
        <w:rPr>
          <w:rFonts w:ascii="Times New Roman" w:eastAsia="Times New Roman" w:hAnsi="Times New Roman" w:cs="Times New Roman"/>
          <w:kern w:val="0"/>
          <w:sz w:val="24"/>
          <w:szCs w:val="24"/>
          <w14:ligatures w14:val="none"/>
        </w:rPr>
        <w:t xml:space="preserve">The study followed a </w:t>
      </w:r>
      <w:r w:rsidRPr="0048189C">
        <w:rPr>
          <w:rFonts w:ascii="Times New Roman" w:eastAsia="Times New Roman" w:hAnsi="Times New Roman" w:cs="Times New Roman"/>
          <w:bCs/>
          <w:kern w:val="0"/>
          <w:sz w:val="24"/>
          <w:szCs w:val="24"/>
          <w14:ligatures w14:val="none"/>
        </w:rPr>
        <w:t>cross-sectional descriptive quantitative design</w:t>
      </w:r>
      <w:r w:rsidRPr="00307694">
        <w:rPr>
          <w:rFonts w:ascii="Times New Roman" w:eastAsia="Times New Roman" w:hAnsi="Times New Roman" w:cs="Times New Roman"/>
          <w:kern w:val="0"/>
          <w:sz w:val="24"/>
          <w:szCs w:val="24"/>
          <w14:ligatures w14:val="none"/>
        </w:rPr>
        <w:t>, conducted over f</w:t>
      </w:r>
      <w:r>
        <w:rPr>
          <w:rFonts w:ascii="Times New Roman" w:eastAsia="Times New Roman" w:hAnsi="Times New Roman" w:cs="Times New Roman"/>
          <w:kern w:val="0"/>
          <w:sz w:val="24"/>
          <w:szCs w:val="24"/>
          <w14:ligatures w14:val="none"/>
        </w:rPr>
        <w:t>rom 1st February 2023 to 1st April 2023</w:t>
      </w:r>
      <w:r w:rsidRPr="00307694">
        <w:rPr>
          <w:rFonts w:ascii="Times New Roman" w:eastAsia="Times New Roman" w:hAnsi="Times New Roman" w:cs="Times New Roman"/>
          <w:kern w:val="0"/>
          <w:sz w:val="24"/>
          <w:szCs w:val="24"/>
          <w14:ligatures w14:val="none"/>
        </w:rPr>
        <w:t>. It utilized an anonymous, self-administered, semi-structured questionnaire to assess the prevalence, patterns of use, and dependency on codeine-containing products among community members in Jeddah, Saudi Arabia. The study targeted a sample of</w:t>
      </w:r>
      <w:r w:rsidR="000B7041">
        <w:rPr>
          <w:rFonts w:ascii="Times New Roman" w:eastAsia="Times New Roman" w:hAnsi="Times New Roman" w:cs="Times New Roman"/>
          <w:kern w:val="0"/>
          <w:sz w:val="24"/>
          <w:szCs w:val="24"/>
          <w14:ligatures w14:val="none"/>
        </w:rPr>
        <w:t xml:space="preserve"> 230 participants, aged 2</w:t>
      </w:r>
      <w:r>
        <w:rPr>
          <w:rFonts w:ascii="Times New Roman" w:eastAsia="Times New Roman" w:hAnsi="Times New Roman" w:cs="Times New Roman"/>
          <w:kern w:val="0"/>
          <w:sz w:val="24"/>
          <w:szCs w:val="24"/>
          <w14:ligatures w14:val="none"/>
        </w:rPr>
        <w:t>0 to 60</w:t>
      </w:r>
      <w:r w:rsidRPr="00307694">
        <w:rPr>
          <w:rFonts w:ascii="Times New Roman" w:eastAsia="Times New Roman" w:hAnsi="Times New Roman" w:cs="Times New Roman"/>
          <w:kern w:val="0"/>
          <w:sz w:val="24"/>
          <w:szCs w:val="24"/>
          <w14:ligatures w14:val="none"/>
        </w:rPr>
        <w:t xml:space="preserve">, selected through a non-probability convenience sampling technique. Data were collected via an online survey distributed through social media platforms such as LinkedIn, Facebook, Twitter, Instagram, Snapchat, and WhatsApp broadcasts. The questionnaire consisted of three sections: demographic details, usage patterns and experiences, and knowledge and perceptions regarding codeine-containing medications. The collected data were analyzed using </w:t>
      </w:r>
      <w:r w:rsidRPr="00307694">
        <w:rPr>
          <w:rFonts w:ascii="Times New Roman" w:eastAsia="Times New Roman" w:hAnsi="Times New Roman" w:cs="Times New Roman"/>
          <w:b/>
          <w:bCs/>
          <w:kern w:val="0"/>
          <w:sz w:val="24"/>
          <w:szCs w:val="24"/>
          <w14:ligatures w14:val="none"/>
        </w:rPr>
        <w:t>SPSS (version 24)</w:t>
      </w:r>
      <w:r w:rsidRPr="00307694">
        <w:rPr>
          <w:rFonts w:ascii="Times New Roman" w:eastAsia="Times New Roman" w:hAnsi="Times New Roman" w:cs="Times New Roman"/>
          <w:kern w:val="0"/>
          <w:sz w:val="24"/>
          <w:szCs w:val="24"/>
          <w14:ligatures w14:val="none"/>
        </w:rPr>
        <w:t>, employing descriptive statistics such as frequencies and percentages to summarize key findings. The study design ensured a structured approach to understanding the burden of misuse and dependence on codeine-containing products within the targeted population.</w:t>
      </w:r>
    </w:p>
    <w:p w14:paraId="53CB5415" w14:textId="77777777" w:rsidR="00307694" w:rsidRPr="0048189C" w:rsidRDefault="00307694" w:rsidP="0048189C">
      <w:pPr>
        <w:pStyle w:val="ListParagraph"/>
        <w:bidi w:val="0"/>
        <w:spacing w:before="100" w:beforeAutospacing="1" w:after="100" w:afterAutospacing="1"/>
        <w:rPr>
          <w:rFonts w:ascii="Times New Roman" w:hAnsi="Times New Roman" w:cs="Times New Roman"/>
          <w:color w:val="252525"/>
          <w:kern w:val="0"/>
          <w:sz w:val="24"/>
          <w:szCs w:val="24"/>
          <w14:ligatures w14:val="none"/>
        </w:rPr>
      </w:pPr>
    </w:p>
    <w:p w14:paraId="55A7B114" w14:textId="1A2A3E00"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lastRenderedPageBreak/>
        <w:t xml:space="preserve">2.2 </w:t>
      </w:r>
      <w:r w:rsidR="00A05209" w:rsidRPr="00A05209">
        <w:rPr>
          <w:rFonts w:ascii="Times New Roman" w:hAnsi="Times New Roman" w:cs="Times New Roman"/>
          <w:b/>
          <w:bCs/>
          <w:color w:val="252525"/>
          <w:kern w:val="0"/>
          <w:sz w:val="24"/>
          <w:szCs w:val="24"/>
          <w14:ligatures w14:val="none"/>
        </w:rPr>
        <w:t>Sample Size Determination</w:t>
      </w:r>
    </w:p>
    <w:p w14:paraId="54119206" w14:textId="7D493C23" w:rsidR="009F784B" w:rsidRPr="003923FE"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The sample size was a </w:t>
      </w:r>
      <w:r w:rsidR="00466EA7" w:rsidRPr="00A05209">
        <w:rPr>
          <w:rFonts w:ascii="Times New Roman" w:hAnsi="Times New Roman" w:cs="Times New Roman"/>
          <w:color w:val="252525"/>
          <w:kern w:val="0"/>
          <w:sz w:val="24"/>
          <w:szCs w:val="24"/>
          <w14:ligatures w14:val="none"/>
        </w:rPr>
        <w:t>non-probability</w:t>
      </w:r>
      <w:r w:rsidRPr="00A05209">
        <w:rPr>
          <w:rFonts w:ascii="Times New Roman" w:hAnsi="Times New Roman" w:cs="Times New Roman"/>
          <w:color w:val="252525"/>
          <w:kern w:val="0"/>
          <w:sz w:val="24"/>
          <w:szCs w:val="24"/>
          <w14:ligatures w14:val="none"/>
        </w:rPr>
        <w:t xml:space="preserve"> convenient sample. 230 </w:t>
      </w:r>
      <w:r w:rsidR="003923FE">
        <w:rPr>
          <w:rFonts w:ascii="Times New Roman" w:hAnsi="Times New Roman" w:cs="Times New Roman"/>
          <w:color w:val="252525"/>
          <w:kern w:val="0"/>
          <w:sz w:val="24"/>
          <w:szCs w:val="24"/>
          <w14:ligatures w14:val="none"/>
        </w:rPr>
        <w:t xml:space="preserve">calculated by </w:t>
      </w:r>
      <w:r w:rsidR="003923FE" w:rsidRPr="003923FE">
        <w:rPr>
          <w:rFonts w:ascii="Times New Roman" w:hAnsi="Times New Roman" w:cs="Times New Roman"/>
          <w:color w:val="252525"/>
          <w:kern w:val="0"/>
          <w:sz w:val="24"/>
          <w:szCs w:val="24"/>
          <w14:ligatures w14:val="none"/>
        </w:rPr>
        <w:t>utilizing the Rao soft sample size calculator accessible online. This calculation was based on a margin error of 5%, a confidence level of 95%</w:t>
      </w:r>
      <w:r w:rsidR="00F1341D">
        <w:rPr>
          <w:rFonts w:ascii="Times New Roman" w:hAnsi="Times New Roman" w:cs="Times New Roman"/>
          <w:color w:val="252525"/>
          <w:kern w:val="0"/>
          <w:sz w:val="24"/>
          <w:szCs w:val="24"/>
          <w14:ligatures w14:val="none"/>
        </w:rPr>
        <w:t xml:space="preserve"> [20]</w:t>
      </w:r>
      <w:r w:rsidR="003923FE" w:rsidRPr="003923FE">
        <w:rPr>
          <w:rFonts w:ascii="Times New Roman" w:hAnsi="Times New Roman" w:cs="Times New Roman"/>
          <w:color w:val="252525"/>
          <w:kern w:val="0"/>
          <w:sz w:val="24"/>
          <w:szCs w:val="24"/>
          <w14:ligatures w14:val="none"/>
        </w:rPr>
        <w:t xml:space="preserve">. To ensure comprehensive data collection and address any potential gaps or incomplete forms, additional responses beyond the calculated sample size </w:t>
      </w:r>
      <w:r w:rsidR="009A3B91">
        <w:rPr>
          <w:rFonts w:ascii="Times New Roman" w:hAnsi="Times New Roman" w:cs="Times New Roman"/>
          <w:color w:val="252525"/>
          <w:kern w:val="0"/>
          <w:sz w:val="24"/>
          <w:szCs w:val="24"/>
          <w14:ligatures w14:val="none"/>
        </w:rPr>
        <w:t>were</w:t>
      </w:r>
      <w:r w:rsidR="003923FE" w:rsidRPr="003923FE">
        <w:rPr>
          <w:rFonts w:ascii="Times New Roman" w:hAnsi="Times New Roman" w:cs="Times New Roman"/>
          <w:color w:val="252525"/>
          <w:kern w:val="0"/>
          <w:sz w:val="24"/>
          <w:szCs w:val="24"/>
          <w14:ligatures w14:val="none"/>
        </w:rPr>
        <w:t xml:space="preserve"> accepted. Data collection w</w:t>
      </w:r>
      <w:r w:rsidR="009A3B91">
        <w:rPr>
          <w:rFonts w:ascii="Times New Roman" w:hAnsi="Times New Roman" w:cs="Times New Roman"/>
          <w:color w:val="252525"/>
          <w:kern w:val="0"/>
          <w:sz w:val="24"/>
          <w:szCs w:val="24"/>
          <w14:ligatures w14:val="none"/>
        </w:rPr>
        <w:t>as</w:t>
      </w:r>
      <w:r w:rsidR="003923FE" w:rsidRPr="003923FE">
        <w:rPr>
          <w:rFonts w:ascii="Times New Roman" w:hAnsi="Times New Roman" w:cs="Times New Roman"/>
          <w:color w:val="252525"/>
          <w:kern w:val="0"/>
          <w:sz w:val="24"/>
          <w:szCs w:val="24"/>
          <w14:ligatures w14:val="none"/>
        </w:rPr>
        <w:t xml:space="preserve"> facilitated through a convenience sampling technique, allowing for flexibility in reaching out to potential participants and maximizing the inclusivity of the study sample.</w:t>
      </w:r>
    </w:p>
    <w:p w14:paraId="467CCE9F" w14:textId="7C78C0EF"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2.3 </w:t>
      </w:r>
      <w:r w:rsidR="00A05209" w:rsidRPr="00A05209">
        <w:rPr>
          <w:rFonts w:ascii="Times New Roman" w:hAnsi="Times New Roman" w:cs="Times New Roman"/>
          <w:b/>
          <w:bCs/>
          <w:color w:val="252525"/>
          <w:kern w:val="0"/>
          <w:sz w:val="24"/>
          <w:szCs w:val="24"/>
          <w14:ligatures w14:val="none"/>
        </w:rPr>
        <w:t>Inclusion and Exclusion Criteria</w:t>
      </w:r>
    </w:p>
    <w:p w14:paraId="18CAEA84" w14:textId="211C86D1" w:rsid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xml:space="preserve">All consenting males and females </w:t>
      </w:r>
      <w:r w:rsidR="000B7041">
        <w:rPr>
          <w:rFonts w:ascii="Times New Roman" w:hAnsi="Times New Roman" w:cs="Times New Roman"/>
          <w:color w:val="252525"/>
          <w:kern w:val="0"/>
          <w:sz w:val="24"/>
          <w:szCs w:val="24"/>
          <w14:ligatures w14:val="none"/>
        </w:rPr>
        <w:t xml:space="preserve">aged </w:t>
      </w:r>
      <w:r w:rsidRPr="00A05209">
        <w:rPr>
          <w:rFonts w:ascii="Times New Roman" w:hAnsi="Times New Roman" w:cs="Times New Roman"/>
          <w:color w:val="252525"/>
          <w:kern w:val="0"/>
          <w:sz w:val="24"/>
          <w:szCs w:val="24"/>
          <w14:ligatures w14:val="none"/>
        </w:rPr>
        <w:t xml:space="preserve">between </w:t>
      </w:r>
      <w:r w:rsidR="000B7041">
        <w:rPr>
          <w:rFonts w:ascii="Times New Roman" w:hAnsi="Times New Roman" w:cs="Times New Roman"/>
          <w:color w:val="252525"/>
          <w:kern w:val="0"/>
          <w:sz w:val="24"/>
          <w:szCs w:val="24"/>
          <w14:ligatures w14:val="none"/>
        </w:rPr>
        <w:t>2</w:t>
      </w:r>
      <w:r w:rsidRPr="00A05209">
        <w:rPr>
          <w:rFonts w:ascii="Times New Roman" w:hAnsi="Times New Roman" w:cs="Times New Roman"/>
          <w:color w:val="252525"/>
          <w:kern w:val="0"/>
          <w:sz w:val="24"/>
          <w:szCs w:val="24"/>
          <w14:ligatures w14:val="none"/>
        </w:rPr>
        <w:t>0 and 6</w:t>
      </w:r>
      <w:r w:rsidR="00D40BB0">
        <w:rPr>
          <w:rFonts w:ascii="Times New Roman" w:hAnsi="Times New Roman" w:cs="Times New Roman"/>
          <w:color w:val="252525"/>
          <w:kern w:val="0"/>
          <w:sz w:val="24"/>
          <w:szCs w:val="24"/>
          <w14:ligatures w14:val="none"/>
        </w:rPr>
        <w:t>0</w:t>
      </w:r>
      <w:r w:rsidRPr="00A05209">
        <w:rPr>
          <w:rFonts w:ascii="Times New Roman" w:hAnsi="Times New Roman" w:cs="Times New Roman"/>
          <w:color w:val="252525"/>
          <w:kern w:val="0"/>
          <w:sz w:val="24"/>
          <w:szCs w:val="24"/>
          <w14:ligatures w14:val="none"/>
        </w:rPr>
        <w:t xml:space="preserve"> in Jeddah, Saudi Arabia, were included.</w:t>
      </w:r>
      <w:r w:rsidR="009649EF">
        <w:rPr>
          <w:rFonts w:ascii="Times New Roman" w:hAnsi="Times New Roman" w:cs="Times New Roman"/>
          <w:color w:val="252525"/>
          <w:kern w:val="0"/>
          <w:sz w:val="24"/>
          <w:szCs w:val="24"/>
          <w14:ligatures w14:val="none"/>
        </w:rPr>
        <w:t xml:space="preserve"> </w:t>
      </w:r>
      <w:r w:rsidRPr="00A05209">
        <w:rPr>
          <w:rFonts w:ascii="Times New Roman" w:hAnsi="Times New Roman" w:cs="Times New Roman"/>
          <w:color w:val="252525"/>
          <w:kern w:val="0"/>
          <w:sz w:val="24"/>
          <w:szCs w:val="24"/>
          <w14:ligatures w14:val="none"/>
        </w:rPr>
        <w:t>People who are aged under 10 or above 6</w:t>
      </w:r>
      <w:r w:rsidR="00D40BB0">
        <w:rPr>
          <w:rFonts w:ascii="Times New Roman" w:hAnsi="Times New Roman" w:cs="Times New Roman"/>
          <w:color w:val="252525"/>
          <w:kern w:val="0"/>
          <w:sz w:val="24"/>
          <w:szCs w:val="24"/>
          <w14:ligatures w14:val="none"/>
        </w:rPr>
        <w:t>0</w:t>
      </w:r>
      <w:r w:rsidRPr="00A05209">
        <w:rPr>
          <w:rFonts w:ascii="Times New Roman" w:hAnsi="Times New Roman" w:cs="Times New Roman"/>
          <w:color w:val="252525"/>
          <w:kern w:val="0"/>
          <w:sz w:val="24"/>
          <w:szCs w:val="24"/>
          <w14:ligatures w14:val="none"/>
        </w:rPr>
        <w:t xml:space="preserve"> and cancer-diseased patients were excluded.</w:t>
      </w:r>
    </w:p>
    <w:p w14:paraId="040E3C44" w14:textId="28200491" w:rsidR="00D40BB0" w:rsidRPr="0048189C" w:rsidRDefault="000B7041">
      <w:pPr>
        <w:bidi w:val="0"/>
        <w:spacing w:before="100" w:beforeAutospacing="1" w:after="100" w:afterAutospacing="1"/>
        <w:rPr>
          <w:rFonts w:ascii="Times New Roman" w:hAnsi="Times New Roman" w:cs="Times New Roman"/>
          <w:b/>
          <w:color w:val="252525"/>
          <w:kern w:val="0"/>
          <w:sz w:val="24"/>
          <w:szCs w:val="24"/>
          <w14:ligatures w14:val="none"/>
        </w:rPr>
      </w:pPr>
      <w:r w:rsidRPr="0048189C">
        <w:rPr>
          <w:rFonts w:ascii="Times New Roman" w:hAnsi="Times New Roman" w:cs="Times New Roman"/>
          <w:b/>
          <w:color w:val="252525"/>
          <w:kern w:val="0"/>
          <w:sz w:val="24"/>
          <w:szCs w:val="24"/>
          <w14:ligatures w14:val="none"/>
        </w:rPr>
        <w:t xml:space="preserve">2.3.1 </w:t>
      </w:r>
      <w:r w:rsidR="00D40BB0" w:rsidRPr="0048189C">
        <w:rPr>
          <w:rFonts w:ascii="Times New Roman" w:hAnsi="Times New Roman" w:cs="Times New Roman"/>
          <w:b/>
          <w:color w:val="252525"/>
          <w:kern w:val="0"/>
          <w:sz w:val="24"/>
          <w:szCs w:val="24"/>
          <w14:ligatures w14:val="none"/>
        </w:rPr>
        <w:t xml:space="preserve">Rationale for Including Participants Below 18 Years </w:t>
      </w:r>
    </w:p>
    <w:p w14:paraId="312AAE3B" w14:textId="4BF6D5B8" w:rsidR="00D40BB0" w:rsidRPr="00D40BB0" w:rsidRDefault="00D40BB0" w:rsidP="00D40BB0">
      <w:pPr>
        <w:bidi w:val="0"/>
        <w:spacing w:before="100" w:beforeAutospacing="1" w:after="100" w:afterAutospacing="1"/>
        <w:rPr>
          <w:rFonts w:ascii="Times New Roman" w:hAnsi="Times New Roman" w:cs="Times New Roman"/>
          <w:color w:val="252525"/>
          <w:kern w:val="0"/>
          <w:sz w:val="24"/>
          <w:szCs w:val="24"/>
          <w14:ligatures w14:val="none"/>
        </w:rPr>
      </w:pPr>
      <w:r w:rsidRPr="00D40BB0">
        <w:rPr>
          <w:rFonts w:ascii="Times New Roman" w:hAnsi="Times New Roman" w:cs="Times New Roman"/>
          <w:color w:val="252525"/>
          <w:kern w:val="0"/>
          <w:sz w:val="24"/>
          <w:szCs w:val="24"/>
          <w14:ligatures w14:val="none"/>
        </w:rPr>
        <w:t>The study included part</w:t>
      </w:r>
      <w:r>
        <w:rPr>
          <w:rFonts w:ascii="Times New Roman" w:hAnsi="Times New Roman" w:cs="Times New Roman"/>
          <w:color w:val="252525"/>
          <w:kern w:val="0"/>
          <w:sz w:val="24"/>
          <w:szCs w:val="24"/>
          <w14:ligatures w14:val="none"/>
        </w:rPr>
        <w:t xml:space="preserve">icipants aged </w:t>
      </w:r>
      <w:r w:rsidR="000B7041">
        <w:rPr>
          <w:rFonts w:ascii="Times New Roman" w:hAnsi="Times New Roman" w:cs="Times New Roman"/>
          <w:color w:val="252525"/>
          <w:kern w:val="0"/>
          <w:sz w:val="24"/>
          <w:szCs w:val="24"/>
          <w14:ligatures w14:val="none"/>
        </w:rPr>
        <w:t>2</w:t>
      </w:r>
      <w:r>
        <w:rPr>
          <w:rFonts w:ascii="Times New Roman" w:hAnsi="Times New Roman" w:cs="Times New Roman"/>
          <w:color w:val="252525"/>
          <w:kern w:val="0"/>
          <w:sz w:val="24"/>
          <w:szCs w:val="24"/>
          <w14:ligatures w14:val="none"/>
        </w:rPr>
        <w:t>0 to 60 years</w:t>
      </w:r>
      <w:r w:rsidRPr="00D40BB0">
        <w:rPr>
          <w:rFonts w:ascii="Times New Roman" w:hAnsi="Times New Roman" w:cs="Times New Roman"/>
          <w:color w:val="252525"/>
          <w:kern w:val="0"/>
          <w:sz w:val="24"/>
          <w:szCs w:val="24"/>
          <w14:ligatures w14:val="none"/>
        </w:rPr>
        <w:t xml:space="preserve"> to assess codeine use patterns across different age groups, including adolescents who may be at risk of misuse due to accessibilit</w:t>
      </w:r>
      <w:r w:rsidR="000B7041">
        <w:rPr>
          <w:rFonts w:ascii="Times New Roman" w:hAnsi="Times New Roman" w:cs="Times New Roman"/>
          <w:color w:val="252525"/>
          <w:kern w:val="0"/>
          <w:sz w:val="24"/>
          <w:szCs w:val="24"/>
          <w14:ligatures w14:val="none"/>
        </w:rPr>
        <w:t>y and social influences. T</w:t>
      </w:r>
      <w:r w:rsidRPr="00D40BB0">
        <w:rPr>
          <w:rFonts w:ascii="Times New Roman" w:hAnsi="Times New Roman" w:cs="Times New Roman"/>
          <w:color w:val="252525"/>
          <w:kern w:val="0"/>
          <w:sz w:val="24"/>
          <w:szCs w:val="24"/>
          <w14:ligatures w14:val="none"/>
        </w:rPr>
        <w:t>he rising concern over medication misuse among young individuals, their inclusion provides a more comprehensive understanding of early exposure to codeine-containing products and potential d</w:t>
      </w:r>
      <w:r>
        <w:rPr>
          <w:rFonts w:ascii="Times New Roman" w:hAnsi="Times New Roman" w:cs="Times New Roman"/>
          <w:color w:val="252525"/>
          <w:kern w:val="0"/>
          <w:sz w:val="24"/>
          <w:szCs w:val="24"/>
          <w14:ligatures w14:val="none"/>
        </w:rPr>
        <w:t>ependency risks. Adolescents</w:t>
      </w:r>
      <w:r w:rsidRPr="00D40BB0">
        <w:rPr>
          <w:rFonts w:ascii="Times New Roman" w:hAnsi="Times New Roman" w:cs="Times New Roman"/>
          <w:color w:val="252525"/>
          <w:kern w:val="0"/>
          <w:sz w:val="24"/>
          <w:szCs w:val="24"/>
          <w14:ligatures w14:val="none"/>
        </w:rPr>
        <w:t xml:space="preserve"> obtain</w:t>
      </w:r>
      <w:r>
        <w:rPr>
          <w:rFonts w:ascii="Times New Roman" w:hAnsi="Times New Roman" w:cs="Times New Roman"/>
          <w:color w:val="252525"/>
          <w:kern w:val="0"/>
          <w:sz w:val="24"/>
          <w:szCs w:val="24"/>
          <w14:ligatures w14:val="none"/>
        </w:rPr>
        <w:t>ed</w:t>
      </w:r>
      <w:r w:rsidRPr="00D40BB0">
        <w:rPr>
          <w:rFonts w:ascii="Times New Roman" w:hAnsi="Times New Roman" w:cs="Times New Roman"/>
          <w:color w:val="252525"/>
          <w:kern w:val="0"/>
          <w:sz w:val="24"/>
          <w:szCs w:val="24"/>
          <w14:ligatures w14:val="none"/>
        </w:rPr>
        <w:t xml:space="preserve"> codeine through family members, over-the-counter purchases, or prescriptions, making it crucial to evaluate their knowledge, perception, and usage patterns.  </w:t>
      </w:r>
    </w:p>
    <w:p w14:paraId="199615D6" w14:textId="22040726" w:rsidR="00D40BB0" w:rsidRPr="0048189C" w:rsidRDefault="000B7041" w:rsidP="00D40BB0">
      <w:pPr>
        <w:bidi w:val="0"/>
        <w:spacing w:before="100" w:beforeAutospacing="1" w:after="100" w:afterAutospacing="1"/>
        <w:rPr>
          <w:rFonts w:ascii="Times New Roman" w:hAnsi="Times New Roman" w:cs="Times New Roman"/>
          <w:b/>
          <w:color w:val="252525"/>
          <w:kern w:val="0"/>
          <w:sz w:val="24"/>
          <w:szCs w:val="24"/>
          <w14:ligatures w14:val="none"/>
        </w:rPr>
      </w:pPr>
      <w:r w:rsidRPr="0048189C">
        <w:rPr>
          <w:rFonts w:ascii="Times New Roman" w:hAnsi="Times New Roman" w:cs="Times New Roman"/>
          <w:b/>
          <w:color w:val="252525"/>
          <w:kern w:val="0"/>
          <w:sz w:val="24"/>
          <w:szCs w:val="24"/>
          <w14:ligatures w14:val="none"/>
        </w:rPr>
        <w:t>2.3.2</w:t>
      </w:r>
      <w:r>
        <w:rPr>
          <w:rFonts w:ascii="Times New Roman" w:hAnsi="Times New Roman" w:cs="Times New Roman"/>
          <w:b/>
          <w:color w:val="252525"/>
          <w:kern w:val="0"/>
          <w:sz w:val="24"/>
          <w:szCs w:val="24"/>
          <w14:ligatures w14:val="none"/>
        </w:rPr>
        <w:t>.</w:t>
      </w:r>
      <w:r w:rsidRPr="0048189C">
        <w:rPr>
          <w:rFonts w:ascii="Times New Roman" w:hAnsi="Times New Roman" w:cs="Times New Roman"/>
          <w:b/>
          <w:color w:val="252525"/>
          <w:kern w:val="0"/>
          <w:sz w:val="24"/>
          <w:szCs w:val="24"/>
          <w14:ligatures w14:val="none"/>
        </w:rPr>
        <w:t xml:space="preserve"> </w:t>
      </w:r>
      <w:r w:rsidR="00D40BB0" w:rsidRPr="0048189C">
        <w:rPr>
          <w:rFonts w:ascii="Times New Roman" w:hAnsi="Times New Roman" w:cs="Times New Roman"/>
          <w:b/>
          <w:color w:val="252525"/>
          <w:kern w:val="0"/>
          <w:sz w:val="24"/>
          <w:szCs w:val="24"/>
          <w14:ligatures w14:val="none"/>
        </w:rPr>
        <w:t>Legal Age for Research Consent in Saudi Arabia</w:t>
      </w:r>
    </w:p>
    <w:p w14:paraId="2DD0773A" w14:textId="5382FC7A" w:rsidR="00D40BB0" w:rsidRPr="00D40BB0" w:rsidRDefault="00D40BB0" w:rsidP="00D40BB0">
      <w:pPr>
        <w:bidi w:val="0"/>
        <w:spacing w:before="100" w:beforeAutospacing="1" w:after="100" w:afterAutospacing="1"/>
        <w:rPr>
          <w:rFonts w:ascii="Times New Roman" w:hAnsi="Times New Roman" w:cs="Times New Roman"/>
          <w:color w:val="252525"/>
          <w:kern w:val="0"/>
          <w:sz w:val="24"/>
          <w:szCs w:val="24"/>
          <w14:ligatures w14:val="none"/>
        </w:rPr>
      </w:pPr>
      <w:r w:rsidRPr="00D40BB0">
        <w:rPr>
          <w:rFonts w:ascii="Times New Roman" w:hAnsi="Times New Roman" w:cs="Times New Roman"/>
          <w:color w:val="252525"/>
          <w:kern w:val="0"/>
          <w:sz w:val="24"/>
          <w:szCs w:val="24"/>
          <w14:ligatures w14:val="none"/>
        </w:rPr>
        <w:t>In Saudi Arabia, the legal age for indep</w:t>
      </w:r>
      <w:r>
        <w:rPr>
          <w:rFonts w:ascii="Times New Roman" w:hAnsi="Times New Roman" w:cs="Times New Roman"/>
          <w:color w:val="252525"/>
          <w:kern w:val="0"/>
          <w:sz w:val="24"/>
          <w:szCs w:val="24"/>
          <w14:ligatures w14:val="none"/>
        </w:rPr>
        <w:t>endent consent in research is 18 years</w:t>
      </w:r>
      <w:r w:rsidRPr="00D40BB0">
        <w:rPr>
          <w:rFonts w:ascii="Times New Roman" w:hAnsi="Times New Roman" w:cs="Times New Roman"/>
          <w:color w:val="252525"/>
          <w:kern w:val="0"/>
          <w:sz w:val="24"/>
          <w:szCs w:val="24"/>
          <w14:ligatures w14:val="none"/>
        </w:rPr>
        <w:t>, as per the guidelines set by the Saudi National Committee of B</w:t>
      </w:r>
      <w:r>
        <w:rPr>
          <w:rFonts w:ascii="Times New Roman" w:hAnsi="Times New Roman" w:cs="Times New Roman"/>
          <w:color w:val="252525"/>
          <w:kern w:val="0"/>
          <w:sz w:val="24"/>
          <w:szCs w:val="24"/>
          <w14:ligatures w14:val="none"/>
        </w:rPr>
        <w:t>ioethics (NCBE). Participants under 18 years</w:t>
      </w:r>
      <w:r w:rsidRPr="00D40BB0">
        <w:rPr>
          <w:rFonts w:ascii="Times New Roman" w:hAnsi="Times New Roman" w:cs="Times New Roman"/>
          <w:color w:val="252525"/>
          <w:kern w:val="0"/>
          <w:sz w:val="24"/>
          <w:szCs w:val="24"/>
          <w14:ligatures w14:val="none"/>
        </w:rPr>
        <w:t xml:space="preserve"> require</w:t>
      </w:r>
      <w:r>
        <w:rPr>
          <w:rFonts w:ascii="Times New Roman" w:hAnsi="Times New Roman" w:cs="Times New Roman"/>
          <w:color w:val="252525"/>
          <w:kern w:val="0"/>
          <w:sz w:val="24"/>
          <w:szCs w:val="24"/>
          <w14:ligatures w14:val="none"/>
        </w:rPr>
        <w:t>d</w:t>
      </w:r>
      <w:r w:rsidRPr="00D40BB0">
        <w:rPr>
          <w:rFonts w:ascii="Times New Roman" w:hAnsi="Times New Roman" w:cs="Times New Roman"/>
          <w:color w:val="252525"/>
          <w:kern w:val="0"/>
          <w:sz w:val="24"/>
          <w:szCs w:val="24"/>
          <w14:ligatures w14:val="none"/>
        </w:rPr>
        <w:t xml:space="preserve"> parental or guardian consent before participating in research studies. Give</w:t>
      </w:r>
      <w:r>
        <w:rPr>
          <w:rFonts w:ascii="Times New Roman" w:hAnsi="Times New Roman" w:cs="Times New Roman"/>
          <w:color w:val="252525"/>
          <w:kern w:val="0"/>
          <w:sz w:val="24"/>
          <w:szCs w:val="24"/>
          <w14:ligatures w14:val="none"/>
        </w:rPr>
        <w:t>n this, the study should have clarified</w:t>
      </w:r>
      <w:r w:rsidRPr="00D40BB0">
        <w:rPr>
          <w:rFonts w:ascii="Times New Roman" w:hAnsi="Times New Roman" w:cs="Times New Roman"/>
          <w:color w:val="252525"/>
          <w:kern w:val="0"/>
          <w:sz w:val="24"/>
          <w:szCs w:val="24"/>
          <w14:ligatures w14:val="none"/>
        </w:rPr>
        <w:t xml:space="preserve"> parental consent was obtained for participants below 18 years and was documented to comply with ethical research standards.</w:t>
      </w:r>
    </w:p>
    <w:p w14:paraId="4E240C06" w14:textId="44087A8C" w:rsidR="00D40BB0" w:rsidRPr="0048189C" w:rsidRDefault="000B7041" w:rsidP="00D40BB0">
      <w:pPr>
        <w:bidi w:val="0"/>
        <w:spacing w:before="100" w:beforeAutospacing="1" w:after="100" w:afterAutospacing="1"/>
        <w:rPr>
          <w:rFonts w:ascii="Times New Roman" w:hAnsi="Times New Roman" w:cs="Times New Roman"/>
          <w:b/>
          <w:color w:val="252525"/>
          <w:kern w:val="0"/>
          <w:sz w:val="24"/>
          <w:szCs w:val="24"/>
          <w14:ligatures w14:val="none"/>
        </w:rPr>
      </w:pPr>
      <w:r w:rsidRPr="0048189C">
        <w:rPr>
          <w:rFonts w:ascii="Times New Roman" w:hAnsi="Times New Roman" w:cs="Times New Roman"/>
          <w:b/>
          <w:color w:val="252525"/>
          <w:kern w:val="0"/>
          <w:sz w:val="24"/>
          <w:szCs w:val="24"/>
          <w14:ligatures w14:val="none"/>
        </w:rPr>
        <w:t>2.3.3.</w:t>
      </w:r>
      <w:r>
        <w:rPr>
          <w:rFonts w:ascii="Times New Roman" w:hAnsi="Times New Roman" w:cs="Times New Roman"/>
          <w:b/>
          <w:color w:val="252525"/>
          <w:kern w:val="0"/>
          <w:sz w:val="24"/>
          <w:szCs w:val="24"/>
          <w14:ligatures w14:val="none"/>
        </w:rPr>
        <w:t xml:space="preserve"> </w:t>
      </w:r>
      <w:r w:rsidR="00D40BB0" w:rsidRPr="0048189C">
        <w:rPr>
          <w:rFonts w:ascii="Times New Roman" w:hAnsi="Times New Roman" w:cs="Times New Roman"/>
          <w:b/>
          <w:color w:val="252525"/>
          <w:kern w:val="0"/>
          <w:sz w:val="24"/>
          <w:szCs w:val="24"/>
          <w14:ligatures w14:val="none"/>
        </w:rPr>
        <w:t xml:space="preserve">Data Collection Process and Consent Acquisition </w:t>
      </w:r>
    </w:p>
    <w:p w14:paraId="43F020C9" w14:textId="2E4C8C37" w:rsidR="00D40BB0" w:rsidRPr="00A05209" w:rsidRDefault="00D40BB0" w:rsidP="00D40BB0">
      <w:pPr>
        <w:bidi w:val="0"/>
        <w:spacing w:before="100" w:beforeAutospacing="1" w:after="100" w:afterAutospacing="1"/>
        <w:rPr>
          <w:rFonts w:ascii="Times New Roman" w:hAnsi="Times New Roman" w:cs="Times New Roman"/>
          <w:color w:val="252525"/>
          <w:kern w:val="0"/>
          <w:sz w:val="24"/>
          <w:szCs w:val="24"/>
          <w14:ligatures w14:val="none"/>
        </w:rPr>
      </w:pPr>
      <w:r w:rsidRPr="00D40BB0">
        <w:rPr>
          <w:rFonts w:ascii="Times New Roman" w:hAnsi="Times New Roman" w:cs="Times New Roman"/>
          <w:color w:val="252525"/>
          <w:kern w:val="0"/>
          <w:sz w:val="24"/>
          <w:szCs w:val="24"/>
          <w14:ligatures w14:val="none"/>
        </w:rPr>
        <w:t xml:space="preserve">The study relied on an online self-administered questionnaire; however, the methodology </w:t>
      </w:r>
      <w:r>
        <w:rPr>
          <w:rFonts w:ascii="Times New Roman" w:hAnsi="Times New Roman" w:cs="Times New Roman"/>
          <w:color w:val="252525"/>
          <w:kern w:val="0"/>
          <w:sz w:val="24"/>
          <w:szCs w:val="24"/>
          <w14:ligatures w14:val="none"/>
        </w:rPr>
        <w:t xml:space="preserve">and </w:t>
      </w:r>
      <w:r w:rsidRPr="00D40BB0">
        <w:rPr>
          <w:rFonts w:ascii="Times New Roman" w:hAnsi="Times New Roman" w:cs="Times New Roman"/>
          <w:color w:val="252525"/>
          <w:kern w:val="0"/>
          <w:sz w:val="24"/>
          <w:szCs w:val="24"/>
          <w14:ligatures w14:val="none"/>
        </w:rPr>
        <w:t>informed consent was obtained from participants, particularly those under 18 years of age</w:t>
      </w:r>
      <w:r>
        <w:rPr>
          <w:rFonts w:ascii="Times New Roman" w:hAnsi="Times New Roman" w:cs="Times New Roman"/>
          <w:color w:val="252525"/>
          <w:kern w:val="0"/>
          <w:sz w:val="24"/>
          <w:szCs w:val="24"/>
          <w14:ligatures w14:val="none"/>
        </w:rPr>
        <w:t xml:space="preserve"> parental guidance sorted</w:t>
      </w:r>
      <w:r w:rsidRPr="00D40BB0">
        <w:rPr>
          <w:rFonts w:ascii="Times New Roman" w:hAnsi="Times New Roman" w:cs="Times New Roman"/>
          <w:color w:val="252525"/>
          <w:kern w:val="0"/>
          <w:sz w:val="24"/>
          <w:szCs w:val="24"/>
          <w14:ligatures w14:val="none"/>
        </w:rPr>
        <w:t>. Ethical research standards necessitate that participants provid</w:t>
      </w:r>
      <w:r>
        <w:rPr>
          <w:rFonts w:ascii="Times New Roman" w:hAnsi="Times New Roman" w:cs="Times New Roman"/>
          <w:color w:val="252525"/>
          <w:kern w:val="0"/>
          <w:sz w:val="24"/>
          <w:szCs w:val="24"/>
          <w14:ligatures w14:val="none"/>
        </w:rPr>
        <w:t>ed voluntary informed consent</w:t>
      </w:r>
      <w:r w:rsidRPr="00D40BB0">
        <w:rPr>
          <w:rFonts w:ascii="Times New Roman" w:hAnsi="Times New Roman" w:cs="Times New Roman"/>
          <w:color w:val="252525"/>
          <w:kern w:val="0"/>
          <w:sz w:val="24"/>
          <w:szCs w:val="24"/>
          <w14:ligatures w14:val="none"/>
        </w:rPr>
        <w:t xml:space="preserve"> before participation, ensuring they understand the study’s purpose, potential risks, and their r</w:t>
      </w:r>
      <w:r>
        <w:rPr>
          <w:rFonts w:ascii="Times New Roman" w:hAnsi="Times New Roman" w:cs="Times New Roman"/>
          <w:color w:val="252525"/>
          <w:kern w:val="0"/>
          <w:sz w:val="24"/>
          <w:szCs w:val="24"/>
          <w14:ligatures w14:val="none"/>
        </w:rPr>
        <w:t xml:space="preserve">ight to withdraw at any time. The minors were included with parental or guardian consent </w:t>
      </w:r>
      <w:r w:rsidRPr="00D40BB0">
        <w:rPr>
          <w:rFonts w:ascii="Times New Roman" w:hAnsi="Times New Roman" w:cs="Times New Roman"/>
          <w:color w:val="252525"/>
          <w:kern w:val="0"/>
          <w:sz w:val="24"/>
          <w:szCs w:val="24"/>
          <w14:ligatures w14:val="none"/>
        </w:rPr>
        <w:t>have been sought, esp</w:t>
      </w:r>
      <w:r>
        <w:rPr>
          <w:rFonts w:ascii="Times New Roman" w:hAnsi="Times New Roman" w:cs="Times New Roman"/>
          <w:color w:val="252525"/>
          <w:kern w:val="0"/>
          <w:sz w:val="24"/>
          <w:szCs w:val="24"/>
          <w14:ligatures w14:val="none"/>
        </w:rPr>
        <w:t>ecially since the study involved</w:t>
      </w:r>
      <w:r w:rsidRPr="00D40BB0">
        <w:rPr>
          <w:rFonts w:ascii="Times New Roman" w:hAnsi="Times New Roman" w:cs="Times New Roman"/>
          <w:color w:val="252525"/>
          <w:kern w:val="0"/>
          <w:sz w:val="24"/>
          <w:szCs w:val="24"/>
          <w14:ligatures w14:val="none"/>
        </w:rPr>
        <w:t xml:space="preserve"> substance use behavior. To enhance transparency and adherence to ethical guidelines, the study should explicitly describe how consent was obtained, including whether a digital consent form was presented before participants could proceed with the survey. Additionally, for participants over 18 years, the study confirm</w:t>
      </w:r>
      <w:r>
        <w:rPr>
          <w:rFonts w:ascii="Times New Roman" w:hAnsi="Times New Roman" w:cs="Times New Roman"/>
          <w:color w:val="252525"/>
          <w:kern w:val="0"/>
          <w:sz w:val="24"/>
          <w:szCs w:val="24"/>
          <w14:ligatures w14:val="none"/>
        </w:rPr>
        <w:t>ed</w:t>
      </w:r>
      <w:r w:rsidRPr="00D40BB0">
        <w:rPr>
          <w:rFonts w:ascii="Times New Roman" w:hAnsi="Times New Roman" w:cs="Times New Roman"/>
          <w:color w:val="252525"/>
          <w:kern w:val="0"/>
          <w:sz w:val="24"/>
          <w:szCs w:val="24"/>
          <w14:ligatures w14:val="none"/>
        </w:rPr>
        <w:t xml:space="preserve"> whether explicit consent was required and documented within the online survey system.</w:t>
      </w:r>
    </w:p>
    <w:p w14:paraId="3B937B7B" w14:textId="04F14EFB"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lastRenderedPageBreak/>
        <w:t xml:space="preserve">2.4 </w:t>
      </w:r>
      <w:r w:rsidR="00A05209" w:rsidRPr="00A05209">
        <w:rPr>
          <w:rFonts w:ascii="Times New Roman" w:hAnsi="Times New Roman" w:cs="Times New Roman"/>
          <w:b/>
          <w:bCs/>
          <w:color w:val="252525"/>
          <w:kern w:val="0"/>
          <w:sz w:val="24"/>
          <w:szCs w:val="24"/>
          <w14:ligatures w14:val="none"/>
        </w:rPr>
        <w:t>Sampling Technique</w:t>
      </w:r>
    </w:p>
    <w:p w14:paraId="08277D16" w14:textId="544A27BD"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Participants were approached online through social media (LinkedIn, Facebook, and Twitter)</w:t>
      </w:r>
      <w:r w:rsidR="00F1341D">
        <w:rPr>
          <w:rFonts w:ascii="Times New Roman" w:hAnsi="Times New Roman" w:cs="Times New Roman"/>
          <w:color w:val="252525"/>
          <w:kern w:val="0"/>
          <w:sz w:val="24"/>
          <w:szCs w:val="24"/>
          <w14:ligatures w14:val="none"/>
        </w:rPr>
        <w:t xml:space="preserve"> [21]</w:t>
      </w:r>
      <w:r w:rsidRPr="00A05209">
        <w:rPr>
          <w:rFonts w:ascii="Times New Roman" w:hAnsi="Times New Roman" w:cs="Times New Roman"/>
          <w:color w:val="252525"/>
          <w:kern w:val="0"/>
          <w:sz w:val="24"/>
          <w:szCs w:val="24"/>
          <w14:ligatures w14:val="none"/>
        </w:rPr>
        <w:t>. Until a target sample population of approximately</w:t>
      </w:r>
      <w:r w:rsidR="00F1341D">
        <w:rPr>
          <w:rFonts w:ascii="Times New Roman" w:hAnsi="Times New Roman" w:cs="Times New Roman"/>
          <w:color w:val="252525"/>
          <w:kern w:val="0"/>
          <w:sz w:val="24"/>
          <w:szCs w:val="24"/>
          <w14:ligatures w14:val="none"/>
        </w:rPr>
        <w:t xml:space="preserve"> 230 public people was obtained.</w:t>
      </w:r>
    </w:p>
    <w:p w14:paraId="6DF67979" w14:textId="65DDD384"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2.5 </w:t>
      </w:r>
      <w:r w:rsidR="00A05209" w:rsidRPr="00A05209">
        <w:rPr>
          <w:rFonts w:ascii="Times New Roman" w:hAnsi="Times New Roman" w:cs="Times New Roman"/>
          <w:b/>
          <w:bCs/>
          <w:color w:val="252525"/>
          <w:kern w:val="0"/>
          <w:sz w:val="24"/>
          <w:szCs w:val="24"/>
          <w14:ligatures w14:val="none"/>
        </w:rPr>
        <w:t>Data Collection Instrument</w:t>
      </w:r>
    </w:p>
    <w:p w14:paraId="2965105A" w14:textId="7F4CD255"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The questionnaire was created through Google Forms® online survey development software</w:t>
      </w:r>
      <w:r w:rsidR="00F1341D">
        <w:rPr>
          <w:rFonts w:ascii="Times New Roman" w:hAnsi="Times New Roman" w:cs="Times New Roman"/>
          <w:color w:val="252525"/>
          <w:kern w:val="0"/>
          <w:sz w:val="24"/>
          <w:szCs w:val="24"/>
          <w14:ligatures w14:val="none"/>
        </w:rPr>
        <w:t xml:space="preserve"> [22]</w:t>
      </w:r>
      <w:r w:rsidRPr="00A05209">
        <w:rPr>
          <w:rFonts w:ascii="Times New Roman" w:hAnsi="Times New Roman" w:cs="Times New Roman"/>
          <w:color w:val="252525"/>
          <w:kern w:val="0"/>
          <w:sz w:val="24"/>
          <w:szCs w:val="24"/>
          <w14:ligatures w14:val="none"/>
        </w:rPr>
        <w:t>. It is designed to be self-administered, only one time per respondent, and without any restriction. It consists of detailed self-report questions</w:t>
      </w:r>
      <w:r w:rsidR="00F1341D">
        <w:rPr>
          <w:rFonts w:ascii="Times New Roman" w:hAnsi="Times New Roman" w:cs="Times New Roman"/>
          <w:color w:val="252525"/>
          <w:kern w:val="0"/>
          <w:sz w:val="24"/>
          <w:szCs w:val="24"/>
          <w14:ligatures w14:val="none"/>
        </w:rPr>
        <w:t xml:space="preserve"> [23]</w:t>
      </w:r>
      <w:r w:rsidRPr="00A05209">
        <w:rPr>
          <w:rFonts w:ascii="Times New Roman" w:hAnsi="Times New Roman" w:cs="Times New Roman"/>
          <w:color w:val="252525"/>
          <w:kern w:val="0"/>
          <w:sz w:val="24"/>
          <w:szCs w:val="24"/>
          <w14:ligatures w14:val="none"/>
        </w:rPr>
        <w:t>. It was designed and developed by the investigators following an extensive review of relevant studies and previous practice experience</w:t>
      </w:r>
      <w:r w:rsidR="00F1341D">
        <w:rPr>
          <w:rFonts w:ascii="Times New Roman" w:hAnsi="Times New Roman" w:cs="Times New Roman"/>
          <w:color w:val="252525"/>
          <w:kern w:val="0"/>
          <w:sz w:val="24"/>
          <w:szCs w:val="24"/>
          <w14:ligatures w14:val="none"/>
        </w:rPr>
        <w:t xml:space="preserve"> [24]</w:t>
      </w:r>
      <w:r w:rsidRPr="00A05209">
        <w:rPr>
          <w:rFonts w:ascii="Times New Roman" w:hAnsi="Times New Roman" w:cs="Times New Roman"/>
          <w:color w:val="252525"/>
          <w:kern w:val="0"/>
          <w:sz w:val="24"/>
          <w:szCs w:val="24"/>
          <w14:ligatures w14:val="none"/>
        </w:rPr>
        <w:t xml:space="preserve">. It was available in Arabic and English for </w:t>
      </w:r>
      <w:r w:rsidR="005E39F3">
        <w:rPr>
          <w:rFonts w:ascii="Times New Roman" w:hAnsi="Times New Roman" w:cs="Times New Roman"/>
          <w:color w:val="252525"/>
          <w:kern w:val="0"/>
          <w:sz w:val="24"/>
          <w:szCs w:val="24"/>
          <w14:ligatures w14:val="none"/>
        </w:rPr>
        <w:t>89</w:t>
      </w:r>
      <w:r w:rsidRPr="00A05209">
        <w:rPr>
          <w:rFonts w:ascii="Times New Roman" w:hAnsi="Times New Roman" w:cs="Times New Roman"/>
          <w:color w:val="252525"/>
          <w:kern w:val="0"/>
          <w:sz w:val="24"/>
          <w:szCs w:val="24"/>
          <w14:ligatures w14:val="none"/>
        </w:rPr>
        <w:t xml:space="preserve"> days (1 February 2023; 1 April 2023) and distributed by social media (</w:t>
      </w:r>
      <w:r w:rsidR="000A183E">
        <w:rPr>
          <w:rFonts w:ascii="Times New Roman" w:hAnsi="Times New Roman" w:cs="Times New Roman"/>
          <w:color w:val="252525"/>
          <w:kern w:val="0"/>
          <w:sz w:val="24"/>
          <w:szCs w:val="24"/>
          <w14:ligatures w14:val="none"/>
        </w:rPr>
        <w:t>WhatsApp</w:t>
      </w:r>
      <w:r w:rsidR="00C73F12">
        <w:rPr>
          <w:rFonts w:ascii="Times New Roman" w:hAnsi="Times New Roman" w:cs="Times New Roman"/>
          <w:color w:val="252525"/>
          <w:kern w:val="0"/>
          <w:sz w:val="24"/>
          <w:szCs w:val="24"/>
          <w14:ligatures w14:val="none"/>
        </w:rPr>
        <w:t xml:space="preserve"> </w:t>
      </w:r>
      <w:r w:rsidR="000A183E">
        <w:rPr>
          <w:rFonts w:ascii="Times New Roman" w:hAnsi="Times New Roman" w:cs="Times New Roman"/>
          <w:color w:val="252525"/>
          <w:kern w:val="0"/>
          <w:sz w:val="24"/>
          <w:szCs w:val="24"/>
          <w14:ligatures w14:val="none"/>
        </w:rPr>
        <w:t>broadcasts</w:t>
      </w:r>
      <w:r w:rsidR="005161D5">
        <w:rPr>
          <w:rFonts w:ascii="Times New Roman" w:hAnsi="Times New Roman" w:cs="Times New Roman"/>
          <w:color w:val="252525"/>
          <w:kern w:val="0"/>
          <w:sz w:val="24"/>
          <w:szCs w:val="24"/>
          <w14:ligatures w14:val="none"/>
        </w:rPr>
        <w:t>, snapchat</w:t>
      </w:r>
      <w:r w:rsidRPr="00A05209">
        <w:rPr>
          <w:rFonts w:ascii="Times New Roman" w:hAnsi="Times New Roman" w:cs="Times New Roman"/>
          <w:color w:val="252525"/>
          <w:kern w:val="0"/>
          <w:sz w:val="24"/>
          <w:szCs w:val="24"/>
          <w14:ligatures w14:val="none"/>
        </w:rPr>
        <w:t>,</w:t>
      </w:r>
      <w:r w:rsidR="00C73F12">
        <w:rPr>
          <w:rFonts w:ascii="Times New Roman" w:hAnsi="Times New Roman" w:cs="Times New Roman"/>
          <w:color w:val="252525"/>
          <w:kern w:val="0"/>
          <w:sz w:val="24"/>
          <w:szCs w:val="24"/>
          <w14:ligatures w14:val="none"/>
        </w:rPr>
        <w:t xml:space="preserve"> </w:t>
      </w:r>
      <w:r w:rsidR="007C7476">
        <w:rPr>
          <w:rFonts w:ascii="Times New Roman" w:hAnsi="Times New Roman" w:cs="Times New Roman"/>
          <w:color w:val="252525"/>
          <w:kern w:val="0"/>
          <w:sz w:val="24"/>
          <w:szCs w:val="24"/>
          <w14:ligatures w14:val="none"/>
        </w:rPr>
        <w:t>Instagram</w:t>
      </w:r>
      <w:r w:rsidR="00C73F12">
        <w:rPr>
          <w:rFonts w:ascii="Times New Roman" w:hAnsi="Times New Roman" w:cs="Times New Roman"/>
          <w:color w:val="252525"/>
          <w:kern w:val="0"/>
          <w:sz w:val="24"/>
          <w:szCs w:val="24"/>
          <w14:ligatures w14:val="none"/>
        </w:rPr>
        <w:t>,</w:t>
      </w:r>
      <w:r w:rsidRPr="00A05209">
        <w:rPr>
          <w:rFonts w:ascii="Times New Roman" w:hAnsi="Times New Roman" w:cs="Times New Roman"/>
          <w:color w:val="252525"/>
          <w:kern w:val="0"/>
          <w:sz w:val="24"/>
          <w:szCs w:val="24"/>
          <w14:ligatures w14:val="none"/>
        </w:rPr>
        <w:t xml:space="preserve"> Facebook, and Twitter).</w:t>
      </w:r>
    </w:p>
    <w:p w14:paraId="253103D8" w14:textId="5E6CB20D" w:rsidR="00A05209" w:rsidRPr="0048189C" w:rsidRDefault="00A05209" w:rsidP="0048189C">
      <w:pPr>
        <w:pStyle w:val="ListParagraph"/>
        <w:numPr>
          <w:ilvl w:val="1"/>
          <w:numId w:val="24"/>
        </w:numPr>
        <w:bidi w:val="0"/>
        <w:spacing w:before="100" w:beforeAutospacing="1" w:after="100" w:afterAutospacing="1"/>
        <w:rPr>
          <w:rFonts w:ascii="Times New Roman" w:hAnsi="Times New Roman" w:cs="Times New Roman"/>
          <w:color w:val="252525"/>
          <w:kern w:val="0"/>
          <w:sz w:val="24"/>
          <w:szCs w:val="24"/>
          <w14:ligatures w14:val="none"/>
        </w:rPr>
      </w:pPr>
      <w:r w:rsidRPr="0048189C">
        <w:rPr>
          <w:rFonts w:ascii="Times New Roman" w:hAnsi="Times New Roman" w:cs="Times New Roman"/>
          <w:b/>
          <w:bCs/>
          <w:color w:val="252525"/>
          <w:kern w:val="0"/>
          <w:sz w:val="24"/>
          <w:szCs w:val="24"/>
          <w14:ligatures w14:val="none"/>
        </w:rPr>
        <w:t>The Structured Questionnaire</w:t>
      </w:r>
    </w:p>
    <w:p w14:paraId="5394941C" w14:textId="10FC90F7" w:rsidR="00A05209" w:rsidRPr="00A05209" w:rsidRDefault="00A05209" w:rsidP="0048189C">
      <w:pPr>
        <w:bidi w:val="0"/>
        <w:spacing w:before="100" w:beforeAutospacing="1" w:after="100" w:afterAutospacing="1"/>
        <w:rPr>
          <w:rFonts w:ascii="Times New Roman" w:eastAsia="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The structured questionnaire comprised three sections.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Section A clarifies the demographic information.</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Section B consisted of four items that explore their pathological case: indications and how to use them; feelings after using opioids or codeine-containing products; and the experience of some effects of codeine usage.</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Section C contained questions that explore candidate knowledge on the use of opioid-containing products, most especially codeine concerning the category of people who can or cannot use opioids, as well as whether opioid use can lead to dependence or addiction, among others.</w:t>
      </w:r>
    </w:p>
    <w:p w14:paraId="0602DE40" w14:textId="3F7FE7BC"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2.7 </w:t>
      </w:r>
      <w:r w:rsidR="00A05209" w:rsidRPr="00A05209">
        <w:rPr>
          <w:rFonts w:ascii="Times New Roman" w:hAnsi="Times New Roman" w:cs="Times New Roman"/>
          <w:b/>
          <w:bCs/>
          <w:color w:val="252525"/>
          <w:kern w:val="0"/>
          <w:sz w:val="24"/>
          <w:szCs w:val="24"/>
          <w14:ligatures w14:val="none"/>
        </w:rPr>
        <w:t>Pre-Validation of a Questionnaire</w:t>
      </w:r>
    </w:p>
    <w:p w14:paraId="3B1BAD75" w14:textId="338F3403"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The questionnaire was assessed for content validity by 20 participants from the public</w:t>
      </w:r>
      <w:r w:rsidR="00F1341D">
        <w:rPr>
          <w:rFonts w:ascii="Times New Roman" w:hAnsi="Times New Roman" w:cs="Times New Roman"/>
          <w:color w:val="252525"/>
          <w:kern w:val="0"/>
          <w:sz w:val="24"/>
          <w:szCs w:val="24"/>
          <w14:ligatures w14:val="none"/>
        </w:rPr>
        <w:t xml:space="preserve"> [25]</w:t>
      </w:r>
      <w:r w:rsidRPr="00A05209">
        <w:rPr>
          <w:rFonts w:ascii="Times New Roman" w:hAnsi="Times New Roman" w:cs="Times New Roman"/>
          <w:color w:val="252525"/>
          <w:kern w:val="0"/>
          <w:sz w:val="24"/>
          <w:szCs w:val="24"/>
          <w14:ligatures w14:val="none"/>
        </w:rPr>
        <w:t>. This is to ascertain the comprehensiveness of the question items vis-à-vis the study objectives, as well as to ensure that there are no ambiguous questions or statements or any faults that might exist, and to ensure the validity and reliability of the overall questionnaire</w:t>
      </w:r>
      <w:r w:rsidR="00F1341D">
        <w:rPr>
          <w:rFonts w:ascii="Times New Roman" w:hAnsi="Times New Roman" w:cs="Times New Roman"/>
          <w:color w:val="252525"/>
          <w:kern w:val="0"/>
          <w:sz w:val="24"/>
          <w:szCs w:val="24"/>
          <w14:ligatures w14:val="none"/>
        </w:rPr>
        <w:t xml:space="preserve"> [26]</w:t>
      </w:r>
      <w:r w:rsidRPr="00A05209">
        <w:rPr>
          <w:rFonts w:ascii="Times New Roman" w:hAnsi="Times New Roman" w:cs="Times New Roman"/>
          <w:color w:val="252525"/>
          <w:kern w:val="0"/>
          <w:sz w:val="24"/>
          <w:szCs w:val="24"/>
          <w14:ligatures w14:val="none"/>
        </w:rPr>
        <w:t>. Furthermore, this is to ascertain the ease of comprehension of the question items by the would-be respondents, as well as the appropriateness of the sampling procedure. Feedback from the pre-questionnaire and validity assessment led to minor modifications, including some questions initially designed in an open-ended format, which were subsequently re-modified as a dichotomous Yes/No format to eliminate response ambiguity</w:t>
      </w:r>
      <w:r w:rsidR="00F1341D">
        <w:rPr>
          <w:rFonts w:ascii="Times New Roman" w:hAnsi="Times New Roman" w:cs="Times New Roman"/>
          <w:color w:val="252525"/>
          <w:kern w:val="0"/>
          <w:sz w:val="24"/>
          <w:szCs w:val="24"/>
          <w14:ligatures w14:val="none"/>
        </w:rPr>
        <w:t xml:space="preserve"> ]27]</w:t>
      </w:r>
      <w:r w:rsidRPr="00A05209">
        <w:rPr>
          <w:rFonts w:ascii="Times New Roman" w:hAnsi="Times New Roman" w:cs="Times New Roman"/>
          <w:color w:val="252525"/>
          <w:kern w:val="0"/>
          <w:sz w:val="24"/>
          <w:szCs w:val="24"/>
          <w14:ligatures w14:val="none"/>
        </w:rPr>
        <w:t>.</w:t>
      </w:r>
    </w:p>
    <w:p w14:paraId="2FDA2A30" w14:textId="44521225" w:rsidR="00A05209" w:rsidRPr="0048189C" w:rsidRDefault="00A05209" w:rsidP="0048189C">
      <w:pPr>
        <w:pStyle w:val="ListParagraph"/>
        <w:numPr>
          <w:ilvl w:val="1"/>
          <w:numId w:val="23"/>
        </w:numPr>
        <w:bidi w:val="0"/>
        <w:spacing w:before="100" w:beforeAutospacing="1" w:after="100" w:afterAutospacing="1"/>
        <w:rPr>
          <w:rFonts w:ascii="Times New Roman" w:hAnsi="Times New Roman" w:cs="Times New Roman"/>
          <w:color w:val="252525"/>
          <w:kern w:val="0"/>
          <w:sz w:val="24"/>
          <w:szCs w:val="24"/>
          <w14:ligatures w14:val="none"/>
        </w:rPr>
      </w:pPr>
      <w:r w:rsidRPr="0048189C">
        <w:rPr>
          <w:rFonts w:ascii="Times New Roman" w:hAnsi="Times New Roman" w:cs="Times New Roman"/>
          <w:b/>
          <w:bCs/>
          <w:color w:val="252525"/>
          <w:kern w:val="0"/>
          <w:sz w:val="24"/>
          <w:szCs w:val="24"/>
          <w14:ligatures w14:val="none"/>
        </w:rPr>
        <w:t>Data Collection Procedure</w:t>
      </w:r>
    </w:p>
    <w:p w14:paraId="3E21843C" w14:textId="241B58DB" w:rsidR="00A05209" w:rsidRPr="00A05209" w:rsidRDefault="00A05209" w:rsidP="0048189C">
      <w:pPr>
        <w:bidi w:val="0"/>
        <w:spacing w:before="100" w:beforeAutospacing="1" w:after="100" w:afterAutospacing="1"/>
        <w:ind w:left="720"/>
        <w:rPr>
          <w:rFonts w:ascii="Times New Roman" w:eastAsia="Times New Roman" w:hAnsi="Times New Roman" w:cs="Times New Roman"/>
          <w:color w:val="252525"/>
          <w:kern w:val="0"/>
          <w:sz w:val="24"/>
          <w:szCs w:val="24"/>
          <w14:ligatures w14:val="none"/>
        </w:rPr>
      </w:pPr>
      <w:r w:rsidRPr="00A05209">
        <w:rPr>
          <w:rFonts w:ascii="Times New Roman" w:eastAsia="Times New Roman" w:hAnsi="Times New Roman" w:cs="Times New Roman"/>
          <w:color w:val="252525"/>
          <w:kern w:val="0"/>
          <w:sz w:val="24"/>
          <w:szCs w:val="24"/>
          <w14:ligatures w14:val="none"/>
        </w:rPr>
        <w:t>The questionnaire was distributed online to people from different fields who were briefed on the objectives and purpose of the study and subsequently administered.</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Questionnaire distribution</w:t>
      </w:r>
      <w:r w:rsidR="00C45108">
        <w:rPr>
          <w:rFonts w:ascii="Times New Roman" w:eastAsia="Times New Roman" w:hAnsi="Times New Roman" w:cs="Times New Roman"/>
          <w:color w:val="252525"/>
          <w:kern w:val="0"/>
          <w:sz w:val="24"/>
          <w:szCs w:val="24"/>
          <w14:ligatures w14:val="none"/>
        </w:rPr>
        <w:t xml:space="preserve"> and survey data was collected between</w:t>
      </w:r>
      <w:r w:rsidR="00C45108" w:rsidRPr="00C45108">
        <w:rPr>
          <w:rFonts w:ascii="Times New Roman" w:hAnsi="Times New Roman" w:cs="Times New Roman"/>
          <w:color w:val="252525"/>
          <w:kern w:val="0"/>
          <w:sz w:val="24"/>
          <w:szCs w:val="24"/>
          <w14:ligatures w14:val="none"/>
        </w:rPr>
        <w:t xml:space="preserve"> </w:t>
      </w:r>
      <w:r w:rsidR="00C45108" w:rsidRPr="00C45108">
        <w:rPr>
          <w:rFonts w:ascii="Times New Roman" w:eastAsia="Times New Roman" w:hAnsi="Times New Roman" w:cs="Times New Roman"/>
          <w:color w:val="252525"/>
          <w:kern w:val="0"/>
          <w:sz w:val="24"/>
          <w:szCs w:val="24"/>
          <w14:ligatures w14:val="none"/>
        </w:rPr>
        <w:t xml:space="preserve">February 1 2023 to April 1, </w:t>
      </w:r>
      <w:proofErr w:type="gramStart"/>
      <w:r w:rsidR="00C45108" w:rsidRPr="00C45108">
        <w:rPr>
          <w:rFonts w:ascii="Times New Roman" w:eastAsia="Times New Roman" w:hAnsi="Times New Roman" w:cs="Times New Roman"/>
          <w:color w:val="252525"/>
          <w:kern w:val="0"/>
          <w:sz w:val="24"/>
          <w:szCs w:val="24"/>
          <w14:ligatures w14:val="none"/>
        </w:rPr>
        <w:t>2023</w:t>
      </w:r>
      <w:r w:rsidR="00C45108">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by</w:t>
      </w:r>
      <w:proofErr w:type="gramEnd"/>
      <w:r w:rsidRPr="00A05209">
        <w:rPr>
          <w:rFonts w:ascii="Times New Roman" w:eastAsia="Times New Roman" w:hAnsi="Times New Roman" w:cs="Times New Roman"/>
          <w:color w:val="252525"/>
          <w:kern w:val="0"/>
          <w:sz w:val="24"/>
          <w:szCs w:val="24"/>
          <w14:ligatures w14:val="none"/>
        </w:rPr>
        <w:t xml:space="preserve"> the principal investigators.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Participants were assured of the anonymity and confidentiality of their responses.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Each questionnaire took about 20 to 25 minutes to complete, after which the questionnaire was returned and checked for completeness.</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 xml:space="preserve">Measures were put in place to ensure that no participant filled out more than one </w:t>
      </w:r>
      <w:r w:rsidRPr="00A05209">
        <w:rPr>
          <w:rFonts w:ascii="Times New Roman" w:eastAsia="Times New Roman" w:hAnsi="Times New Roman" w:cs="Times New Roman"/>
          <w:color w:val="252525"/>
          <w:kern w:val="0"/>
          <w:sz w:val="24"/>
          <w:szCs w:val="24"/>
          <w14:ligatures w14:val="none"/>
        </w:rPr>
        <w:lastRenderedPageBreak/>
        <w:t>questionnaire.</w:t>
      </w:r>
      <w:r w:rsidR="009649EF">
        <w:rPr>
          <w:rFonts w:ascii="Times New Roman" w:eastAsia="Times New Roman" w:hAnsi="Times New Roman" w:cs="Times New Roman"/>
          <w:color w:val="252525"/>
          <w:kern w:val="0"/>
          <w:sz w:val="24"/>
          <w:szCs w:val="24"/>
          <w14:ligatures w14:val="none"/>
        </w:rPr>
        <w:t xml:space="preserve"> </w:t>
      </w:r>
      <w:r w:rsidRPr="00A05209">
        <w:rPr>
          <w:rFonts w:ascii="Times New Roman" w:eastAsia="Times New Roman" w:hAnsi="Times New Roman" w:cs="Times New Roman"/>
          <w:color w:val="252525"/>
          <w:kern w:val="0"/>
          <w:sz w:val="24"/>
          <w:szCs w:val="24"/>
          <w14:ligatures w14:val="none"/>
        </w:rPr>
        <w:t>This was achieved by coding each questionnaire administered to the participants in each field to avoid duplication.</w:t>
      </w:r>
    </w:p>
    <w:p w14:paraId="26DAC711" w14:textId="609F8E00" w:rsidR="00A05209" w:rsidRPr="00A05209" w:rsidRDefault="007C747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2.9 </w:t>
      </w:r>
      <w:r w:rsidR="00A05209" w:rsidRPr="00A05209">
        <w:rPr>
          <w:rFonts w:ascii="Times New Roman" w:hAnsi="Times New Roman" w:cs="Times New Roman"/>
          <w:b/>
          <w:bCs/>
          <w:color w:val="252525"/>
          <w:kern w:val="0"/>
          <w:sz w:val="24"/>
          <w:szCs w:val="24"/>
          <w14:ligatures w14:val="none"/>
        </w:rPr>
        <w:t>Statistical Analysis</w:t>
      </w:r>
    </w:p>
    <w:p w14:paraId="0EE23D9E" w14:textId="62900C5D" w:rsidR="00A05209" w:rsidRDefault="000F2C57" w:rsidP="003A74F6">
      <w:pPr>
        <w:bidi w:val="0"/>
        <w:spacing w:before="100" w:beforeAutospacing="1" w:after="100" w:afterAutospacing="1"/>
        <w:rPr>
          <w:rFonts w:asciiTheme="majorBidi" w:eastAsia="Times New Roman" w:hAnsiTheme="majorBidi" w:cstheme="majorBidi"/>
          <w:color w:val="333333"/>
          <w:sz w:val="24"/>
          <w:szCs w:val="24"/>
        </w:rPr>
      </w:pPr>
      <w:r w:rsidRPr="000F2C57">
        <w:rPr>
          <w:rFonts w:asciiTheme="majorBidi" w:eastAsia="Times New Roman" w:hAnsiTheme="majorBidi" w:cstheme="majorBidi"/>
          <w:color w:val="333333"/>
          <w:sz w:val="24"/>
          <w:szCs w:val="24"/>
        </w:rPr>
        <w:t>Data were coded, sorted, and analyzed using SPSS (version 24). Descriptive statistics, including frequencies and percentages, were used to summarize the data. Inferential statistical analyses were conducted using chi-square tests to assess associations between categorical variables, t-tests to compare means between groups, and correlation analysis to explore relationships between key variables.</w:t>
      </w:r>
      <w:r>
        <w:rPr>
          <w:rFonts w:asciiTheme="majorBidi" w:eastAsia="Times New Roman" w:hAnsiTheme="majorBidi" w:cstheme="majorBidi"/>
          <w:color w:val="333333"/>
          <w:sz w:val="24"/>
          <w:szCs w:val="24"/>
        </w:rPr>
        <w:t xml:space="preserve"> </w:t>
      </w:r>
      <w:r w:rsidR="00F1341D">
        <w:rPr>
          <w:rFonts w:asciiTheme="majorBidi" w:eastAsia="Times New Roman" w:hAnsiTheme="majorBidi" w:cstheme="majorBidi"/>
          <w:color w:val="333333"/>
          <w:sz w:val="24"/>
          <w:szCs w:val="24"/>
        </w:rPr>
        <w:t xml:space="preserve"> [28]</w:t>
      </w:r>
      <w:r w:rsidR="00820887" w:rsidRPr="00820887">
        <w:rPr>
          <w:rFonts w:asciiTheme="majorBidi" w:eastAsia="Times New Roman" w:hAnsiTheme="majorBidi" w:cstheme="majorBidi"/>
          <w:color w:val="333333"/>
          <w:sz w:val="24"/>
          <w:szCs w:val="24"/>
        </w:rPr>
        <w:t>.</w:t>
      </w:r>
    </w:p>
    <w:p w14:paraId="1878E86A" w14:textId="7961EBF9" w:rsidR="00DA296A" w:rsidRPr="007C7476" w:rsidRDefault="00A05209" w:rsidP="0048189C">
      <w:pPr>
        <w:pStyle w:val="ListParagraph"/>
        <w:numPr>
          <w:ilvl w:val="0"/>
          <w:numId w:val="23"/>
        </w:numPr>
        <w:bidi w:val="0"/>
        <w:spacing w:before="100" w:beforeAutospacing="1" w:after="100" w:afterAutospacing="1"/>
        <w:outlineLvl w:val="0"/>
        <w:rPr>
          <w:rFonts w:ascii="Times New Roman" w:eastAsia="Times New Roman" w:hAnsi="Times New Roman" w:cs="Times New Roman"/>
          <w:b/>
          <w:bCs/>
          <w:color w:val="252525"/>
          <w:kern w:val="36"/>
          <w:sz w:val="24"/>
          <w:szCs w:val="24"/>
          <w14:ligatures w14:val="none"/>
        </w:rPr>
      </w:pPr>
      <w:r w:rsidRPr="007C7476">
        <w:rPr>
          <w:rFonts w:ascii="Times New Roman" w:eastAsia="Times New Roman" w:hAnsi="Times New Roman" w:cs="Times New Roman"/>
          <w:b/>
          <w:bCs/>
          <w:color w:val="252525"/>
          <w:kern w:val="36"/>
          <w:sz w:val="24"/>
          <w:szCs w:val="24"/>
          <w14:ligatures w14:val="none"/>
        </w:rPr>
        <w:t>Results</w:t>
      </w:r>
      <w:r w:rsidR="00DA296A" w:rsidRPr="007C7476">
        <w:rPr>
          <w:rFonts w:ascii="Times New Roman" w:eastAsia="Times New Roman" w:hAnsi="Times New Roman" w:cs="Times New Roman"/>
          <w:b/>
          <w:bCs/>
          <w:color w:val="252525"/>
          <w:kern w:val="36"/>
          <w:sz w:val="24"/>
          <w:szCs w:val="24"/>
          <w14:ligatures w14:val="none"/>
        </w:rPr>
        <w:t>:</w:t>
      </w:r>
    </w:p>
    <w:p w14:paraId="1AA1A4AC" w14:textId="4B373835" w:rsidR="00346778" w:rsidRDefault="00346778"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The findings presented in </w:t>
      </w:r>
      <w:r w:rsidRPr="00346778">
        <w:rPr>
          <w:rFonts w:ascii="Times New Roman" w:eastAsia="Times New Roman" w:hAnsi="Times New Roman" w:cs="Times New Roman"/>
          <w:b/>
          <w:bCs/>
          <w:kern w:val="0"/>
          <w:sz w:val="24"/>
          <w:szCs w:val="24"/>
          <w14:ligatures w14:val="none"/>
        </w:rPr>
        <w:t>Table</w:t>
      </w:r>
      <w:r w:rsidR="009649EF">
        <w:rPr>
          <w:rFonts w:ascii="Times New Roman" w:eastAsia="Times New Roman" w:hAnsi="Times New Roman" w:cs="Times New Roman"/>
          <w:b/>
          <w:bCs/>
          <w:kern w:val="0"/>
          <w:sz w:val="24"/>
          <w:szCs w:val="24"/>
          <w14:ligatures w14:val="none"/>
        </w:rPr>
        <w:t>-</w:t>
      </w:r>
      <w:r w:rsidRPr="00346778">
        <w:rPr>
          <w:rFonts w:ascii="Times New Roman" w:eastAsia="Times New Roman" w:hAnsi="Times New Roman" w:cs="Times New Roman"/>
          <w:b/>
          <w:bCs/>
          <w:kern w:val="0"/>
          <w:sz w:val="24"/>
          <w:szCs w:val="24"/>
          <w14:ligatures w14:val="none"/>
        </w:rPr>
        <w:t>1</w:t>
      </w:r>
      <w:r w:rsidRPr="00346778">
        <w:rPr>
          <w:rFonts w:ascii="Times New Roman" w:eastAsia="Times New Roman" w:hAnsi="Times New Roman" w:cs="Times New Roman"/>
          <w:kern w:val="0"/>
          <w:sz w:val="24"/>
          <w:szCs w:val="24"/>
          <w14:ligatures w14:val="none"/>
        </w:rPr>
        <w:t xml:space="preserve"> provide detailed insights into the demographic characteristics, health status, patterns of use, side effects, and the knowledge and perceptions related to codeine-containing drugs. Below is an in-depth analysis and expansion of these results.</w:t>
      </w:r>
    </w:p>
    <w:tbl>
      <w:tblPr>
        <w:tblStyle w:val="TableGrid"/>
        <w:tblW w:w="0" w:type="auto"/>
        <w:tblLook w:val="04A0" w:firstRow="1" w:lastRow="0" w:firstColumn="1" w:lastColumn="0" w:noHBand="0" w:noVBand="1"/>
      </w:tblPr>
      <w:tblGrid>
        <w:gridCol w:w="8296"/>
      </w:tblGrid>
      <w:tr w:rsidR="00346778" w:rsidRPr="00D14F4B" w14:paraId="18A6399F" w14:textId="77777777" w:rsidTr="006B3E7E">
        <w:tc>
          <w:tcPr>
            <w:tcW w:w="82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5"/>
              <w:gridCol w:w="5985"/>
            </w:tblGrid>
            <w:tr w:rsidR="00346778" w:rsidRPr="00D14F4B" w14:paraId="23242A1A" w14:textId="77777777" w:rsidTr="006B3E7E">
              <w:trPr>
                <w:tblHeader/>
                <w:tblCellSpacing w:w="15" w:type="dxa"/>
              </w:trPr>
              <w:tc>
                <w:tcPr>
                  <w:tcW w:w="0" w:type="auto"/>
                  <w:vAlign w:val="center"/>
                  <w:hideMark/>
                </w:tcPr>
                <w:p w14:paraId="13060FFE" w14:textId="77777777" w:rsidR="00346778" w:rsidRPr="00D14F4B" w:rsidRDefault="00346778" w:rsidP="003A74F6">
                  <w:pPr>
                    <w:bidi w:val="0"/>
                    <w:spacing w:before="100" w:beforeAutospacing="1" w:after="100" w:afterAutospacing="1"/>
                    <w:rPr>
                      <w:rFonts w:asciiTheme="majorBidi" w:eastAsia="Times New Roman" w:hAnsiTheme="majorBidi" w:cstheme="majorBidi"/>
                      <w:b/>
                      <w:bCs/>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Category</w:t>
                  </w:r>
                </w:p>
              </w:tc>
              <w:tc>
                <w:tcPr>
                  <w:tcW w:w="0" w:type="auto"/>
                  <w:vAlign w:val="center"/>
                  <w:hideMark/>
                </w:tcPr>
                <w:p w14:paraId="6AA04FD9" w14:textId="77777777" w:rsidR="00346778" w:rsidRPr="00D14F4B" w:rsidRDefault="00346778" w:rsidP="003A74F6">
                  <w:pPr>
                    <w:bidi w:val="0"/>
                    <w:spacing w:before="100" w:beforeAutospacing="1" w:after="100" w:afterAutospacing="1"/>
                    <w:rPr>
                      <w:rFonts w:asciiTheme="majorBidi" w:eastAsia="Times New Roman" w:hAnsiTheme="majorBidi" w:cstheme="majorBidi"/>
                      <w:b/>
                      <w:bCs/>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Details</w:t>
                  </w:r>
                </w:p>
              </w:tc>
            </w:tr>
            <w:tr w:rsidR="00346778" w:rsidRPr="00D14F4B" w14:paraId="07A21611" w14:textId="77777777" w:rsidTr="006B3E7E">
              <w:trPr>
                <w:tblCellSpacing w:w="15" w:type="dxa"/>
              </w:trPr>
              <w:tc>
                <w:tcPr>
                  <w:tcW w:w="0" w:type="auto"/>
                  <w:vAlign w:val="center"/>
                  <w:hideMark/>
                </w:tcPr>
                <w:p w14:paraId="3D6FDAFF"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Demographic Information</w:t>
                  </w:r>
                </w:p>
              </w:tc>
              <w:tc>
                <w:tcPr>
                  <w:tcW w:w="0" w:type="auto"/>
                  <w:vAlign w:val="center"/>
                  <w:hideMark/>
                </w:tcPr>
                <w:p w14:paraId="0731414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637D3465" w14:textId="77777777" w:rsidTr="006B3E7E">
              <w:trPr>
                <w:tblCellSpacing w:w="15" w:type="dxa"/>
              </w:trPr>
              <w:tc>
                <w:tcPr>
                  <w:tcW w:w="0" w:type="auto"/>
                  <w:vAlign w:val="center"/>
                  <w:hideMark/>
                </w:tcPr>
                <w:p w14:paraId="7035326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Nationalities</w:t>
                  </w:r>
                </w:p>
              </w:tc>
              <w:tc>
                <w:tcPr>
                  <w:tcW w:w="0" w:type="auto"/>
                  <w:vAlign w:val="center"/>
                  <w:hideMark/>
                </w:tcPr>
                <w:p w14:paraId="43DBD4BD"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90.1% Saudi Arabia; Others: Yemen, Palestine, India, Egypt, Sudan, Bangladesh</w:t>
                  </w:r>
                </w:p>
              </w:tc>
            </w:tr>
            <w:tr w:rsidR="00346778" w:rsidRPr="00D14F4B" w14:paraId="3A8378A5" w14:textId="77777777" w:rsidTr="006B3E7E">
              <w:trPr>
                <w:tblCellSpacing w:w="15" w:type="dxa"/>
              </w:trPr>
              <w:tc>
                <w:tcPr>
                  <w:tcW w:w="0" w:type="auto"/>
                  <w:vAlign w:val="center"/>
                  <w:hideMark/>
                </w:tcPr>
                <w:p w14:paraId="554FE972"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Gender</w:t>
                  </w:r>
                </w:p>
              </w:tc>
              <w:tc>
                <w:tcPr>
                  <w:tcW w:w="0" w:type="auto"/>
                  <w:vAlign w:val="center"/>
                  <w:hideMark/>
                </w:tcPr>
                <w:p w14:paraId="75BBA3AF"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Female: 89.3%; Male: 10.7%</w:t>
                  </w:r>
                </w:p>
              </w:tc>
            </w:tr>
            <w:tr w:rsidR="00346778" w:rsidRPr="00D14F4B" w14:paraId="4D2BCCC7" w14:textId="77777777" w:rsidTr="006B3E7E">
              <w:trPr>
                <w:tblCellSpacing w:w="15" w:type="dxa"/>
              </w:trPr>
              <w:tc>
                <w:tcPr>
                  <w:tcW w:w="0" w:type="auto"/>
                  <w:vAlign w:val="center"/>
                  <w:hideMark/>
                </w:tcPr>
                <w:p w14:paraId="60B82662"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Age Distribution</w:t>
                  </w:r>
                </w:p>
              </w:tc>
              <w:tc>
                <w:tcPr>
                  <w:tcW w:w="0" w:type="auto"/>
                  <w:vAlign w:val="center"/>
                  <w:hideMark/>
                </w:tcPr>
                <w:p w14:paraId="13A572A5" w14:textId="20741CBA"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20–30 years: 32.2%; 30–40 years: 19.3%; 40–50 years: 27%; 50–60 years: 13.7%; &gt;60 years: Others</w:t>
                  </w:r>
                </w:p>
              </w:tc>
            </w:tr>
            <w:tr w:rsidR="00346778" w:rsidRPr="00D14F4B" w14:paraId="55308BE5" w14:textId="77777777" w:rsidTr="006B3E7E">
              <w:trPr>
                <w:tblCellSpacing w:w="15" w:type="dxa"/>
              </w:trPr>
              <w:tc>
                <w:tcPr>
                  <w:tcW w:w="0" w:type="auto"/>
                  <w:vAlign w:val="center"/>
                  <w:hideMark/>
                </w:tcPr>
                <w:p w14:paraId="245BC7E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Employment Status</w:t>
                  </w:r>
                </w:p>
              </w:tc>
              <w:tc>
                <w:tcPr>
                  <w:tcW w:w="0" w:type="auto"/>
                  <w:vAlign w:val="center"/>
                  <w:hideMark/>
                </w:tcPr>
                <w:p w14:paraId="7010F26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Employed: 53.6%; Unemployed: 15%; Students: 31.3% (Medicine &amp; Surgery: 44.2%; Nursing: 8%; Others: Pharmacy, Dentistry)</w:t>
                  </w:r>
                </w:p>
              </w:tc>
            </w:tr>
            <w:tr w:rsidR="00346778" w:rsidRPr="00D14F4B" w14:paraId="19C33F8C" w14:textId="77777777" w:rsidTr="006B3E7E">
              <w:trPr>
                <w:tblCellSpacing w:w="15" w:type="dxa"/>
              </w:trPr>
              <w:tc>
                <w:tcPr>
                  <w:tcW w:w="0" w:type="auto"/>
                  <w:vAlign w:val="center"/>
                  <w:hideMark/>
                </w:tcPr>
                <w:p w14:paraId="4273C3CE"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Marital Status</w:t>
                  </w:r>
                </w:p>
              </w:tc>
              <w:tc>
                <w:tcPr>
                  <w:tcW w:w="0" w:type="auto"/>
                  <w:vAlign w:val="center"/>
                  <w:hideMark/>
                </w:tcPr>
                <w:p w14:paraId="6E2B9A16"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Married: 49.4%; Single: 41.2%; Others: Widow, Divorced</w:t>
                  </w:r>
                </w:p>
              </w:tc>
            </w:tr>
            <w:tr w:rsidR="00346778" w:rsidRPr="00D14F4B" w14:paraId="246E901F" w14:textId="77777777" w:rsidTr="006B3E7E">
              <w:trPr>
                <w:tblCellSpacing w:w="15" w:type="dxa"/>
              </w:trPr>
              <w:tc>
                <w:tcPr>
                  <w:tcW w:w="0" w:type="auto"/>
                  <w:vAlign w:val="center"/>
                  <w:hideMark/>
                </w:tcPr>
                <w:p w14:paraId="72699395"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Education Level</w:t>
                  </w:r>
                </w:p>
              </w:tc>
              <w:tc>
                <w:tcPr>
                  <w:tcW w:w="0" w:type="auto"/>
                  <w:vAlign w:val="center"/>
                  <w:hideMark/>
                </w:tcPr>
                <w:p w14:paraId="574F9E0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High School: 16.3%; University: 70.4%; Others: Diploma, Master’s</w:t>
                  </w:r>
                </w:p>
              </w:tc>
            </w:tr>
            <w:tr w:rsidR="00346778" w:rsidRPr="00D14F4B" w14:paraId="6A4280D0" w14:textId="77777777" w:rsidTr="006B3E7E">
              <w:trPr>
                <w:tblCellSpacing w:w="15" w:type="dxa"/>
              </w:trPr>
              <w:tc>
                <w:tcPr>
                  <w:tcW w:w="0" w:type="auto"/>
                  <w:vAlign w:val="center"/>
                  <w:hideMark/>
                </w:tcPr>
                <w:p w14:paraId="409BA85D"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Pathological Conditions</w:t>
                  </w:r>
                </w:p>
              </w:tc>
              <w:tc>
                <w:tcPr>
                  <w:tcW w:w="0" w:type="auto"/>
                  <w:vAlign w:val="center"/>
                  <w:hideMark/>
                </w:tcPr>
                <w:p w14:paraId="2E96CCFB"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40D8A972" w14:textId="77777777" w:rsidTr="006B3E7E">
              <w:trPr>
                <w:tblCellSpacing w:w="15" w:type="dxa"/>
              </w:trPr>
              <w:tc>
                <w:tcPr>
                  <w:tcW w:w="0" w:type="auto"/>
                  <w:vAlign w:val="center"/>
                  <w:hideMark/>
                </w:tcPr>
                <w:p w14:paraId="14549E4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Chronic Diseases</w:t>
                  </w:r>
                </w:p>
              </w:tc>
              <w:tc>
                <w:tcPr>
                  <w:tcW w:w="0" w:type="auto"/>
                  <w:vAlign w:val="center"/>
                  <w:hideMark/>
                </w:tcPr>
                <w:p w14:paraId="0D48E72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No Chronic Diseases: 73.7%; Chronic Diseases: 26.3%</w:t>
                  </w:r>
                </w:p>
              </w:tc>
            </w:tr>
            <w:tr w:rsidR="00346778" w:rsidRPr="00D14F4B" w14:paraId="7933DE4C" w14:textId="77777777" w:rsidTr="006B3E7E">
              <w:trPr>
                <w:tblCellSpacing w:w="15" w:type="dxa"/>
              </w:trPr>
              <w:tc>
                <w:tcPr>
                  <w:tcW w:w="0" w:type="auto"/>
                  <w:vAlign w:val="center"/>
                  <w:hideMark/>
                </w:tcPr>
                <w:p w14:paraId="52E951EE"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Chronic Disease Breakdown</w:t>
                  </w:r>
                </w:p>
              </w:tc>
              <w:tc>
                <w:tcPr>
                  <w:tcW w:w="0" w:type="auto"/>
                  <w:vAlign w:val="center"/>
                  <w:hideMark/>
                </w:tcPr>
                <w:p w14:paraId="5BF8F74B"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 xml:space="preserve">Diabetes: 42.9%; High Blood Pressure: 23.8%; High Blood Fat: 19.5%; </w:t>
                  </w:r>
                  <w:proofErr w:type="spellStart"/>
                  <w:r w:rsidRPr="00D14F4B">
                    <w:rPr>
                      <w:rFonts w:asciiTheme="majorBidi" w:eastAsia="Times New Roman" w:hAnsiTheme="majorBidi" w:cstheme="majorBidi"/>
                      <w:color w:val="333333"/>
                      <w:sz w:val="24"/>
                      <w:szCs w:val="24"/>
                      <w:bdr w:val="none" w:sz="0" w:space="0" w:color="auto" w:frame="1"/>
                      <w:shd w:val="clear" w:color="auto" w:fill="FFFFFF"/>
                    </w:rPr>
                    <w:t>Ectodermis</w:t>
                  </w:r>
                  <w:proofErr w:type="spellEnd"/>
                  <w:r w:rsidRPr="00D14F4B">
                    <w:rPr>
                      <w:rFonts w:asciiTheme="majorBidi" w:eastAsia="Times New Roman" w:hAnsiTheme="majorBidi" w:cstheme="majorBidi"/>
                      <w:color w:val="333333"/>
                      <w:sz w:val="24"/>
                      <w:szCs w:val="24"/>
                      <w:bdr w:val="none" w:sz="0" w:space="0" w:color="auto" w:frame="1"/>
                      <w:shd w:val="clear" w:color="auto" w:fill="FFFFFF"/>
                    </w:rPr>
                    <w:t>: 9.5%; Heart &amp; Kidney Diseases: 4.8%</w:t>
                  </w:r>
                </w:p>
              </w:tc>
            </w:tr>
            <w:tr w:rsidR="00346778" w:rsidRPr="00D14F4B" w14:paraId="7A0D76F3" w14:textId="77777777" w:rsidTr="006B3E7E">
              <w:trPr>
                <w:tblCellSpacing w:w="15" w:type="dxa"/>
              </w:trPr>
              <w:tc>
                <w:tcPr>
                  <w:tcW w:w="0" w:type="auto"/>
                  <w:vAlign w:val="center"/>
                  <w:hideMark/>
                </w:tcPr>
                <w:p w14:paraId="55E3F295"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Codeine Usage Patterns</w:t>
                  </w:r>
                </w:p>
              </w:tc>
              <w:tc>
                <w:tcPr>
                  <w:tcW w:w="0" w:type="auto"/>
                  <w:vAlign w:val="center"/>
                  <w:hideMark/>
                </w:tcPr>
                <w:p w14:paraId="24DE2A67"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2EDC7CE3" w14:textId="77777777" w:rsidTr="006B3E7E">
              <w:trPr>
                <w:tblCellSpacing w:w="15" w:type="dxa"/>
              </w:trPr>
              <w:tc>
                <w:tcPr>
                  <w:tcW w:w="0" w:type="auto"/>
                  <w:vAlign w:val="center"/>
                  <w:hideMark/>
                </w:tcPr>
                <w:p w14:paraId="719937B1"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Frequency of Use</w:t>
                  </w:r>
                </w:p>
              </w:tc>
              <w:tc>
                <w:tcPr>
                  <w:tcW w:w="0" w:type="auto"/>
                  <w:vAlign w:val="center"/>
                  <w:hideMark/>
                </w:tcPr>
                <w:p w14:paraId="1DFA8567" w14:textId="217ECC63"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 xml:space="preserve">Once a Month: </w:t>
                  </w:r>
                  <w:r w:rsidR="00C45108">
                    <w:rPr>
                      <w:rFonts w:asciiTheme="majorBidi" w:eastAsia="Times New Roman" w:hAnsiTheme="majorBidi" w:cstheme="majorBidi"/>
                      <w:color w:val="333333"/>
                      <w:sz w:val="24"/>
                      <w:szCs w:val="24"/>
                      <w:bdr w:val="none" w:sz="0" w:space="0" w:color="auto" w:frame="1"/>
                      <w:shd w:val="clear" w:color="auto" w:fill="FFFFFF"/>
                    </w:rPr>
                    <w:t xml:space="preserve">86.7%) </w:t>
                  </w:r>
                  <w:r w:rsidRPr="00D14F4B">
                    <w:rPr>
                      <w:rFonts w:asciiTheme="majorBidi" w:eastAsia="Times New Roman" w:hAnsiTheme="majorBidi" w:cstheme="majorBidi"/>
                      <w:color w:val="333333"/>
                      <w:sz w:val="24"/>
                      <w:szCs w:val="24"/>
                      <w:bdr w:val="none" w:sz="0" w:space="0" w:color="auto" w:frame="1"/>
                      <w:shd w:val="clear" w:color="auto" w:fill="FFFFFF"/>
                    </w:rPr>
                    <w:t>; Daily: 13</w:t>
                  </w:r>
                  <w:r w:rsidR="00225563">
                    <w:rPr>
                      <w:rFonts w:asciiTheme="majorBidi" w:eastAsia="Times New Roman" w:hAnsiTheme="majorBidi" w:cstheme="majorBidi"/>
                      <w:color w:val="333333"/>
                      <w:sz w:val="24"/>
                      <w:szCs w:val="24"/>
                      <w:bdr w:val="none" w:sz="0" w:space="0" w:color="auto" w:frame="1"/>
                      <w:shd w:val="clear" w:color="auto" w:fill="FFFFFF"/>
                    </w:rPr>
                    <w:t>.3</w:t>
                  </w:r>
                  <w:r w:rsidRPr="00D14F4B">
                    <w:rPr>
                      <w:rFonts w:asciiTheme="majorBidi" w:eastAsia="Times New Roman" w:hAnsiTheme="majorBidi" w:cstheme="majorBidi"/>
                      <w:color w:val="333333"/>
                      <w:sz w:val="24"/>
                      <w:szCs w:val="24"/>
                      <w:bdr w:val="none" w:sz="0" w:space="0" w:color="auto" w:frame="1"/>
                      <w:shd w:val="clear" w:color="auto" w:fill="FFFFFF"/>
                    </w:rPr>
                    <w:t>%; No participant exceeded the recommended daily dose</w:t>
                  </w:r>
                </w:p>
              </w:tc>
            </w:tr>
            <w:tr w:rsidR="00346778" w:rsidRPr="00D14F4B" w14:paraId="488AFF68" w14:textId="77777777" w:rsidTr="006B3E7E">
              <w:trPr>
                <w:tblCellSpacing w:w="15" w:type="dxa"/>
              </w:trPr>
              <w:tc>
                <w:tcPr>
                  <w:tcW w:w="0" w:type="auto"/>
                  <w:vAlign w:val="center"/>
                  <w:hideMark/>
                </w:tcPr>
                <w:p w14:paraId="5BAFDA58"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Side Effects and Experiences</w:t>
                  </w:r>
                </w:p>
              </w:tc>
              <w:tc>
                <w:tcPr>
                  <w:tcW w:w="0" w:type="auto"/>
                  <w:vAlign w:val="center"/>
                  <w:hideMark/>
                </w:tcPr>
                <w:p w14:paraId="04583F8F"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41377C25" w14:textId="77777777" w:rsidTr="006B3E7E">
              <w:trPr>
                <w:tblCellSpacing w:w="15" w:type="dxa"/>
              </w:trPr>
              <w:tc>
                <w:tcPr>
                  <w:tcW w:w="0" w:type="auto"/>
                  <w:vAlign w:val="center"/>
                  <w:hideMark/>
                </w:tcPr>
                <w:p w14:paraId="177503F0"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Side Effects</w:t>
                  </w:r>
                </w:p>
              </w:tc>
              <w:tc>
                <w:tcPr>
                  <w:tcW w:w="0" w:type="auto"/>
                  <w:vAlign w:val="center"/>
                  <w:hideMark/>
                </w:tcPr>
                <w:p w14:paraId="7F24C8C7"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No Side Effects: 89.5%; Side Effects: 10.5%</w:t>
                  </w:r>
                </w:p>
              </w:tc>
            </w:tr>
            <w:tr w:rsidR="00346778" w:rsidRPr="00D14F4B" w14:paraId="1578266F" w14:textId="77777777" w:rsidTr="006B3E7E">
              <w:trPr>
                <w:tblCellSpacing w:w="15" w:type="dxa"/>
              </w:trPr>
              <w:tc>
                <w:tcPr>
                  <w:tcW w:w="0" w:type="auto"/>
                  <w:vAlign w:val="center"/>
                  <w:hideMark/>
                </w:tcPr>
                <w:p w14:paraId="08A2690B"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 xml:space="preserve">Types of Side </w:t>
                  </w:r>
                  <w:r w:rsidRPr="00D14F4B">
                    <w:rPr>
                      <w:rFonts w:asciiTheme="majorBidi" w:eastAsia="Times New Roman" w:hAnsiTheme="majorBidi" w:cstheme="majorBidi"/>
                      <w:color w:val="333333"/>
                      <w:sz w:val="24"/>
                      <w:szCs w:val="24"/>
                      <w:bdr w:val="none" w:sz="0" w:space="0" w:color="auto" w:frame="1"/>
                      <w:shd w:val="clear" w:color="auto" w:fill="FFFFFF"/>
                    </w:rPr>
                    <w:lastRenderedPageBreak/>
                    <w:t>Effects</w:t>
                  </w:r>
                </w:p>
              </w:tc>
              <w:tc>
                <w:tcPr>
                  <w:tcW w:w="0" w:type="auto"/>
                  <w:vAlign w:val="center"/>
                  <w:hideMark/>
                </w:tcPr>
                <w:p w14:paraId="59A4770D"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lastRenderedPageBreak/>
                    <w:t xml:space="preserve">Drowsiness: 33.3%; Exacerbated Headaches, Medication </w:t>
                  </w:r>
                  <w:r w:rsidRPr="00D14F4B">
                    <w:rPr>
                      <w:rFonts w:asciiTheme="majorBidi" w:eastAsia="Times New Roman" w:hAnsiTheme="majorBidi" w:cstheme="majorBidi"/>
                      <w:color w:val="333333"/>
                      <w:sz w:val="24"/>
                      <w:szCs w:val="24"/>
                      <w:bdr w:val="none" w:sz="0" w:space="0" w:color="auto" w:frame="1"/>
                      <w:shd w:val="clear" w:color="auto" w:fill="FFFFFF"/>
                    </w:rPr>
                    <w:lastRenderedPageBreak/>
                    <w:t>Dependence for Nausea: 16.7%; Constipation, Dizziness, Vomiting: 8.3%</w:t>
                  </w:r>
                </w:p>
              </w:tc>
            </w:tr>
            <w:tr w:rsidR="00346778" w:rsidRPr="00D14F4B" w14:paraId="51EEF4F4" w14:textId="77777777" w:rsidTr="006B3E7E">
              <w:trPr>
                <w:tblCellSpacing w:w="15" w:type="dxa"/>
              </w:trPr>
              <w:tc>
                <w:tcPr>
                  <w:tcW w:w="0" w:type="auto"/>
                  <w:vAlign w:val="center"/>
                  <w:hideMark/>
                </w:tcPr>
                <w:p w14:paraId="3D673BB4"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lastRenderedPageBreak/>
                    <w:t>Duration of Use</w:t>
                  </w:r>
                </w:p>
              </w:tc>
              <w:tc>
                <w:tcPr>
                  <w:tcW w:w="0" w:type="auto"/>
                  <w:vAlign w:val="center"/>
                  <w:hideMark/>
                </w:tcPr>
                <w:p w14:paraId="3C6A37E4"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Long-Term Use: 57.9%; Short-Term Use: 42.1%</w:t>
                  </w:r>
                </w:p>
              </w:tc>
            </w:tr>
            <w:tr w:rsidR="00346778" w:rsidRPr="00D14F4B" w14:paraId="0DE604F3" w14:textId="77777777" w:rsidTr="006B3E7E">
              <w:trPr>
                <w:tblCellSpacing w:w="15" w:type="dxa"/>
              </w:trPr>
              <w:tc>
                <w:tcPr>
                  <w:tcW w:w="0" w:type="auto"/>
                  <w:vAlign w:val="center"/>
                  <w:hideMark/>
                </w:tcPr>
                <w:p w14:paraId="5738074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b/>
                      <w:bCs/>
                      <w:color w:val="333333"/>
                      <w:sz w:val="24"/>
                      <w:szCs w:val="24"/>
                      <w:bdr w:val="none" w:sz="0" w:space="0" w:color="auto" w:frame="1"/>
                      <w:shd w:val="clear" w:color="auto" w:fill="FFFFFF"/>
                    </w:rPr>
                    <w:t>Summary of Usage</w:t>
                  </w:r>
                </w:p>
              </w:tc>
              <w:tc>
                <w:tcPr>
                  <w:tcW w:w="0" w:type="auto"/>
                  <w:vAlign w:val="center"/>
                  <w:hideMark/>
                </w:tcPr>
                <w:p w14:paraId="1B7C62C6"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p>
              </w:tc>
            </w:tr>
            <w:tr w:rsidR="00346778" w:rsidRPr="00D14F4B" w14:paraId="332499DC" w14:textId="77777777" w:rsidTr="006B3E7E">
              <w:trPr>
                <w:tblCellSpacing w:w="15" w:type="dxa"/>
              </w:trPr>
              <w:tc>
                <w:tcPr>
                  <w:tcW w:w="0" w:type="auto"/>
                  <w:vAlign w:val="center"/>
                  <w:hideMark/>
                </w:tcPr>
                <w:p w14:paraId="4C588889"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Indications for Codeine Use</w:t>
                  </w:r>
                </w:p>
              </w:tc>
              <w:tc>
                <w:tcPr>
                  <w:tcW w:w="0" w:type="auto"/>
                  <w:vAlign w:val="center"/>
                  <w:hideMark/>
                </w:tcPr>
                <w:p w14:paraId="7B7ADAB0" w14:textId="77777777" w:rsidR="00346778" w:rsidRPr="00D14F4B" w:rsidRDefault="00346778"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D14F4B">
                    <w:rPr>
                      <w:rFonts w:asciiTheme="majorBidi" w:eastAsia="Times New Roman" w:hAnsiTheme="majorBidi" w:cstheme="majorBidi"/>
                      <w:color w:val="333333"/>
                      <w:sz w:val="24"/>
                      <w:szCs w:val="24"/>
                      <w:bdr w:val="none" w:sz="0" w:space="0" w:color="auto" w:frame="1"/>
                      <w:shd w:val="clear" w:color="auto" w:fill="FFFFFF"/>
                    </w:rPr>
                    <w:t>The majority felt it was non-risky, increasing demand and popularity for codeine usage.</w:t>
                  </w:r>
                </w:p>
              </w:tc>
            </w:tr>
          </w:tbl>
          <w:p w14:paraId="1E2F5395" w14:textId="77777777" w:rsidR="00346778" w:rsidRPr="00D14F4B" w:rsidRDefault="00346778" w:rsidP="003A74F6">
            <w:pPr>
              <w:bidi w:val="0"/>
              <w:spacing w:before="100" w:beforeAutospacing="1" w:after="100" w:afterAutospacing="1"/>
              <w:rPr>
                <w:rStyle w:val="match"/>
                <w:rFonts w:asciiTheme="majorBidi" w:eastAsia="Times New Roman" w:hAnsiTheme="majorBidi" w:cstheme="majorBidi"/>
                <w:color w:val="333333"/>
                <w:sz w:val="24"/>
                <w:szCs w:val="24"/>
                <w:bdr w:val="none" w:sz="0" w:space="0" w:color="auto" w:frame="1"/>
                <w:shd w:val="clear" w:color="auto" w:fill="FFFFFF"/>
              </w:rPr>
            </w:pPr>
          </w:p>
        </w:tc>
      </w:tr>
    </w:tbl>
    <w:p w14:paraId="6DEFD732" w14:textId="1873AA04" w:rsidR="009649EF" w:rsidRDefault="00346778" w:rsidP="0048189C">
      <w:pPr>
        <w:bidi w:val="0"/>
        <w:spacing w:before="100" w:beforeAutospacing="1" w:after="100" w:afterAutospacing="1"/>
        <w:rPr>
          <w:rFonts w:ascii="Times New Roman" w:eastAsia="Times New Roman" w:hAnsi="Times New Roman" w:cs="Times New Roman"/>
          <w:b/>
          <w:bCs/>
          <w:kern w:val="0"/>
          <w:sz w:val="24"/>
          <w:szCs w:val="24"/>
          <w14:ligatures w14:val="none"/>
        </w:rPr>
      </w:pPr>
      <w:r w:rsidRPr="00E416E1">
        <w:rPr>
          <w:rStyle w:val="match"/>
          <w:rFonts w:asciiTheme="majorBidi" w:eastAsia="Times New Roman" w:hAnsiTheme="majorBidi" w:cstheme="majorBidi"/>
          <w:color w:val="333333"/>
          <w:sz w:val="24"/>
          <w:szCs w:val="24"/>
          <w:bdr w:val="none" w:sz="0" w:space="0" w:color="auto" w:frame="1"/>
          <w:shd w:val="clear" w:color="auto" w:fill="FFFFFF"/>
        </w:rPr>
        <w:t xml:space="preserve"> </w:t>
      </w:r>
      <w:r w:rsidRPr="00061D6E">
        <w:rPr>
          <w:rFonts w:asciiTheme="majorBidi" w:eastAsia="Times New Roman" w:hAnsiTheme="majorBidi" w:cstheme="majorBidi"/>
          <w:b/>
          <w:bCs/>
          <w:color w:val="333333"/>
          <w:sz w:val="24"/>
          <w:szCs w:val="24"/>
          <w:bdr w:val="none" w:sz="0" w:space="0" w:color="auto" w:frame="1"/>
          <w:shd w:val="clear" w:color="auto" w:fill="FFFFFF"/>
        </w:rPr>
        <w:t>Table -1 Cumulative Result</w:t>
      </w:r>
    </w:p>
    <w:p w14:paraId="653A08E9" w14:textId="50F36E87" w:rsidR="00061D6E" w:rsidRPr="0048189C" w:rsidRDefault="009649EF" w:rsidP="0048189C">
      <w:pPr>
        <w:bidi w:val="0"/>
        <w:spacing w:before="100" w:beforeAutospacing="1" w:after="100" w:afterAutospacing="1"/>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3.1</w:t>
      </w:r>
      <w:r w:rsidR="00346778" w:rsidRPr="0048189C">
        <w:rPr>
          <w:rFonts w:ascii="Times New Roman" w:eastAsia="Times New Roman" w:hAnsi="Times New Roman" w:cs="Times New Roman"/>
          <w:b/>
          <w:bCs/>
          <w:kern w:val="0"/>
          <w:sz w:val="24"/>
          <w:szCs w:val="24"/>
          <w14:ligatures w14:val="none"/>
        </w:rPr>
        <w:t>Demographic Information</w:t>
      </w:r>
    </w:p>
    <w:p w14:paraId="783B3022" w14:textId="66A78C1E" w:rsidR="00346778" w:rsidRPr="0048189C"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Cs/>
          <w:kern w:val="0"/>
          <w:sz w:val="24"/>
          <w:szCs w:val="24"/>
          <w14:ligatures w14:val="none"/>
        </w:rPr>
        <w:t>Nationalities</w:t>
      </w:r>
    </w:p>
    <w:p w14:paraId="11B26E2F"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dominant majority of participants (90.1%) were Saudi nationals, reflecting the study's primary focus or regional specificity.</w:t>
      </w:r>
    </w:p>
    <w:p w14:paraId="0539AEDC"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remaining 9.9% comprised individuals from neighboring or culturally connected countries, including Yemen, Palestine, Egypt, Sudan, and Bangladesh, along with participants from India. This diversity, albeit limited, highlights the multicultural nature of the region's population.</w:t>
      </w:r>
    </w:p>
    <w:p w14:paraId="10F5E0BA"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Gender Distribution</w:t>
      </w:r>
    </w:p>
    <w:p w14:paraId="43BAF8E4"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overwhelming representation of females (89.3%) versus males (10.7%) may suggest that women are either more frequent users of codeine-containing drugs or more likely to participate in studies of this nature. This imbalance could also reflect cultural or societal dynamics affecting health-seeking behavior and willingness to report such information.</w:t>
      </w:r>
    </w:p>
    <w:p w14:paraId="76EB1AF1"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Age Groups</w:t>
      </w:r>
    </w:p>
    <w:p w14:paraId="347580C5" w14:textId="284E09D6"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Participants spanned a wide age range, from </w:t>
      </w:r>
      <w:r w:rsidR="000B7041">
        <w:rPr>
          <w:rFonts w:ascii="Times New Roman" w:eastAsia="Times New Roman" w:hAnsi="Times New Roman" w:cs="Times New Roman"/>
          <w:kern w:val="0"/>
          <w:sz w:val="24"/>
          <w:szCs w:val="24"/>
          <w14:ligatures w14:val="none"/>
        </w:rPr>
        <w:t>2</w:t>
      </w:r>
      <w:r w:rsidRPr="00346778">
        <w:rPr>
          <w:rFonts w:ascii="Times New Roman" w:eastAsia="Times New Roman" w:hAnsi="Times New Roman" w:cs="Times New Roman"/>
          <w:kern w:val="0"/>
          <w:sz w:val="24"/>
          <w:szCs w:val="24"/>
          <w14:ligatures w14:val="none"/>
        </w:rPr>
        <w:t xml:space="preserve">0 to over 60 years, with significant representation in the younger and middle-aged brackets. </w:t>
      </w:r>
    </w:p>
    <w:p w14:paraId="1AD9CABA" w14:textId="77777777" w:rsidR="00346778" w:rsidRPr="00346778" w:rsidRDefault="00346778" w:rsidP="003A74F6">
      <w:pPr>
        <w:numPr>
          <w:ilvl w:val="2"/>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largest group (32.2%) was aged 20–30 years, likely reflecting a demographic with increasing healthcare needs or heightened awareness of medications.</w:t>
      </w:r>
    </w:p>
    <w:p w14:paraId="30430E26" w14:textId="77777777" w:rsidR="00346778" w:rsidRPr="00346778" w:rsidRDefault="00346778" w:rsidP="003A74F6">
      <w:pPr>
        <w:numPr>
          <w:ilvl w:val="2"/>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Other key age groups included 27% aged 40–50 years and 19.3% aged 30–40 years, representing individuals at different life stages, potentially dealing with work-life balance, stress, or emerging health issues.</w:t>
      </w:r>
    </w:p>
    <w:p w14:paraId="178293B6"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Employment Status</w:t>
      </w:r>
    </w:p>
    <w:p w14:paraId="076960AC"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notable 53.6% of participants were employed, indicating access to healthcare and resources for medication.</w:t>
      </w:r>
    </w:p>
    <w:p w14:paraId="70AE58C2"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Students made up 31.3% of the sample, with most studying medicine and surgery (44.2%), indicating potential exposure to medical knowledge influencing their drug usage patterns.</w:t>
      </w:r>
    </w:p>
    <w:p w14:paraId="6B90061B"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lastRenderedPageBreak/>
        <w:t>Marital Status</w:t>
      </w:r>
    </w:p>
    <w:p w14:paraId="0F472EED"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Married individuals formed the majority (49.4%), followed by singles (41.2%), with smaller groups comprising widows and divorced individuals. These patterns could influence health decisions and medication use, possibly shaped by familial or social support.</w:t>
      </w:r>
    </w:p>
    <w:p w14:paraId="38DFE9FA" w14:textId="77777777" w:rsidR="00346778" w:rsidRPr="007C7476" w:rsidRDefault="00346778"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Educational Background</w:t>
      </w:r>
    </w:p>
    <w:p w14:paraId="011FF849" w14:textId="77777777" w:rsidR="00346778" w:rsidRP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significant majority (70.4%) had a university-level education, highlighting an educated sample that may be better informed about medication usage but could also possess misconceptions about the risks associated with codeine.</w:t>
      </w:r>
    </w:p>
    <w:p w14:paraId="7A01ADBD" w14:textId="48745F5F" w:rsidR="00346778" w:rsidRDefault="00346778" w:rsidP="003A74F6">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16.3% of participants had only high school education, while others had attained advanced qualifications, including diplomas and master’s degrees, underscoring the varied levels of health literacy in the sample.</w:t>
      </w:r>
    </w:p>
    <w:p w14:paraId="337BA9D6" w14:textId="4A37DF59" w:rsidR="009649EF" w:rsidRDefault="009649EF" w:rsidP="009649EF">
      <w:pPr>
        <w:numPr>
          <w:ilvl w:val="1"/>
          <w:numId w:val="15"/>
        </w:num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
          <w:kern w:val="0"/>
          <w:sz w:val="24"/>
          <w:szCs w:val="24"/>
          <w14:ligatures w14:val="none"/>
        </w:rPr>
        <w:t>Figure- 1.</w:t>
      </w:r>
      <w:r w:rsidRPr="009649EF">
        <w:rPr>
          <w:rFonts w:ascii="Times New Roman" w:eastAsia="Times New Roman" w:hAnsi="Times New Roman" w:cs="Times New Roman"/>
          <w:kern w:val="0"/>
          <w:sz w:val="24"/>
          <w:szCs w:val="24"/>
          <w14:ligatures w14:val="none"/>
        </w:rPr>
        <w:t xml:space="preserve"> Demographic Information: This figure presents an overview of the demographic characteristics of the study participants, including nationality, gender distribution, age range, employment status, marital status, and education level.</w:t>
      </w:r>
    </w:p>
    <w:p w14:paraId="21C23315" w14:textId="17ABDAB8" w:rsidR="00061D6E" w:rsidRPr="00346778" w:rsidRDefault="00061D6E" w:rsidP="003A74F6">
      <w:pPr>
        <w:bidi w:val="0"/>
        <w:spacing w:before="100" w:beforeAutospacing="1" w:after="100" w:afterAutospacing="1"/>
        <w:ind w:left="1440"/>
        <w:rPr>
          <w:rFonts w:ascii="Times New Roman" w:eastAsia="Times New Roman" w:hAnsi="Times New Roman" w:cs="Times New Roman"/>
          <w:kern w:val="0"/>
          <w:sz w:val="24"/>
          <w:szCs w:val="24"/>
          <w14:ligatures w14:val="none"/>
        </w:rPr>
      </w:pPr>
      <w:r w:rsidRPr="00061D6E">
        <w:rPr>
          <w:rFonts w:ascii="Times New Roman" w:eastAsia="Times New Roman" w:hAnsi="Times New Roman" w:cs="Times New Roman"/>
          <w:noProof/>
          <w:kern w:val="0"/>
          <w:sz w:val="24"/>
          <w:szCs w:val="24"/>
          <w14:ligatures w14:val="none"/>
        </w:rPr>
        <w:drawing>
          <wp:inline distT="0" distB="0" distL="0" distR="0" wp14:anchorId="1896D938" wp14:editId="3FC6B241">
            <wp:extent cx="5274310" cy="2965981"/>
            <wp:effectExtent l="0" t="0" r="2540" b="6350"/>
            <wp:docPr id="1" name="Picture 1" descr="C:\Users\RYzen\Downloads\7bc52880-8afe-4fb9-b689-b6e03214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Yzen\Downloads\7bc52880-8afe-4fb9-b689-b6e0321489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5981"/>
                    </a:xfrm>
                    <a:prstGeom prst="rect">
                      <a:avLst/>
                    </a:prstGeom>
                    <a:noFill/>
                    <a:ln>
                      <a:noFill/>
                    </a:ln>
                  </pic:spPr>
                </pic:pic>
              </a:graphicData>
            </a:graphic>
          </wp:inline>
        </w:drawing>
      </w:r>
    </w:p>
    <w:p w14:paraId="53CF0C91" w14:textId="5A52710E" w:rsidR="00061D6E" w:rsidRPr="0048189C" w:rsidRDefault="00061D6E"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8189C">
        <w:rPr>
          <w:rFonts w:ascii="Times New Roman" w:eastAsia="Times New Roman" w:hAnsi="Times New Roman" w:cs="Times New Roman"/>
          <w:b/>
          <w:bCs/>
          <w:kern w:val="0"/>
          <w:sz w:val="24"/>
          <w:szCs w:val="24"/>
          <w14:ligatures w14:val="none"/>
        </w:rPr>
        <w:t>Figure-1 Demographic Information</w:t>
      </w:r>
    </w:p>
    <w:p w14:paraId="2D731277" w14:textId="399EF31F" w:rsidR="00346778" w:rsidRP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3.2 </w:t>
      </w:r>
      <w:r w:rsidR="00346778" w:rsidRPr="00346778">
        <w:rPr>
          <w:rFonts w:ascii="Times New Roman" w:eastAsia="Times New Roman" w:hAnsi="Times New Roman" w:cs="Times New Roman"/>
          <w:b/>
          <w:bCs/>
          <w:kern w:val="0"/>
          <w:sz w:val="24"/>
          <w:szCs w:val="24"/>
          <w14:ligatures w14:val="none"/>
        </w:rPr>
        <w:t>Health and Pathological Conditions</w:t>
      </w:r>
    </w:p>
    <w:p w14:paraId="32981ACD" w14:textId="77777777" w:rsidR="00346778" w:rsidRPr="007C7476" w:rsidRDefault="00346778" w:rsidP="003A74F6">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Chronic Disease Prevalence</w:t>
      </w:r>
      <w:r w:rsidRPr="007C7476">
        <w:rPr>
          <w:rFonts w:ascii="Times New Roman" w:eastAsia="Times New Roman" w:hAnsi="Times New Roman" w:cs="Times New Roman"/>
          <w:kern w:val="0"/>
          <w:sz w:val="24"/>
          <w:szCs w:val="24"/>
          <w14:ligatures w14:val="none"/>
        </w:rPr>
        <w:t xml:space="preserve"> </w:t>
      </w:r>
    </w:p>
    <w:p w14:paraId="1048ED76" w14:textId="77777777" w:rsidR="00346778" w:rsidRPr="00346778" w:rsidRDefault="00346778" w:rsidP="003A74F6">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Of the participants who reported using codeine-containing drugs, a notable 73.7% did not have chronic diseases, suggesting its primary use for acute conditions or episodic relief.</w:t>
      </w:r>
    </w:p>
    <w:p w14:paraId="58CA8A2D" w14:textId="77777777" w:rsidR="00346778" w:rsidRPr="00346778" w:rsidRDefault="00346778" w:rsidP="003A74F6">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Among the 26.3% with chronic conditions: </w:t>
      </w:r>
    </w:p>
    <w:p w14:paraId="6D23D708" w14:textId="77777777" w:rsidR="00346778" w:rsidRPr="00346778" w:rsidRDefault="00346778" w:rsidP="003A74F6">
      <w:pPr>
        <w:numPr>
          <w:ilvl w:val="2"/>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lastRenderedPageBreak/>
        <w:t>Diabetes was the most prevalent (42.9%), followed by high blood pressure (23.8%).</w:t>
      </w:r>
    </w:p>
    <w:p w14:paraId="12FD4352" w14:textId="77777777" w:rsidR="00346778" w:rsidRPr="00346778" w:rsidRDefault="00346778" w:rsidP="003A74F6">
      <w:pPr>
        <w:numPr>
          <w:ilvl w:val="2"/>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 xml:space="preserve">High blood fat (19.5%), </w:t>
      </w:r>
      <w:proofErr w:type="spellStart"/>
      <w:r w:rsidRPr="00346778">
        <w:rPr>
          <w:rFonts w:ascii="Times New Roman" w:eastAsia="Times New Roman" w:hAnsi="Times New Roman" w:cs="Times New Roman"/>
          <w:kern w:val="0"/>
          <w:sz w:val="24"/>
          <w:szCs w:val="24"/>
          <w14:ligatures w14:val="none"/>
        </w:rPr>
        <w:t>ectodermis</w:t>
      </w:r>
      <w:proofErr w:type="spellEnd"/>
      <w:r w:rsidRPr="00346778">
        <w:rPr>
          <w:rFonts w:ascii="Times New Roman" w:eastAsia="Times New Roman" w:hAnsi="Times New Roman" w:cs="Times New Roman"/>
          <w:kern w:val="0"/>
          <w:sz w:val="24"/>
          <w:szCs w:val="24"/>
          <w14:ligatures w14:val="none"/>
        </w:rPr>
        <w:t xml:space="preserve"> (9.5%), and heart and kidney diseases (4.8%) were also reported, reflecting a diverse spectrum of comorbidities.</w:t>
      </w:r>
    </w:p>
    <w:p w14:paraId="0CACDC7A" w14:textId="0D872CCC" w:rsidR="00346778" w:rsidRDefault="00346778" w:rsidP="003A74F6">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This highlights the importance of understanding how such conditions influence codeine use and dependency.</w:t>
      </w:r>
    </w:p>
    <w:p w14:paraId="15CE572B" w14:textId="1D461727" w:rsidR="00A74107" w:rsidRDefault="00A74107" w:rsidP="00A74107">
      <w:pPr>
        <w:numPr>
          <w:ilvl w:val="1"/>
          <w:numId w:val="16"/>
        </w:num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
          <w:kern w:val="0"/>
          <w:sz w:val="24"/>
          <w:szCs w:val="24"/>
          <w14:ligatures w14:val="none"/>
        </w:rPr>
        <w:t xml:space="preserve">Figure </w:t>
      </w:r>
      <w:r w:rsidR="00C65A99" w:rsidRPr="0048189C">
        <w:rPr>
          <w:rFonts w:ascii="Times New Roman" w:eastAsia="Times New Roman" w:hAnsi="Times New Roman" w:cs="Times New Roman"/>
          <w:b/>
          <w:kern w:val="0"/>
          <w:sz w:val="24"/>
          <w:szCs w:val="24"/>
          <w14:ligatures w14:val="none"/>
        </w:rPr>
        <w:t xml:space="preserve">- </w:t>
      </w:r>
      <w:r w:rsidRPr="0048189C">
        <w:rPr>
          <w:rFonts w:ascii="Times New Roman" w:eastAsia="Times New Roman" w:hAnsi="Times New Roman" w:cs="Times New Roman"/>
          <w:b/>
          <w:kern w:val="0"/>
          <w:sz w:val="24"/>
          <w:szCs w:val="24"/>
          <w14:ligatures w14:val="none"/>
        </w:rPr>
        <w:t>2.</w:t>
      </w:r>
      <w:r w:rsidRPr="00A74107">
        <w:rPr>
          <w:rFonts w:ascii="Times New Roman" w:eastAsia="Times New Roman" w:hAnsi="Times New Roman" w:cs="Times New Roman"/>
          <w:kern w:val="0"/>
          <w:sz w:val="24"/>
          <w:szCs w:val="24"/>
          <w14:ligatures w14:val="none"/>
        </w:rPr>
        <w:t xml:space="preserve"> Health and Pathological Conditions: This figure illustrates the prevalence of chronic diseases among participants and their relationship with codeine use, highlighting common conditions such as diabetes, high blood pressure, and high blood fat levels.</w:t>
      </w:r>
    </w:p>
    <w:p w14:paraId="2D0BA02E" w14:textId="3045178C" w:rsidR="00225563" w:rsidRPr="00346778" w:rsidRDefault="00225563"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E04844">
        <w:rPr>
          <w:rFonts w:ascii="Times New Roman" w:eastAsia="Times New Roman" w:hAnsi="Times New Roman" w:cs="Times New Roman"/>
          <w:noProof/>
          <w:kern w:val="0"/>
          <w:sz w:val="24"/>
          <w:szCs w:val="24"/>
          <w14:ligatures w14:val="none"/>
        </w:rPr>
        <w:drawing>
          <wp:inline distT="0" distB="0" distL="0" distR="0" wp14:anchorId="65A52FD9" wp14:editId="4F95BBE9">
            <wp:extent cx="5274310" cy="2822575"/>
            <wp:effectExtent l="0" t="0" r="2540" b="0"/>
            <wp:docPr id="4" name="Picture 4" descr="C:\Users\RYzen\Downloads\2edef133-6b88-49f4-8b43-dbf35db2b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zen\Downloads\2edef133-6b88-49f4-8b43-dbf35db2bcd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822575"/>
                    </a:xfrm>
                    <a:prstGeom prst="rect">
                      <a:avLst/>
                    </a:prstGeom>
                    <a:noFill/>
                    <a:ln>
                      <a:noFill/>
                    </a:ln>
                  </pic:spPr>
                </pic:pic>
              </a:graphicData>
            </a:graphic>
          </wp:inline>
        </w:drawing>
      </w:r>
    </w:p>
    <w:p w14:paraId="2E219798" w14:textId="57FB4510" w:rsidR="00225563" w:rsidRPr="0048189C" w:rsidRDefault="00225563"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8189C">
        <w:rPr>
          <w:rFonts w:ascii="Times New Roman" w:eastAsia="Times New Roman" w:hAnsi="Times New Roman" w:cs="Times New Roman"/>
          <w:b/>
          <w:bCs/>
          <w:kern w:val="0"/>
          <w:sz w:val="24"/>
          <w:szCs w:val="24"/>
          <w14:ligatures w14:val="none"/>
        </w:rPr>
        <w:t>Figure- 2 Health and Pathological Conditions</w:t>
      </w:r>
    </w:p>
    <w:p w14:paraId="5E92EED6" w14:textId="252A56B8" w:rsidR="00346778" w:rsidRP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3.3 </w:t>
      </w:r>
      <w:r w:rsidR="00346778" w:rsidRPr="00346778">
        <w:rPr>
          <w:rFonts w:ascii="Times New Roman" w:eastAsia="Times New Roman" w:hAnsi="Times New Roman" w:cs="Times New Roman"/>
          <w:b/>
          <w:bCs/>
          <w:kern w:val="0"/>
          <w:sz w:val="24"/>
          <w:szCs w:val="24"/>
          <w14:ligatures w14:val="none"/>
        </w:rPr>
        <w:t>Usage Patterns</w:t>
      </w:r>
    </w:p>
    <w:p w14:paraId="45E182A0"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Frequency and Indications</w:t>
      </w:r>
    </w:p>
    <w:p w14:paraId="775D09C4" w14:textId="26780835" w:rsidR="00346778" w:rsidRP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vast majority (</w:t>
      </w:r>
      <w:r w:rsidR="00C45108">
        <w:rPr>
          <w:rFonts w:ascii="Times New Roman" w:eastAsia="Times New Roman" w:hAnsi="Times New Roman" w:cs="Times New Roman"/>
          <w:kern w:val="0"/>
          <w:sz w:val="24"/>
          <w:szCs w:val="24"/>
          <w14:ligatures w14:val="none"/>
        </w:rPr>
        <w:t>86.7%</w:t>
      </w:r>
      <w:proofErr w:type="gramStart"/>
      <w:r w:rsidR="00C45108">
        <w:rPr>
          <w:rFonts w:ascii="Times New Roman" w:eastAsia="Times New Roman" w:hAnsi="Times New Roman" w:cs="Times New Roman"/>
          <w:kern w:val="0"/>
          <w:sz w:val="24"/>
          <w:szCs w:val="24"/>
          <w14:ligatures w14:val="none"/>
        </w:rPr>
        <w:t xml:space="preserve">) </w:t>
      </w:r>
      <w:r w:rsidRPr="00346778">
        <w:rPr>
          <w:rFonts w:ascii="Times New Roman" w:eastAsia="Times New Roman" w:hAnsi="Times New Roman" w:cs="Times New Roman"/>
          <w:kern w:val="0"/>
          <w:sz w:val="24"/>
          <w:szCs w:val="24"/>
          <w14:ligatures w14:val="none"/>
        </w:rPr>
        <w:t>)</w:t>
      </w:r>
      <w:proofErr w:type="gramEnd"/>
      <w:r w:rsidRPr="00346778">
        <w:rPr>
          <w:rFonts w:ascii="Times New Roman" w:eastAsia="Times New Roman" w:hAnsi="Times New Roman" w:cs="Times New Roman"/>
          <w:kern w:val="0"/>
          <w:sz w:val="24"/>
          <w:szCs w:val="24"/>
          <w14:ligatures w14:val="none"/>
        </w:rPr>
        <w:t xml:space="preserve"> used codeine-containing drugs sparingly (once a month), primarily for occasional relief.</w:t>
      </w:r>
    </w:p>
    <w:p w14:paraId="474C95A5" w14:textId="4B36C4B1" w:rsidR="00346778" w:rsidRP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A smaller group (13</w:t>
      </w:r>
      <w:r w:rsidR="00225563">
        <w:rPr>
          <w:rFonts w:ascii="Times New Roman" w:eastAsia="Times New Roman" w:hAnsi="Times New Roman" w:cs="Times New Roman"/>
          <w:kern w:val="0"/>
          <w:sz w:val="24"/>
          <w:szCs w:val="24"/>
          <w14:ligatures w14:val="none"/>
        </w:rPr>
        <w:t>.3</w:t>
      </w:r>
      <w:r w:rsidRPr="00346778">
        <w:rPr>
          <w:rFonts w:ascii="Times New Roman" w:eastAsia="Times New Roman" w:hAnsi="Times New Roman" w:cs="Times New Roman"/>
          <w:kern w:val="0"/>
          <w:sz w:val="24"/>
          <w:szCs w:val="24"/>
          <w14:ligatures w14:val="none"/>
        </w:rPr>
        <w:t>%) reported daily usage, which could indicate higher dependency or chronic pain conditions necessitating regular use.</w:t>
      </w:r>
    </w:p>
    <w:p w14:paraId="6015B514" w14:textId="77777777" w:rsidR="00346778" w:rsidRP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Importantly, none of the participants exceeded the daily recommended dosages, demonstrating general compliance with prescribed guidelines.</w:t>
      </w:r>
    </w:p>
    <w:p w14:paraId="3BD0ADD0"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Common Uses</w:t>
      </w:r>
    </w:p>
    <w:p w14:paraId="19DF4452" w14:textId="6FC17324" w:rsidR="00346778" w:rsidRDefault="00346778" w:rsidP="003A74F6">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drugs were primarily employed for managing acute pain or specific ailments, reflecting their controlled and situational usage in most cases.</w:t>
      </w:r>
    </w:p>
    <w:p w14:paraId="6B6B0E9B" w14:textId="52AE46C1" w:rsidR="00C65A99" w:rsidRDefault="00C65A99" w:rsidP="00C65A99">
      <w:pPr>
        <w:numPr>
          <w:ilvl w:val="1"/>
          <w:numId w:val="17"/>
        </w:numPr>
        <w:bidi w:val="0"/>
        <w:spacing w:before="100" w:beforeAutospacing="1" w:after="100" w:afterAutospacing="1"/>
        <w:rPr>
          <w:rFonts w:ascii="Times New Roman" w:eastAsia="Times New Roman" w:hAnsi="Times New Roman" w:cs="Times New Roman"/>
          <w:kern w:val="0"/>
          <w:sz w:val="24"/>
          <w:szCs w:val="24"/>
          <w14:ligatures w14:val="none"/>
        </w:rPr>
      </w:pPr>
      <w:r w:rsidRPr="0048189C">
        <w:rPr>
          <w:rFonts w:ascii="Times New Roman" w:eastAsia="Times New Roman" w:hAnsi="Times New Roman" w:cs="Times New Roman"/>
          <w:b/>
          <w:kern w:val="0"/>
          <w:sz w:val="24"/>
          <w:szCs w:val="24"/>
          <w14:ligatures w14:val="none"/>
        </w:rPr>
        <w:t>Figure -3</w:t>
      </w:r>
      <w:r w:rsidRPr="00C65A99">
        <w:rPr>
          <w:rFonts w:ascii="Times New Roman" w:eastAsia="Times New Roman" w:hAnsi="Times New Roman" w:cs="Times New Roman"/>
          <w:kern w:val="0"/>
          <w:sz w:val="24"/>
          <w:szCs w:val="24"/>
          <w14:ligatures w14:val="none"/>
        </w:rPr>
        <w:t xml:space="preserve">. Usage Patterns: This figure details the frequency and purpose of codeine use among respondents, differentiating between </w:t>
      </w:r>
      <w:r w:rsidRPr="00C65A99">
        <w:rPr>
          <w:rFonts w:ascii="Times New Roman" w:eastAsia="Times New Roman" w:hAnsi="Times New Roman" w:cs="Times New Roman"/>
          <w:kern w:val="0"/>
          <w:sz w:val="24"/>
          <w:szCs w:val="24"/>
          <w14:ligatures w14:val="none"/>
        </w:rPr>
        <w:lastRenderedPageBreak/>
        <w:t>occasional users and daily users while maintaining adherence to prescribed dosages.</w:t>
      </w:r>
    </w:p>
    <w:p w14:paraId="3375C8E4" w14:textId="2DB0A326" w:rsidR="00E04844" w:rsidRPr="00346778" w:rsidRDefault="00225563" w:rsidP="003A74F6">
      <w:pPr>
        <w:bidi w:val="0"/>
        <w:spacing w:before="100" w:beforeAutospacing="1" w:after="100" w:afterAutospacing="1"/>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6C6FBDEC" wp14:editId="1CB056F5">
            <wp:extent cx="5274310" cy="3076575"/>
            <wp:effectExtent l="0" t="0" r="25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BD17E5" w14:textId="05672B73" w:rsidR="00E04844" w:rsidRPr="0048189C" w:rsidRDefault="00225563"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48189C">
        <w:rPr>
          <w:rFonts w:ascii="Times New Roman" w:eastAsia="Times New Roman" w:hAnsi="Times New Roman" w:cs="Times New Roman"/>
          <w:b/>
          <w:bCs/>
          <w:kern w:val="0"/>
          <w:sz w:val="24"/>
          <w:szCs w:val="24"/>
          <w14:ligatures w14:val="none"/>
        </w:rPr>
        <w:t>Figure -3 Usage Patterns</w:t>
      </w:r>
    </w:p>
    <w:p w14:paraId="254CBB75" w14:textId="6557724A" w:rsid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3.4 </w:t>
      </w:r>
      <w:r w:rsidR="00346778" w:rsidRPr="00346778">
        <w:rPr>
          <w:rFonts w:ascii="Times New Roman" w:eastAsia="Times New Roman" w:hAnsi="Times New Roman" w:cs="Times New Roman"/>
          <w:b/>
          <w:bCs/>
          <w:kern w:val="0"/>
          <w:sz w:val="24"/>
          <w:szCs w:val="24"/>
          <w14:ligatures w14:val="none"/>
        </w:rPr>
        <w:t>Side Effects and Dependence</w:t>
      </w:r>
    </w:p>
    <w:p w14:paraId="1D33D1F7" w14:textId="5A4ECFB1" w:rsidR="00E04844" w:rsidRDefault="00C65A99" w:rsidP="003A74F6">
      <w:p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C65A99">
        <w:rPr>
          <w:rFonts w:ascii="Times New Roman" w:eastAsia="Times New Roman" w:hAnsi="Times New Roman" w:cs="Times New Roman"/>
          <w:b/>
          <w:bCs/>
          <w:kern w:val="0"/>
          <w:sz w:val="24"/>
          <w:szCs w:val="24"/>
          <w14:ligatures w14:val="none"/>
        </w:rPr>
        <w:t>Figure</w:t>
      </w:r>
      <w:r>
        <w:rPr>
          <w:rFonts w:ascii="Times New Roman" w:eastAsia="Times New Roman" w:hAnsi="Times New Roman" w:cs="Times New Roman"/>
          <w:b/>
          <w:bCs/>
          <w:kern w:val="0"/>
          <w:sz w:val="24"/>
          <w:szCs w:val="24"/>
          <w14:ligatures w14:val="none"/>
        </w:rPr>
        <w:t xml:space="preserve"> -</w:t>
      </w:r>
      <w:r w:rsidRPr="00C65A99">
        <w:rPr>
          <w:rFonts w:ascii="Times New Roman" w:eastAsia="Times New Roman" w:hAnsi="Times New Roman" w:cs="Times New Roman"/>
          <w:b/>
          <w:bCs/>
          <w:kern w:val="0"/>
          <w:sz w:val="24"/>
          <w:szCs w:val="24"/>
          <w14:ligatures w14:val="none"/>
        </w:rPr>
        <w:t>4.</w:t>
      </w:r>
      <w:r w:rsidRPr="00C65A99">
        <w:rPr>
          <w:rFonts w:ascii="Times New Roman" w:eastAsia="Times New Roman" w:hAnsi="Times New Roman" w:cs="Times New Roman"/>
          <w:bCs/>
          <w:kern w:val="0"/>
          <w:sz w:val="24"/>
          <w:szCs w:val="24"/>
          <w14:ligatures w14:val="none"/>
        </w:rPr>
        <w:t xml:space="preserve"> Side Effects and Dependence: This figure outlines the reported side effects of codeine usage, emphasizing the percentage of participants experiencing adverse reactions such as drowsiness, headaches, nausea, and dizziness, as well as the proportion of long-term users.</w:t>
      </w:r>
    </w:p>
    <w:p w14:paraId="255DB8C5" w14:textId="77777777" w:rsidR="00E04844" w:rsidRPr="007C7476" w:rsidRDefault="00E04844" w:rsidP="0048189C">
      <w:pPr>
        <w:bidi w:val="0"/>
        <w:spacing w:before="100" w:beforeAutospacing="1" w:after="100" w:afterAutospacing="1"/>
        <w:ind w:left="720"/>
        <w:outlineLvl w:val="3"/>
        <w:rPr>
          <w:rFonts w:ascii="Times New Roman" w:eastAsia="Times New Roman" w:hAnsi="Times New Roman" w:cs="Times New Roman"/>
          <w:bCs/>
          <w:kern w:val="0"/>
          <w:sz w:val="24"/>
          <w:szCs w:val="24"/>
          <w14:ligatures w14:val="none"/>
        </w:rPr>
      </w:pPr>
      <w:r w:rsidRPr="007C7476">
        <w:rPr>
          <w:rFonts w:ascii="Times New Roman" w:eastAsia="Times New Roman" w:hAnsi="Times New Roman" w:cs="Times New Roman"/>
          <w:bCs/>
          <w:kern w:val="0"/>
          <w:sz w:val="24"/>
          <w:szCs w:val="24"/>
          <w14:ligatures w14:val="none"/>
        </w:rPr>
        <w:t>Reported Side Effects</w:t>
      </w:r>
    </w:p>
    <w:p w14:paraId="17861910"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A reassuring 89.5% of participants did not experience side effects, highlighting the perceived safety of codeine-containing drugs when used responsibly.</w:t>
      </w:r>
    </w:p>
    <w:p w14:paraId="0E7C36D5"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 xml:space="preserve">The 10.5% who reported side effects cited: </w:t>
      </w:r>
    </w:p>
    <w:p w14:paraId="4E504FD0" w14:textId="33C322EC" w:rsidR="00E04844" w:rsidRPr="00E04844" w:rsidRDefault="00E04844" w:rsidP="003A74F6">
      <w:pPr>
        <w:numPr>
          <w:ilvl w:val="2"/>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026F64">
        <w:rPr>
          <w:rFonts w:ascii="Times New Roman" w:eastAsia="Times New Roman" w:hAnsi="Times New Roman" w:cs="Times New Roman"/>
          <w:bCs/>
          <w:kern w:val="0"/>
          <w:sz w:val="24"/>
          <w:szCs w:val="24"/>
          <w14:ligatures w14:val="none"/>
        </w:rPr>
        <w:t>Drowsiness</w:t>
      </w:r>
      <w:r w:rsidRPr="00E04844">
        <w:rPr>
          <w:rFonts w:ascii="Times New Roman" w:eastAsia="Times New Roman" w:hAnsi="Times New Roman" w:cs="Times New Roman"/>
          <w:bCs/>
          <w:kern w:val="0"/>
          <w:sz w:val="24"/>
          <w:szCs w:val="24"/>
          <w14:ligatures w14:val="none"/>
        </w:rPr>
        <w:t xml:space="preserve"> as the most common (33.3</w:t>
      </w:r>
      <w:r w:rsidR="000435B6">
        <w:rPr>
          <w:rFonts w:ascii="Times New Roman" w:eastAsia="Times New Roman" w:hAnsi="Times New Roman" w:cs="Times New Roman"/>
          <w:bCs/>
          <w:kern w:val="0"/>
          <w:sz w:val="24"/>
          <w:szCs w:val="24"/>
          <w14:ligatures w14:val="none"/>
        </w:rPr>
        <w:t>0</w:t>
      </w:r>
      <w:r w:rsidRPr="00E04844">
        <w:rPr>
          <w:rFonts w:ascii="Times New Roman" w:eastAsia="Times New Roman" w:hAnsi="Times New Roman" w:cs="Times New Roman"/>
          <w:bCs/>
          <w:kern w:val="0"/>
          <w:sz w:val="24"/>
          <w:szCs w:val="24"/>
          <w14:ligatures w14:val="none"/>
        </w:rPr>
        <w:t>%), followed by headaches</w:t>
      </w:r>
      <w:r w:rsidR="000435B6">
        <w:rPr>
          <w:rFonts w:ascii="Times New Roman" w:eastAsia="Times New Roman" w:hAnsi="Times New Roman" w:cs="Times New Roman"/>
          <w:bCs/>
          <w:kern w:val="0"/>
          <w:sz w:val="24"/>
          <w:szCs w:val="24"/>
          <w14:ligatures w14:val="none"/>
        </w:rPr>
        <w:t xml:space="preserve"> (20.48%)</w:t>
      </w:r>
      <w:r w:rsidRPr="00E04844">
        <w:rPr>
          <w:rFonts w:ascii="Times New Roman" w:eastAsia="Times New Roman" w:hAnsi="Times New Roman" w:cs="Times New Roman"/>
          <w:bCs/>
          <w:kern w:val="0"/>
          <w:sz w:val="24"/>
          <w:szCs w:val="24"/>
          <w14:ligatures w14:val="none"/>
        </w:rPr>
        <w:t xml:space="preserve"> and nausea (16.7</w:t>
      </w:r>
      <w:r w:rsidR="000435B6">
        <w:rPr>
          <w:rFonts w:ascii="Times New Roman" w:eastAsia="Times New Roman" w:hAnsi="Times New Roman" w:cs="Times New Roman"/>
          <w:bCs/>
          <w:kern w:val="0"/>
          <w:sz w:val="24"/>
          <w:szCs w:val="24"/>
          <w14:ligatures w14:val="none"/>
        </w:rPr>
        <w:t>0</w:t>
      </w:r>
      <w:r w:rsidRPr="00E04844">
        <w:rPr>
          <w:rFonts w:ascii="Times New Roman" w:eastAsia="Times New Roman" w:hAnsi="Times New Roman" w:cs="Times New Roman"/>
          <w:bCs/>
          <w:kern w:val="0"/>
          <w:sz w:val="24"/>
          <w:szCs w:val="24"/>
          <w14:ligatures w14:val="none"/>
        </w:rPr>
        <w:t>%).</w:t>
      </w:r>
    </w:p>
    <w:p w14:paraId="7A12AE82" w14:textId="1C82A80C" w:rsidR="00E04844" w:rsidRPr="00E04844" w:rsidRDefault="00E04844" w:rsidP="003A74F6">
      <w:pPr>
        <w:numPr>
          <w:ilvl w:val="2"/>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Other side effects included constipation</w:t>
      </w:r>
      <w:r w:rsidR="000435B6">
        <w:rPr>
          <w:rFonts w:ascii="Times New Roman" w:eastAsia="Times New Roman" w:hAnsi="Times New Roman" w:cs="Times New Roman"/>
          <w:bCs/>
          <w:kern w:val="0"/>
          <w:sz w:val="24"/>
          <w:szCs w:val="24"/>
          <w14:ligatures w14:val="none"/>
        </w:rPr>
        <w:t xml:space="preserve"> (11.25%)</w:t>
      </w:r>
      <w:r w:rsidRPr="00E04844">
        <w:rPr>
          <w:rFonts w:ascii="Times New Roman" w:eastAsia="Times New Roman" w:hAnsi="Times New Roman" w:cs="Times New Roman"/>
          <w:bCs/>
          <w:kern w:val="0"/>
          <w:sz w:val="24"/>
          <w:szCs w:val="24"/>
          <w14:ligatures w14:val="none"/>
        </w:rPr>
        <w:t>, dizziness</w:t>
      </w:r>
      <w:r w:rsidR="000435B6">
        <w:rPr>
          <w:rFonts w:ascii="Times New Roman" w:eastAsia="Times New Roman" w:hAnsi="Times New Roman" w:cs="Times New Roman"/>
          <w:bCs/>
          <w:kern w:val="0"/>
          <w:sz w:val="24"/>
          <w:szCs w:val="24"/>
          <w14:ligatures w14:val="none"/>
        </w:rPr>
        <w:t xml:space="preserve"> (9.75%</w:t>
      </w:r>
      <w:proofErr w:type="gramStart"/>
      <w:r w:rsidR="000435B6">
        <w:rPr>
          <w:rFonts w:ascii="Times New Roman" w:eastAsia="Times New Roman" w:hAnsi="Times New Roman" w:cs="Times New Roman"/>
          <w:bCs/>
          <w:kern w:val="0"/>
          <w:sz w:val="24"/>
          <w:szCs w:val="24"/>
          <w14:ligatures w14:val="none"/>
        </w:rPr>
        <w:t xml:space="preserve">) </w:t>
      </w:r>
      <w:r w:rsidRPr="00E04844">
        <w:rPr>
          <w:rFonts w:ascii="Times New Roman" w:eastAsia="Times New Roman" w:hAnsi="Times New Roman" w:cs="Times New Roman"/>
          <w:bCs/>
          <w:kern w:val="0"/>
          <w:sz w:val="24"/>
          <w:szCs w:val="24"/>
          <w14:ligatures w14:val="none"/>
        </w:rPr>
        <w:t>,</w:t>
      </w:r>
      <w:proofErr w:type="gramEnd"/>
      <w:r w:rsidRPr="00E04844">
        <w:rPr>
          <w:rFonts w:ascii="Times New Roman" w:eastAsia="Times New Roman" w:hAnsi="Times New Roman" w:cs="Times New Roman"/>
          <w:bCs/>
          <w:kern w:val="0"/>
          <w:sz w:val="24"/>
          <w:szCs w:val="24"/>
          <w14:ligatures w14:val="none"/>
        </w:rPr>
        <w:t xml:space="preserve"> and vomiting (8.</w:t>
      </w:r>
      <w:r w:rsidR="000435B6">
        <w:rPr>
          <w:rFonts w:ascii="Times New Roman" w:eastAsia="Times New Roman" w:hAnsi="Times New Roman" w:cs="Times New Roman"/>
          <w:bCs/>
          <w:kern w:val="0"/>
          <w:sz w:val="24"/>
          <w:szCs w:val="24"/>
          <w14:ligatures w14:val="none"/>
        </w:rPr>
        <w:t>52</w:t>
      </w:r>
      <w:r w:rsidRPr="00E04844">
        <w:rPr>
          <w:rFonts w:ascii="Times New Roman" w:eastAsia="Times New Roman" w:hAnsi="Times New Roman" w:cs="Times New Roman"/>
          <w:bCs/>
          <w:kern w:val="0"/>
          <w:sz w:val="24"/>
          <w:szCs w:val="24"/>
          <w14:ligatures w14:val="none"/>
        </w:rPr>
        <w:t>%).</w:t>
      </w:r>
    </w:p>
    <w:p w14:paraId="39BDAA29" w14:textId="77777777" w:rsidR="00E04844" w:rsidRPr="007C7476" w:rsidRDefault="00E04844" w:rsidP="0048189C">
      <w:pPr>
        <w:bidi w:val="0"/>
        <w:spacing w:before="100" w:beforeAutospacing="1" w:after="100" w:afterAutospacing="1"/>
        <w:ind w:left="720"/>
        <w:outlineLvl w:val="3"/>
        <w:rPr>
          <w:rFonts w:ascii="Times New Roman" w:eastAsia="Times New Roman" w:hAnsi="Times New Roman" w:cs="Times New Roman"/>
          <w:bCs/>
          <w:kern w:val="0"/>
          <w:sz w:val="24"/>
          <w:szCs w:val="24"/>
          <w14:ligatures w14:val="none"/>
        </w:rPr>
      </w:pPr>
      <w:r w:rsidRPr="007C7476">
        <w:rPr>
          <w:rFonts w:ascii="Times New Roman" w:eastAsia="Times New Roman" w:hAnsi="Times New Roman" w:cs="Times New Roman"/>
          <w:bCs/>
          <w:kern w:val="0"/>
          <w:sz w:val="24"/>
          <w:szCs w:val="24"/>
          <w14:ligatures w14:val="none"/>
        </w:rPr>
        <w:t>Long-Term Use</w:t>
      </w:r>
    </w:p>
    <w:p w14:paraId="3C35C754"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57.9% of participants admitted to prolonged use of codeine-containing drugs, indicating potential habitual or dependent usage.</w:t>
      </w:r>
    </w:p>
    <w:p w14:paraId="762CB296" w14:textId="77777777"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The remaining 42.1% used these drugs only briefly, highlighting diverse usage patterns that may require further exploration to understand risk factors for dependency.</w:t>
      </w:r>
    </w:p>
    <w:p w14:paraId="2BCC12DD" w14:textId="77777777" w:rsidR="00E04844" w:rsidRPr="007C7476" w:rsidRDefault="00E04844" w:rsidP="0048189C">
      <w:pPr>
        <w:bidi w:val="0"/>
        <w:spacing w:before="100" w:beforeAutospacing="1" w:after="100" w:afterAutospacing="1"/>
        <w:ind w:left="720"/>
        <w:outlineLvl w:val="3"/>
        <w:rPr>
          <w:rFonts w:ascii="Times New Roman" w:eastAsia="Times New Roman" w:hAnsi="Times New Roman" w:cs="Times New Roman"/>
          <w:bCs/>
          <w:kern w:val="0"/>
          <w:sz w:val="24"/>
          <w:szCs w:val="24"/>
          <w14:ligatures w14:val="none"/>
        </w:rPr>
      </w:pPr>
      <w:r w:rsidRPr="007C7476">
        <w:rPr>
          <w:rFonts w:ascii="Times New Roman" w:eastAsia="Times New Roman" w:hAnsi="Times New Roman" w:cs="Times New Roman"/>
          <w:bCs/>
          <w:kern w:val="0"/>
          <w:sz w:val="24"/>
          <w:szCs w:val="24"/>
          <w14:ligatures w14:val="none"/>
        </w:rPr>
        <w:lastRenderedPageBreak/>
        <w:t>Perceptions of Safety</w:t>
      </w:r>
    </w:p>
    <w:p w14:paraId="6A0A4AFB" w14:textId="20158CB6" w:rsidR="00E04844" w:rsidRPr="00E04844" w:rsidRDefault="00E04844" w:rsidP="003A74F6">
      <w:pPr>
        <w:numPr>
          <w:ilvl w:val="1"/>
          <w:numId w:val="18"/>
        </w:numPr>
        <w:bidi w:val="0"/>
        <w:spacing w:before="100" w:beforeAutospacing="1" w:after="100" w:afterAutospacing="1"/>
        <w:outlineLvl w:val="3"/>
        <w:rPr>
          <w:rFonts w:ascii="Times New Roman" w:eastAsia="Times New Roman" w:hAnsi="Times New Roman" w:cs="Times New Roman"/>
          <w:bCs/>
          <w:kern w:val="0"/>
          <w:sz w:val="24"/>
          <w:szCs w:val="24"/>
          <w14:ligatures w14:val="none"/>
        </w:rPr>
      </w:pPr>
      <w:r w:rsidRPr="00E04844">
        <w:rPr>
          <w:rFonts w:ascii="Times New Roman" w:eastAsia="Times New Roman" w:hAnsi="Times New Roman" w:cs="Times New Roman"/>
          <w:bCs/>
          <w:kern w:val="0"/>
          <w:sz w:val="24"/>
          <w:szCs w:val="24"/>
          <w14:ligatures w14:val="none"/>
        </w:rPr>
        <w:t>The widespread use and long-term reliance reflect a perception of low risk associated with these medications, underscoring the need for education about their potential for dependency and adverse effects.</w:t>
      </w:r>
    </w:p>
    <w:p w14:paraId="43B73F21" w14:textId="77777777" w:rsidR="00E04844" w:rsidRDefault="00E04844" w:rsidP="003A74F6">
      <w:pPr>
        <w:bidi w:val="0"/>
        <w:spacing w:before="100" w:beforeAutospacing="1" w:after="100" w:afterAutospacing="1"/>
        <w:rPr>
          <w:rStyle w:val="match"/>
          <w:rFonts w:asciiTheme="majorBidi" w:eastAsia="Times New Roman" w:hAnsiTheme="majorBidi" w:cstheme="majorBidi"/>
          <w:color w:val="333333"/>
          <w:sz w:val="24"/>
          <w:szCs w:val="24"/>
          <w:bdr w:val="none" w:sz="0" w:space="0" w:color="auto" w:frame="1"/>
          <w:shd w:val="clear" w:color="auto" w:fill="FFFFFF"/>
        </w:rPr>
      </w:pPr>
      <w:r>
        <w:rPr>
          <w:rFonts w:hint="cs"/>
          <w:noProof/>
        </w:rPr>
        <w:drawing>
          <wp:inline distT="0" distB="0" distL="0" distR="0" wp14:anchorId="08B5FD60" wp14:editId="745D6CA7">
            <wp:extent cx="5346700" cy="3081094"/>
            <wp:effectExtent l="0" t="0" r="635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6CD67E" w14:textId="2E6531A9" w:rsidR="00E04844" w:rsidRPr="0048189C" w:rsidRDefault="00E04844" w:rsidP="003A74F6">
      <w:pPr>
        <w:bidi w:val="0"/>
        <w:spacing w:before="100" w:beforeAutospacing="1" w:after="100" w:afterAutospacing="1"/>
        <w:rPr>
          <w:rFonts w:asciiTheme="majorBidi" w:eastAsia="Times New Roman" w:hAnsiTheme="majorBidi" w:cstheme="majorBidi"/>
          <w:b/>
          <w:bCs/>
          <w:color w:val="333333"/>
          <w:sz w:val="24"/>
          <w:szCs w:val="24"/>
          <w:bdr w:val="none" w:sz="0" w:space="0" w:color="auto" w:frame="1"/>
          <w:shd w:val="clear" w:color="auto" w:fill="FFFFFF"/>
        </w:rPr>
      </w:pPr>
      <w:r w:rsidRPr="0048189C">
        <w:rPr>
          <w:rStyle w:val="match"/>
          <w:rFonts w:asciiTheme="majorBidi" w:eastAsia="Times New Roman" w:hAnsiTheme="majorBidi" w:cstheme="majorBidi"/>
          <w:b/>
          <w:color w:val="333333"/>
          <w:sz w:val="24"/>
          <w:szCs w:val="24"/>
          <w:bdr w:val="none" w:sz="0" w:space="0" w:color="auto" w:frame="1"/>
          <w:shd w:val="clear" w:color="auto" w:fill="FFFFFF"/>
        </w:rPr>
        <w:t xml:space="preserve">Figure-4 </w:t>
      </w:r>
      <w:r w:rsidRPr="0048189C">
        <w:rPr>
          <w:rFonts w:asciiTheme="majorBidi" w:eastAsia="Times New Roman" w:hAnsiTheme="majorBidi" w:cstheme="majorBidi"/>
          <w:b/>
          <w:bCs/>
          <w:color w:val="333333"/>
          <w:sz w:val="24"/>
          <w:szCs w:val="24"/>
          <w:bdr w:val="none" w:sz="0" w:space="0" w:color="auto" w:frame="1"/>
          <w:shd w:val="clear" w:color="auto" w:fill="FFFFFF"/>
        </w:rPr>
        <w:t>Side Effects and Dependence</w:t>
      </w:r>
    </w:p>
    <w:p w14:paraId="2CEBB82C" w14:textId="6D157AA6" w:rsidR="00346778" w:rsidRPr="00346778" w:rsidRDefault="007C7476" w:rsidP="003A74F6">
      <w:pPr>
        <w:bidi w:val="0"/>
        <w:spacing w:before="100" w:beforeAutospacing="1" w:after="100" w:afterAutospacing="1"/>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3.5 </w:t>
      </w:r>
      <w:r w:rsidR="00346778" w:rsidRPr="00346778">
        <w:rPr>
          <w:rFonts w:ascii="Times New Roman" w:eastAsia="Times New Roman" w:hAnsi="Times New Roman" w:cs="Times New Roman"/>
          <w:b/>
          <w:bCs/>
          <w:kern w:val="0"/>
          <w:sz w:val="24"/>
          <w:szCs w:val="24"/>
          <w14:ligatures w14:val="none"/>
        </w:rPr>
        <w:t>Knowledge and Perceptions</w:t>
      </w:r>
    </w:p>
    <w:p w14:paraId="6370290D" w14:textId="77777777" w:rsidR="00346778" w:rsidRPr="00346778" w:rsidRDefault="00346778" w:rsidP="003A74F6">
      <w:pPr>
        <w:numPr>
          <w:ilvl w:val="0"/>
          <w:numId w:val="19"/>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Despite the general adherence to dosage recommendations, there appears to be a gap in awareness regarding the potential risks of long-term use and dependency.</w:t>
      </w:r>
    </w:p>
    <w:p w14:paraId="33F60E0B" w14:textId="61145F0D" w:rsidR="000F2C57" w:rsidRPr="00C65A99" w:rsidRDefault="00346778">
      <w:pPr>
        <w:numPr>
          <w:ilvl w:val="0"/>
          <w:numId w:val="19"/>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popularity of codeine-containing drugs stems from their effectiveness and perceived safety, but this could lead to complacency in recogn</w:t>
      </w:r>
      <w:r>
        <w:rPr>
          <w:rFonts w:ascii="Times New Roman" w:eastAsia="Times New Roman" w:hAnsi="Times New Roman" w:cs="Times New Roman"/>
          <w:kern w:val="0"/>
          <w:sz w:val="24"/>
          <w:szCs w:val="24"/>
          <w14:ligatures w14:val="none"/>
        </w:rPr>
        <w:t>izing their addictive potential</w:t>
      </w:r>
      <w:r w:rsidR="00C551B4">
        <w:rPr>
          <w:rFonts w:ascii="Times New Roman" w:eastAsia="Times New Roman" w:hAnsi="Times New Roman" w:cs="Times New Roman"/>
          <w:kern w:val="0"/>
          <w:sz w:val="24"/>
          <w:szCs w:val="24"/>
          <w14:ligatures w14:val="none"/>
        </w:rPr>
        <w:t>.</w:t>
      </w:r>
    </w:p>
    <w:p w14:paraId="6878D8B2" w14:textId="103577D9" w:rsidR="000F2C57" w:rsidRPr="0048189C" w:rsidRDefault="000F2C57" w:rsidP="0048189C">
      <w:pPr>
        <w:bidi w:val="0"/>
        <w:spacing w:before="100" w:beforeAutospacing="1" w:after="100" w:afterAutospacing="1"/>
        <w:rPr>
          <w:rFonts w:ascii="Times New Roman" w:eastAsia="Times New Roman" w:hAnsi="Times New Roman" w:cs="Times New Roman"/>
          <w:b/>
          <w:kern w:val="0"/>
          <w:sz w:val="24"/>
          <w:szCs w:val="24"/>
          <w14:ligatures w14:val="none"/>
        </w:rPr>
      </w:pPr>
      <w:r w:rsidRPr="0048189C">
        <w:rPr>
          <w:rFonts w:ascii="Times New Roman" w:eastAsia="Times New Roman" w:hAnsi="Times New Roman" w:cs="Times New Roman"/>
          <w:b/>
          <w:kern w:val="0"/>
          <w:sz w:val="24"/>
          <w:szCs w:val="24"/>
          <w14:ligatures w14:val="none"/>
        </w:rPr>
        <w:t>3.6 Reliability Analysis</w:t>
      </w:r>
    </w:p>
    <w:p w14:paraId="4FD86772" w14:textId="7F1E1281" w:rsidR="000F2C57" w:rsidRDefault="000F2C57"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0F2C57">
        <w:rPr>
          <w:rFonts w:ascii="Times New Roman" w:eastAsia="Times New Roman" w:hAnsi="Times New Roman" w:cs="Times New Roman"/>
          <w:kern w:val="0"/>
          <w:sz w:val="24"/>
          <w:szCs w:val="24"/>
          <w14:ligatures w14:val="none"/>
        </w:rPr>
        <w:t>To assess the internal consistency of the questionnaire, Cronbach’s alpha was calculated for each section. A Cronbach’s alpha coefficient of 0.70 or higher was considered acceptable for reliability. The overall reliability of the questionnaire was found to be 0.82, indicating a satisfactory level of internal consistency. Subscale reliability scores ranged from 0.75 to 0.89, further confirming the consistency of the survey items.</w:t>
      </w:r>
    </w:p>
    <w:p w14:paraId="5FE8F55C" w14:textId="5B7599AB" w:rsidR="00346778" w:rsidRPr="007C7476" w:rsidRDefault="007C7476" w:rsidP="003A74F6">
      <w:pPr>
        <w:bidi w:val="0"/>
        <w:spacing w:before="100" w:beforeAutospacing="1" w:after="100" w:afterAutospacing="1"/>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w:t>
      </w:r>
      <w:r w:rsidR="00C65A99">
        <w:rPr>
          <w:rFonts w:ascii="Times New Roman" w:eastAsia="Times New Roman" w:hAnsi="Times New Roman" w:cs="Times New Roman"/>
          <w:b/>
          <w:bCs/>
          <w:kern w:val="0"/>
          <w:sz w:val="24"/>
          <w:szCs w:val="24"/>
          <w14:ligatures w14:val="none"/>
        </w:rPr>
        <w:t>7</w:t>
      </w:r>
      <w:r>
        <w:rPr>
          <w:rFonts w:ascii="Times New Roman" w:eastAsia="Times New Roman" w:hAnsi="Times New Roman" w:cs="Times New Roman"/>
          <w:b/>
          <w:bCs/>
          <w:kern w:val="0"/>
          <w:sz w:val="24"/>
          <w:szCs w:val="24"/>
          <w14:ligatures w14:val="none"/>
        </w:rPr>
        <w:t xml:space="preserve"> </w:t>
      </w:r>
      <w:r w:rsidR="00346778" w:rsidRPr="007C7476">
        <w:rPr>
          <w:rFonts w:ascii="Times New Roman" w:eastAsia="Times New Roman" w:hAnsi="Times New Roman" w:cs="Times New Roman"/>
          <w:b/>
          <w:bCs/>
          <w:kern w:val="0"/>
          <w:sz w:val="24"/>
          <w:szCs w:val="24"/>
          <w14:ligatures w14:val="none"/>
        </w:rPr>
        <w:t>Key Implications and Recommendations</w:t>
      </w:r>
    </w:p>
    <w:p w14:paraId="0719B6C6" w14:textId="77777777" w:rsidR="00346778" w:rsidRPr="00346778" w:rsidRDefault="00346778"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The study’s findings underline the need for:</w:t>
      </w:r>
    </w:p>
    <w:p w14:paraId="00857013"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Targeted Awareness Campaigns:</w:t>
      </w:r>
    </w:p>
    <w:p w14:paraId="1A29277A" w14:textId="77777777" w:rsidR="00346778" w:rsidRPr="00346778" w:rsidRDefault="00346778" w:rsidP="003A74F6">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lastRenderedPageBreak/>
        <w:t>Educating the public, especially frequent users, about the risks associated with long-term codeine use and dependency.</w:t>
      </w:r>
    </w:p>
    <w:p w14:paraId="37DC2AFE"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Monitoring and Regulation:</w:t>
      </w:r>
    </w:p>
    <w:p w14:paraId="146A360B" w14:textId="77777777" w:rsidR="00346778" w:rsidRPr="00346778" w:rsidRDefault="00346778" w:rsidP="003A74F6">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Ensuring stricter guidelines for prescribing and dispensing codeine-containing drugs to mitigate the risk of misuse.</w:t>
      </w:r>
    </w:p>
    <w:p w14:paraId="49A80509"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Further Research:</w:t>
      </w:r>
    </w:p>
    <w:p w14:paraId="4DD5F738" w14:textId="77777777" w:rsidR="00346778" w:rsidRPr="00346778" w:rsidRDefault="00346778" w:rsidP="003A74F6">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Conducting longitudinal studies to assess the long-term health impacts and dependency trends among diverse demographic groups.</w:t>
      </w:r>
    </w:p>
    <w:p w14:paraId="247A0E17" w14:textId="77777777" w:rsidR="00346778" w:rsidRPr="007C7476" w:rsidRDefault="00346778" w:rsidP="0048189C">
      <w:pPr>
        <w:bidi w:val="0"/>
        <w:spacing w:before="100" w:beforeAutospacing="1" w:after="100" w:afterAutospacing="1"/>
        <w:ind w:left="720"/>
        <w:rPr>
          <w:rFonts w:ascii="Times New Roman" w:eastAsia="Times New Roman" w:hAnsi="Times New Roman" w:cs="Times New Roman"/>
          <w:kern w:val="0"/>
          <w:sz w:val="24"/>
          <w:szCs w:val="24"/>
          <w14:ligatures w14:val="none"/>
        </w:rPr>
      </w:pPr>
      <w:r w:rsidRPr="007C7476">
        <w:rPr>
          <w:rFonts w:ascii="Times New Roman" w:eastAsia="Times New Roman" w:hAnsi="Times New Roman" w:cs="Times New Roman"/>
          <w:bCs/>
          <w:kern w:val="0"/>
          <w:sz w:val="24"/>
          <w:szCs w:val="24"/>
          <w14:ligatures w14:val="none"/>
        </w:rPr>
        <w:t>Health Education Programs:</w:t>
      </w:r>
    </w:p>
    <w:p w14:paraId="16AEF0E6" w14:textId="2F4366BC" w:rsidR="00AD1ACF" w:rsidRDefault="00346778">
      <w:pPr>
        <w:numPr>
          <w:ilvl w:val="1"/>
          <w:numId w:val="20"/>
        </w:numPr>
        <w:bidi w:val="0"/>
        <w:spacing w:before="100" w:beforeAutospacing="1" w:after="100" w:afterAutospacing="1"/>
        <w:rPr>
          <w:rFonts w:ascii="Times New Roman" w:eastAsia="Times New Roman" w:hAnsi="Times New Roman" w:cs="Times New Roman"/>
          <w:kern w:val="0"/>
          <w:sz w:val="24"/>
          <w:szCs w:val="24"/>
          <w14:ligatures w14:val="none"/>
        </w:rPr>
      </w:pPr>
      <w:r w:rsidRPr="00346778">
        <w:rPr>
          <w:rFonts w:ascii="Times New Roman" w:eastAsia="Times New Roman" w:hAnsi="Times New Roman" w:cs="Times New Roman"/>
          <w:kern w:val="0"/>
          <w:sz w:val="24"/>
          <w:szCs w:val="24"/>
          <w14:ligatures w14:val="none"/>
        </w:rPr>
        <w:t>Leveraging the high educational attainment of the sample to improve health literacy regarding medications, their risks, and appropriate usage.</w:t>
      </w:r>
    </w:p>
    <w:p w14:paraId="47C8FDE2" w14:textId="6A9389FC" w:rsidR="00AD1ACF" w:rsidRPr="0048189C" w:rsidRDefault="00C65A99" w:rsidP="0048189C">
      <w:pPr>
        <w:bidi w:val="0"/>
        <w:spacing w:before="100" w:beforeAutospacing="1" w:after="100" w:afterAutospacing="1"/>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3.8 </w:t>
      </w:r>
      <w:r w:rsidR="00AD1ACF" w:rsidRPr="0048189C">
        <w:rPr>
          <w:rFonts w:ascii="Times New Roman" w:eastAsia="Times New Roman" w:hAnsi="Times New Roman" w:cs="Times New Roman"/>
          <w:b/>
          <w:kern w:val="0"/>
          <w:sz w:val="24"/>
          <w:szCs w:val="24"/>
          <w14:ligatures w14:val="none"/>
        </w:rPr>
        <w:t>Key Findings and Highlights</w:t>
      </w:r>
    </w:p>
    <w:p w14:paraId="2CC3662B" w14:textId="287C95F4" w:rsidR="00AD1ACF" w:rsidRPr="00AD1ACF" w:rsidRDefault="00AD1ACF" w:rsidP="0048189C">
      <w:pPr>
        <w:bidi w:val="0"/>
        <w:spacing w:before="100" w:beforeAutospacing="1" w:after="100" w:afterAutospacing="1"/>
        <w:rPr>
          <w:rFonts w:ascii="Times New Roman" w:eastAsia="Times New Roman" w:hAnsi="Times New Roman" w:cs="Times New Roman"/>
          <w:kern w:val="0"/>
          <w:sz w:val="24"/>
          <w:szCs w:val="24"/>
          <w14:ligatures w14:val="none"/>
        </w:rPr>
      </w:pPr>
      <w:r w:rsidRPr="00AD1ACF">
        <w:rPr>
          <w:rFonts w:ascii="Times New Roman" w:eastAsia="Times New Roman" w:hAnsi="Times New Roman" w:cs="Times New Roman"/>
          <w:kern w:val="0"/>
          <w:sz w:val="24"/>
          <w:szCs w:val="24"/>
          <w14:ligatures w14:val="none"/>
        </w:rPr>
        <w:t>The study underscores a growing concern regarding the misuse and dependency on codeine-containing products among community members in Jeddah, Saudi Arabia. The findings reveal that 24.5% of participants admitted to requesting these medications at drugstores, indicating a significant demand. While the majority (86.7%) reported using codeine-containing drugs only when necessary, typically once a month, a notable minority (13.3%) used them daily, albeit within the prescribed limits. Importantly, prolonged use was observed in 57.9% of respondents, raising concerns about potential dependency despite adherence to recommended dosages. The demographic analysis showed that most participants were Saudi nationals (90.1%), with an overwhelming majority being female (89.3%). The largest age group represented was between 20 and 30 years (32.2%), with a significant portion being students, particularly in medical fields, suggesting that even those with medical knowledge are not immune to the potential risks of misuse. Additionally, while 73.7% of users had no chronic diseases, a substantial portion (26.3%) reported suffering from conditions such as diabetes (42.9%) and high blood pressure (23.8%), indicating that codeine use may be linked to managing chr</w:t>
      </w:r>
      <w:r>
        <w:rPr>
          <w:rFonts w:ascii="Times New Roman" w:eastAsia="Times New Roman" w:hAnsi="Times New Roman" w:cs="Times New Roman"/>
          <w:kern w:val="0"/>
          <w:sz w:val="24"/>
          <w:szCs w:val="24"/>
          <w14:ligatures w14:val="none"/>
        </w:rPr>
        <w:t xml:space="preserve">onic pain or related symptoms. </w:t>
      </w:r>
      <w:r w:rsidRPr="00AD1ACF">
        <w:rPr>
          <w:rFonts w:ascii="Times New Roman" w:eastAsia="Times New Roman" w:hAnsi="Times New Roman" w:cs="Times New Roman"/>
          <w:kern w:val="0"/>
          <w:sz w:val="24"/>
          <w:szCs w:val="24"/>
          <w14:ligatures w14:val="none"/>
        </w:rPr>
        <w:t xml:space="preserve">Although 89.5% of participants reported no adverse effects, a small but noteworthy percentage (10.5%) experienced side effects, including drowsiness (33.3%), headaches, nausea (16.7%), constipation, dizziness, and vomiting. This highlights the potential risks associated with codeine use, even when taken within prescribed doses. Despite these concerns, the study found a widespread perception that codeine is a safe and effective medication, contributing to its increased popularity and use. This perception underscores a critical gap in public awareness regarding the potential dangers of long-term use and dependency. Given the findings, there is an urgent need for targeted public health interventions, including educational campaigns to inform the public about the risks of codeine misuse and dependency. Additionally, stricter regulations on the sale and distribution of codeine-containing products are necessary to prevent over-the-counter misuse. Healthcare providers must also play a more proactive role in counseling patients on the risks associated with prolonged use and offering alternative </w:t>
      </w:r>
      <w:r w:rsidRPr="00AD1ACF">
        <w:rPr>
          <w:rFonts w:ascii="Times New Roman" w:eastAsia="Times New Roman" w:hAnsi="Times New Roman" w:cs="Times New Roman"/>
          <w:kern w:val="0"/>
          <w:sz w:val="24"/>
          <w:szCs w:val="24"/>
          <w14:ligatures w14:val="none"/>
        </w:rPr>
        <w:lastRenderedPageBreak/>
        <w:t xml:space="preserve">pain management strategies. Strengthening prescription monitoring systems and integrating preventive programs into medical education curricula can further support </w:t>
      </w:r>
      <w:r w:rsidR="00C65A99">
        <w:rPr>
          <w:rFonts w:ascii="Times New Roman" w:eastAsia="Times New Roman" w:hAnsi="Times New Roman" w:cs="Times New Roman"/>
          <w:kern w:val="0"/>
          <w:sz w:val="24"/>
          <w:szCs w:val="24"/>
          <w14:ligatures w14:val="none"/>
        </w:rPr>
        <w:t>efforts to mitigate misuse. A</w:t>
      </w:r>
      <w:r w:rsidRPr="00AD1ACF">
        <w:rPr>
          <w:rFonts w:ascii="Times New Roman" w:eastAsia="Times New Roman" w:hAnsi="Times New Roman" w:cs="Times New Roman"/>
          <w:kern w:val="0"/>
          <w:sz w:val="24"/>
          <w:szCs w:val="24"/>
          <w14:ligatures w14:val="none"/>
        </w:rPr>
        <w:t>ddressing these issues through a combination of public awareness, policy interventions, and healthcare guidance, authorities can work towards reducing the risks associated with codeine-containing products while ensuring that those in genuine need have access to safe and effective treatment options.</w:t>
      </w:r>
    </w:p>
    <w:p w14:paraId="0A5F4D46" w14:textId="7ACE626B" w:rsidR="00346778" w:rsidRPr="00346778" w:rsidRDefault="00C551B4" w:rsidP="003A74F6">
      <w:pPr>
        <w:bidi w:val="0"/>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sidR="00346778" w:rsidRPr="00346778">
        <w:rPr>
          <w:rFonts w:ascii="Times New Roman" w:eastAsia="Times New Roman" w:hAnsi="Times New Roman" w:cs="Times New Roman"/>
          <w:kern w:val="0"/>
          <w:sz w:val="24"/>
          <w:szCs w:val="24"/>
          <w14:ligatures w14:val="none"/>
        </w:rPr>
        <w:t>ddressing these areas, policymakers and healthcare providers can ensure the safer use of codeine-containing drugs while minimizing risks of dependency and misuse.</w:t>
      </w:r>
    </w:p>
    <w:p w14:paraId="04AFD183" w14:textId="4725294E" w:rsidR="006E5D8F" w:rsidRPr="00C65A99" w:rsidRDefault="0005373B" w:rsidP="0048189C">
      <w:pPr>
        <w:pStyle w:val="ListParagraph"/>
        <w:numPr>
          <w:ilvl w:val="0"/>
          <w:numId w:val="26"/>
        </w:numPr>
        <w:bidi w:val="0"/>
        <w:spacing w:before="100" w:beforeAutospacing="1" w:after="100" w:afterAutospacing="1"/>
        <w:rPr>
          <w:rStyle w:val="match"/>
          <w:rFonts w:asciiTheme="majorBidi" w:eastAsia="Times New Roman" w:hAnsiTheme="majorBidi" w:cstheme="majorBidi"/>
          <w:b/>
          <w:bCs/>
          <w:color w:val="333333"/>
          <w:sz w:val="24"/>
          <w:szCs w:val="24"/>
          <w:bdr w:val="none" w:sz="0" w:space="0" w:color="auto" w:frame="1"/>
          <w:shd w:val="clear" w:color="auto" w:fill="FFFFFF"/>
        </w:rPr>
      </w:pPr>
      <w:r w:rsidRPr="00C65A99">
        <w:rPr>
          <w:rStyle w:val="match"/>
          <w:rFonts w:asciiTheme="majorBidi" w:eastAsia="Times New Roman" w:hAnsiTheme="majorBidi" w:cstheme="majorBidi"/>
          <w:b/>
          <w:bCs/>
          <w:color w:val="333333"/>
          <w:sz w:val="24"/>
          <w:szCs w:val="24"/>
          <w:bdr w:val="none" w:sz="0" w:space="0" w:color="auto" w:frame="1"/>
          <w:shd w:val="clear" w:color="auto" w:fill="FFFFFF"/>
        </w:rPr>
        <w:t>Discussion</w:t>
      </w:r>
      <w:r w:rsidR="006E5D8F" w:rsidRPr="00C65A99">
        <w:rPr>
          <w:rStyle w:val="match"/>
          <w:rFonts w:asciiTheme="majorBidi" w:eastAsia="Times New Roman" w:hAnsiTheme="majorBidi" w:cstheme="majorBidi"/>
          <w:b/>
          <w:bCs/>
          <w:color w:val="333333"/>
          <w:sz w:val="24"/>
          <w:szCs w:val="24"/>
          <w:bdr w:val="none" w:sz="0" w:space="0" w:color="auto" w:frame="1"/>
          <w:shd w:val="clear" w:color="auto" w:fill="FFFFFF"/>
        </w:rPr>
        <w:t>:</w:t>
      </w:r>
    </w:p>
    <w:p w14:paraId="0F3F82B3" w14:textId="5A371D54"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demographic characteristics of the study participants provide valuable insights into the patterns of codeine use and its implications. A significant majority of participants (90.1%) were Saudi nationals, emphasizing the study's focus on understanding drug usage in a specific regional context. The inclusion of a small but notable proportion of individuals from neighboring or culturally connected countries, such as Yemen, Palestine, Egypt, Sudan, Bangladesh, and India (9.9%), adds an additional layer of relevance by reflecting the multicultural nature of the population in Saudi Arabia. This diversity, though limited, points to the broader applicability of the findings in understanding codeine usage trends in a region characterized by cultural and demographic heterogeneity</w:t>
      </w:r>
      <w:r w:rsidR="00E6093C">
        <w:rPr>
          <w:rFonts w:asciiTheme="majorBidi" w:eastAsia="Times New Roman" w:hAnsiTheme="majorBidi" w:cstheme="majorBidi"/>
          <w:color w:val="333333"/>
          <w:sz w:val="24"/>
          <w:szCs w:val="24"/>
          <w:bdr w:val="none" w:sz="0" w:space="0" w:color="auto" w:frame="1"/>
          <w:shd w:val="clear" w:color="auto" w:fill="FFFFFF"/>
        </w:rPr>
        <w:t xml:space="preserve"> [28]</w:t>
      </w:r>
      <w:r w:rsidRPr="002A4D84">
        <w:rPr>
          <w:rFonts w:asciiTheme="majorBidi" w:eastAsia="Times New Roman" w:hAnsiTheme="majorBidi" w:cstheme="majorBidi"/>
          <w:color w:val="333333"/>
          <w:sz w:val="24"/>
          <w:szCs w:val="24"/>
          <w:bdr w:val="none" w:sz="0" w:space="0" w:color="auto" w:frame="1"/>
          <w:shd w:val="clear" w:color="auto" w:fill="FFFFFF"/>
        </w:rPr>
        <w:t>.</w:t>
      </w:r>
    </w:p>
    <w:p w14:paraId="1285C9B9" w14:textId="29E066BC"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sample was predominantly female (89.3%), with males constituting only 10.7%. This gender imbalance raises important questions about societal, cultural, and health-related behaviors. It may indicate that women are either more frequent users of codeine-containing drugs or more willing to participate in health-related studies. Cultural dynamics in Saudi Arabia, where women may be more inclined to seek medical advice and participate in surveys, could also influence this trend</w:t>
      </w:r>
      <w:r w:rsidR="00E6093C">
        <w:rPr>
          <w:rFonts w:asciiTheme="majorBidi" w:eastAsia="Times New Roman" w:hAnsiTheme="majorBidi" w:cstheme="majorBidi"/>
          <w:color w:val="333333"/>
          <w:sz w:val="24"/>
          <w:szCs w:val="24"/>
          <w:bdr w:val="none" w:sz="0" w:space="0" w:color="auto" w:frame="1"/>
          <w:shd w:val="clear" w:color="auto" w:fill="FFFFFF"/>
        </w:rPr>
        <w:t xml:space="preserve"> [29]</w:t>
      </w:r>
      <w:r w:rsidRPr="002A4D84">
        <w:rPr>
          <w:rFonts w:asciiTheme="majorBidi" w:eastAsia="Times New Roman" w:hAnsiTheme="majorBidi" w:cstheme="majorBidi"/>
          <w:color w:val="333333"/>
          <w:sz w:val="24"/>
          <w:szCs w:val="24"/>
          <w:bdr w:val="none" w:sz="0" w:space="0" w:color="auto" w:frame="1"/>
          <w:shd w:val="clear" w:color="auto" w:fill="FFFFFF"/>
        </w:rPr>
        <w:t>. Additionally, the gender disparity may reflect differences in healthcare-seeking behaviors or conditions that disproportionately affect women, necessitating the use of medications like codeine</w:t>
      </w:r>
      <w:r w:rsidR="00E6093C">
        <w:rPr>
          <w:rFonts w:asciiTheme="majorBidi" w:eastAsia="Times New Roman" w:hAnsiTheme="majorBidi" w:cstheme="majorBidi"/>
          <w:color w:val="333333"/>
          <w:sz w:val="24"/>
          <w:szCs w:val="24"/>
          <w:bdr w:val="none" w:sz="0" w:space="0" w:color="auto" w:frame="1"/>
          <w:shd w:val="clear" w:color="auto" w:fill="FFFFFF"/>
        </w:rPr>
        <w:t xml:space="preserve"> [30]</w:t>
      </w:r>
      <w:r w:rsidRPr="002A4D84">
        <w:rPr>
          <w:rFonts w:asciiTheme="majorBidi" w:eastAsia="Times New Roman" w:hAnsiTheme="majorBidi" w:cstheme="majorBidi"/>
          <w:color w:val="333333"/>
          <w:sz w:val="24"/>
          <w:szCs w:val="24"/>
          <w:bdr w:val="none" w:sz="0" w:space="0" w:color="auto" w:frame="1"/>
          <w:shd w:val="clear" w:color="auto" w:fill="FFFFFF"/>
        </w:rPr>
        <w:t>.</w:t>
      </w:r>
    </w:p>
    <w:p w14:paraId="319876A1" w14:textId="49950FA2"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 xml:space="preserve">Participants in the study spanned a wide age range, from </w:t>
      </w:r>
      <w:r w:rsidR="00C65A99">
        <w:rPr>
          <w:rFonts w:asciiTheme="majorBidi" w:eastAsia="Times New Roman" w:hAnsiTheme="majorBidi" w:cstheme="majorBidi"/>
          <w:color w:val="333333"/>
          <w:sz w:val="24"/>
          <w:szCs w:val="24"/>
          <w:bdr w:val="none" w:sz="0" w:space="0" w:color="auto" w:frame="1"/>
          <w:shd w:val="clear" w:color="auto" w:fill="FFFFFF"/>
        </w:rPr>
        <w:t>2</w:t>
      </w:r>
      <w:r w:rsidRPr="002A4D84">
        <w:rPr>
          <w:rFonts w:asciiTheme="majorBidi" w:eastAsia="Times New Roman" w:hAnsiTheme="majorBidi" w:cstheme="majorBidi"/>
          <w:color w:val="333333"/>
          <w:sz w:val="24"/>
          <w:szCs w:val="24"/>
          <w:bdr w:val="none" w:sz="0" w:space="0" w:color="auto" w:frame="1"/>
          <w:shd w:val="clear" w:color="auto" w:fill="FFFFFF"/>
        </w:rPr>
        <w:t>0 to over 60 years, with significant representation among younger and middle-aged groups. The largest age group, individuals aged 20–30 years (32.2%), likely reflects a population with growing healthcare needs, possibly due to increasing awareness about medications or lifestyle-related stressors. The second-largest group, aged 40–50 years (27%), and those aged 30–40 years (19.3%) further emphasize the diversity of life stages represented in the study. These age groups are often at the intersection of professional demands, family responsibilities, and emerging health concerns, which ma</w:t>
      </w:r>
      <w:r w:rsidR="00E6093C">
        <w:rPr>
          <w:rFonts w:asciiTheme="majorBidi" w:eastAsia="Times New Roman" w:hAnsiTheme="majorBidi" w:cstheme="majorBidi"/>
          <w:color w:val="333333"/>
          <w:sz w:val="24"/>
          <w:szCs w:val="24"/>
          <w:bdr w:val="none" w:sz="0" w:space="0" w:color="auto" w:frame="1"/>
          <w:shd w:val="clear" w:color="auto" w:fill="FFFFFF"/>
        </w:rPr>
        <w:t>y influence their medication usage [31]</w:t>
      </w:r>
      <w:r w:rsidRPr="002A4D84">
        <w:rPr>
          <w:rFonts w:asciiTheme="majorBidi" w:eastAsia="Times New Roman" w:hAnsiTheme="majorBidi" w:cstheme="majorBidi"/>
          <w:color w:val="333333"/>
          <w:sz w:val="24"/>
          <w:szCs w:val="24"/>
          <w:bdr w:val="none" w:sz="0" w:space="0" w:color="auto" w:frame="1"/>
          <w:shd w:val="clear" w:color="auto" w:fill="FFFFFF"/>
        </w:rPr>
        <w:t>.</w:t>
      </w:r>
    </w:p>
    <w:p w14:paraId="410BCFB6" w14:textId="482B25F2"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Employment status provided additional context regarding participants' access to healthcare and medications</w:t>
      </w:r>
      <w:r w:rsidR="00E6093C">
        <w:rPr>
          <w:rFonts w:asciiTheme="majorBidi" w:eastAsia="Times New Roman" w:hAnsiTheme="majorBidi" w:cstheme="majorBidi"/>
          <w:color w:val="333333"/>
          <w:sz w:val="24"/>
          <w:szCs w:val="24"/>
          <w:bdr w:val="none" w:sz="0" w:space="0" w:color="auto" w:frame="1"/>
          <w:shd w:val="clear" w:color="auto" w:fill="FFFFFF"/>
        </w:rPr>
        <w:t xml:space="preserve"> [32]</w:t>
      </w:r>
      <w:r w:rsidRPr="002A4D84">
        <w:rPr>
          <w:rFonts w:asciiTheme="majorBidi" w:eastAsia="Times New Roman" w:hAnsiTheme="majorBidi" w:cstheme="majorBidi"/>
          <w:color w:val="333333"/>
          <w:sz w:val="24"/>
          <w:szCs w:val="24"/>
          <w:bdr w:val="none" w:sz="0" w:space="0" w:color="auto" w:frame="1"/>
          <w:shd w:val="clear" w:color="auto" w:fill="FFFFFF"/>
        </w:rPr>
        <w:t xml:space="preserve">. A significant proportion (53.6%) of participants were employed, suggesting financial access to healthcare resources and medications. Students constituted another notable group (31.3%), many of whom were studying medicine and surgery (44.2%). This subgroup's academic background could impact their understanding and approach to drug usage, potentially influencing their </w:t>
      </w:r>
      <w:r w:rsidRPr="002A4D84">
        <w:rPr>
          <w:rFonts w:asciiTheme="majorBidi" w:eastAsia="Times New Roman" w:hAnsiTheme="majorBidi" w:cstheme="majorBidi"/>
          <w:color w:val="333333"/>
          <w:sz w:val="24"/>
          <w:szCs w:val="24"/>
          <w:bdr w:val="none" w:sz="0" w:space="0" w:color="auto" w:frame="1"/>
          <w:shd w:val="clear" w:color="auto" w:fill="FFFFFF"/>
        </w:rPr>
        <w:lastRenderedPageBreak/>
        <w:t>awareness of both the benefits and risks of codeine. Educational attainment was predominantly high, with 70.4% of participants holding university degrees. This educated demographic might be expected to exhibit higher health literacy; however, the findings suggest that misconceptions about the risks associated with codeine-containing drugs persist, even among well-educated individuals.</w:t>
      </w:r>
    </w:p>
    <w:p w14:paraId="7D2C4F0E" w14:textId="77777777" w:rsidR="002A4D84"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prevalence of chronic diseases among participants highlighted diverse health needs. A significant majority (73.7%) of those using codeine-containing drugs reported no chronic illnesses, suggesting that their use was primarily for acute or episodic conditions. However, the 26.3% of participants with chronic conditions, such as diabetes (42.9%), high blood pressure (23.8%), and high blood fat (19.5%), reflect the role of codeine in managing pain or other symptoms associated with these conditions. Understanding how these chronic diseases influence drug use patterns is essential for identifying at-risk groups and tailoring interventions.</w:t>
      </w:r>
    </w:p>
    <w:p w14:paraId="27E1D967" w14:textId="7685A3DF" w:rsidR="002A4D84" w:rsidRPr="002A4D84" w:rsidRDefault="00071582"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Pr>
          <w:rFonts w:asciiTheme="majorBidi" w:eastAsia="Times New Roman" w:hAnsiTheme="majorBidi" w:cstheme="majorBidi"/>
          <w:color w:val="333333"/>
          <w:sz w:val="24"/>
          <w:szCs w:val="24"/>
          <w:bdr w:val="none" w:sz="0" w:space="0" w:color="auto" w:frame="1"/>
          <w:shd w:val="clear" w:color="auto" w:fill="FFFFFF"/>
        </w:rPr>
        <w:t xml:space="preserve">The </w:t>
      </w:r>
      <w:r w:rsidR="002A4D84" w:rsidRPr="002A4D84">
        <w:rPr>
          <w:rFonts w:asciiTheme="majorBidi" w:eastAsia="Times New Roman" w:hAnsiTheme="majorBidi" w:cstheme="majorBidi"/>
          <w:color w:val="333333"/>
          <w:sz w:val="24"/>
          <w:szCs w:val="24"/>
          <w:bdr w:val="none" w:sz="0" w:space="0" w:color="auto" w:frame="1"/>
          <w:shd w:val="clear" w:color="auto" w:fill="FFFFFF"/>
        </w:rPr>
        <w:t>patterns revealed that most participants (</w:t>
      </w:r>
      <w:r w:rsidR="00C45108">
        <w:rPr>
          <w:rFonts w:asciiTheme="majorBidi" w:eastAsia="Times New Roman" w:hAnsiTheme="majorBidi" w:cstheme="majorBidi"/>
          <w:color w:val="333333"/>
          <w:sz w:val="24"/>
          <w:szCs w:val="24"/>
          <w:bdr w:val="none" w:sz="0" w:space="0" w:color="auto" w:frame="1"/>
          <w:shd w:val="clear" w:color="auto" w:fill="FFFFFF"/>
        </w:rPr>
        <w:t>86.7%</w:t>
      </w:r>
      <w:proofErr w:type="gramStart"/>
      <w:r w:rsidR="00C45108">
        <w:rPr>
          <w:rFonts w:asciiTheme="majorBidi" w:eastAsia="Times New Roman" w:hAnsiTheme="majorBidi" w:cstheme="majorBidi"/>
          <w:color w:val="333333"/>
          <w:sz w:val="24"/>
          <w:szCs w:val="24"/>
          <w:bdr w:val="none" w:sz="0" w:space="0" w:color="auto" w:frame="1"/>
          <w:shd w:val="clear" w:color="auto" w:fill="FFFFFF"/>
        </w:rPr>
        <w:t xml:space="preserve">) </w:t>
      </w:r>
      <w:r w:rsidR="002A4D84" w:rsidRPr="002A4D84">
        <w:rPr>
          <w:rFonts w:asciiTheme="majorBidi" w:eastAsia="Times New Roman" w:hAnsiTheme="majorBidi" w:cstheme="majorBidi"/>
          <w:color w:val="333333"/>
          <w:sz w:val="24"/>
          <w:szCs w:val="24"/>
          <w:bdr w:val="none" w:sz="0" w:space="0" w:color="auto" w:frame="1"/>
          <w:shd w:val="clear" w:color="auto" w:fill="FFFFFF"/>
        </w:rPr>
        <w:t>)</w:t>
      </w:r>
      <w:proofErr w:type="gramEnd"/>
      <w:r w:rsidR="002A4D84" w:rsidRPr="002A4D84">
        <w:rPr>
          <w:rFonts w:asciiTheme="majorBidi" w:eastAsia="Times New Roman" w:hAnsiTheme="majorBidi" w:cstheme="majorBidi"/>
          <w:color w:val="333333"/>
          <w:sz w:val="24"/>
          <w:szCs w:val="24"/>
          <w:bdr w:val="none" w:sz="0" w:space="0" w:color="auto" w:frame="1"/>
          <w:shd w:val="clear" w:color="auto" w:fill="FFFFFF"/>
        </w:rPr>
        <w:t xml:space="preserve"> used codeine-containing drugs sparingly, typically once a month, primarily for occasional relief of acute pain or ailments. A smaller group (13%) reported daily usage, which may indicate either a higher dependency or the management of chronic pain conditions requiring regular medication. Notably, none of the participants exceeded the recommended daily dosages, indicating a general adherence to prescribed guidelines. However, the prolonged use of codeine by 57.9% of participants highlights a potential for habitual use and dependency. This prolonged usage, coupled with a perception of low risk, underscores the need for greater awareness of the long-term implications of codeine use.</w:t>
      </w:r>
    </w:p>
    <w:p w14:paraId="764D36CC" w14:textId="5112D947" w:rsidR="00E6093C" w:rsidRPr="002A4D84" w:rsidRDefault="002A4D84"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sidRPr="002A4D84">
        <w:rPr>
          <w:rFonts w:asciiTheme="majorBidi" w:eastAsia="Times New Roman" w:hAnsiTheme="majorBidi" w:cstheme="majorBidi"/>
          <w:color w:val="333333"/>
          <w:sz w:val="24"/>
          <w:szCs w:val="24"/>
          <w:bdr w:val="none" w:sz="0" w:space="0" w:color="auto" w:frame="1"/>
          <w:shd w:val="clear" w:color="auto" w:fill="FFFFFF"/>
        </w:rPr>
        <w:t>The safety profile of codeine-containing drugs was reinforced by the finding that only 10.5% of participants reported side effects. Among those, drowsiness was the most common (33.3%), followed by headaches and nausea (16.7% each). These side effects, though relatively minor, could contribute to complacency in recognizing the potential risks of dependency or adverse outcomes associated with prolonged use. The reliance on codeine by a significant proportion of participants reflects a perception of safety that might mask its addictive potential, particularly when used over extended periods.</w:t>
      </w:r>
    </w:p>
    <w:p w14:paraId="0C8CDAE7" w14:textId="5C9EAFCF" w:rsidR="00026F64" w:rsidRPr="002A4D84" w:rsidRDefault="00071582" w:rsidP="003A74F6">
      <w:pPr>
        <w:bidi w:val="0"/>
        <w:spacing w:before="100" w:beforeAutospacing="1" w:after="100" w:afterAutospacing="1"/>
        <w:rPr>
          <w:rFonts w:asciiTheme="majorBidi" w:eastAsia="Times New Roman" w:hAnsiTheme="majorBidi" w:cstheme="majorBidi"/>
          <w:color w:val="333333"/>
          <w:sz w:val="24"/>
          <w:szCs w:val="24"/>
          <w:bdr w:val="none" w:sz="0" w:space="0" w:color="auto" w:frame="1"/>
          <w:shd w:val="clear" w:color="auto" w:fill="FFFFFF"/>
        </w:rPr>
      </w:pPr>
      <w:r>
        <w:rPr>
          <w:rFonts w:asciiTheme="majorBidi" w:eastAsia="Times New Roman" w:hAnsiTheme="majorBidi" w:cstheme="majorBidi"/>
          <w:color w:val="333333"/>
          <w:sz w:val="24"/>
          <w:szCs w:val="24"/>
          <w:bdr w:val="none" w:sz="0" w:space="0" w:color="auto" w:frame="1"/>
          <w:shd w:val="clear" w:color="auto" w:fill="FFFFFF"/>
        </w:rPr>
        <w:t>T</w:t>
      </w:r>
      <w:r w:rsidR="002A4D84" w:rsidRPr="002A4D84">
        <w:rPr>
          <w:rFonts w:asciiTheme="majorBidi" w:eastAsia="Times New Roman" w:hAnsiTheme="majorBidi" w:cstheme="majorBidi"/>
          <w:color w:val="333333"/>
          <w:sz w:val="24"/>
          <w:szCs w:val="24"/>
          <w:bdr w:val="none" w:sz="0" w:space="0" w:color="auto" w:frame="1"/>
          <w:shd w:val="clear" w:color="auto" w:fill="FFFFFF"/>
        </w:rPr>
        <w:t>he study highlights several important trends in codeine use among a diverse and educated population. While the majority of participants demonstrated responsible usage patterns, the findings underscore significant concerns about prolonged use and the potential for dependency. Cultural, societal, and demographic factors appear to play a substantial role in shaping usage patterns, perceptions of safety, and health-seeking behaviors. These findings emphasize the need for targeted awareness campaigns to educate the public about the risks of long-term codeine use, particularly dependency and misuse</w:t>
      </w:r>
      <w:r w:rsidR="00E6093C">
        <w:rPr>
          <w:rFonts w:asciiTheme="majorBidi" w:eastAsia="Times New Roman" w:hAnsiTheme="majorBidi" w:cstheme="majorBidi"/>
          <w:color w:val="333333"/>
          <w:sz w:val="24"/>
          <w:szCs w:val="24"/>
          <w:bdr w:val="none" w:sz="0" w:space="0" w:color="auto" w:frame="1"/>
          <w:shd w:val="clear" w:color="auto" w:fill="FFFFFF"/>
        </w:rPr>
        <w:t xml:space="preserve"> and to substitute with the alternate medications</w:t>
      </w:r>
      <w:r w:rsidR="00BA0C60">
        <w:rPr>
          <w:rFonts w:asciiTheme="majorBidi" w:eastAsia="Times New Roman" w:hAnsiTheme="majorBidi" w:cstheme="majorBidi"/>
          <w:color w:val="333333"/>
          <w:sz w:val="24"/>
          <w:szCs w:val="24"/>
          <w:bdr w:val="none" w:sz="0" w:space="0" w:color="auto" w:frame="1"/>
          <w:shd w:val="clear" w:color="auto" w:fill="FFFFFF"/>
        </w:rPr>
        <w:t xml:space="preserve"> [33]</w:t>
      </w:r>
      <w:r w:rsidR="002A4D84" w:rsidRPr="002A4D84">
        <w:rPr>
          <w:rFonts w:asciiTheme="majorBidi" w:eastAsia="Times New Roman" w:hAnsiTheme="majorBidi" w:cstheme="majorBidi"/>
          <w:color w:val="333333"/>
          <w:sz w:val="24"/>
          <w:szCs w:val="24"/>
          <w:bdr w:val="none" w:sz="0" w:space="0" w:color="auto" w:frame="1"/>
          <w:shd w:val="clear" w:color="auto" w:fill="FFFFFF"/>
        </w:rPr>
        <w:t>. Stricter regulations for prescribing and dispensing codeine-containing drugs are also crucial to mitigate risks. Further research, including longitudinal studies, is necessary to explore the long-term health impacts of codeine use, particularly among populations with chronic pain or other conditions requ</w:t>
      </w:r>
      <w:r>
        <w:rPr>
          <w:rFonts w:asciiTheme="majorBidi" w:eastAsia="Times New Roman" w:hAnsiTheme="majorBidi" w:cstheme="majorBidi"/>
          <w:color w:val="333333"/>
          <w:sz w:val="24"/>
          <w:szCs w:val="24"/>
          <w:bdr w:val="none" w:sz="0" w:space="0" w:color="auto" w:frame="1"/>
          <w:shd w:val="clear" w:color="auto" w:fill="FFFFFF"/>
        </w:rPr>
        <w:t>iring prolonged medication. A</w:t>
      </w:r>
      <w:r w:rsidR="002A4D84" w:rsidRPr="002A4D84">
        <w:rPr>
          <w:rFonts w:asciiTheme="majorBidi" w:eastAsia="Times New Roman" w:hAnsiTheme="majorBidi" w:cstheme="majorBidi"/>
          <w:color w:val="333333"/>
          <w:sz w:val="24"/>
          <w:szCs w:val="24"/>
          <w:bdr w:val="none" w:sz="0" w:space="0" w:color="auto" w:frame="1"/>
          <w:shd w:val="clear" w:color="auto" w:fill="FFFFFF"/>
        </w:rPr>
        <w:t>ddressing these challenges, healthcare providers and policymakers can promote the safer use of codeine-containing drug</w:t>
      </w:r>
      <w:r w:rsidR="00026F64">
        <w:rPr>
          <w:rFonts w:asciiTheme="majorBidi" w:eastAsia="Times New Roman" w:hAnsiTheme="majorBidi" w:cstheme="majorBidi"/>
          <w:color w:val="333333"/>
          <w:sz w:val="24"/>
          <w:szCs w:val="24"/>
          <w:bdr w:val="none" w:sz="0" w:space="0" w:color="auto" w:frame="1"/>
          <w:shd w:val="clear" w:color="auto" w:fill="FFFFFF"/>
        </w:rPr>
        <w:t>s and minimize associated risks.</w:t>
      </w:r>
    </w:p>
    <w:p w14:paraId="3FA11474" w14:textId="54DEAF04" w:rsidR="00026F64" w:rsidRPr="0048189C" w:rsidRDefault="00071582" w:rsidP="0048189C">
      <w:pPr>
        <w:pStyle w:val="ListParagraph"/>
        <w:numPr>
          <w:ilvl w:val="0"/>
          <w:numId w:val="26"/>
        </w:numPr>
        <w:bidi w:val="0"/>
        <w:spacing w:before="100" w:beforeAutospacing="1" w:after="100" w:afterAutospacing="1"/>
        <w:rPr>
          <w:rFonts w:ascii="Times New Roman" w:hAnsi="Times New Roman" w:cs="Times New Roman"/>
          <w:b/>
          <w:bCs/>
          <w:color w:val="252525"/>
          <w:kern w:val="0"/>
          <w:sz w:val="24"/>
          <w:szCs w:val="24"/>
          <w14:ligatures w14:val="none"/>
        </w:rPr>
      </w:pPr>
      <w:r w:rsidRPr="0048189C">
        <w:rPr>
          <w:rFonts w:ascii="Times New Roman" w:hAnsi="Times New Roman" w:cs="Times New Roman"/>
          <w:b/>
          <w:bCs/>
          <w:color w:val="252525"/>
          <w:kern w:val="0"/>
          <w:sz w:val="24"/>
          <w:szCs w:val="24"/>
          <w14:ligatures w14:val="none"/>
        </w:rPr>
        <w:lastRenderedPageBreak/>
        <w:t>Strengths and Weaknesses</w:t>
      </w:r>
    </w:p>
    <w:p w14:paraId="7B7AA1FF" w14:textId="7FECA309" w:rsidR="00071582" w:rsidRPr="00026F64" w:rsidRDefault="00071582" w:rsidP="003A74F6">
      <w:pPr>
        <w:bidi w:val="0"/>
        <w:spacing w:before="100" w:beforeAutospacing="1" w:after="100" w:afterAutospacing="1"/>
        <w:rPr>
          <w:rFonts w:ascii="Times New Roman" w:hAnsi="Times New Roman" w:cs="Times New Roman"/>
          <w:b/>
          <w:bCs/>
          <w:color w:val="252525"/>
          <w:kern w:val="0"/>
          <w:sz w:val="24"/>
          <w:szCs w:val="24"/>
          <w14:ligatures w14:val="none"/>
        </w:rPr>
      </w:pPr>
      <w:r w:rsidRPr="00026F64">
        <w:rPr>
          <w:rFonts w:ascii="Times New Roman" w:hAnsi="Times New Roman" w:cs="Times New Roman"/>
          <w:color w:val="252525"/>
          <w:kern w:val="0"/>
          <w:sz w:val="24"/>
          <w:szCs w:val="24"/>
          <w14:ligatures w14:val="none"/>
        </w:rPr>
        <w:t xml:space="preserve">The study presents several notable strengths, starting with its </w:t>
      </w:r>
      <w:r w:rsidRPr="00026F64">
        <w:rPr>
          <w:rFonts w:ascii="Times New Roman" w:hAnsi="Times New Roman" w:cs="Times New Roman"/>
          <w:bCs/>
          <w:color w:val="252525"/>
          <w:kern w:val="0"/>
          <w:sz w:val="24"/>
          <w:szCs w:val="24"/>
          <w14:ligatures w14:val="none"/>
        </w:rPr>
        <w:t>comprehensive demographic representation</w:t>
      </w:r>
      <w:r w:rsidRPr="00026F64">
        <w:rPr>
          <w:rFonts w:ascii="Times New Roman" w:hAnsi="Times New Roman" w:cs="Times New Roman"/>
          <w:color w:val="252525"/>
          <w:kern w:val="0"/>
          <w:sz w:val="24"/>
          <w:szCs w:val="24"/>
          <w14:ligatures w14:val="none"/>
        </w:rPr>
        <w:t xml:space="preserve">, which includes participants from a variety of age groups, employment statuses, marital statuses, and educational levels. This diversity allows for a more nuanced understanding of codeine usage across different segments of the population, making the findings more broadly applicable. Furthermore, the study’s focus on </w:t>
      </w:r>
      <w:r w:rsidRPr="00026F64">
        <w:rPr>
          <w:rFonts w:ascii="Times New Roman" w:hAnsi="Times New Roman" w:cs="Times New Roman"/>
          <w:bCs/>
          <w:color w:val="252525"/>
          <w:kern w:val="0"/>
          <w:sz w:val="24"/>
          <w:szCs w:val="24"/>
          <w14:ligatures w14:val="none"/>
        </w:rPr>
        <w:t>regional and cultural context</w:t>
      </w:r>
      <w:r w:rsidRPr="00026F64">
        <w:rPr>
          <w:rFonts w:ascii="Times New Roman" w:hAnsi="Times New Roman" w:cs="Times New Roman"/>
          <w:color w:val="252525"/>
          <w:kern w:val="0"/>
          <w:sz w:val="24"/>
          <w:szCs w:val="24"/>
          <w14:ligatures w14:val="none"/>
        </w:rPr>
        <w:t xml:space="preserve"> is another strength. While the majority of participants were Saudi nationals (90.1%), the inclusion of individuals from neighboring countries adds value by highlighting codeine usage in a multicultural context, which is reflective of the region’s demographic makeup. Additionally, the </w:t>
      </w:r>
      <w:r w:rsidRPr="00026F64">
        <w:rPr>
          <w:rFonts w:ascii="Times New Roman" w:hAnsi="Times New Roman" w:cs="Times New Roman"/>
          <w:bCs/>
          <w:color w:val="252525"/>
          <w:kern w:val="0"/>
          <w:sz w:val="24"/>
          <w:szCs w:val="24"/>
          <w14:ligatures w14:val="none"/>
        </w:rPr>
        <w:t>high educational attainment</w:t>
      </w:r>
      <w:r w:rsidRPr="00026F64">
        <w:rPr>
          <w:rFonts w:ascii="Times New Roman" w:hAnsi="Times New Roman" w:cs="Times New Roman"/>
          <w:color w:val="252525"/>
          <w:kern w:val="0"/>
          <w:sz w:val="24"/>
          <w:szCs w:val="24"/>
          <w14:ligatures w14:val="none"/>
        </w:rPr>
        <w:t xml:space="preserve"> of the sample (with 70.4% holding university degrees) is beneficial as it suggests a higher level of health literacy, which likely leads to more accurate self-reporting and awareness of drug use. The inclusion of participants spanning a broad </w:t>
      </w:r>
      <w:r w:rsidRPr="00026F64">
        <w:rPr>
          <w:rFonts w:ascii="Times New Roman" w:hAnsi="Times New Roman" w:cs="Times New Roman"/>
          <w:bCs/>
          <w:color w:val="252525"/>
          <w:kern w:val="0"/>
          <w:sz w:val="24"/>
          <w:szCs w:val="24"/>
          <w14:ligatures w14:val="none"/>
        </w:rPr>
        <w:t>age range</w:t>
      </w:r>
      <w:r w:rsidRPr="00026F64">
        <w:rPr>
          <w:rFonts w:ascii="Times New Roman" w:hAnsi="Times New Roman" w:cs="Times New Roman"/>
          <w:color w:val="252525"/>
          <w:kern w:val="0"/>
          <w:sz w:val="24"/>
          <w:szCs w:val="24"/>
          <w14:ligatures w14:val="none"/>
        </w:rPr>
        <w:t xml:space="preserve"> from </w:t>
      </w:r>
      <w:r w:rsidR="00C65A99">
        <w:rPr>
          <w:rFonts w:ascii="Times New Roman" w:hAnsi="Times New Roman" w:cs="Times New Roman"/>
          <w:color w:val="252525"/>
          <w:kern w:val="0"/>
          <w:sz w:val="24"/>
          <w:szCs w:val="24"/>
          <w14:ligatures w14:val="none"/>
        </w:rPr>
        <w:t>2</w:t>
      </w:r>
      <w:r w:rsidRPr="00026F64">
        <w:rPr>
          <w:rFonts w:ascii="Times New Roman" w:hAnsi="Times New Roman" w:cs="Times New Roman"/>
          <w:color w:val="252525"/>
          <w:kern w:val="0"/>
          <w:sz w:val="24"/>
          <w:szCs w:val="24"/>
          <w14:ligatures w14:val="none"/>
        </w:rPr>
        <w:t xml:space="preserve">0 to over 60 years also strengthens the study, as it provides insights into how codeine is used across different life stages, revealing variations in usage patterns and health needs. Another key strength is the study’s exploration of </w:t>
      </w:r>
      <w:r w:rsidRPr="00026F64">
        <w:rPr>
          <w:rFonts w:ascii="Times New Roman" w:hAnsi="Times New Roman" w:cs="Times New Roman"/>
          <w:bCs/>
          <w:color w:val="252525"/>
          <w:kern w:val="0"/>
          <w:sz w:val="24"/>
          <w:szCs w:val="24"/>
          <w14:ligatures w14:val="none"/>
        </w:rPr>
        <w:t>chronic conditions</w:t>
      </w:r>
      <w:r w:rsidRPr="00026F64">
        <w:rPr>
          <w:rFonts w:ascii="Times New Roman" w:hAnsi="Times New Roman" w:cs="Times New Roman"/>
          <w:color w:val="252525"/>
          <w:kern w:val="0"/>
          <w:sz w:val="24"/>
          <w:szCs w:val="24"/>
          <w14:ligatures w14:val="none"/>
        </w:rPr>
        <w:t xml:space="preserve">, distinguishing between users with and without chronic diseases, which allows for a deeper understanding of how health status influences codeine consumption. Finally, the study's focus on </w:t>
      </w:r>
      <w:r w:rsidRPr="00026F64">
        <w:rPr>
          <w:rFonts w:ascii="Times New Roman" w:hAnsi="Times New Roman" w:cs="Times New Roman"/>
          <w:bCs/>
          <w:color w:val="252525"/>
          <w:kern w:val="0"/>
          <w:sz w:val="24"/>
          <w:szCs w:val="24"/>
          <w14:ligatures w14:val="none"/>
        </w:rPr>
        <w:t>usage patterns and compliance</w:t>
      </w:r>
      <w:r w:rsidRPr="00026F64">
        <w:rPr>
          <w:rFonts w:ascii="Times New Roman" w:hAnsi="Times New Roman" w:cs="Times New Roman"/>
          <w:color w:val="252525"/>
          <w:kern w:val="0"/>
          <w:sz w:val="24"/>
          <w:szCs w:val="24"/>
          <w14:ligatures w14:val="none"/>
        </w:rPr>
        <w:t xml:space="preserve">—particularly the fact that the majority of participants adhered to recommended dosages—offers useful data on safe usage practices. The examination of </w:t>
      </w:r>
      <w:r w:rsidRPr="00026F64">
        <w:rPr>
          <w:rFonts w:ascii="Times New Roman" w:hAnsi="Times New Roman" w:cs="Times New Roman"/>
          <w:bCs/>
          <w:color w:val="252525"/>
          <w:kern w:val="0"/>
          <w:sz w:val="24"/>
          <w:szCs w:val="24"/>
          <w14:ligatures w14:val="none"/>
        </w:rPr>
        <w:t>side effects</w:t>
      </w:r>
      <w:r w:rsidRPr="00026F64">
        <w:rPr>
          <w:rFonts w:ascii="Times New Roman" w:hAnsi="Times New Roman" w:cs="Times New Roman"/>
          <w:color w:val="252525"/>
          <w:kern w:val="0"/>
          <w:sz w:val="24"/>
          <w:szCs w:val="24"/>
          <w14:ligatures w14:val="none"/>
        </w:rPr>
        <w:t xml:space="preserve"> and the potential for </w:t>
      </w:r>
      <w:r w:rsidRPr="00026F64">
        <w:rPr>
          <w:rFonts w:ascii="Times New Roman" w:hAnsi="Times New Roman" w:cs="Times New Roman"/>
          <w:bCs/>
          <w:color w:val="252525"/>
          <w:kern w:val="0"/>
          <w:sz w:val="24"/>
          <w:szCs w:val="24"/>
          <w14:ligatures w14:val="none"/>
        </w:rPr>
        <w:t>dependency</w:t>
      </w:r>
      <w:r w:rsidRPr="00026F64">
        <w:rPr>
          <w:rFonts w:ascii="Times New Roman" w:hAnsi="Times New Roman" w:cs="Times New Roman"/>
          <w:color w:val="252525"/>
          <w:kern w:val="0"/>
          <w:sz w:val="24"/>
          <w:szCs w:val="24"/>
          <w14:ligatures w14:val="none"/>
        </w:rPr>
        <w:t xml:space="preserve"> further enriches the findings, shedding light on the safety profile of codeine and identifying areas for intervention.</w:t>
      </w:r>
    </w:p>
    <w:p w14:paraId="2AA5B09E"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However, the study also has several weaknesses. First, there is a significant </w:t>
      </w:r>
      <w:r w:rsidRPr="00071582">
        <w:rPr>
          <w:rFonts w:ascii="Times New Roman" w:hAnsi="Times New Roman" w:cs="Times New Roman"/>
          <w:bCs/>
          <w:color w:val="252525"/>
          <w:kern w:val="0"/>
          <w:sz w:val="24"/>
          <w:szCs w:val="24"/>
          <w14:ligatures w14:val="none"/>
        </w:rPr>
        <w:t>gender imbalance</w:t>
      </w:r>
      <w:r w:rsidRPr="00071582">
        <w:rPr>
          <w:rFonts w:ascii="Times New Roman" w:hAnsi="Times New Roman" w:cs="Times New Roman"/>
          <w:color w:val="252525"/>
          <w:kern w:val="0"/>
          <w:sz w:val="24"/>
          <w:szCs w:val="24"/>
          <w14:ligatures w14:val="none"/>
        </w:rPr>
        <w:t xml:space="preserve">, with 89.3% of participants being female, which limits the generalizability of the findings to men. This gender disparity may also overlook potential differences in drug use patterns and perceptions between genders. Additionally, while the study includes participants from neighboring countries, the majority of the sample consists of </w:t>
      </w:r>
      <w:r w:rsidRPr="00071582">
        <w:rPr>
          <w:rFonts w:ascii="Times New Roman" w:hAnsi="Times New Roman" w:cs="Times New Roman"/>
          <w:bCs/>
          <w:color w:val="252525"/>
          <w:kern w:val="0"/>
          <w:sz w:val="24"/>
          <w:szCs w:val="24"/>
          <w14:ligatures w14:val="none"/>
        </w:rPr>
        <w:t>Saudi nationals</w:t>
      </w:r>
      <w:r w:rsidRPr="00071582">
        <w:rPr>
          <w:rFonts w:ascii="Times New Roman" w:hAnsi="Times New Roman" w:cs="Times New Roman"/>
          <w:color w:val="252525"/>
          <w:kern w:val="0"/>
          <w:sz w:val="24"/>
          <w:szCs w:val="24"/>
          <w14:ligatures w14:val="none"/>
        </w:rPr>
        <w:t xml:space="preserve">, which may limit the applicability of the findings to more culturally diverse populations. Another limitation is the reliance on </w:t>
      </w:r>
      <w:r w:rsidRPr="00071582">
        <w:rPr>
          <w:rFonts w:ascii="Times New Roman" w:hAnsi="Times New Roman" w:cs="Times New Roman"/>
          <w:bCs/>
          <w:color w:val="252525"/>
          <w:kern w:val="0"/>
          <w:sz w:val="24"/>
          <w:szCs w:val="24"/>
          <w14:ligatures w14:val="none"/>
        </w:rPr>
        <w:t>self-reported data</w:t>
      </w:r>
      <w:r w:rsidRPr="00071582">
        <w:rPr>
          <w:rFonts w:ascii="Times New Roman" w:hAnsi="Times New Roman" w:cs="Times New Roman"/>
          <w:color w:val="252525"/>
          <w:kern w:val="0"/>
          <w:sz w:val="24"/>
          <w:szCs w:val="24"/>
          <w14:ligatures w14:val="none"/>
        </w:rPr>
        <w:t xml:space="preserve">, which may be subject to biases such as recall or social desirability bias, potentially affecting the accuracy of the reported usage patterns and side effects. Furthermore, the study sample did not include individuals who might exceed the recommended dosage or engage in overt misuse, which means that the </w:t>
      </w:r>
      <w:r w:rsidRPr="00071582">
        <w:rPr>
          <w:rFonts w:ascii="Times New Roman" w:hAnsi="Times New Roman" w:cs="Times New Roman"/>
          <w:bCs/>
          <w:color w:val="252525"/>
          <w:kern w:val="0"/>
          <w:sz w:val="24"/>
          <w:szCs w:val="24"/>
          <w14:ligatures w14:val="none"/>
        </w:rPr>
        <w:t>prevalence of dependency</w:t>
      </w:r>
      <w:r w:rsidRPr="00071582">
        <w:rPr>
          <w:rFonts w:ascii="Times New Roman" w:hAnsi="Times New Roman" w:cs="Times New Roman"/>
          <w:color w:val="252525"/>
          <w:kern w:val="0"/>
          <w:sz w:val="24"/>
          <w:szCs w:val="24"/>
          <w14:ligatures w14:val="none"/>
        </w:rPr>
        <w:t xml:space="preserve"> in higher-risk groups may be underestimated. The study also takes a </w:t>
      </w:r>
      <w:r w:rsidRPr="00071582">
        <w:rPr>
          <w:rFonts w:ascii="Times New Roman" w:hAnsi="Times New Roman" w:cs="Times New Roman"/>
          <w:bCs/>
          <w:color w:val="252525"/>
          <w:kern w:val="0"/>
          <w:sz w:val="24"/>
          <w:szCs w:val="24"/>
          <w14:ligatures w14:val="none"/>
        </w:rPr>
        <w:t>short-term focus</w:t>
      </w:r>
      <w:r w:rsidRPr="00071582">
        <w:rPr>
          <w:rFonts w:ascii="Times New Roman" w:hAnsi="Times New Roman" w:cs="Times New Roman"/>
          <w:color w:val="252525"/>
          <w:kern w:val="0"/>
          <w:sz w:val="24"/>
          <w:szCs w:val="24"/>
          <w14:ligatures w14:val="none"/>
        </w:rPr>
        <w:t xml:space="preserve">, using a cross-sectional design, which limits its ability to capture long-term trends or causal relationships related to codeine use. In addition, there was no </w:t>
      </w:r>
      <w:r w:rsidRPr="00071582">
        <w:rPr>
          <w:rFonts w:ascii="Times New Roman" w:hAnsi="Times New Roman" w:cs="Times New Roman"/>
          <w:bCs/>
          <w:color w:val="252525"/>
          <w:kern w:val="0"/>
          <w:sz w:val="24"/>
          <w:szCs w:val="24"/>
          <w14:ligatures w14:val="none"/>
        </w:rPr>
        <w:t>clinical validation</w:t>
      </w:r>
      <w:r w:rsidRPr="00071582">
        <w:rPr>
          <w:rFonts w:ascii="Times New Roman" w:hAnsi="Times New Roman" w:cs="Times New Roman"/>
          <w:color w:val="252525"/>
          <w:kern w:val="0"/>
          <w:sz w:val="24"/>
          <w:szCs w:val="24"/>
          <w14:ligatures w14:val="none"/>
        </w:rPr>
        <w:t xml:space="preserve"> of the self-reported data, such as confirmation through prescriptions or medical records, which could have improved the reliability of the findings. The study also offers only a </w:t>
      </w:r>
      <w:r w:rsidRPr="00071582">
        <w:rPr>
          <w:rFonts w:ascii="Times New Roman" w:hAnsi="Times New Roman" w:cs="Times New Roman"/>
          <w:bCs/>
          <w:color w:val="252525"/>
          <w:kern w:val="0"/>
          <w:sz w:val="24"/>
          <w:szCs w:val="24"/>
          <w14:ligatures w14:val="none"/>
        </w:rPr>
        <w:t>superficial exploration</w:t>
      </w:r>
      <w:r w:rsidRPr="00071582">
        <w:rPr>
          <w:rFonts w:ascii="Times New Roman" w:hAnsi="Times New Roman" w:cs="Times New Roman"/>
          <w:color w:val="252525"/>
          <w:kern w:val="0"/>
          <w:sz w:val="24"/>
          <w:szCs w:val="24"/>
          <w14:ligatures w14:val="none"/>
        </w:rPr>
        <w:t xml:space="preserve"> of societal and cultural influences on codeine use, leaving important aspects of health-seeking behavior and gender dynamics underexplored. Lastly, the </w:t>
      </w:r>
      <w:r w:rsidRPr="00071582">
        <w:rPr>
          <w:rFonts w:ascii="Times New Roman" w:hAnsi="Times New Roman" w:cs="Times New Roman"/>
          <w:bCs/>
          <w:color w:val="252525"/>
          <w:kern w:val="0"/>
          <w:sz w:val="24"/>
          <w:szCs w:val="24"/>
          <w14:ligatures w14:val="none"/>
        </w:rPr>
        <w:t>lack of representation</w:t>
      </w:r>
      <w:r w:rsidRPr="00071582">
        <w:rPr>
          <w:rFonts w:ascii="Times New Roman" w:hAnsi="Times New Roman" w:cs="Times New Roman"/>
          <w:color w:val="252525"/>
          <w:kern w:val="0"/>
          <w:sz w:val="24"/>
          <w:szCs w:val="24"/>
          <w14:ligatures w14:val="none"/>
        </w:rPr>
        <w:t xml:space="preserve"> from less-educated populations, who may have different patterns of drug use and health literacy, is another potential weakness.</w:t>
      </w:r>
    </w:p>
    <w:p w14:paraId="31757657"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In summary, while the study offers valuable insights into codeine use, its strengths lie in the diversity of the sample and the thorough investigation of usage patterns, chronic conditions, and side effects. However, weaknesses such as gender imbalance, reliance </w:t>
      </w:r>
      <w:r w:rsidRPr="00071582">
        <w:rPr>
          <w:rFonts w:ascii="Times New Roman" w:hAnsi="Times New Roman" w:cs="Times New Roman"/>
          <w:color w:val="252525"/>
          <w:kern w:val="0"/>
          <w:sz w:val="24"/>
          <w:szCs w:val="24"/>
          <w14:ligatures w14:val="none"/>
        </w:rPr>
        <w:lastRenderedPageBreak/>
        <w:t>on self-reporting, and the absence of clinical validation suggest areas for improvement in future research to gain a more comprehensive understanding of the issue.</w:t>
      </w:r>
    </w:p>
    <w:p w14:paraId="108BF840" w14:textId="3F5C8EB2" w:rsidR="00071582" w:rsidRPr="00026F64" w:rsidRDefault="00071582" w:rsidP="0048189C">
      <w:pPr>
        <w:pStyle w:val="ListParagraph"/>
        <w:numPr>
          <w:ilvl w:val="0"/>
          <w:numId w:val="26"/>
        </w:numPr>
        <w:bidi w:val="0"/>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026F64">
        <w:rPr>
          <w:rFonts w:ascii="Times New Roman" w:eastAsia="Times New Roman" w:hAnsi="Times New Roman" w:cs="Times New Roman"/>
          <w:b/>
          <w:bCs/>
          <w:kern w:val="0"/>
          <w:sz w:val="24"/>
          <w:szCs w:val="24"/>
          <w14:ligatures w14:val="none"/>
        </w:rPr>
        <w:t>Conclusion</w:t>
      </w:r>
    </w:p>
    <w:p w14:paraId="13CDE365" w14:textId="6E7C0DE9" w:rsidR="00071582" w:rsidRDefault="00071582" w:rsidP="003A74F6">
      <w:pPr>
        <w:bidi w:val="0"/>
        <w:spacing w:before="100" w:beforeAutospacing="1" w:after="100" w:afterAutospacing="1"/>
        <w:rPr>
          <w:rFonts w:ascii="Times New Roman" w:eastAsia="Times New Roman" w:hAnsi="Times New Roman" w:cs="Times New Roman"/>
          <w:kern w:val="0"/>
          <w:sz w:val="24"/>
          <w:szCs w:val="24"/>
          <w14:ligatures w14:val="none"/>
        </w:rPr>
      </w:pPr>
      <w:r w:rsidRPr="00071582">
        <w:rPr>
          <w:rFonts w:ascii="Times New Roman" w:eastAsia="Times New Roman" w:hAnsi="Times New Roman" w:cs="Times New Roman"/>
          <w:kern w:val="0"/>
          <w:sz w:val="24"/>
          <w:szCs w:val="24"/>
          <w14:ligatures w14:val="none"/>
        </w:rPr>
        <w:t>In light of the Medicines Control Council and the Saudi Arabia National Department of Health's plans to tighten restrictions on the sale of over-the-counter (OTC) codeine-containing drugs, this study has highlighted critical concerns regarding the misuse, abuse, and dependency of non-prescription codeine-containing products, such as Solpadeine analgesics, among community members in Jeddah, Saudi Arabia. The findings indicate a notable difference in the prevalence of misuse among long-term users, emphasizing the need for stronger regulatory measures. Furthermore, the reported side effects experienced by some participants serve as potential predictors of misuse, which signals a pressing issue that warrants attention.</w:t>
      </w:r>
      <w:r>
        <w:rPr>
          <w:rFonts w:ascii="Times New Roman" w:eastAsia="Times New Roman" w:hAnsi="Times New Roman" w:cs="Times New Roman"/>
          <w:kern w:val="0"/>
          <w:sz w:val="24"/>
          <w:szCs w:val="24"/>
          <w14:ligatures w14:val="none"/>
        </w:rPr>
        <w:t xml:space="preserve"> </w:t>
      </w:r>
      <w:r w:rsidRPr="00071582">
        <w:rPr>
          <w:rFonts w:ascii="Times New Roman" w:eastAsia="Times New Roman" w:hAnsi="Times New Roman" w:cs="Times New Roman"/>
          <w:kern w:val="0"/>
          <w:sz w:val="24"/>
          <w:szCs w:val="24"/>
          <w14:ligatures w14:val="none"/>
        </w:rPr>
        <w:t>The study underscores the importance of integrating preventive programs into healthcare curricula to raise awareness about the risks of medication misuse, particularly codeine. Public education and policy initiatives must be advocated to equip society with the knowledge to make informed decisions regarding medication use. Additionally, the study reveals the critical need for a public health and regulatory response that addresses the availability of codeine-containing medicines, promotes safer consumer self-treatment practices, and increases patient awareness about the habit-forming nature of these drugs and their long-term consequences.</w:t>
      </w:r>
      <w:r>
        <w:rPr>
          <w:rFonts w:ascii="Times New Roman" w:eastAsia="Times New Roman" w:hAnsi="Times New Roman" w:cs="Times New Roman"/>
          <w:kern w:val="0"/>
          <w:sz w:val="24"/>
          <w:szCs w:val="24"/>
          <w14:ligatures w14:val="none"/>
        </w:rPr>
        <w:t xml:space="preserve"> </w:t>
      </w:r>
      <w:r w:rsidRPr="00071582">
        <w:rPr>
          <w:rFonts w:ascii="Times New Roman" w:eastAsia="Times New Roman" w:hAnsi="Times New Roman" w:cs="Times New Roman"/>
          <w:kern w:val="0"/>
          <w:sz w:val="24"/>
          <w:szCs w:val="24"/>
          <w14:ligatures w14:val="none"/>
        </w:rPr>
        <w:t>As part of this response, it is vital for healthcare professionals, particularly pharmacists, to counsel patients on the dangers of using over-the-counter codeine-containing products without a doctor's consultation. In line with this, regulation that mandates the involvement of pharmacists in every OTC sale of codeine-containing drugs would help raise awareness about the risks of addiction and misuse. This approach would ensure that consumers are adequately informed about the potential consequences of using such medications and help identify those at risk for dependency.</w:t>
      </w:r>
      <w:r>
        <w:rPr>
          <w:rFonts w:ascii="Times New Roman" w:eastAsia="Times New Roman" w:hAnsi="Times New Roman" w:cs="Times New Roman"/>
          <w:kern w:val="0"/>
          <w:sz w:val="24"/>
          <w:szCs w:val="24"/>
          <w14:ligatures w14:val="none"/>
        </w:rPr>
        <w:t xml:space="preserve"> </w:t>
      </w:r>
      <w:r w:rsidRPr="00071582">
        <w:rPr>
          <w:rFonts w:ascii="Times New Roman" w:eastAsia="Times New Roman" w:hAnsi="Times New Roman" w:cs="Times New Roman"/>
          <w:kern w:val="0"/>
          <w:sz w:val="24"/>
          <w:szCs w:val="24"/>
          <w14:ligatures w14:val="none"/>
        </w:rPr>
        <w:t>In conclusion, tightening regulations on OTC codeine-containing drugs, coupled with a proactive approach to public health education and continued pharmacovigilance, will contribute to mitigating the risks associated with misuse and dependency. By implementing these measures, Saudi Arabia can better safeguard public health while promoting responsible medication use.</w:t>
      </w:r>
    </w:p>
    <w:p w14:paraId="327F48DB" w14:textId="77777777" w:rsidR="007E3F18" w:rsidRDefault="007E3F18" w:rsidP="007E3F18">
      <w:pPr>
        <w:bidi w:val="0"/>
        <w:spacing w:before="100" w:beforeAutospacing="1" w:after="100" w:afterAutospacing="1"/>
        <w:rPr>
          <w:rFonts w:ascii="Times New Roman" w:eastAsia="Times New Roman" w:hAnsi="Times New Roman" w:cs="Times New Roman"/>
          <w:kern w:val="0"/>
          <w:sz w:val="24"/>
          <w:szCs w:val="24"/>
          <w14:ligatures w14:val="none"/>
        </w:rPr>
      </w:pPr>
    </w:p>
    <w:p w14:paraId="630FC458" w14:textId="77777777" w:rsidR="007E3F18" w:rsidRPr="00D458D0" w:rsidRDefault="007E3F18" w:rsidP="007E3F18">
      <w:pPr>
        <w:bidi w:val="0"/>
        <w:spacing w:before="100" w:beforeAutospacing="1" w:after="100" w:afterAutospacing="1"/>
        <w:rPr>
          <w:rFonts w:ascii="Times New Roman" w:hAnsi="Times New Roman" w:cs="Times New Roman"/>
          <w:b/>
          <w:color w:val="252525"/>
          <w:kern w:val="0"/>
          <w:sz w:val="24"/>
          <w:szCs w:val="24"/>
          <w14:ligatures w14:val="none"/>
        </w:rPr>
      </w:pPr>
      <w:r w:rsidRPr="00D458D0">
        <w:rPr>
          <w:rFonts w:ascii="Times New Roman" w:hAnsi="Times New Roman" w:cs="Times New Roman"/>
          <w:b/>
          <w:color w:val="252525"/>
          <w:kern w:val="0"/>
          <w:sz w:val="24"/>
          <w:szCs w:val="24"/>
          <w14:ligatures w14:val="none"/>
        </w:rPr>
        <w:t>Ethical Statement</w:t>
      </w:r>
    </w:p>
    <w:p w14:paraId="6EEC4EF7" w14:textId="77777777" w:rsidR="007E3F18" w:rsidRPr="00D458D0" w:rsidRDefault="007E3F18" w:rsidP="007E3F18">
      <w:pPr>
        <w:bidi w:val="0"/>
        <w:spacing w:before="100" w:beforeAutospacing="1" w:after="100" w:afterAutospacing="1"/>
        <w:rPr>
          <w:rFonts w:ascii="Times New Roman" w:hAnsi="Times New Roman" w:cs="Times New Roman"/>
          <w:iCs/>
          <w:color w:val="252525"/>
          <w:kern w:val="0"/>
          <w:sz w:val="24"/>
          <w:szCs w:val="24"/>
          <w14:ligatures w14:val="none"/>
        </w:rPr>
      </w:pPr>
      <w:r w:rsidRPr="00D458D0">
        <w:rPr>
          <w:rFonts w:ascii="Times New Roman" w:hAnsi="Times New Roman" w:cs="Times New Roman"/>
          <w:iCs/>
          <w:color w:val="252525"/>
          <w:kern w:val="0"/>
          <w:sz w:val="24"/>
          <w:szCs w:val="24"/>
          <w14:ligatures w14:val="none"/>
        </w:rPr>
        <w:t>This study,</w:t>
      </w:r>
      <w:r w:rsidRPr="00D458D0">
        <w:rPr>
          <w:rFonts w:ascii="Times New Roman" w:hAnsi="Times New Roman" w:cs="Times New Roman"/>
          <w:color w:val="252525"/>
          <w:kern w:val="0"/>
          <w:sz w:val="24"/>
          <w:szCs w:val="24"/>
          <w14:ligatures w14:val="none"/>
        </w:rPr>
        <w:t xml:space="preserve"> “</w:t>
      </w:r>
      <w:r w:rsidRPr="00D458D0">
        <w:rPr>
          <w:rFonts w:ascii="Times New Roman" w:hAnsi="Times New Roman" w:cs="Times New Roman"/>
          <w:iCs/>
          <w:color w:val="252525"/>
          <w:kern w:val="0"/>
          <w:sz w:val="24"/>
          <w:szCs w:val="24"/>
          <w14:ligatures w14:val="none"/>
        </w:rPr>
        <w:t xml:space="preserve">Prevalence of Misuse and Dependence of Codeine-Containing Products Among Community Members in Jeddah, Saudi Arabia” </w:t>
      </w:r>
      <w:r w:rsidRPr="00D458D0">
        <w:rPr>
          <w:rFonts w:ascii="Times New Roman" w:hAnsi="Times New Roman" w:cs="Times New Roman"/>
          <w:bCs/>
          <w:iCs/>
          <w:color w:val="252525"/>
          <w:kern w:val="0"/>
          <w:sz w:val="24"/>
          <w:szCs w:val="24"/>
          <w14:ligatures w14:val="none"/>
        </w:rPr>
        <w:t>was approved by Ibn Sina National College Research Review Board Institutional Human Ethics Committee with ethical approval IRRB-02-29012023 along with the protocol identification number 011CPP22122022.</w:t>
      </w:r>
    </w:p>
    <w:p w14:paraId="58020CB9" w14:textId="77777777" w:rsidR="00B51E54" w:rsidRPr="003A29C6" w:rsidRDefault="00B51E54" w:rsidP="00B51E54">
      <w:pPr>
        <w:jc w:val="both"/>
        <w:outlineLvl w:val="0"/>
        <w:rPr>
          <w:rFonts w:ascii="Arial" w:hAnsi="Arial" w:cs="Arial"/>
        </w:rPr>
      </w:pPr>
      <w:r w:rsidRPr="003A29C6">
        <w:rPr>
          <w:rFonts w:ascii="Arial" w:hAnsi="Arial" w:cs="Arial"/>
          <w:b/>
          <w:bCs/>
        </w:rPr>
        <w:t>COMPETING INTERESTS DISCLAIMER:</w:t>
      </w:r>
    </w:p>
    <w:p w14:paraId="61AEEEF8" w14:textId="77777777" w:rsidR="00B51E54" w:rsidRDefault="00B51E54" w:rsidP="00B51E54">
      <w:r w:rsidRPr="00A10EDE">
        <w:t>Authors have declared that they have no known competing financial interests OR non-financial interests OR personal relationships that could have appeared to influence the work reported in this paper.</w:t>
      </w:r>
    </w:p>
    <w:p w14:paraId="0F12912A" w14:textId="77777777" w:rsidR="00B51E54" w:rsidRDefault="00B51E54" w:rsidP="00B51E54"/>
    <w:p w14:paraId="214FDE60" w14:textId="77777777" w:rsidR="007E3F18" w:rsidRDefault="007E3F18" w:rsidP="007E3F18">
      <w:pPr>
        <w:bidi w:val="0"/>
        <w:spacing w:before="100" w:beforeAutospacing="1" w:after="100" w:afterAutospacing="1"/>
        <w:rPr>
          <w:rFonts w:ascii="Times New Roman" w:hAnsi="Times New Roman" w:cs="Times New Roman"/>
          <w:iCs/>
          <w:color w:val="252525"/>
          <w:kern w:val="0"/>
          <w:sz w:val="24"/>
          <w:szCs w:val="24"/>
          <w14:ligatures w14:val="none"/>
        </w:rPr>
      </w:pPr>
    </w:p>
    <w:p w14:paraId="1012C0B3" w14:textId="77777777" w:rsidR="007E3F18" w:rsidRDefault="007E3F18" w:rsidP="007E3F18">
      <w:pPr>
        <w:bidi w:val="0"/>
        <w:spacing w:before="100" w:beforeAutospacing="1" w:after="100" w:afterAutospacing="1"/>
        <w:rPr>
          <w:rFonts w:ascii="Times New Roman" w:hAnsi="Times New Roman" w:cs="Times New Roman"/>
          <w:iCs/>
          <w:color w:val="252525"/>
          <w:kern w:val="0"/>
          <w:sz w:val="24"/>
          <w:szCs w:val="24"/>
          <w14:ligatures w14:val="none"/>
        </w:rPr>
      </w:pPr>
    </w:p>
    <w:p w14:paraId="04CC8CCD" w14:textId="77777777" w:rsidR="007E3F18" w:rsidRPr="00071582" w:rsidRDefault="007E3F18" w:rsidP="007E3F18">
      <w:pPr>
        <w:bidi w:val="0"/>
        <w:spacing w:before="100" w:beforeAutospacing="1" w:after="100" w:afterAutospacing="1"/>
        <w:rPr>
          <w:rFonts w:ascii="Times New Roman" w:eastAsia="Times New Roman" w:hAnsi="Times New Roman" w:cs="Times New Roman"/>
          <w:kern w:val="0"/>
          <w:sz w:val="24"/>
          <w:szCs w:val="24"/>
          <w14:ligatures w14:val="none"/>
        </w:rPr>
      </w:pPr>
    </w:p>
    <w:p w14:paraId="06FDF484" w14:textId="3500CF5E" w:rsidR="00071582" w:rsidRPr="00071582" w:rsidRDefault="00026F64"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b/>
          <w:bCs/>
          <w:color w:val="252525"/>
          <w:kern w:val="0"/>
          <w:sz w:val="24"/>
          <w:szCs w:val="24"/>
          <w14:ligatures w14:val="none"/>
        </w:rPr>
        <w:t xml:space="preserve">7. </w:t>
      </w:r>
      <w:r w:rsidR="00071582" w:rsidRPr="00071582">
        <w:rPr>
          <w:rFonts w:ascii="Times New Roman" w:hAnsi="Times New Roman" w:cs="Times New Roman"/>
          <w:b/>
          <w:bCs/>
          <w:color w:val="252525"/>
          <w:kern w:val="0"/>
          <w:sz w:val="24"/>
          <w:szCs w:val="24"/>
          <w14:ligatures w14:val="none"/>
        </w:rPr>
        <w:t>References</w:t>
      </w:r>
      <w:r w:rsidR="00071582" w:rsidRPr="00071582">
        <w:rPr>
          <w:rFonts w:ascii="Times New Roman" w:hAnsi="Times New Roman" w:cs="Times New Roman"/>
          <w:color w:val="252525"/>
          <w:kern w:val="0"/>
          <w:sz w:val="24"/>
          <w:szCs w:val="24"/>
          <w14:ligatures w14:val="none"/>
        </w:rPr>
        <w:t>:</w:t>
      </w:r>
    </w:p>
    <w:p w14:paraId="579A2F8A"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 Tremlett, M., Anderson, BJ., &amp; Wolf, A. (2010). Pro-con debate: is codeine a drug that still has a useful role in pediatric practice? </w:t>
      </w:r>
      <w:proofErr w:type="spellStart"/>
      <w:r w:rsidRPr="00071582">
        <w:rPr>
          <w:rFonts w:ascii="Times New Roman" w:hAnsi="Times New Roman" w:cs="Times New Roman"/>
          <w:i/>
          <w:iCs/>
          <w:color w:val="252525"/>
          <w:kern w:val="0"/>
          <w:sz w:val="24"/>
          <w:szCs w:val="24"/>
          <w14:ligatures w14:val="none"/>
        </w:rPr>
        <w:t>Paediatric</w:t>
      </w:r>
      <w:proofErr w:type="spellEnd"/>
      <w:r w:rsidRPr="00071582">
        <w:rPr>
          <w:rFonts w:ascii="Times New Roman" w:hAnsi="Times New Roman" w:cs="Times New Roman"/>
          <w:i/>
          <w:iCs/>
          <w:color w:val="252525"/>
          <w:kern w:val="0"/>
          <w:sz w:val="24"/>
          <w:szCs w:val="24"/>
          <w14:ligatures w14:val="none"/>
        </w:rPr>
        <w:t xml:space="preserve"> </w:t>
      </w:r>
      <w:proofErr w:type="spellStart"/>
      <w:r w:rsidRPr="00071582">
        <w:rPr>
          <w:rFonts w:ascii="Times New Roman" w:hAnsi="Times New Roman" w:cs="Times New Roman"/>
          <w:i/>
          <w:iCs/>
          <w:color w:val="252525"/>
          <w:kern w:val="0"/>
          <w:sz w:val="24"/>
          <w:szCs w:val="24"/>
          <w14:ligatures w14:val="none"/>
        </w:rPr>
        <w:t>Anaesthesia</w:t>
      </w:r>
      <w:proofErr w:type="spellEnd"/>
      <w:r w:rsidRPr="00071582">
        <w:rPr>
          <w:rFonts w:ascii="Times New Roman" w:hAnsi="Times New Roman" w:cs="Times New Roman"/>
          <w:color w:val="252525"/>
          <w:kern w:val="0"/>
          <w:sz w:val="24"/>
          <w:szCs w:val="24"/>
          <w14:ligatures w14:val="none"/>
        </w:rPr>
        <w:t>, 20, 183–194.</w:t>
      </w:r>
    </w:p>
    <w:p w14:paraId="511E94D4"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2. Derry, S., Karlin, SM., &amp; Moore, RA. (2013). Single-dose oral ibuprofen plus codeine for acute postoperative pain in adults The Cochrane Database Systematic Review, CD010107.</w:t>
      </w:r>
    </w:p>
    <w:p w14:paraId="1D405EBC"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3. Kelly, LE., &amp; Madadi, P. (2012). Is there a role for therapeutic drug monitoring with codeine? Therapeutic Drug Monitoring 34, 249–256.</w:t>
      </w:r>
    </w:p>
    <w:p w14:paraId="497F2458"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4. Akande-</w:t>
      </w:r>
      <w:proofErr w:type="spellStart"/>
      <w:r w:rsidRPr="00071582">
        <w:rPr>
          <w:rFonts w:ascii="Times New Roman" w:hAnsi="Times New Roman" w:cs="Times New Roman"/>
          <w:color w:val="252525"/>
          <w:kern w:val="0"/>
          <w:sz w:val="24"/>
          <w:szCs w:val="24"/>
          <w14:ligatures w14:val="none"/>
        </w:rPr>
        <w:t>Sholabi</w:t>
      </w:r>
      <w:proofErr w:type="spellEnd"/>
      <w:r w:rsidRPr="00071582">
        <w:rPr>
          <w:rFonts w:ascii="Times New Roman" w:hAnsi="Times New Roman" w:cs="Times New Roman"/>
          <w:color w:val="252525"/>
          <w:kern w:val="0"/>
          <w:sz w:val="24"/>
          <w:szCs w:val="24"/>
          <w14:ligatures w14:val="none"/>
        </w:rPr>
        <w:t>, W., Adisa, R., Ilesanmi, O. S., &amp; Bello, A. E. (2019). The extent of misuse and dependence of codeine-containing products among medical and pharmacy students at a Nigerian university, </w:t>
      </w:r>
      <w:r w:rsidRPr="00071582">
        <w:rPr>
          <w:rFonts w:ascii="Times New Roman" w:hAnsi="Times New Roman" w:cs="Times New Roman"/>
          <w:i/>
          <w:iCs/>
          <w:color w:val="252525"/>
          <w:kern w:val="0"/>
          <w:sz w:val="24"/>
          <w:szCs w:val="24"/>
          <w14:ligatures w14:val="none"/>
        </w:rPr>
        <w:t>BMC Public Health</w:t>
      </w:r>
      <w:r w:rsidRPr="00071582">
        <w:rPr>
          <w:rFonts w:ascii="Times New Roman" w:hAnsi="Times New Roman" w:cs="Times New Roman"/>
          <w:color w:val="252525"/>
          <w:kern w:val="0"/>
          <w:sz w:val="24"/>
          <w:szCs w:val="24"/>
          <w14:ligatures w14:val="none"/>
        </w:rPr>
        <w:t>, </w:t>
      </w:r>
      <w:r w:rsidRPr="00071582">
        <w:rPr>
          <w:rFonts w:ascii="Times New Roman" w:hAnsi="Times New Roman" w:cs="Times New Roman"/>
          <w:i/>
          <w:iCs/>
          <w:color w:val="252525"/>
          <w:kern w:val="0"/>
          <w:sz w:val="24"/>
          <w:szCs w:val="24"/>
          <w14:ligatures w14:val="none"/>
        </w:rPr>
        <w:t>19</w:t>
      </w:r>
      <w:r w:rsidRPr="00071582">
        <w:rPr>
          <w:rFonts w:ascii="Times New Roman" w:hAnsi="Times New Roman" w:cs="Times New Roman"/>
          <w:color w:val="252525"/>
          <w:kern w:val="0"/>
          <w:sz w:val="24"/>
          <w:szCs w:val="24"/>
          <w14:ligatures w14:val="none"/>
        </w:rPr>
        <w:t xml:space="preserve">, 1–8. </w:t>
      </w:r>
    </w:p>
    <w:p w14:paraId="2DA219D7"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5. </w:t>
      </w:r>
      <w:proofErr w:type="spellStart"/>
      <w:r w:rsidRPr="00071582">
        <w:rPr>
          <w:rFonts w:ascii="Times New Roman" w:hAnsi="Times New Roman" w:cs="Times New Roman"/>
          <w:color w:val="252525"/>
          <w:kern w:val="0"/>
          <w:sz w:val="24"/>
          <w:szCs w:val="24"/>
          <w14:ligatures w14:val="none"/>
        </w:rPr>
        <w:t>Babalonis</w:t>
      </w:r>
      <w:proofErr w:type="spellEnd"/>
      <w:r w:rsidRPr="00071582">
        <w:rPr>
          <w:rFonts w:ascii="Times New Roman" w:hAnsi="Times New Roman" w:cs="Times New Roman"/>
          <w:color w:val="252525"/>
          <w:kern w:val="0"/>
          <w:sz w:val="24"/>
          <w:szCs w:val="24"/>
          <w14:ligatures w14:val="none"/>
        </w:rPr>
        <w:t>, S., Lofwall, MR., Nuzzo, PA., Siegel, AJ., &amp; Walsh, SL. (2013). Abuse liability and reinforcing efficacy of oral tramadol in humans </w:t>
      </w:r>
      <w:r w:rsidRPr="00071582">
        <w:rPr>
          <w:rFonts w:ascii="Times New Roman" w:hAnsi="Times New Roman" w:cs="Times New Roman"/>
          <w:i/>
          <w:iCs/>
          <w:color w:val="252525"/>
          <w:kern w:val="0"/>
          <w:sz w:val="24"/>
          <w:szCs w:val="24"/>
          <w14:ligatures w14:val="none"/>
        </w:rPr>
        <w:t>Drug and Alcohol Dependence</w:t>
      </w:r>
      <w:r w:rsidRPr="00071582">
        <w:rPr>
          <w:rFonts w:ascii="Times New Roman" w:hAnsi="Times New Roman" w:cs="Times New Roman"/>
          <w:color w:val="252525"/>
          <w:kern w:val="0"/>
          <w:sz w:val="24"/>
          <w:szCs w:val="24"/>
          <w14:ligatures w14:val="none"/>
        </w:rPr>
        <w:t>, 129, 116–124.</w:t>
      </w:r>
    </w:p>
    <w:p w14:paraId="3EC606BA"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6. Frei, MY., Nielsen, S., Dobbin, MD., &amp;Tobin, CL. (2010). Serious morbidity associated with misuse of over-the-counter codeine-ibuprofen analgesics: a series of 27 cases </w:t>
      </w:r>
      <w:r w:rsidRPr="00071582">
        <w:rPr>
          <w:rFonts w:ascii="Times New Roman" w:hAnsi="Times New Roman" w:cs="Times New Roman"/>
          <w:i/>
          <w:iCs/>
          <w:color w:val="252525"/>
          <w:kern w:val="0"/>
          <w:sz w:val="24"/>
          <w:szCs w:val="24"/>
          <w14:ligatures w14:val="none"/>
        </w:rPr>
        <w:t>Medical Journal Australia, 193</w:t>
      </w:r>
      <w:r w:rsidRPr="00071582">
        <w:rPr>
          <w:rFonts w:ascii="Times New Roman" w:hAnsi="Times New Roman" w:cs="Times New Roman"/>
          <w:color w:val="252525"/>
          <w:kern w:val="0"/>
          <w:sz w:val="24"/>
          <w:szCs w:val="24"/>
          <w14:ligatures w14:val="none"/>
        </w:rPr>
        <w:t>, 294–296.</w:t>
      </w:r>
    </w:p>
    <w:p w14:paraId="4DFCDB32"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7. Nielsen S., Cameron J., and Lee N. (2011) Characteristics of a nontreatment-seeking sample of over-the-counter codeine users: implications for intervention and prevention </w:t>
      </w:r>
      <w:r w:rsidRPr="00071582">
        <w:rPr>
          <w:rFonts w:ascii="Times New Roman" w:hAnsi="Times New Roman" w:cs="Times New Roman"/>
          <w:i/>
          <w:iCs/>
          <w:color w:val="252525"/>
          <w:kern w:val="0"/>
          <w:sz w:val="24"/>
          <w:szCs w:val="24"/>
          <w14:ligatures w14:val="none"/>
        </w:rPr>
        <w:t>Journal of Opioid Management, 7</w:t>
      </w:r>
      <w:r w:rsidRPr="00071582">
        <w:rPr>
          <w:rFonts w:ascii="Times New Roman" w:hAnsi="Times New Roman" w:cs="Times New Roman"/>
          <w:color w:val="252525"/>
          <w:kern w:val="0"/>
          <w:sz w:val="24"/>
          <w:szCs w:val="24"/>
          <w14:ligatures w14:val="none"/>
        </w:rPr>
        <w:t>, 363–370.</w:t>
      </w:r>
    </w:p>
    <w:p w14:paraId="7871EDE5"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8. Reed, K., Bond, A., Witton, J., Cornish, R., Hickman, M., &amp; Strang, J. (2011). The changing use of prescribed benzodiazepines and z-drugs and over-the-counter codeine-containing products in England: a structured review of published English and international evidence and available data to inform consideration of the extent of dependence and harm </w:t>
      </w:r>
      <w:r w:rsidRPr="00071582">
        <w:rPr>
          <w:rFonts w:ascii="Times New Roman" w:hAnsi="Times New Roman" w:cs="Times New Roman"/>
          <w:i/>
          <w:iCs/>
          <w:color w:val="252525"/>
          <w:kern w:val="0"/>
          <w:sz w:val="24"/>
          <w:szCs w:val="24"/>
          <w14:ligatures w14:val="none"/>
        </w:rPr>
        <w:t>National Addiction Centre KCL and School of Social and Community Medicine, University of Bristol, editor London: Kings College London</w:t>
      </w:r>
      <w:r w:rsidRPr="00071582">
        <w:rPr>
          <w:rFonts w:ascii="Times New Roman" w:hAnsi="Times New Roman" w:cs="Times New Roman"/>
          <w:color w:val="252525"/>
          <w:kern w:val="0"/>
          <w:sz w:val="24"/>
          <w:szCs w:val="24"/>
          <w14:ligatures w14:val="none"/>
        </w:rPr>
        <w:t>.</w:t>
      </w:r>
    </w:p>
    <w:p w14:paraId="45C05723"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9. Van Hout, MC., Bergin, M., Foley, M., Rich, E., </w:t>
      </w:r>
      <w:proofErr w:type="spellStart"/>
      <w:r w:rsidRPr="00071582">
        <w:rPr>
          <w:rFonts w:ascii="Times New Roman" w:hAnsi="Times New Roman" w:cs="Times New Roman"/>
          <w:color w:val="252525"/>
          <w:kern w:val="0"/>
          <w:sz w:val="24"/>
          <w:szCs w:val="24"/>
          <w14:ligatures w14:val="none"/>
        </w:rPr>
        <w:t>Rapca</w:t>
      </w:r>
      <w:proofErr w:type="spellEnd"/>
      <w:r w:rsidRPr="00071582">
        <w:rPr>
          <w:rFonts w:ascii="Times New Roman" w:hAnsi="Times New Roman" w:cs="Times New Roman"/>
          <w:color w:val="252525"/>
          <w:kern w:val="0"/>
          <w:sz w:val="24"/>
          <w:szCs w:val="24"/>
          <w14:ligatures w14:val="none"/>
        </w:rPr>
        <w:t xml:space="preserve">, AI., Harris, R., &amp; Norman, I. (2014). A scoping review of codeine use, misuse, and dependence, final report CODEMISUSED Project European Commission 7th Framework </w:t>
      </w:r>
      <w:proofErr w:type="spellStart"/>
      <w:r w:rsidRPr="00071582">
        <w:rPr>
          <w:rFonts w:ascii="Times New Roman" w:hAnsi="Times New Roman" w:cs="Times New Roman"/>
          <w:color w:val="252525"/>
          <w:kern w:val="0"/>
          <w:sz w:val="24"/>
          <w:szCs w:val="24"/>
          <w14:ligatures w14:val="none"/>
        </w:rPr>
        <w:t>Programme</w:t>
      </w:r>
      <w:proofErr w:type="spellEnd"/>
      <w:r w:rsidRPr="00071582">
        <w:rPr>
          <w:rFonts w:ascii="Times New Roman" w:hAnsi="Times New Roman" w:cs="Times New Roman"/>
          <w:color w:val="252525"/>
          <w:kern w:val="0"/>
          <w:sz w:val="24"/>
          <w:szCs w:val="24"/>
          <w14:ligatures w14:val="none"/>
        </w:rPr>
        <w:t>, EU, Brussels</w:t>
      </w:r>
    </w:p>
    <w:p w14:paraId="7EDBB7BF"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10. </w:t>
      </w:r>
      <w:proofErr w:type="spellStart"/>
      <w:r w:rsidRPr="00071582">
        <w:rPr>
          <w:rFonts w:ascii="Times New Roman" w:hAnsi="Times New Roman" w:cs="Times New Roman"/>
          <w:color w:val="252525"/>
          <w:kern w:val="0"/>
          <w:sz w:val="24"/>
          <w:szCs w:val="24"/>
          <w14:ligatures w14:val="none"/>
        </w:rPr>
        <w:t>Manchia</w:t>
      </w:r>
      <w:proofErr w:type="spellEnd"/>
      <w:r w:rsidRPr="00071582">
        <w:rPr>
          <w:rFonts w:ascii="Times New Roman" w:hAnsi="Times New Roman" w:cs="Times New Roman"/>
          <w:color w:val="252525"/>
          <w:kern w:val="0"/>
          <w:sz w:val="24"/>
          <w:szCs w:val="24"/>
          <w14:ligatures w14:val="none"/>
        </w:rPr>
        <w:t xml:space="preserve">, M., Alda, M., &amp; </w:t>
      </w:r>
      <w:proofErr w:type="spellStart"/>
      <w:r w:rsidRPr="00071582">
        <w:rPr>
          <w:rFonts w:ascii="Times New Roman" w:hAnsi="Times New Roman" w:cs="Times New Roman"/>
          <w:color w:val="252525"/>
          <w:kern w:val="0"/>
          <w:sz w:val="24"/>
          <w:szCs w:val="24"/>
          <w14:ligatures w14:val="none"/>
        </w:rPr>
        <w:t>Clakin</w:t>
      </w:r>
      <w:proofErr w:type="spellEnd"/>
      <w:r w:rsidRPr="00071582">
        <w:rPr>
          <w:rFonts w:ascii="Times New Roman" w:hAnsi="Times New Roman" w:cs="Times New Roman"/>
          <w:color w:val="252525"/>
          <w:kern w:val="0"/>
          <w:sz w:val="24"/>
          <w:szCs w:val="24"/>
          <w14:ligatures w14:val="none"/>
        </w:rPr>
        <w:t>, C. (2013). Repeated erythromycin/codeine-induced psychotic mania </w:t>
      </w:r>
      <w:r w:rsidRPr="00071582">
        <w:rPr>
          <w:rFonts w:ascii="Times New Roman" w:hAnsi="Times New Roman" w:cs="Times New Roman"/>
          <w:i/>
          <w:iCs/>
          <w:color w:val="252525"/>
          <w:kern w:val="0"/>
          <w:sz w:val="24"/>
          <w:szCs w:val="24"/>
          <w14:ligatures w14:val="none"/>
        </w:rPr>
        <w:t>Clinical Neuropharmacology</w:t>
      </w:r>
      <w:r w:rsidRPr="00071582">
        <w:rPr>
          <w:rFonts w:ascii="Times New Roman" w:hAnsi="Times New Roman" w:cs="Times New Roman"/>
          <w:color w:val="252525"/>
          <w:kern w:val="0"/>
          <w:sz w:val="24"/>
          <w:szCs w:val="24"/>
          <w14:ligatures w14:val="none"/>
        </w:rPr>
        <w:t>, 36, 177–178.</w:t>
      </w:r>
    </w:p>
    <w:p w14:paraId="4E251904"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lastRenderedPageBreak/>
        <w:t>11. Agyapong, VIO., Singh, K., Savage, M., Thekiso, BT., Finn, M., Farren, CK., and McLoughlin, DM. (2013). Use of codeine-containing medicines by Irish psychiatric inpatients before and after regulatory limitations on their supply </w:t>
      </w:r>
      <w:r w:rsidRPr="00071582">
        <w:rPr>
          <w:rFonts w:ascii="Times New Roman" w:hAnsi="Times New Roman" w:cs="Times New Roman"/>
          <w:i/>
          <w:iCs/>
          <w:color w:val="252525"/>
          <w:kern w:val="0"/>
          <w:sz w:val="24"/>
          <w:szCs w:val="24"/>
          <w14:ligatures w14:val="none"/>
        </w:rPr>
        <w:t>Irish Journal of Psychological Medicine, 30</w:t>
      </w:r>
      <w:r w:rsidRPr="00071582">
        <w:rPr>
          <w:rFonts w:ascii="Times New Roman" w:hAnsi="Times New Roman" w:cs="Times New Roman"/>
          <w:color w:val="252525"/>
          <w:kern w:val="0"/>
          <w:sz w:val="24"/>
          <w:szCs w:val="24"/>
          <w14:ligatures w14:val="none"/>
        </w:rPr>
        <w:t>, 7–12.</w:t>
      </w:r>
    </w:p>
    <w:p w14:paraId="003D8766"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12. Roussin, A., </w:t>
      </w:r>
      <w:proofErr w:type="spellStart"/>
      <w:r w:rsidRPr="00071582">
        <w:rPr>
          <w:rFonts w:ascii="Times New Roman" w:hAnsi="Times New Roman" w:cs="Times New Roman"/>
          <w:color w:val="252525"/>
          <w:kern w:val="0"/>
          <w:sz w:val="24"/>
          <w:szCs w:val="24"/>
          <w14:ligatures w14:val="none"/>
        </w:rPr>
        <w:t>Bouyssi</w:t>
      </w:r>
      <w:proofErr w:type="spellEnd"/>
      <w:r w:rsidRPr="00071582">
        <w:rPr>
          <w:rFonts w:ascii="Times New Roman" w:hAnsi="Times New Roman" w:cs="Times New Roman"/>
          <w:color w:val="252525"/>
          <w:kern w:val="0"/>
          <w:sz w:val="24"/>
          <w:szCs w:val="24"/>
          <w14:ligatures w14:val="none"/>
        </w:rPr>
        <w:t xml:space="preserve">, A., Pouche, L., </w:t>
      </w:r>
      <w:proofErr w:type="spellStart"/>
      <w:r w:rsidRPr="00071582">
        <w:rPr>
          <w:rFonts w:ascii="Times New Roman" w:hAnsi="Times New Roman" w:cs="Times New Roman"/>
          <w:color w:val="252525"/>
          <w:kern w:val="0"/>
          <w:sz w:val="24"/>
          <w:szCs w:val="24"/>
          <w14:ligatures w14:val="none"/>
        </w:rPr>
        <w:t>Pourcel</w:t>
      </w:r>
      <w:proofErr w:type="spellEnd"/>
      <w:r w:rsidRPr="00071582">
        <w:rPr>
          <w:rFonts w:ascii="Times New Roman" w:hAnsi="Times New Roman" w:cs="Times New Roman"/>
          <w:color w:val="252525"/>
          <w:kern w:val="0"/>
          <w:sz w:val="24"/>
          <w:szCs w:val="24"/>
          <w14:ligatures w14:val="none"/>
        </w:rPr>
        <w:t xml:space="preserve">, L., &amp; Lapeyre-Mestre, M. (2013). Misuse and dependence on non-prescription codeine analgesics or sedative H1 antihistamines by adults: a cross-sectional investigation in France, </w:t>
      </w:r>
      <w:proofErr w:type="spellStart"/>
      <w:r w:rsidRPr="00071582">
        <w:rPr>
          <w:rFonts w:ascii="Times New Roman" w:hAnsi="Times New Roman" w:cs="Times New Roman"/>
          <w:color w:val="252525"/>
          <w:kern w:val="0"/>
          <w:sz w:val="24"/>
          <w:szCs w:val="24"/>
          <w14:ligatures w14:val="none"/>
        </w:rPr>
        <w:t>PLoS</w:t>
      </w:r>
      <w:proofErr w:type="spellEnd"/>
      <w:r w:rsidRPr="00071582">
        <w:rPr>
          <w:rFonts w:ascii="Times New Roman" w:hAnsi="Times New Roman" w:cs="Times New Roman"/>
          <w:color w:val="252525"/>
          <w:kern w:val="0"/>
          <w:sz w:val="24"/>
          <w:szCs w:val="24"/>
          <w14:ligatures w14:val="none"/>
        </w:rPr>
        <w:t xml:space="preserve"> One 8, e76499.</w:t>
      </w:r>
    </w:p>
    <w:p w14:paraId="537FF878"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13. </w:t>
      </w:r>
      <w:proofErr w:type="spellStart"/>
      <w:r w:rsidRPr="00071582">
        <w:rPr>
          <w:rFonts w:ascii="Times New Roman" w:hAnsi="Times New Roman" w:cs="Times New Roman"/>
          <w:color w:val="252525"/>
          <w:kern w:val="0"/>
          <w:sz w:val="24"/>
          <w:szCs w:val="24"/>
          <w14:ligatures w14:val="none"/>
        </w:rPr>
        <w:t>Skurtviet</w:t>
      </w:r>
      <w:proofErr w:type="spellEnd"/>
      <w:r w:rsidRPr="00071582">
        <w:rPr>
          <w:rFonts w:ascii="Times New Roman" w:hAnsi="Times New Roman" w:cs="Times New Roman"/>
          <w:color w:val="252525"/>
          <w:kern w:val="0"/>
          <w:sz w:val="24"/>
          <w:szCs w:val="24"/>
          <w14:ligatures w14:val="none"/>
        </w:rPr>
        <w:t>, S., Faru, K., Borchgrevink, P., Handal, M., &amp; Fredheim, O. (2011). To what extent does a cohort of new users of weak opioids develop persistent or probable problematic opioid use? </w:t>
      </w:r>
      <w:r w:rsidRPr="00071582">
        <w:rPr>
          <w:rFonts w:ascii="Times New Roman" w:hAnsi="Times New Roman" w:cs="Times New Roman"/>
          <w:i/>
          <w:iCs/>
          <w:color w:val="252525"/>
          <w:kern w:val="0"/>
          <w:sz w:val="24"/>
          <w:szCs w:val="24"/>
          <w14:ligatures w14:val="none"/>
        </w:rPr>
        <w:t>International Association for the Study of Pain</w:t>
      </w:r>
      <w:r w:rsidRPr="00071582">
        <w:rPr>
          <w:rFonts w:ascii="Times New Roman" w:hAnsi="Times New Roman" w:cs="Times New Roman"/>
          <w:color w:val="252525"/>
          <w:kern w:val="0"/>
          <w:sz w:val="24"/>
          <w:szCs w:val="24"/>
          <w14:ligatures w14:val="none"/>
        </w:rPr>
        <w:t>, </w:t>
      </w:r>
      <w:r w:rsidRPr="00071582">
        <w:rPr>
          <w:rFonts w:ascii="Times New Roman" w:hAnsi="Times New Roman" w:cs="Times New Roman"/>
          <w:i/>
          <w:iCs/>
          <w:color w:val="252525"/>
          <w:kern w:val="0"/>
          <w:sz w:val="24"/>
          <w:szCs w:val="24"/>
          <w14:ligatures w14:val="none"/>
        </w:rPr>
        <w:t>152</w:t>
      </w:r>
      <w:r w:rsidRPr="00071582">
        <w:rPr>
          <w:rFonts w:ascii="Times New Roman" w:hAnsi="Times New Roman" w:cs="Times New Roman"/>
          <w:color w:val="252525"/>
          <w:kern w:val="0"/>
          <w:sz w:val="24"/>
          <w:szCs w:val="24"/>
          <w14:ligatures w14:val="none"/>
        </w:rPr>
        <w:t>, 1555–1561.</w:t>
      </w:r>
    </w:p>
    <w:p w14:paraId="6F6BF812"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14. Robinson, G. M., Robinson, S., McCarthy, P., &amp; Cameron, C. (2010). Misuse of over-the-counter codeine-containing analgesics: dependence and other adverse effects </w:t>
      </w:r>
      <w:r w:rsidRPr="00071582">
        <w:rPr>
          <w:rFonts w:ascii="Times New Roman" w:hAnsi="Times New Roman" w:cs="Times New Roman"/>
          <w:i/>
          <w:iCs/>
          <w:color w:val="252525"/>
          <w:kern w:val="0"/>
          <w:sz w:val="24"/>
          <w:szCs w:val="24"/>
          <w14:ligatures w14:val="none"/>
        </w:rPr>
        <w:t>New Zealand Medical Journal</w:t>
      </w:r>
      <w:r w:rsidRPr="00071582">
        <w:rPr>
          <w:rFonts w:ascii="Times New Roman" w:hAnsi="Times New Roman" w:cs="Times New Roman"/>
          <w:color w:val="252525"/>
          <w:kern w:val="0"/>
          <w:sz w:val="24"/>
          <w:szCs w:val="24"/>
          <w14:ligatures w14:val="none"/>
        </w:rPr>
        <w:t>, </w:t>
      </w:r>
      <w:r w:rsidRPr="00071582">
        <w:rPr>
          <w:rFonts w:ascii="Times New Roman" w:hAnsi="Times New Roman" w:cs="Times New Roman"/>
          <w:i/>
          <w:iCs/>
          <w:color w:val="252525"/>
          <w:kern w:val="0"/>
          <w:sz w:val="24"/>
          <w:szCs w:val="24"/>
          <w14:ligatures w14:val="none"/>
        </w:rPr>
        <w:t>123</w:t>
      </w:r>
      <w:r w:rsidRPr="00071582">
        <w:rPr>
          <w:rFonts w:ascii="Times New Roman" w:hAnsi="Times New Roman" w:cs="Times New Roman"/>
          <w:color w:val="252525"/>
          <w:kern w:val="0"/>
          <w:sz w:val="24"/>
          <w:szCs w:val="24"/>
          <w14:ligatures w14:val="none"/>
        </w:rPr>
        <w:t>(1317), 59–64.</w:t>
      </w:r>
    </w:p>
    <w:p w14:paraId="1C18C905" w14:textId="77777777" w:rsidR="00071582" w:rsidRP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15. Nielsen S, Roxburgh A, Bruno R, </w:t>
      </w:r>
      <w:proofErr w:type="spellStart"/>
      <w:r w:rsidRPr="00071582">
        <w:rPr>
          <w:rFonts w:ascii="Times New Roman" w:hAnsi="Times New Roman" w:cs="Times New Roman"/>
          <w:color w:val="252525"/>
          <w:kern w:val="0"/>
          <w:sz w:val="24"/>
          <w:szCs w:val="24"/>
          <w14:ligatures w14:val="none"/>
        </w:rPr>
        <w:t>Lintzeris</w:t>
      </w:r>
      <w:proofErr w:type="spellEnd"/>
      <w:r w:rsidRPr="00071582">
        <w:rPr>
          <w:rFonts w:ascii="Times New Roman" w:hAnsi="Times New Roman" w:cs="Times New Roman"/>
          <w:color w:val="252525"/>
          <w:kern w:val="0"/>
          <w:sz w:val="24"/>
          <w:szCs w:val="24"/>
          <w14:ligatures w14:val="none"/>
        </w:rPr>
        <w:t xml:space="preserve"> N, Jefferson A, and Degenhardt L (2015) Changes in non-opioid substitution treatment episodes for pharmaceutical opioids and heroin from 2002 to 2011 Drug and</w:t>
      </w:r>
      <w:r w:rsidRPr="00071582">
        <w:rPr>
          <w:rFonts w:ascii="Times New Roman" w:hAnsi="Times New Roman" w:cs="Times New Roman"/>
          <w:i/>
          <w:iCs/>
          <w:color w:val="252525"/>
          <w:kern w:val="0"/>
          <w:sz w:val="24"/>
          <w:szCs w:val="24"/>
          <w14:ligatures w14:val="none"/>
        </w:rPr>
        <w:t> Alcohol Dependence, 149, </w:t>
      </w:r>
      <w:r w:rsidRPr="00071582">
        <w:rPr>
          <w:rFonts w:ascii="Times New Roman" w:hAnsi="Times New Roman" w:cs="Times New Roman"/>
          <w:color w:val="252525"/>
          <w:kern w:val="0"/>
          <w:sz w:val="24"/>
          <w:szCs w:val="24"/>
          <w14:ligatures w14:val="none"/>
        </w:rPr>
        <w:t>212–219.</w:t>
      </w:r>
    </w:p>
    <w:p w14:paraId="7DE48FAB" w14:textId="1BE3CC98" w:rsid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sidRPr="00071582">
        <w:rPr>
          <w:rFonts w:ascii="Times New Roman" w:hAnsi="Times New Roman" w:cs="Times New Roman"/>
          <w:color w:val="252525"/>
          <w:kern w:val="0"/>
          <w:sz w:val="24"/>
          <w:szCs w:val="24"/>
          <w14:ligatures w14:val="none"/>
        </w:rPr>
        <w:t xml:space="preserve">16. Casati A, </w:t>
      </w:r>
      <w:proofErr w:type="spellStart"/>
      <w:r w:rsidRPr="00071582">
        <w:rPr>
          <w:rFonts w:ascii="Times New Roman" w:hAnsi="Times New Roman" w:cs="Times New Roman"/>
          <w:color w:val="252525"/>
          <w:kern w:val="0"/>
          <w:sz w:val="24"/>
          <w:szCs w:val="24"/>
          <w14:ligatures w14:val="none"/>
        </w:rPr>
        <w:t>Sedefov</w:t>
      </w:r>
      <w:proofErr w:type="spellEnd"/>
      <w:r w:rsidRPr="00071582">
        <w:rPr>
          <w:rFonts w:ascii="Times New Roman" w:hAnsi="Times New Roman" w:cs="Times New Roman"/>
          <w:color w:val="252525"/>
          <w:kern w:val="0"/>
          <w:sz w:val="24"/>
          <w:szCs w:val="24"/>
          <w14:ligatures w14:val="none"/>
        </w:rPr>
        <w:t xml:space="preserve"> R, &amp; Pfeiffer-</w:t>
      </w:r>
      <w:proofErr w:type="spellStart"/>
      <w:r w:rsidRPr="00071582">
        <w:rPr>
          <w:rFonts w:ascii="Times New Roman" w:hAnsi="Times New Roman" w:cs="Times New Roman"/>
          <w:color w:val="252525"/>
          <w:kern w:val="0"/>
          <w:sz w:val="24"/>
          <w:szCs w:val="24"/>
          <w14:ligatures w14:val="none"/>
        </w:rPr>
        <w:t>Gerschel</w:t>
      </w:r>
      <w:proofErr w:type="spellEnd"/>
      <w:r w:rsidRPr="00071582">
        <w:rPr>
          <w:rFonts w:ascii="Times New Roman" w:hAnsi="Times New Roman" w:cs="Times New Roman"/>
          <w:color w:val="252525"/>
          <w:kern w:val="0"/>
          <w:sz w:val="24"/>
          <w:szCs w:val="24"/>
          <w14:ligatures w14:val="none"/>
        </w:rPr>
        <w:t xml:space="preserve"> T (2012) Misuse of medicines in the European Union: a systematic review of the literature </w:t>
      </w:r>
      <w:r w:rsidRPr="00071582">
        <w:rPr>
          <w:rFonts w:ascii="Times New Roman" w:hAnsi="Times New Roman" w:cs="Times New Roman"/>
          <w:i/>
          <w:iCs/>
          <w:color w:val="252525"/>
          <w:kern w:val="0"/>
          <w:sz w:val="24"/>
          <w:szCs w:val="24"/>
          <w14:ligatures w14:val="none"/>
        </w:rPr>
        <w:t>European Addiction Research</w:t>
      </w:r>
      <w:r w:rsidRPr="00071582">
        <w:rPr>
          <w:rFonts w:ascii="Times New Roman" w:hAnsi="Times New Roman" w:cs="Times New Roman"/>
          <w:color w:val="252525"/>
          <w:kern w:val="0"/>
          <w:sz w:val="24"/>
          <w:szCs w:val="24"/>
          <w14:ligatures w14:val="none"/>
        </w:rPr>
        <w:t>, 18, 228–245.</w:t>
      </w:r>
    </w:p>
    <w:p w14:paraId="0D2C9892" w14:textId="29B0C7C5" w:rsidR="00071582" w:rsidRDefault="00071582"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 xml:space="preserve">17. </w:t>
      </w:r>
      <w:r w:rsidR="00101DA6" w:rsidRPr="00101DA6">
        <w:rPr>
          <w:rFonts w:ascii="Times New Roman" w:hAnsi="Times New Roman" w:cs="Times New Roman"/>
          <w:color w:val="252525"/>
          <w:kern w:val="0"/>
          <w:sz w:val="24"/>
          <w:szCs w:val="24"/>
          <w14:ligatures w14:val="none"/>
        </w:rPr>
        <w:t xml:space="preserve">Khan </w:t>
      </w:r>
      <w:proofErr w:type="spellStart"/>
      <w:r w:rsidR="00101DA6" w:rsidRPr="00101DA6">
        <w:rPr>
          <w:rFonts w:ascii="Times New Roman" w:hAnsi="Times New Roman" w:cs="Times New Roman"/>
          <w:color w:val="252525"/>
          <w:kern w:val="0"/>
          <w:sz w:val="24"/>
          <w:szCs w:val="24"/>
          <w14:ligatures w14:val="none"/>
        </w:rPr>
        <w:t>Kayamkani</w:t>
      </w:r>
      <w:proofErr w:type="spellEnd"/>
      <w:r w:rsidR="00101DA6" w:rsidRPr="00101DA6">
        <w:rPr>
          <w:rFonts w:ascii="Times New Roman" w:hAnsi="Times New Roman" w:cs="Times New Roman"/>
          <w:color w:val="252525"/>
          <w:kern w:val="0"/>
          <w:sz w:val="24"/>
          <w:szCs w:val="24"/>
          <w14:ligatures w14:val="none"/>
        </w:rPr>
        <w:t xml:space="preserve"> </w:t>
      </w:r>
      <w:proofErr w:type="spellStart"/>
      <w:r w:rsidR="00101DA6" w:rsidRPr="00101DA6">
        <w:rPr>
          <w:rFonts w:ascii="Times New Roman" w:hAnsi="Times New Roman" w:cs="Times New Roman"/>
          <w:color w:val="252525"/>
          <w:kern w:val="0"/>
          <w:sz w:val="24"/>
          <w:szCs w:val="24"/>
          <w14:ligatures w14:val="none"/>
        </w:rPr>
        <w:t>Abedulla</w:t>
      </w:r>
      <w:proofErr w:type="spellEnd"/>
      <w:r w:rsidR="00101DA6" w:rsidRPr="00101DA6">
        <w:rPr>
          <w:rFonts w:ascii="Times New Roman" w:hAnsi="Times New Roman" w:cs="Times New Roman"/>
          <w:color w:val="252525"/>
          <w:kern w:val="0"/>
          <w:sz w:val="24"/>
          <w:szCs w:val="24"/>
          <w14:ligatures w14:val="none"/>
        </w:rPr>
        <w:t xml:space="preserve">, Ali Mohamed </w:t>
      </w:r>
      <w:proofErr w:type="spellStart"/>
      <w:r w:rsidR="00101DA6" w:rsidRPr="00101DA6">
        <w:rPr>
          <w:rFonts w:ascii="Times New Roman" w:hAnsi="Times New Roman" w:cs="Times New Roman"/>
          <w:color w:val="252525"/>
          <w:kern w:val="0"/>
          <w:sz w:val="24"/>
          <w:szCs w:val="24"/>
          <w14:ligatures w14:val="none"/>
        </w:rPr>
        <w:t>AlKats</w:t>
      </w:r>
      <w:r w:rsidR="00101DA6">
        <w:rPr>
          <w:rFonts w:ascii="Times New Roman" w:hAnsi="Times New Roman" w:cs="Times New Roman"/>
          <w:color w:val="252525"/>
          <w:kern w:val="0"/>
          <w:sz w:val="24"/>
          <w:szCs w:val="24"/>
          <w14:ligatures w14:val="none"/>
        </w:rPr>
        <w:t>ha</w:t>
      </w:r>
      <w:proofErr w:type="spellEnd"/>
      <w:r w:rsidR="00101DA6">
        <w:rPr>
          <w:rFonts w:ascii="Times New Roman" w:hAnsi="Times New Roman" w:cs="Times New Roman"/>
          <w:color w:val="252525"/>
          <w:kern w:val="0"/>
          <w:sz w:val="24"/>
          <w:szCs w:val="24"/>
          <w14:ligatures w14:val="none"/>
        </w:rPr>
        <w:t xml:space="preserve">, Sarhan Mohammed Abdulghani, </w:t>
      </w:r>
      <w:r w:rsidR="00101DA6" w:rsidRPr="00101DA6">
        <w:rPr>
          <w:rFonts w:ascii="Times New Roman" w:hAnsi="Times New Roman" w:cs="Times New Roman"/>
          <w:color w:val="252525"/>
          <w:kern w:val="0"/>
          <w:sz w:val="24"/>
          <w:szCs w:val="24"/>
          <w14:ligatures w14:val="none"/>
        </w:rPr>
        <w:t>et al. Evaluation of drug interactions with medic</w:t>
      </w:r>
      <w:r w:rsidR="00101DA6">
        <w:rPr>
          <w:rFonts w:ascii="Times New Roman" w:hAnsi="Times New Roman" w:cs="Times New Roman"/>
          <w:color w:val="252525"/>
          <w:kern w:val="0"/>
          <w:sz w:val="24"/>
          <w:szCs w:val="24"/>
          <w14:ligatures w14:val="none"/>
        </w:rPr>
        <w:t xml:space="preserve">ations prescribed to ambulatory </w:t>
      </w:r>
      <w:r w:rsidR="00101DA6" w:rsidRPr="00101DA6">
        <w:rPr>
          <w:rFonts w:ascii="Times New Roman" w:hAnsi="Times New Roman" w:cs="Times New Roman"/>
          <w:color w:val="252525"/>
          <w:kern w:val="0"/>
          <w:sz w:val="24"/>
          <w:szCs w:val="24"/>
          <w14:ligatures w14:val="none"/>
        </w:rPr>
        <w:t xml:space="preserve">patients with metabolic syndrome in urban area. </w:t>
      </w:r>
      <w:r w:rsidR="00101DA6">
        <w:rPr>
          <w:rFonts w:ascii="Times New Roman" w:hAnsi="Times New Roman" w:cs="Times New Roman"/>
          <w:color w:val="252525"/>
          <w:kern w:val="0"/>
          <w:sz w:val="24"/>
          <w:szCs w:val="24"/>
          <w14:ligatures w14:val="none"/>
        </w:rPr>
        <w:t xml:space="preserve">Adv Mater Lett. 2020;11(3):1–4. </w:t>
      </w:r>
      <w:hyperlink r:id="rId11" w:history="1">
        <w:r w:rsidR="00101DA6" w:rsidRPr="000F002C">
          <w:rPr>
            <w:rStyle w:val="Hyperlink"/>
            <w:rFonts w:ascii="Times New Roman" w:hAnsi="Times New Roman" w:cs="Times New Roman"/>
            <w:kern w:val="0"/>
            <w:sz w:val="24"/>
            <w:szCs w:val="24"/>
            <w14:ligatures w14:val="none"/>
          </w:rPr>
          <w:t>https://doi.org/10.5185/amlett.2020.031487</w:t>
        </w:r>
      </w:hyperlink>
      <w:r w:rsidR="00101DA6" w:rsidRPr="00101DA6">
        <w:rPr>
          <w:rFonts w:ascii="Times New Roman" w:hAnsi="Times New Roman" w:cs="Times New Roman"/>
          <w:color w:val="252525"/>
          <w:kern w:val="0"/>
          <w:sz w:val="24"/>
          <w:szCs w:val="24"/>
          <w14:ligatures w14:val="none"/>
        </w:rPr>
        <w:t>.</w:t>
      </w:r>
    </w:p>
    <w:p w14:paraId="774FBFA4" w14:textId="3AFCD6B0"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18.</w:t>
      </w:r>
      <w:r w:rsidRPr="00101DA6">
        <w:rPr>
          <w:rFonts w:ascii="AdvTTe692faf0" w:hAnsi="AdvTTe692faf0" w:cs="AdvTTe692faf0"/>
          <w:color w:val="000000"/>
          <w:kern w:val="0"/>
          <w:sz w:val="13"/>
          <w:szCs w:val="13"/>
        </w:rPr>
        <w:t xml:space="preserve"> </w:t>
      </w:r>
      <w:proofErr w:type="spellStart"/>
      <w:r w:rsidRPr="00101DA6">
        <w:rPr>
          <w:rFonts w:ascii="Times New Roman" w:hAnsi="Times New Roman" w:cs="Times New Roman"/>
          <w:color w:val="252525"/>
          <w:kern w:val="0"/>
          <w:sz w:val="24"/>
          <w:szCs w:val="24"/>
          <w14:ligatures w14:val="none"/>
        </w:rPr>
        <w:t>Muazzam</w:t>
      </w:r>
      <w:proofErr w:type="spellEnd"/>
      <w:r w:rsidRPr="00101DA6">
        <w:rPr>
          <w:rFonts w:ascii="Times New Roman" w:hAnsi="Times New Roman" w:cs="Times New Roman"/>
          <w:color w:val="252525"/>
          <w:kern w:val="0"/>
          <w:sz w:val="24"/>
          <w:szCs w:val="24"/>
          <w14:ligatures w14:val="none"/>
        </w:rPr>
        <w:t xml:space="preserve"> Sheriff Maqbul, </w:t>
      </w:r>
      <w:proofErr w:type="spellStart"/>
      <w:r w:rsidRPr="00101DA6">
        <w:rPr>
          <w:rFonts w:ascii="Times New Roman" w:hAnsi="Times New Roman" w:cs="Times New Roman"/>
          <w:color w:val="252525"/>
          <w:kern w:val="0"/>
          <w:sz w:val="24"/>
          <w:szCs w:val="24"/>
          <w14:ligatures w14:val="none"/>
        </w:rPr>
        <w:t>Wjood</w:t>
      </w:r>
      <w:proofErr w:type="spellEnd"/>
      <w:r w:rsidRPr="00101DA6">
        <w:rPr>
          <w:rFonts w:ascii="Times New Roman" w:hAnsi="Times New Roman" w:cs="Times New Roman"/>
          <w:color w:val="252525"/>
          <w:kern w:val="0"/>
          <w:sz w:val="24"/>
          <w:szCs w:val="24"/>
          <w14:ligatures w14:val="none"/>
        </w:rPr>
        <w:t xml:space="preserve"> Abdullah</w:t>
      </w:r>
      <w:r>
        <w:rPr>
          <w:rFonts w:ascii="Times New Roman" w:hAnsi="Times New Roman" w:cs="Times New Roman"/>
          <w:color w:val="252525"/>
          <w:kern w:val="0"/>
          <w:sz w:val="24"/>
          <w:szCs w:val="24"/>
          <w14:ligatures w14:val="none"/>
        </w:rPr>
        <w:t xml:space="preserve"> A Alshehri, Abdulaziz Mohammed </w:t>
      </w:r>
      <w:proofErr w:type="spellStart"/>
      <w:r w:rsidRPr="00101DA6">
        <w:rPr>
          <w:rFonts w:ascii="Times New Roman" w:hAnsi="Times New Roman" w:cs="Times New Roman"/>
          <w:color w:val="252525"/>
          <w:kern w:val="0"/>
          <w:sz w:val="24"/>
          <w:szCs w:val="24"/>
          <w14:ligatures w14:val="none"/>
        </w:rPr>
        <w:t>Bajubair</w:t>
      </w:r>
      <w:proofErr w:type="spellEnd"/>
      <w:r w:rsidRPr="00101DA6">
        <w:rPr>
          <w:rFonts w:ascii="Times New Roman" w:hAnsi="Times New Roman" w:cs="Times New Roman"/>
          <w:color w:val="252525"/>
          <w:kern w:val="0"/>
          <w:sz w:val="24"/>
          <w:szCs w:val="24"/>
          <w14:ligatures w14:val="none"/>
        </w:rPr>
        <w:t>, et al. Gastro-esophageal reflux disease among the urban population of</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Saudi Arabia, Gastroenterology &amp; Endoscopy, Volume 2, Issue 3, 2024, Pages 121-130, ISSN 2949-7523. </w:t>
      </w:r>
      <w:hyperlink r:id="rId12" w:history="1">
        <w:r w:rsidRPr="000F002C">
          <w:rPr>
            <w:rStyle w:val="Hyperlink"/>
            <w:rFonts w:ascii="Times New Roman" w:hAnsi="Times New Roman" w:cs="Times New Roman"/>
            <w:kern w:val="0"/>
            <w:sz w:val="24"/>
            <w:szCs w:val="24"/>
            <w14:ligatures w14:val="none"/>
          </w:rPr>
          <w:t>https://doi.org/10.1016/j.gande.2024.07.004</w:t>
        </w:r>
      </w:hyperlink>
      <w:r w:rsidRPr="00101DA6">
        <w:rPr>
          <w:rFonts w:ascii="Times New Roman" w:hAnsi="Times New Roman" w:cs="Times New Roman"/>
          <w:color w:val="252525"/>
          <w:kern w:val="0"/>
          <w:sz w:val="24"/>
          <w:szCs w:val="24"/>
          <w14:ligatures w14:val="none"/>
        </w:rPr>
        <w:t>.</w:t>
      </w:r>
    </w:p>
    <w:p w14:paraId="289AADC6" w14:textId="2D3ED41D"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19.</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 xml:space="preserve">Sheriff Maqbul </w:t>
      </w:r>
      <w:proofErr w:type="spellStart"/>
      <w:r w:rsidRPr="00101DA6">
        <w:rPr>
          <w:rFonts w:ascii="Times New Roman" w:hAnsi="Times New Roman" w:cs="Times New Roman"/>
          <w:color w:val="252525"/>
          <w:kern w:val="0"/>
          <w:sz w:val="24"/>
          <w:szCs w:val="24"/>
          <w14:ligatures w14:val="none"/>
        </w:rPr>
        <w:t>Muazzam</w:t>
      </w:r>
      <w:proofErr w:type="spellEnd"/>
      <w:r w:rsidRPr="00101DA6">
        <w:rPr>
          <w:rFonts w:ascii="Times New Roman" w:hAnsi="Times New Roman" w:cs="Times New Roman"/>
          <w:color w:val="252525"/>
          <w:kern w:val="0"/>
          <w:sz w:val="24"/>
          <w:szCs w:val="24"/>
          <w14:ligatures w14:val="none"/>
        </w:rPr>
        <w:t xml:space="preserve">, Mohammed </w:t>
      </w:r>
      <w:proofErr w:type="spellStart"/>
      <w:r w:rsidRPr="00101DA6">
        <w:rPr>
          <w:rFonts w:ascii="Times New Roman" w:hAnsi="Times New Roman" w:cs="Times New Roman"/>
          <w:color w:val="252525"/>
          <w:kern w:val="0"/>
          <w:sz w:val="24"/>
          <w:szCs w:val="24"/>
          <w14:ligatures w14:val="none"/>
        </w:rPr>
        <w:t>Bajubair</w:t>
      </w:r>
      <w:proofErr w:type="spellEnd"/>
      <w:r w:rsidRPr="00101DA6">
        <w:rPr>
          <w:rFonts w:ascii="Times New Roman" w:hAnsi="Times New Roman" w:cs="Times New Roman"/>
          <w:color w:val="252525"/>
          <w:kern w:val="0"/>
          <w:sz w:val="24"/>
          <w:szCs w:val="24"/>
          <w14:ligatures w14:val="none"/>
        </w:rPr>
        <w:t xml:space="preserve"> Abdulaziz, </w:t>
      </w:r>
      <w:proofErr w:type="spellStart"/>
      <w:r w:rsidRPr="00101DA6">
        <w:rPr>
          <w:rFonts w:ascii="Times New Roman" w:hAnsi="Times New Roman" w:cs="Times New Roman"/>
          <w:color w:val="252525"/>
          <w:kern w:val="0"/>
          <w:sz w:val="24"/>
          <w:szCs w:val="24"/>
          <w14:ligatures w14:val="none"/>
        </w:rPr>
        <w:t>MohamedAlthakafi</w:t>
      </w:r>
      <w:proofErr w:type="spellEnd"/>
      <w:r w:rsidRPr="00101DA6">
        <w:rPr>
          <w:rFonts w:ascii="Times New Roman" w:hAnsi="Times New Roman" w:cs="Times New Roman"/>
          <w:color w:val="252525"/>
          <w:kern w:val="0"/>
          <w:sz w:val="24"/>
          <w:szCs w:val="24"/>
          <w14:ligatures w14:val="none"/>
        </w:rPr>
        <w:t xml:space="preserve"> Abdulwahab, et al. A Saudi national population based study awareness and</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practice of periodic medical check-</w:t>
      </w:r>
      <w:proofErr w:type="spellStart"/>
      <w:r w:rsidRPr="00101DA6">
        <w:rPr>
          <w:rFonts w:ascii="Times New Roman" w:hAnsi="Times New Roman" w:cs="Times New Roman"/>
          <w:color w:val="252525"/>
          <w:kern w:val="0"/>
          <w:sz w:val="24"/>
          <w:szCs w:val="24"/>
          <w14:ligatures w14:val="none"/>
        </w:rPr>
        <w:t>upAsian</w:t>
      </w:r>
      <w:proofErr w:type="spellEnd"/>
      <w:r w:rsidRPr="00101DA6">
        <w:rPr>
          <w:rFonts w:ascii="Times New Roman" w:hAnsi="Times New Roman" w:cs="Times New Roman"/>
          <w:color w:val="252525"/>
          <w:kern w:val="0"/>
          <w:sz w:val="24"/>
          <w:szCs w:val="24"/>
          <w14:ligatures w14:val="none"/>
        </w:rPr>
        <w:t xml:space="preserve">. J </w:t>
      </w:r>
      <w:proofErr w:type="spellStart"/>
      <w:r w:rsidRPr="00101DA6">
        <w:rPr>
          <w:rFonts w:ascii="Times New Roman" w:hAnsi="Times New Roman" w:cs="Times New Roman"/>
          <w:color w:val="252525"/>
          <w:kern w:val="0"/>
          <w:sz w:val="24"/>
          <w:szCs w:val="24"/>
          <w14:ligatures w14:val="none"/>
        </w:rPr>
        <w:t>Pharmaceut</w:t>
      </w:r>
      <w:proofErr w:type="spellEnd"/>
      <w:r w:rsidRPr="00101DA6">
        <w:rPr>
          <w:rFonts w:ascii="Times New Roman" w:hAnsi="Times New Roman" w:cs="Times New Roman"/>
          <w:color w:val="252525"/>
          <w:kern w:val="0"/>
          <w:sz w:val="24"/>
          <w:szCs w:val="24"/>
          <w14:ligatures w14:val="none"/>
        </w:rPr>
        <w:t xml:space="preserve"> Sci. 2021;15(3):379–384.</w:t>
      </w:r>
      <w:r>
        <w:rPr>
          <w:rFonts w:ascii="Times New Roman" w:hAnsi="Times New Roman" w:cs="Times New Roman"/>
          <w:color w:val="252525"/>
          <w:kern w:val="0"/>
          <w:sz w:val="24"/>
          <w:szCs w:val="24"/>
          <w14:ligatures w14:val="none"/>
        </w:rPr>
        <w:t xml:space="preserve"> </w:t>
      </w:r>
      <w:hyperlink r:id="rId13" w:history="1">
        <w:r w:rsidRPr="000F002C">
          <w:rPr>
            <w:rStyle w:val="Hyperlink"/>
            <w:rFonts w:ascii="Times New Roman" w:hAnsi="Times New Roman" w:cs="Times New Roman"/>
            <w:kern w:val="0"/>
            <w:sz w:val="24"/>
            <w:szCs w:val="24"/>
            <w14:ligatures w14:val="none"/>
          </w:rPr>
          <w:t>https://doi.org/10.22377/ajp.v15i3.4154</w:t>
        </w:r>
      </w:hyperlink>
      <w:r w:rsidRPr="00101DA6">
        <w:rPr>
          <w:rFonts w:ascii="Times New Roman" w:hAnsi="Times New Roman" w:cs="Times New Roman"/>
          <w:color w:val="252525"/>
          <w:kern w:val="0"/>
          <w:sz w:val="24"/>
          <w:szCs w:val="24"/>
          <w14:ligatures w14:val="none"/>
        </w:rPr>
        <w:t>.</w:t>
      </w:r>
    </w:p>
    <w:p w14:paraId="5548BD2C" w14:textId="2B4666B4"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20.</w:t>
      </w:r>
      <w:r w:rsidRPr="00101DA6">
        <w:rPr>
          <w:rFonts w:ascii="AdvTTe692faf0" w:hAnsi="AdvTTe692faf0" w:cs="AdvTTe692faf0"/>
          <w:kern w:val="0"/>
          <w:sz w:val="13"/>
          <w:szCs w:val="13"/>
        </w:rPr>
        <w:t xml:space="preserve"> </w:t>
      </w:r>
      <w:proofErr w:type="spellStart"/>
      <w:r w:rsidRPr="00101DA6">
        <w:rPr>
          <w:rFonts w:ascii="Times New Roman" w:hAnsi="Times New Roman" w:cs="Times New Roman"/>
          <w:color w:val="252525"/>
          <w:kern w:val="0"/>
          <w:sz w:val="24"/>
          <w:szCs w:val="24"/>
          <w14:ligatures w14:val="none"/>
        </w:rPr>
        <w:t>Abedulla</w:t>
      </w:r>
      <w:proofErr w:type="spellEnd"/>
      <w:r w:rsidRPr="00101DA6">
        <w:rPr>
          <w:rFonts w:ascii="Times New Roman" w:hAnsi="Times New Roman" w:cs="Times New Roman"/>
          <w:color w:val="252525"/>
          <w:kern w:val="0"/>
          <w:sz w:val="24"/>
          <w:szCs w:val="24"/>
          <w14:ligatures w14:val="none"/>
        </w:rPr>
        <w:t xml:space="preserve"> Khan </w:t>
      </w:r>
      <w:proofErr w:type="spellStart"/>
      <w:r w:rsidRPr="00101DA6">
        <w:rPr>
          <w:rFonts w:ascii="Times New Roman" w:hAnsi="Times New Roman" w:cs="Times New Roman"/>
          <w:color w:val="252525"/>
          <w:kern w:val="0"/>
          <w:sz w:val="24"/>
          <w:szCs w:val="24"/>
          <w14:ligatures w14:val="none"/>
        </w:rPr>
        <w:t>Kayamkani</w:t>
      </w:r>
      <w:proofErr w:type="spellEnd"/>
      <w:r w:rsidRPr="00101DA6">
        <w:rPr>
          <w:rFonts w:ascii="Times New Roman" w:hAnsi="Times New Roman" w:cs="Times New Roman"/>
          <w:color w:val="252525"/>
          <w:kern w:val="0"/>
          <w:sz w:val="24"/>
          <w:szCs w:val="24"/>
          <w14:ligatures w14:val="none"/>
        </w:rPr>
        <w:t>, Al-ghamdi</w:t>
      </w:r>
      <w:r>
        <w:rPr>
          <w:rFonts w:ascii="Times New Roman" w:hAnsi="Times New Roman" w:cs="Times New Roman"/>
          <w:color w:val="252525"/>
          <w:kern w:val="0"/>
          <w:sz w:val="24"/>
          <w:szCs w:val="24"/>
          <w14:ligatures w14:val="none"/>
        </w:rPr>
        <w:t xml:space="preserve"> Saif Mohammed, Al-ghamdi </w:t>
      </w:r>
      <w:proofErr w:type="spellStart"/>
      <w:r>
        <w:rPr>
          <w:rFonts w:ascii="Times New Roman" w:hAnsi="Times New Roman" w:cs="Times New Roman"/>
          <w:color w:val="252525"/>
          <w:kern w:val="0"/>
          <w:sz w:val="24"/>
          <w:szCs w:val="24"/>
          <w14:ligatures w14:val="none"/>
        </w:rPr>
        <w:t>Nawaf</w:t>
      </w:r>
      <w:r w:rsidRPr="00101DA6">
        <w:rPr>
          <w:rFonts w:ascii="Times New Roman" w:hAnsi="Times New Roman" w:cs="Times New Roman"/>
          <w:color w:val="252525"/>
          <w:kern w:val="0"/>
          <w:sz w:val="24"/>
          <w:szCs w:val="24"/>
          <w14:ligatures w14:val="none"/>
        </w:rPr>
        <w:t>Mohammed</w:t>
      </w:r>
      <w:proofErr w:type="spellEnd"/>
      <w:r w:rsidRPr="00101DA6">
        <w:rPr>
          <w:rFonts w:ascii="Times New Roman" w:hAnsi="Times New Roman" w:cs="Times New Roman"/>
          <w:color w:val="252525"/>
          <w:kern w:val="0"/>
          <w:sz w:val="24"/>
          <w:szCs w:val="24"/>
          <w14:ligatures w14:val="none"/>
        </w:rPr>
        <w:t>, et al. Evaluation of drug utilization patterns based on world health</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organization drug use indicators at outpatients. Clinics Adv Mater Letters</w:t>
      </w:r>
      <w:r>
        <w:rPr>
          <w:rFonts w:ascii="Times New Roman" w:hAnsi="Times New Roman" w:cs="Times New Roman"/>
          <w:color w:val="252525"/>
          <w:kern w:val="0"/>
          <w:sz w:val="24"/>
          <w:szCs w:val="24"/>
          <w14:ligatures w14:val="none"/>
        </w:rPr>
        <w:t>. 2020;</w:t>
      </w:r>
      <w:r w:rsidRPr="00101DA6">
        <w:rPr>
          <w:rFonts w:ascii="Times New Roman" w:hAnsi="Times New Roman" w:cs="Times New Roman"/>
          <w:color w:val="252525"/>
          <w:kern w:val="0"/>
          <w:sz w:val="24"/>
          <w:szCs w:val="24"/>
          <w14:ligatures w14:val="none"/>
        </w:rPr>
        <w:t xml:space="preserve">11(Issue 3):1–4. </w:t>
      </w:r>
      <w:hyperlink r:id="rId14" w:history="1">
        <w:r w:rsidRPr="000F002C">
          <w:rPr>
            <w:rStyle w:val="Hyperlink"/>
            <w:rFonts w:ascii="Times New Roman" w:hAnsi="Times New Roman" w:cs="Times New Roman"/>
            <w:kern w:val="0"/>
            <w:sz w:val="24"/>
            <w:szCs w:val="24"/>
            <w14:ligatures w14:val="none"/>
          </w:rPr>
          <w:t>https://doi.org/10.5185/amlett.2020.031489</w:t>
        </w:r>
      </w:hyperlink>
      <w:r w:rsidRPr="00101DA6">
        <w:rPr>
          <w:rFonts w:ascii="Times New Roman" w:hAnsi="Times New Roman" w:cs="Times New Roman"/>
          <w:color w:val="252525"/>
          <w:kern w:val="0"/>
          <w:sz w:val="24"/>
          <w:szCs w:val="24"/>
          <w14:ligatures w14:val="none"/>
        </w:rPr>
        <w:t>.</w:t>
      </w:r>
    </w:p>
    <w:p w14:paraId="652FF188" w14:textId="56A6C82E"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21.</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 xml:space="preserve">Sheriff Maqbul </w:t>
      </w:r>
      <w:proofErr w:type="spellStart"/>
      <w:r w:rsidRPr="00101DA6">
        <w:rPr>
          <w:rFonts w:ascii="Times New Roman" w:hAnsi="Times New Roman" w:cs="Times New Roman"/>
          <w:color w:val="252525"/>
          <w:kern w:val="0"/>
          <w:sz w:val="24"/>
          <w:szCs w:val="24"/>
          <w14:ligatures w14:val="none"/>
        </w:rPr>
        <w:t>Muazzam</w:t>
      </w:r>
      <w:proofErr w:type="spellEnd"/>
      <w:r w:rsidRPr="00101DA6">
        <w:rPr>
          <w:rFonts w:ascii="Times New Roman" w:hAnsi="Times New Roman" w:cs="Times New Roman"/>
          <w:color w:val="252525"/>
          <w:kern w:val="0"/>
          <w:sz w:val="24"/>
          <w:szCs w:val="24"/>
          <w14:ligatures w14:val="none"/>
        </w:rPr>
        <w:t xml:space="preserve">, </w:t>
      </w:r>
      <w:proofErr w:type="spellStart"/>
      <w:r w:rsidRPr="00101DA6">
        <w:rPr>
          <w:rFonts w:ascii="Times New Roman" w:hAnsi="Times New Roman" w:cs="Times New Roman"/>
          <w:color w:val="252525"/>
          <w:kern w:val="0"/>
          <w:sz w:val="24"/>
          <w:szCs w:val="24"/>
          <w14:ligatures w14:val="none"/>
        </w:rPr>
        <w:t>Dafallah</w:t>
      </w:r>
      <w:proofErr w:type="spellEnd"/>
      <w:r w:rsidRPr="00101DA6">
        <w:rPr>
          <w:rFonts w:ascii="Times New Roman" w:hAnsi="Times New Roman" w:cs="Times New Roman"/>
          <w:color w:val="252525"/>
          <w:kern w:val="0"/>
          <w:sz w:val="24"/>
          <w:szCs w:val="24"/>
          <w14:ligatures w14:val="none"/>
        </w:rPr>
        <w:t xml:space="preserve"> Alghamdi R</w:t>
      </w:r>
      <w:r>
        <w:rPr>
          <w:rFonts w:ascii="Times New Roman" w:hAnsi="Times New Roman" w:cs="Times New Roman"/>
          <w:color w:val="252525"/>
          <w:kern w:val="0"/>
          <w:sz w:val="24"/>
          <w:szCs w:val="24"/>
          <w14:ligatures w14:val="none"/>
        </w:rPr>
        <w:t xml:space="preserve">awabi, Waleed Bakhsh Lama, Awad </w:t>
      </w:r>
      <w:proofErr w:type="spellStart"/>
      <w:r w:rsidRPr="00101DA6">
        <w:rPr>
          <w:rFonts w:ascii="Times New Roman" w:hAnsi="Times New Roman" w:cs="Times New Roman"/>
          <w:color w:val="252525"/>
          <w:kern w:val="0"/>
          <w:sz w:val="24"/>
          <w:szCs w:val="24"/>
          <w14:ligatures w14:val="none"/>
        </w:rPr>
        <w:t>Almashjari</w:t>
      </w:r>
      <w:proofErr w:type="spellEnd"/>
      <w:r w:rsidRPr="00101DA6">
        <w:rPr>
          <w:rFonts w:ascii="Times New Roman" w:hAnsi="Times New Roman" w:cs="Times New Roman"/>
          <w:color w:val="252525"/>
          <w:kern w:val="0"/>
          <w:sz w:val="24"/>
          <w:szCs w:val="24"/>
          <w14:ligatures w14:val="none"/>
        </w:rPr>
        <w:t xml:space="preserve"> Nadya, et al. A cross section survey assessment study on the </w:t>
      </w:r>
      <w:r w:rsidRPr="00101DA6">
        <w:rPr>
          <w:rFonts w:ascii="Times New Roman" w:hAnsi="Times New Roman" w:cs="Times New Roman"/>
          <w:color w:val="252525"/>
          <w:kern w:val="0"/>
          <w:sz w:val="24"/>
          <w:szCs w:val="24"/>
          <w14:ligatures w14:val="none"/>
        </w:rPr>
        <w:lastRenderedPageBreak/>
        <w:t>knowledge</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and practice of periodic medical checkup among the Saudi population. </w:t>
      </w:r>
      <w:proofErr w:type="spellStart"/>
      <w:r w:rsidRPr="00101DA6">
        <w:rPr>
          <w:rFonts w:ascii="Times New Roman" w:hAnsi="Times New Roman" w:cs="Times New Roman"/>
          <w:color w:val="252525"/>
          <w:kern w:val="0"/>
          <w:sz w:val="24"/>
          <w:szCs w:val="24"/>
          <w14:ligatures w14:val="none"/>
        </w:rPr>
        <w:t>jndc</w:t>
      </w:r>
      <w:proofErr w:type="spellEnd"/>
      <w:r w:rsidRPr="00101DA6">
        <w:rPr>
          <w:rFonts w:ascii="Times New Roman" w:hAnsi="Times New Roman" w:cs="Times New Roman"/>
          <w:color w:val="252525"/>
          <w:kern w:val="0"/>
          <w:sz w:val="24"/>
          <w:szCs w:val="24"/>
          <w14:ligatures w14:val="none"/>
        </w:rPr>
        <w:t xml:space="preserve">. 2021;40–49(3):3. </w:t>
      </w:r>
      <w:hyperlink r:id="rId15" w:history="1">
        <w:r w:rsidRPr="000F002C">
          <w:rPr>
            <w:rStyle w:val="Hyperlink"/>
            <w:rFonts w:ascii="Times New Roman" w:hAnsi="Times New Roman" w:cs="Times New Roman"/>
            <w:kern w:val="0"/>
            <w:sz w:val="24"/>
            <w:szCs w:val="24"/>
            <w14:ligatures w14:val="none"/>
          </w:rPr>
          <w:t>https://doi.org/10.14302/issn.2377-2549.jndc-21-3977</w:t>
        </w:r>
      </w:hyperlink>
      <w:r w:rsidRPr="00101DA6">
        <w:rPr>
          <w:rFonts w:ascii="Times New Roman" w:hAnsi="Times New Roman" w:cs="Times New Roman"/>
          <w:color w:val="252525"/>
          <w:kern w:val="0"/>
          <w:sz w:val="24"/>
          <w:szCs w:val="24"/>
          <w14:ligatures w14:val="none"/>
        </w:rPr>
        <w:t>.</w:t>
      </w:r>
    </w:p>
    <w:p w14:paraId="1A49615A" w14:textId="1706B3D8"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22.</w:t>
      </w:r>
      <w:r w:rsidRPr="00101DA6">
        <w:rPr>
          <w:rFonts w:ascii="AdvTTe692faf0" w:hAnsi="AdvTTe692faf0" w:cs="AdvTTe692faf0"/>
          <w:color w:val="000000"/>
          <w:kern w:val="0"/>
          <w:sz w:val="13"/>
          <w:szCs w:val="13"/>
        </w:rPr>
        <w:t xml:space="preserve"> </w:t>
      </w:r>
      <w:r w:rsidRPr="00101DA6">
        <w:rPr>
          <w:rFonts w:ascii="Times New Roman" w:hAnsi="Times New Roman" w:cs="Times New Roman"/>
          <w:color w:val="252525"/>
          <w:kern w:val="0"/>
          <w:sz w:val="24"/>
          <w:szCs w:val="24"/>
          <w14:ligatures w14:val="none"/>
        </w:rPr>
        <w:t xml:space="preserve">Khan </w:t>
      </w:r>
      <w:proofErr w:type="spellStart"/>
      <w:r w:rsidRPr="00101DA6">
        <w:rPr>
          <w:rFonts w:ascii="Times New Roman" w:hAnsi="Times New Roman" w:cs="Times New Roman"/>
          <w:color w:val="252525"/>
          <w:kern w:val="0"/>
          <w:sz w:val="24"/>
          <w:szCs w:val="24"/>
          <w14:ligatures w14:val="none"/>
        </w:rPr>
        <w:t>Kayamkani</w:t>
      </w:r>
      <w:proofErr w:type="spellEnd"/>
      <w:r w:rsidRPr="00101DA6">
        <w:rPr>
          <w:rFonts w:ascii="Times New Roman" w:hAnsi="Times New Roman" w:cs="Times New Roman"/>
          <w:color w:val="252525"/>
          <w:kern w:val="0"/>
          <w:sz w:val="24"/>
          <w:szCs w:val="24"/>
          <w14:ligatures w14:val="none"/>
        </w:rPr>
        <w:t xml:space="preserve"> </w:t>
      </w:r>
      <w:proofErr w:type="spellStart"/>
      <w:r w:rsidRPr="00101DA6">
        <w:rPr>
          <w:rFonts w:ascii="Times New Roman" w:hAnsi="Times New Roman" w:cs="Times New Roman"/>
          <w:color w:val="252525"/>
          <w:kern w:val="0"/>
          <w:sz w:val="24"/>
          <w:szCs w:val="24"/>
          <w14:ligatures w14:val="none"/>
        </w:rPr>
        <w:t>Abedulla</w:t>
      </w:r>
      <w:proofErr w:type="spellEnd"/>
      <w:r w:rsidRPr="00101DA6">
        <w:rPr>
          <w:rFonts w:ascii="Times New Roman" w:hAnsi="Times New Roman" w:cs="Times New Roman"/>
          <w:color w:val="252525"/>
          <w:kern w:val="0"/>
          <w:sz w:val="24"/>
          <w:szCs w:val="24"/>
          <w14:ligatures w14:val="none"/>
        </w:rPr>
        <w:t xml:space="preserve">, </w:t>
      </w:r>
      <w:proofErr w:type="spellStart"/>
      <w:r w:rsidRPr="00101DA6">
        <w:rPr>
          <w:rFonts w:ascii="Times New Roman" w:hAnsi="Times New Roman" w:cs="Times New Roman"/>
          <w:color w:val="252525"/>
          <w:kern w:val="0"/>
          <w:sz w:val="24"/>
          <w:szCs w:val="24"/>
          <w14:ligatures w14:val="none"/>
        </w:rPr>
        <w:t>Bay</w:t>
      </w:r>
      <w:r>
        <w:rPr>
          <w:rFonts w:ascii="Times New Roman" w:hAnsi="Times New Roman" w:cs="Times New Roman"/>
          <w:color w:val="252525"/>
          <w:kern w:val="0"/>
          <w:sz w:val="24"/>
          <w:szCs w:val="24"/>
          <w14:ligatures w14:val="none"/>
        </w:rPr>
        <w:t>azeed</w:t>
      </w:r>
      <w:proofErr w:type="spellEnd"/>
      <w:r>
        <w:rPr>
          <w:rFonts w:ascii="Times New Roman" w:hAnsi="Times New Roman" w:cs="Times New Roman"/>
          <w:color w:val="252525"/>
          <w:kern w:val="0"/>
          <w:sz w:val="24"/>
          <w:szCs w:val="24"/>
          <w14:ligatures w14:val="none"/>
        </w:rPr>
        <w:t xml:space="preserve"> Turki Khalid </w:t>
      </w:r>
      <w:proofErr w:type="spellStart"/>
      <w:r>
        <w:rPr>
          <w:rFonts w:ascii="Times New Roman" w:hAnsi="Times New Roman" w:cs="Times New Roman"/>
          <w:color w:val="252525"/>
          <w:kern w:val="0"/>
          <w:sz w:val="24"/>
          <w:szCs w:val="24"/>
          <w14:ligatures w14:val="none"/>
        </w:rPr>
        <w:t>Abdullkader</w:t>
      </w:r>
      <w:proofErr w:type="spellEnd"/>
      <w:r>
        <w:rPr>
          <w:rFonts w:ascii="Times New Roman" w:hAnsi="Times New Roman" w:cs="Times New Roman"/>
          <w:color w:val="252525"/>
          <w:kern w:val="0"/>
          <w:sz w:val="24"/>
          <w:szCs w:val="24"/>
          <w14:ligatures w14:val="none"/>
        </w:rPr>
        <w:t xml:space="preserve">, </w:t>
      </w:r>
      <w:proofErr w:type="spellStart"/>
      <w:r w:rsidRPr="00101DA6">
        <w:rPr>
          <w:rFonts w:ascii="Times New Roman" w:hAnsi="Times New Roman" w:cs="Times New Roman"/>
          <w:color w:val="252525"/>
          <w:kern w:val="0"/>
          <w:sz w:val="24"/>
          <w:szCs w:val="24"/>
          <w14:ligatures w14:val="none"/>
        </w:rPr>
        <w:t>Aljuhani</w:t>
      </w:r>
      <w:proofErr w:type="spellEnd"/>
      <w:r w:rsidRPr="00101DA6">
        <w:rPr>
          <w:rFonts w:ascii="Times New Roman" w:hAnsi="Times New Roman" w:cs="Times New Roman"/>
          <w:color w:val="252525"/>
          <w:kern w:val="0"/>
          <w:sz w:val="24"/>
          <w:szCs w:val="24"/>
          <w14:ligatures w14:val="none"/>
        </w:rPr>
        <w:t xml:space="preserve"> Mohammed Salah M, et al. A study of prescribing errors in a private tertiary</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care hospital in Saudi Arabia. J Young Pharm. 2020;12(4):343–347. </w:t>
      </w:r>
      <w:hyperlink r:id="rId16" w:history="1">
        <w:r w:rsidRPr="000F002C">
          <w:rPr>
            <w:rStyle w:val="Hyperlink"/>
            <w:rFonts w:ascii="Times New Roman" w:hAnsi="Times New Roman" w:cs="Times New Roman"/>
            <w:kern w:val="0"/>
            <w:sz w:val="24"/>
            <w:szCs w:val="24"/>
            <w14:ligatures w14:val="none"/>
          </w:rPr>
          <w:t>https://doi.org/10.5530/jyp.2020.12.89</w:t>
        </w:r>
      </w:hyperlink>
      <w:r w:rsidRPr="00101DA6">
        <w:rPr>
          <w:rFonts w:ascii="Times New Roman" w:hAnsi="Times New Roman" w:cs="Times New Roman"/>
          <w:color w:val="252525"/>
          <w:kern w:val="0"/>
          <w:sz w:val="24"/>
          <w:szCs w:val="24"/>
          <w14:ligatures w14:val="none"/>
        </w:rPr>
        <w:t>.</w:t>
      </w:r>
    </w:p>
    <w:p w14:paraId="5191BDB9" w14:textId="6414D436"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23.</w:t>
      </w:r>
      <w:r w:rsidRPr="00101DA6">
        <w:rPr>
          <w:rFonts w:ascii="AdvTTe692faf0" w:hAnsi="AdvTTe692faf0" w:cs="AdvTTe692faf0"/>
          <w:color w:val="000000"/>
          <w:kern w:val="0"/>
          <w:sz w:val="13"/>
          <w:szCs w:val="13"/>
        </w:rPr>
        <w:t xml:space="preserve"> </w:t>
      </w:r>
      <w:proofErr w:type="spellStart"/>
      <w:r w:rsidRPr="00101DA6">
        <w:rPr>
          <w:rFonts w:ascii="Times New Roman" w:hAnsi="Times New Roman" w:cs="Times New Roman"/>
          <w:color w:val="252525"/>
          <w:kern w:val="0"/>
          <w:sz w:val="24"/>
          <w:szCs w:val="24"/>
          <w14:ligatures w14:val="none"/>
        </w:rPr>
        <w:t>Abedulla</w:t>
      </w:r>
      <w:proofErr w:type="spellEnd"/>
      <w:r w:rsidRPr="00101DA6">
        <w:rPr>
          <w:rFonts w:ascii="Times New Roman" w:hAnsi="Times New Roman" w:cs="Times New Roman"/>
          <w:color w:val="252525"/>
          <w:kern w:val="0"/>
          <w:sz w:val="24"/>
          <w:szCs w:val="24"/>
          <w14:ligatures w14:val="none"/>
        </w:rPr>
        <w:t xml:space="preserve"> Khan </w:t>
      </w:r>
      <w:proofErr w:type="spellStart"/>
      <w:r w:rsidRPr="00101DA6">
        <w:rPr>
          <w:rFonts w:ascii="Times New Roman" w:hAnsi="Times New Roman" w:cs="Times New Roman"/>
          <w:color w:val="252525"/>
          <w:kern w:val="0"/>
          <w:sz w:val="24"/>
          <w:szCs w:val="24"/>
          <w14:ligatures w14:val="none"/>
        </w:rPr>
        <w:t>Kayamkani</w:t>
      </w:r>
      <w:proofErr w:type="spellEnd"/>
      <w:r w:rsidRPr="00101DA6">
        <w:rPr>
          <w:rFonts w:ascii="Times New Roman" w:hAnsi="Times New Roman" w:cs="Times New Roman"/>
          <w:color w:val="252525"/>
          <w:kern w:val="0"/>
          <w:sz w:val="24"/>
          <w:szCs w:val="24"/>
          <w14:ligatures w14:val="none"/>
        </w:rPr>
        <w:t>, Abuzaid Rayyan Hussa</w:t>
      </w:r>
      <w:r>
        <w:rPr>
          <w:rFonts w:ascii="Times New Roman" w:hAnsi="Times New Roman" w:cs="Times New Roman"/>
          <w:color w:val="252525"/>
          <w:kern w:val="0"/>
          <w:sz w:val="24"/>
          <w:szCs w:val="24"/>
          <w14:ligatures w14:val="none"/>
        </w:rPr>
        <w:t xml:space="preserve">m, Naif </w:t>
      </w:r>
      <w:proofErr w:type="spellStart"/>
      <w:r>
        <w:rPr>
          <w:rFonts w:ascii="Times New Roman" w:hAnsi="Times New Roman" w:cs="Times New Roman"/>
          <w:color w:val="252525"/>
          <w:kern w:val="0"/>
          <w:sz w:val="24"/>
          <w:szCs w:val="24"/>
          <w14:ligatures w14:val="none"/>
        </w:rPr>
        <w:t>Albarakati</w:t>
      </w:r>
      <w:proofErr w:type="spellEnd"/>
      <w:r>
        <w:rPr>
          <w:rFonts w:ascii="Times New Roman" w:hAnsi="Times New Roman" w:cs="Times New Roman"/>
          <w:color w:val="252525"/>
          <w:kern w:val="0"/>
          <w:sz w:val="24"/>
          <w:szCs w:val="24"/>
          <w14:ligatures w14:val="none"/>
        </w:rPr>
        <w:t xml:space="preserve"> Loay, et al. </w:t>
      </w:r>
      <w:r w:rsidRPr="00101DA6">
        <w:rPr>
          <w:rFonts w:ascii="Times New Roman" w:hAnsi="Times New Roman" w:cs="Times New Roman"/>
          <w:color w:val="252525"/>
          <w:kern w:val="0"/>
          <w:sz w:val="24"/>
          <w:szCs w:val="24"/>
          <w14:ligatures w14:val="none"/>
        </w:rPr>
        <w:t>Prevalence of Self-Medication among urban population attending community</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pharmacies. Asian J Pharm. Jul-Sep 2020;14(3):370. </w:t>
      </w:r>
      <w:hyperlink r:id="rId17" w:history="1">
        <w:r w:rsidRPr="000F002C">
          <w:rPr>
            <w:rStyle w:val="Hyperlink"/>
            <w:rFonts w:ascii="Times New Roman" w:hAnsi="Times New Roman" w:cs="Times New Roman"/>
            <w:kern w:val="0"/>
            <w:sz w:val="24"/>
            <w:szCs w:val="24"/>
            <w14:ligatures w14:val="none"/>
          </w:rPr>
          <w:t>https://doi.org/10.22377/ajp.v14i03.3687</w:t>
        </w:r>
      </w:hyperlink>
      <w:r w:rsidRPr="00101DA6">
        <w:rPr>
          <w:rFonts w:ascii="Times New Roman" w:hAnsi="Times New Roman" w:cs="Times New Roman"/>
          <w:color w:val="252525"/>
          <w:kern w:val="0"/>
          <w:sz w:val="24"/>
          <w:szCs w:val="24"/>
          <w14:ligatures w14:val="none"/>
        </w:rPr>
        <w:t>.</w:t>
      </w:r>
    </w:p>
    <w:p w14:paraId="0E538C25" w14:textId="0659D533"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24.</w:t>
      </w:r>
      <w:r w:rsidRPr="00101DA6">
        <w:rPr>
          <w:rFonts w:ascii="AdvTTe692faf0" w:hAnsi="AdvTTe692faf0" w:cs="AdvTTe692faf0"/>
          <w:color w:val="000000"/>
          <w:kern w:val="0"/>
          <w:sz w:val="13"/>
          <w:szCs w:val="13"/>
        </w:rPr>
        <w:t xml:space="preserve"> </w:t>
      </w:r>
      <w:proofErr w:type="spellStart"/>
      <w:r w:rsidRPr="00101DA6">
        <w:rPr>
          <w:rFonts w:ascii="Times New Roman" w:hAnsi="Times New Roman" w:cs="Times New Roman"/>
          <w:color w:val="252525"/>
          <w:kern w:val="0"/>
          <w:sz w:val="24"/>
          <w:szCs w:val="24"/>
          <w14:ligatures w14:val="none"/>
        </w:rPr>
        <w:t>Muazzam</w:t>
      </w:r>
      <w:proofErr w:type="spellEnd"/>
      <w:r w:rsidRPr="00101DA6">
        <w:rPr>
          <w:rFonts w:ascii="Times New Roman" w:hAnsi="Times New Roman" w:cs="Times New Roman"/>
          <w:color w:val="252525"/>
          <w:kern w:val="0"/>
          <w:sz w:val="24"/>
          <w:szCs w:val="24"/>
          <w14:ligatures w14:val="none"/>
        </w:rPr>
        <w:t xml:space="preserve"> Sheriff Maqbul, Haya Abdrahman N </w:t>
      </w:r>
      <w:proofErr w:type="spellStart"/>
      <w:r>
        <w:rPr>
          <w:rFonts w:ascii="Times New Roman" w:hAnsi="Times New Roman" w:cs="Times New Roman"/>
          <w:color w:val="252525"/>
          <w:kern w:val="0"/>
          <w:sz w:val="24"/>
          <w:szCs w:val="24"/>
          <w14:ligatures w14:val="none"/>
        </w:rPr>
        <w:t>Binhashr</w:t>
      </w:r>
      <w:proofErr w:type="spellEnd"/>
      <w:r>
        <w:rPr>
          <w:rFonts w:ascii="Times New Roman" w:hAnsi="Times New Roman" w:cs="Times New Roman"/>
          <w:color w:val="252525"/>
          <w:kern w:val="0"/>
          <w:sz w:val="24"/>
          <w:szCs w:val="24"/>
          <w14:ligatures w14:val="none"/>
        </w:rPr>
        <w:t xml:space="preserve">, </w:t>
      </w:r>
      <w:proofErr w:type="spellStart"/>
      <w:r>
        <w:rPr>
          <w:rFonts w:ascii="Times New Roman" w:hAnsi="Times New Roman" w:cs="Times New Roman"/>
          <w:color w:val="252525"/>
          <w:kern w:val="0"/>
          <w:sz w:val="24"/>
          <w:szCs w:val="24"/>
          <w14:ligatures w14:val="none"/>
        </w:rPr>
        <w:t>Almana</w:t>
      </w:r>
      <w:proofErr w:type="spellEnd"/>
      <w:r>
        <w:rPr>
          <w:rFonts w:ascii="Times New Roman" w:hAnsi="Times New Roman" w:cs="Times New Roman"/>
          <w:color w:val="252525"/>
          <w:kern w:val="0"/>
          <w:sz w:val="24"/>
          <w:szCs w:val="24"/>
          <w14:ligatures w14:val="none"/>
        </w:rPr>
        <w:t xml:space="preserve"> Ohoud Mohammed </w:t>
      </w:r>
      <w:r w:rsidRPr="00101DA6">
        <w:rPr>
          <w:rFonts w:ascii="Times New Roman" w:hAnsi="Times New Roman" w:cs="Times New Roman"/>
          <w:color w:val="252525"/>
          <w:kern w:val="0"/>
          <w:sz w:val="24"/>
          <w:szCs w:val="24"/>
          <w14:ligatures w14:val="none"/>
        </w:rPr>
        <w:t>M, et al. A Study on the prevalence of self-medication among urban population in</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Makkah region. Med Sci. 2022;26:ms62e2039. </w:t>
      </w:r>
      <w:hyperlink r:id="rId18" w:history="1">
        <w:r w:rsidRPr="000F002C">
          <w:rPr>
            <w:rStyle w:val="Hyperlink"/>
            <w:rFonts w:ascii="Times New Roman" w:hAnsi="Times New Roman" w:cs="Times New Roman"/>
            <w:kern w:val="0"/>
            <w:sz w:val="24"/>
            <w:szCs w:val="24"/>
            <w14:ligatures w14:val="none"/>
          </w:rPr>
          <w:t>https://doi.org/10.54905/disssi/v26i120/ms62e2039</w:t>
        </w:r>
      </w:hyperlink>
      <w:r w:rsidRPr="00101DA6">
        <w:rPr>
          <w:rFonts w:ascii="Times New Roman" w:hAnsi="Times New Roman" w:cs="Times New Roman"/>
          <w:color w:val="252525"/>
          <w:kern w:val="0"/>
          <w:sz w:val="24"/>
          <w:szCs w:val="24"/>
          <w14:ligatures w14:val="none"/>
        </w:rPr>
        <w:t>.</w:t>
      </w:r>
    </w:p>
    <w:p w14:paraId="6F128C50" w14:textId="681FF518"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25.</w:t>
      </w:r>
      <w:r w:rsidRPr="00101DA6">
        <w:rPr>
          <w:rFonts w:ascii="AdvTTe692faf0" w:hAnsi="AdvTTe692faf0" w:cs="AdvTTe692faf0"/>
          <w:color w:val="000000"/>
          <w:kern w:val="0"/>
          <w:sz w:val="13"/>
          <w:szCs w:val="13"/>
        </w:rPr>
        <w:t xml:space="preserve"> </w:t>
      </w:r>
      <w:proofErr w:type="spellStart"/>
      <w:r w:rsidRPr="00101DA6">
        <w:rPr>
          <w:rFonts w:ascii="Times New Roman" w:hAnsi="Times New Roman" w:cs="Times New Roman"/>
          <w:color w:val="252525"/>
          <w:kern w:val="0"/>
          <w:sz w:val="24"/>
          <w:szCs w:val="24"/>
          <w14:ligatures w14:val="none"/>
        </w:rPr>
        <w:t>Abedulla</w:t>
      </w:r>
      <w:proofErr w:type="spellEnd"/>
      <w:r w:rsidRPr="00101DA6">
        <w:rPr>
          <w:rFonts w:ascii="Times New Roman" w:hAnsi="Times New Roman" w:cs="Times New Roman"/>
          <w:color w:val="252525"/>
          <w:kern w:val="0"/>
          <w:sz w:val="24"/>
          <w:szCs w:val="24"/>
          <w14:ligatures w14:val="none"/>
        </w:rPr>
        <w:t xml:space="preserve"> Khan </w:t>
      </w:r>
      <w:proofErr w:type="spellStart"/>
      <w:r w:rsidRPr="00101DA6">
        <w:rPr>
          <w:rFonts w:ascii="Times New Roman" w:hAnsi="Times New Roman" w:cs="Times New Roman"/>
          <w:color w:val="252525"/>
          <w:kern w:val="0"/>
          <w:sz w:val="24"/>
          <w:szCs w:val="24"/>
          <w14:ligatures w14:val="none"/>
        </w:rPr>
        <w:t>Kayamkani</w:t>
      </w:r>
      <w:proofErr w:type="spellEnd"/>
      <w:r w:rsidRPr="00101DA6">
        <w:rPr>
          <w:rFonts w:ascii="Times New Roman" w:hAnsi="Times New Roman" w:cs="Times New Roman"/>
          <w:color w:val="252525"/>
          <w:kern w:val="0"/>
          <w:sz w:val="24"/>
          <w:szCs w:val="24"/>
          <w14:ligatures w14:val="none"/>
        </w:rPr>
        <w:t xml:space="preserve">, Fawaz </w:t>
      </w:r>
      <w:proofErr w:type="spellStart"/>
      <w:r w:rsidRPr="00101DA6">
        <w:rPr>
          <w:rFonts w:ascii="Times New Roman" w:hAnsi="Times New Roman" w:cs="Times New Roman"/>
          <w:color w:val="252525"/>
          <w:kern w:val="0"/>
          <w:sz w:val="24"/>
          <w:szCs w:val="24"/>
          <w14:ligatures w14:val="none"/>
        </w:rPr>
        <w:t>Menkabo</w:t>
      </w:r>
      <w:proofErr w:type="spellEnd"/>
      <w:r w:rsidRPr="00101DA6">
        <w:rPr>
          <w:rFonts w:ascii="Times New Roman" w:hAnsi="Times New Roman" w:cs="Times New Roman"/>
          <w:color w:val="252525"/>
          <w:kern w:val="0"/>
          <w:sz w:val="24"/>
          <w:szCs w:val="24"/>
          <w14:ligatures w14:val="none"/>
        </w:rPr>
        <w:t xml:space="preserve"> Bashai</w:t>
      </w:r>
      <w:r>
        <w:rPr>
          <w:rFonts w:ascii="Times New Roman" w:hAnsi="Times New Roman" w:cs="Times New Roman"/>
          <w:color w:val="252525"/>
          <w:kern w:val="0"/>
          <w:sz w:val="24"/>
          <w:szCs w:val="24"/>
          <w14:ligatures w14:val="none"/>
        </w:rPr>
        <w:t xml:space="preserve">r, Alsaigh Lujain Tariq, et al. </w:t>
      </w:r>
      <w:r w:rsidRPr="00101DA6">
        <w:rPr>
          <w:rFonts w:ascii="Times New Roman" w:hAnsi="Times New Roman" w:cs="Times New Roman"/>
          <w:color w:val="252525"/>
          <w:kern w:val="0"/>
          <w:sz w:val="24"/>
          <w:szCs w:val="24"/>
          <w14:ligatures w14:val="none"/>
        </w:rPr>
        <w:t xml:space="preserve">A study on the assessment of nutritional knowledge and attitudes among sportspersons. Asian J Pharm. Jul-Sep 2020;14(3):384. </w:t>
      </w:r>
      <w:hyperlink r:id="rId19" w:history="1">
        <w:r w:rsidRPr="000F002C">
          <w:rPr>
            <w:rStyle w:val="Hyperlink"/>
            <w:rFonts w:ascii="Times New Roman" w:hAnsi="Times New Roman" w:cs="Times New Roman"/>
            <w:kern w:val="0"/>
            <w:sz w:val="24"/>
            <w:szCs w:val="24"/>
            <w14:ligatures w14:val="none"/>
          </w:rPr>
          <w:t>https://doi.org/10.22377/ajp.v14i03.3689</w:t>
        </w:r>
      </w:hyperlink>
      <w:r w:rsidRPr="00101DA6">
        <w:rPr>
          <w:rFonts w:ascii="Times New Roman" w:hAnsi="Times New Roman" w:cs="Times New Roman"/>
          <w:color w:val="252525"/>
          <w:kern w:val="0"/>
          <w:sz w:val="24"/>
          <w:szCs w:val="24"/>
          <w14:ligatures w14:val="none"/>
        </w:rPr>
        <w:t>.</w:t>
      </w:r>
      <w:r>
        <w:rPr>
          <w:rFonts w:ascii="Times New Roman" w:hAnsi="Times New Roman" w:cs="Times New Roman"/>
          <w:color w:val="252525"/>
          <w:kern w:val="0"/>
          <w:sz w:val="24"/>
          <w:szCs w:val="24"/>
          <w14:ligatures w14:val="none"/>
        </w:rPr>
        <w:t xml:space="preserve"> </w:t>
      </w:r>
    </w:p>
    <w:p w14:paraId="2D0A9115" w14:textId="3221AEDA"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26.</w:t>
      </w:r>
      <w:r w:rsidRPr="00101DA6">
        <w:rPr>
          <w:rFonts w:ascii="AdvTTe692faf0" w:hAnsi="AdvTTe692faf0" w:cs="AdvTTe692faf0"/>
          <w:color w:val="000000"/>
          <w:kern w:val="0"/>
          <w:sz w:val="13"/>
          <w:szCs w:val="13"/>
        </w:rPr>
        <w:t xml:space="preserve"> </w:t>
      </w:r>
      <w:proofErr w:type="spellStart"/>
      <w:r w:rsidRPr="00101DA6">
        <w:rPr>
          <w:rFonts w:ascii="Times New Roman" w:hAnsi="Times New Roman" w:cs="Times New Roman"/>
          <w:color w:val="252525"/>
          <w:kern w:val="0"/>
          <w:sz w:val="24"/>
          <w:szCs w:val="24"/>
          <w14:ligatures w14:val="none"/>
        </w:rPr>
        <w:t>Kayamkani</w:t>
      </w:r>
      <w:proofErr w:type="spellEnd"/>
      <w:r w:rsidRPr="00101DA6">
        <w:rPr>
          <w:rFonts w:ascii="Times New Roman" w:hAnsi="Times New Roman" w:cs="Times New Roman"/>
          <w:color w:val="252525"/>
          <w:kern w:val="0"/>
          <w:sz w:val="24"/>
          <w:szCs w:val="24"/>
          <w14:ligatures w14:val="none"/>
        </w:rPr>
        <w:t xml:space="preserve"> </w:t>
      </w:r>
      <w:proofErr w:type="spellStart"/>
      <w:r w:rsidRPr="00101DA6">
        <w:rPr>
          <w:rFonts w:ascii="Times New Roman" w:hAnsi="Times New Roman" w:cs="Times New Roman"/>
          <w:color w:val="252525"/>
          <w:kern w:val="0"/>
          <w:sz w:val="24"/>
          <w:szCs w:val="24"/>
          <w14:ligatures w14:val="none"/>
        </w:rPr>
        <w:t>Abedulla</w:t>
      </w:r>
      <w:proofErr w:type="spellEnd"/>
      <w:r w:rsidRPr="00101DA6">
        <w:rPr>
          <w:rFonts w:ascii="Times New Roman" w:hAnsi="Times New Roman" w:cs="Times New Roman"/>
          <w:color w:val="252525"/>
          <w:kern w:val="0"/>
          <w:sz w:val="24"/>
          <w:szCs w:val="24"/>
          <w14:ligatures w14:val="none"/>
        </w:rPr>
        <w:t xml:space="preserve"> Khan, Adel Ahmed Basaleh,</w:t>
      </w:r>
      <w:r>
        <w:rPr>
          <w:rFonts w:ascii="Times New Roman" w:hAnsi="Times New Roman" w:cs="Times New Roman"/>
          <w:color w:val="252525"/>
          <w:kern w:val="0"/>
          <w:sz w:val="24"/>
          <w:szCs w:val="24"/>
          <w14:ligatures w14:val="none"/>
        </w:rPr>
        <w:t xml:space="preserve"> Faisal Ahmed </w:t>
      </w:r>
      <w:proofErr w:type="spellStart"/>
      <w:r>
        <w:rPr>
          <w:rFonts w:ascii="Times New Roman" w:hAnsi="Times New Roman" w:cs="Times New Roman"/>
          <w:color w:val="252525"/>
          <w:kern w:val="0"/>
          <w:sz w:val="24"/>
          <w:szCs w:val="24"/>
          <w14:ligatures w14:val="none"/>
        </w:rPr>
        <w:t>Alhothali</w:t>
      </w:r>
      <w:proofErr w:type="spellEnd"/>
      <w:r>
        <w:rPr>
          <w:rFonts w:ascii="Times New Roman" w:hAnsi="Times New Roman" w:cs="Times New Roman"/>
          <w:color w:val="252525"/>
          <w:kern w:val="0"/>
          <w:sz w:val="24"/>
          <w:szCs w:val="24"/>
          <w14:ligatures w14:val="none"/>
        </w:rPr>
        <w:t xml:space="preserve">, et </w:t>
      </w:r>
      <w:proofErr w:type="spellStart"/>
      <w:proofErr w:type="gramStart"/>
      <w:r>
        <w:rPr>
          <w:rFonts w:ascii="Times New Roman" w:hAnsi="Times New Roman" w:cs="Times New Roman"/>
          <w:color w:val="252525"/>
          <w:kern w:val="0"/>
          <w:sz w:val="24"/>
          <w:szCs w:val="24"/>
          <w14:ligatures w14:val="none"/>
        </w:rPr>
        <w:t>al.</w:t>
      </w:r>
      <w:r w:rsidRPr="00101DA6">
        <w:rPr>
          <w:rFonts w:ascii="Times New Roman" w:hAnsi="Times New Roman" w:cs="Times New Roman"/>
          <w:color w:val="252525"/>
          <w:kern w:val="0"/>
          <w:sz w:val="24"/>
          <w:szCs w:val="24"/>
          <w14:ligatures w14:val="none"/>
        </w:rPr>
        <w:t>Medication</w:t>
      </w:r>
      <w:proofErr w:type="spellEnd"/>
      <w:proofErr w:type="gramEnd"/>
      <w:r w:rsidRPr="00101DA6">
        <w:rPr>
          <w:rFonts w:ascii="Times New Roman" w:hAnsi="Times New Roman" w:cs="Times New Roman"/>
          <w:color w:val="252525"/>
          <w:kern w:val="0"/>
          <w:sz w:val="24"/>
          <w:szCs w:val="24"/>
          <w14:ligatures w14:val="none"/>
        </w:rPr>
        <w:t xml:space="preserve"> incidents associated with outpatient computerized prescribing Systems.</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Asian J Pharm. Jul-Sep 2020;14(3):344. </w:t>
      </w:r>
      <w:hyperlink r:id="rId20" w:history="1">
        <w:r w:rsidRPr="000F002C">
          <w:rPr>
            <w:rStyle w:val="Hyperlink"/>
            <w:rFonts w:ascii="Times New Roman" w:hAnsi="Times New Roman" w:cs="Times New Roman"/>
            <w:kern w:val="0"/>
            <w:sz w:val="24"/>
            <w:szCs w:val="24"/>
            <w14:ligatures w14:val="none"/>
          </w:rPr>
          <w:t>https://doi.org/10.22377/ajp.v14i03.3683</w:t>
        </w:r>
      </w:hyperlink>
      <w:r w:rsidRPr="00101DA6">
        <w:rPr>
          <w:rFonts w:ascii="Times New Roman" w:hAnsi="Times New Roman" w:cs="Times New Roman"/>
          <w:color w:val="252525"/>
          <w:kern w:val="0"/>
          <w:sz w:val="24"/>
          <w:szCs w:val="24"/>
          <w14:ligatures w14:val="none"/>
        </w:rPr>
        <w:t>.</w:t>
      </w:r>
      <w:r>
        <w:rPr>
          <w:rFonts w:ascii="Times New Roman" w:hAnsi="Times New Roman" w:cs="Times New Roman"/>
          <w:color w:val="252525"/>
          <w:kern w:val="0"/>
          <w:sz w:val="24"/>
          <w:szCs w:val="24"/>
          <w14:ligatures w14:val="none"/>
        </w:rPr>
        <w:t xml:space="preserve"> </w:t>
      </w:r>
    </w:p>
    <w:p w14:paraId="513DA0A9" w14:textId="06B6CF24"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27.</w:t>
      </w:r>
      <w:r w:rsidRPr="00101DA6">
        <w:rPr>
          <w:rFonts w:ascii="AdvTTe692faf0" w:hAnsi="AdvTTe692faf0" w:cs="AdvTTe692faf0"/>
          <w:kern w:val="0"/>
          <w:sz w:val="13"/>
          <w:szCs w:val="13"/>
        </w:rPr>
        <w:t xml:space="preserve"> </w:t>
      </w:r>
      <w:proofErr w:type="spellStart"/>
      <w:r w:rsidRPr="00101DA6">
        <w:rPr>
          <w:rFonts w:ascii="Times New Roman" w:hAnsi="Times New Roman" w:cs="Times New Roman"/>
          <w:color w:val="252525"/>
          <w:kern w:val="0"/>
          <w:sz w:val="24"/>
          <w:szCs w:val="24"/>
          <w14:ligatures w14:val="none"/>
        </w:rPr>
        <w:t>Muazzam</w:t>
      </w:r>
      <w:proofErr w:type="spellEnd"/>
      <w:r w:rsidRPr="00101DA6">
        <w:rPr>
          <w:rFonts w:ascii="Times New Roman" w:hAnsi="Times New Roman" w:cs="Times New Roman"/>
          <w:color w:val="252525"/>
          <w:kern w:val="0"/>
          <w:sz w:val="24"/>
          <w:szCs w:val="24"/>
          <w14:ligatures w14:val="none"/>
        </w:rPr>
        <w:t xml:space="preserve"> Sheriff Maqbul, Aljawhara Talal </w:t>
      </w:r>
      <w:proofErr w:type="spellStart"/>
      <w:r w:rsidRPr="00101DA6">
        <w:rPr>
          <w:rFonts w:ascii="Times New Roman" w:hAnsi="Times New Roman" w:cs="Times New Roman"/>
          <w:color w:val="252525"/>
          <w:kern w:val="0"/>
          <w:sz w:val="24"/>
          <w:szCs w:val="24"/>
          <w14:ligatures w14:val="none"/>
        </w:rPr>
        <w:t>Hejji</w:t>
      </w:r>
      <w:proofErr w:type="spellEnd"/>
      <w:r w:rsidRPr="00101DA6">
        <w:rPr>
          <w:rFonts w:ascii="Times New Roman" w:hAnsi="Times New Roman" w:cs="Times New Roman"/>
          <w:color w:val="252525"/>
          <w:kern w:val="0"/>
          <w:sz w:val="24"/>
          <w:szCs w:val="24"/>
          <w14:ligatures w14:val="none"/>
        </w:rPr>
        <w:t>, Rane</w:t>
      </w:r>
      <w:r>
        <w:rPr>
          <w:rFonts w:ascii="Times New Roman" w:hAnsi="Times New Roman" w:cs="Times New Roman"/>
          <w:color w:val="252525"/>
          <w:kern w:val="0"/>
          <w:sz w:val="24"/>
          <w:szCs w:val="24"/>
          <w14:ligatures w14:val="none"/>
        </w:rPr>
        <w:t xml:space="preserve">em Abdullah S. </w:t>
      </w:r>
      <w:proofErr w:type="spellStart"/>
      <w:r>
        <w:rPr>
          <w:rFonts w:ascii="Times New Roman" w:hAnsi="Times New Roman" w:cs="Times New Roman"/>
          <w:color w:val="252525"/>
          <w:kern w:val="0"/>
          <w:sz w:val="24"/>
          <w:szCs w:val="24"/>
          <w14:ligatures w14:val="none"/>
        </w:rPr>
        <w:t>Aljuhani</w:t>
      </w:r>
      <w:proofErr w:type="spellEnd"/>
      <w:r>
        <w:rPr>
          <w:rFonts w:ascii="Times New Roman" w:hAnsi="Times New Roman" w:cs="Times New Roman"/>
          <w:color w:val="252525"/>
          <w:kern w:val="0"/>
          <w:sz w:val="24"/>
          <w:szCs w:val="24"/>
          <w14:ligatures w14:val="none"/>
        </w:rPr>
        <w:t xml:space="preserve">, et al. </w:t>
      </w:r>
      <w:r w:rsidRPr="00101DA6">
        <w:rPr>
          <w:rFonts w:ascii="Times New Roman" w:hAnsi="Times New Roman" w:cs="Times New Roman"/>
          <w:color w:val="252525"/>
          <w:kern w:val="0"/>
          <w:sz w:val="24"/>
          <w:szCs w:val="24"/>
          <w14:ligatures w14:val="none"/>
        </w:rPr>
        <w:t>A cross section survey assessment study on the prevalence of knowledge and</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awareness towards the attitude on the severity of food allergy among the Saudi</w:t>
      </w:r>
      <w:r>
        <w:rPr>
          <w:rFonts w:ascii="Times New Roman" w:hAnsi="Times New Roman" w:cs="Times New Roman"/>
          <w:color w:val="252525"/>
          <w:kern w:val="0"/>
          <w:sz w:val="24"/>
          <w:szCs w:val="24"/>
          <w14:ligatures w14:val="none"/>
        </w:rPr>
        <w:t xml:space="preserve"> </w:t>
      </w:r>
      <w:r w:rsidRPr="00101DA6">
        <w:rPr>
          <w:rFonts w:ascii="Times New Roman" w:hAnsi="Times New Roman" w:cs="Times New Roman"/>
          <w:color w:val="252525"/>
          <w:kern w:val="0"/>
          <w:sz w:val="24"/>
          <w:szCs w:val="24"/>
          <w14:ligatures w14:val="none"/>
        </w:rPr>
        <w:t xml:space="preserve">population of Jeddah region. Asian J </w:t>
      </w:r>
      <w:proofErr w:type="spellStart"/>
      <w:r w:rsidRPr="00101DA6">
        <w:rPr>
          <w:rFonts w:ascii="Times New Roman" w:hAnsi="Times New Roman" w:cs="Times New Roman"/>
          <w:color w:val="252525"/>
          <w:kern w:val="0"/>
          <w:sz w:val="24"/>
          <w:szCs w:val="24"/>
          <w14:ligatures w14:val="none"/>
        </w:rPr>
        <w:t>Phaarmaceut</w:t>
      </w:r>
      <w:proofErr w:type="spellEnd"/>
      <w:r w:rsidRPr="00101DA6">
        <w:rPr>
          <w:rFonts w:ascii="Times New Roman" w:hAnsi="Times New Roman" w:cs="Times New Roman"/>
          <w:color w:val="252525"/>
          <w:kern w:val="0"/>
          <w:sz w:val="24"/>
          <w:szCs w:val="24"/>
          <w14:ligatures w14:val="none"/>
        </w:rPr>
        <w:t>. Apr-Jun 2022, Volume 16 Issue 2Page 156-162.</w:t>
      </w:r>
    </w:p>
    <w:p w14:paraId="2E3555BF" w14:textId="2F8B303B" w:rsidR="00101DA6"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28.</w:t>
      </w:r>
      <w:r w:rsidR="00E6093C" w:rsidRPr="00E6093C">
        <w:rPr>
          <w:rFonts w:ascii="AdvTTe692faf0" w:hAnsi="AdvTTe692faf0" w:cs="AdvTTe692faf0"/>
          <w:kern w:val="0"/>
          <w:sz w:val="13"/>
          <w:szCs w:val="13"/>
        </w:rPr>
        <w:t xml:space="preserve"> </w:t>
      </w:r>
      <w:proofErr w:type="spellStart"/>
      <w:r w:rsidR="00E6093C" w:rsidRPr="00E6093C">
        <w:rPr>
          <w:rFonts w:ascii="Times New Roman" w:hAnsi="Times New Roman" w:cs="Times New Roman"/>
          <w:color w:val="252525"/>
          <w:kern w:val="0"/>
          <w:sz w:val="24"/>
          <w:szCs w:val="24"/>
          <w14:ligatures w14:val="none"/>
        </w:rPr>
        <w:t>Kayamkani</w:t>
      </w:r>
      <w:proofErr w:type="spellEnd"/>
      <w:r w:rsidR="00E6093C" w:rsidRPr="00E6093C">
        <w:rPr>
          <w:rFonts w:ascii="Times New Roman" w:hAnsi="Times New Roman" w:cs="Times New Roman"/>
          <w:color w:val="252525"/>
          <w:kern w:val="0"/>
          <w:sz w:val="24"/>
          <w:szCs w:val="24"/>
          <w14:ligatures w14:val="none"/>
        </w:rPr>
        <w:t xml:space="preserve"> </w:t>
      </w:r>
      <w:proofErr w:type="spellStart"/>
      <w:r w:rsidR="00E6093C" w:rsidRPr="00E6093C">
        <w:rPr>
          <w:rFonts w:ascii="Times New Roman" w:hAnsi="Times New Roman" w:cs="Times New Roman"/>
          <w:color w:val="252525"/>
          <w:kern w:val="0"/>
          <w:sz w:val="24"/>
          <w:szCs w:val="24"/>
          <w14:ligatures w14:val="none"/>
        </w:rPr>
        <w:t>Abedulla</w:t>
      </w:r>
      <w:proofErr w:type="spellEnd"/>
      <w:r w:rsidR="00E6093C" w:rsidRPr="00E6093C">
        <w:rPr>
          <w:rFonts w:ascii="Times New Roman" w:hAnsi="Times New Roman" w:cs="Times New Roman"/>
          <w:color w:val="252525"/>
          <w:kern w:val="0"/>
          <w:sz w:val="24"/>
          <w:szCs w:val="24"/>
          <w14:ligatures w14:val="none"/>
        </w:rPr>
        <w:t xml:space="preserve"> Khan, </w:t>
      </w:r>
      <w:proofErr w:type="spellStart"/>
      <w:r w:rsidR="00E6093C" w:rsidRPr="00E6093C">
        <w:rPr>
          <w:rFonts w:ascii="Times New Roman" w:hAnsi="Times New Roman" w:cs="Times New Roman"/>
          <w:color w:val="252525"/>
          <w:kern w:val="0"/>
          <w:sz w:val="24"/>
          <w:szCs w:val="24"/>
          <w14:ligatures w14:val="none"/>
        </w:rPr>
        <w:t>Maaly</w:t>
      </w:r>
      <w:proofErr w:type="spellEnd"/>
      <w:r w:rsidR="00E6093C" w:rsidRPr="00E6093C">
        <w:rPr>
          <w:rFonts w:ascii="Times New Roman" w:hAnsi="Times New Roman" w:cs="Times New Roman"/>
          <w:color w:val="252525"/>
          <w:kern w:val="0"/>
          <w:sz w:val="24"/>
          <w:szCs w:val="24"/>
          <w14:ligatures w14:val="none"/>
        </w:rPr>
        <w:t xml:space="preserve"> </w:t>
      </w:r>
      <w:proofErr w:type="gramStart"/>
      <w:r w:rsidR="00E6093C" w:rsidRPr="00E6093C">
        <w:rPr>
          <w:rFonts w:ascii="Times New Roman" w:hAnsi="Times New Roman" w:cs="Times New Roman"/>
          <w:color w:val="252525"/>
          <w:kern w:val="0"/>
          <w:sz w:val="24"/>
          <w:szCs w:val="24"/>
          <w14:ligatures w14:val="none"/>
        </w:rPr>
        <w:t>Salem ,</w:t>
      </w:r>
      <w:proofErr w:type="gramEnd"/>
      <w:r w:rsidR="00E6093C" w:rsidRPr="00E6093C">
        <w:rPr>
          <w:rFonts w:ascii="Times New Roman" w:hAnsi="Times New Roman" w:cs="Times New Roman"/>
          <w:color w:val="252525"/>
          <w:kern w:val="0"/>
          <w:sz w:val="24"/>
          <w:szCs w:val="24"/>
          <w14:ligatures w14:val="none"/>
        </w:rPr>
        <w:t xml:space="preserve"> R</w:t>
      </w:r>
      <w:r w:rsidR="00E6093C">
        <w:rPr>
          <w:rFonts w:ascii="Times New Roman" w:hAnsi="Times New Roman" w:cs="Times New Roman"/>
          <w:color w:val="252525"/>
          <w:kern w:val="0"/>
          <w:sz w:val="24"/>
          <w:szCs w:val="24"/>
          <w14:ligatures w14:val="none"/>
        </w:rPr>
        <w:t xml:space="preserve">awan Mohammed, et al. Awareness </w:t>
      </w:r>
      <w:r w:rsidR="00E6093C" w:rsidRPr="00E6093C">
        <w:rPr>
          <w:rFonts w:ascii="Times New Roman" w:hAnsi="Times New Roman" w:cs="Times New Roman"/>
          <w:color w:val="252525"/>
          <w:kern w:val="0"/>
          <w:sz w:val="24"/>
          <w:szCs w:val="24"/>
          <w14:ligatures w14:val="none"/>
        </w:rPr>
        <w:t xml:space="preserve">about the importance of nutrition during pregnancy among women in </w:t>
      </w:r>
      <w:proofErr w:type="gramStart"/>
      <w:r w:rsidR="00E6093C" w:rsidRPr="00E6093C">
        <w:rPr>
          <w:rFonts w:ascii="Times New Roman" w:hAnsi="Times New Roman" w:cs="Times New Roman"/>
          <w:color w:val="252525"/>
          <w:kern w:val="0"/>
          <w:sz w:val="24"/>
          <w:szCs w:val="24"/>
          <w14:ligatures w14:val="none"/>
        </w:rPr>
        <w:t xml:space="preserve">child </w:t>
      </w:r>
      <w:r w:rsidR="00E6093C">
        <w:rPr>
          <w:rFonts w:ascii="Times New Roman" w:hAnsi="Times New Roman" w:cs="Times New Roman"/>
          <w:color w:val="252525"/>
          <w:kern w:val="0"/>
          <w:sz w:val="24"/>
          <w:szCs w:val="24"/>
          <w14:ligatures w14:val="none"/>
        </w:rPr>
        <w:t xml:space="preserve"> </w:t>
      </w:r>
      <w:r w:rsidR="00E6093C" w:rsidRPr="00E6093C">
        <w:rPr>
          <w:rFonts w:ascii="Times New Roman" w:hAnsi="Times New Roman" w:cs="Times New Roman"/>
          <w:color w:val="252525"/>
          <w:kern w:val="0"/>
          <w:sz w:val="24"/>
          <w:szCs w:val="24"/>
          <w14:ligatures w14:val="none"/>
        </w:rPr>
        <w:t>bearing</w:t>
      </w:r>
      <w:proofErr w:type="gramEnd"/>
      <w:r w:rsidR="00E6093C">
        <w:rPr>
          <w:rFonts w:ascii="Times New Roman" w:hAnsi="Times New Roman" w:cs="Times New Roman"/>
          <w:color w:val="252525"/>
          <w:kern w:val="0"/>
          <w:sz w:val="24"/>
          <w:szCs w:val="24"/>
          <w14:ligatures w14:val="none"/>
        </w:rPr>
        <w:t xml:space="preserve"> </w:t>
      </w:r>
      <w:r w:rsidR="00E6093C" w:rsidRPr="00E6093C">
        <w:rPr>
          <w:rFonts w:ascii="Times New Roman" w:hAnsi="Times New Roman" w:cs="Times New Roman"/>
          <w:color w:val="252525"/>
          <w:kern w:val="0"/>
          <w:sz w:val="24"/>
          <w:szCs w:val="24"/>
          <w14:ligatures w14:val="none"/>
        </w:rPr>
        <w:t xml:space="preserve">age: a quantitative study among urban women. </w:t>
      </w:r>
      <w:hyperlink r:id="rId21" w:history="1">
        <w:r w:rsidR="00E6093C" w:rsidRPr="000F002C">
          <w:rPr>
            <w:rStyle w:val="Hyperlink"/>
            <w:rFonts w:ascii="Times New Roman" w:hAnsi="Times New Roman" w:cs="Times New Roman"/>
            <w:kern w:val="0"/>
            <w:sz w:val="24"/>
            <w:szCs w:val="24"/>
            <w14:ligatures w14:val="none"/>
          </w:rPr>
          <w:t>www.openaccesspub.orgjJAPSTCClicense</w:t>
        </w:r>
      </w:hyperlink>
      <w:r w:rsidR="00E6093C">
        <w:rPr>
          <w:rFonts w:ascii="Times New Roman" w:hAnsi="Times New Roman" w:cs="Times New Roman"/>
          <w:color w:val="252525"/>
          <w:kern w:val="0"/>
          <w:sz w:val="24"/>
          <w:szCs w:val="24"/>
          <w14:ligatures w14:val="none"/>
        </w:rPr>
        <w:t xml:space="preserve"> </w:t>
      </w:r>
      <w:proofErr w:type="gramStart"/>
      <w:r w:rsidR="00E6093C" w:rsidRPr="00E6093C">
        <w:rPr>
          <w:rFonts w:ascii="Times New Roman" w:hAnsi="Times New Roman" w:cs="Times New Roman"/>
          <w:color w:val="252525"/>
          <w:kern w:val="0"/>
          <w:sz w:val="24"/>
          <w:szCs w:val="24"/>
          <w14:ligatures w14:val="none"/>
        </w:rPr>
        <w:t>DOI :</w:t>
      </w:r>
      <w:proofErr w:type="gramEnd"/>
      <w:r w:rsidR="00E6093C" w:rsidRPr="00E6093C">
        <w:rPr>
          <w:rFonts w:ascii="Times New Roman" w:hAnsi="Times New Roman" w:cs="Times New Roman"/>
          <w:color w:val="252525"/>
          <w:kern w:val="0"/>
          <w:sz w:val="24"/>
          <w:szCs w:val="24"/>
          <w14:ligatures w14:val="none"/>
        </w:rPr>
        <w:t xml:space="preserve"> 10.14302/issn.2328-0182.japst-20-3472 Vol-2 Issue-3 Pg. No. – 1.</w:t>
      </w:r>
    </w:p>
    <w:p w14:paraId="09C61BA8" w14:textId="1A90B218"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29.</w:t>
      </w:r>
      <w:r w:rsidRPr="00E6093C">
        <w:rPr>
          <w:rFonts w:ascii="AdvTTe692faf0" w:hAnsi="AdvTTe692faf0" w:cs="AdvTTe692faf0"/>
          <w:kern w:val="0"/>
          <w:sz w:val="13"/>
          <w:szCs w:val="13"/>
        </w:rPr>
        <w:t xml:space="preserve"> </w:t>
      </w:r>
      <w:r w:rsidRPr="00E6093C">
        <w:rPr>
          <w:rFonts w:ascii="Times New Roman" w:hAnsi="Times New Roman" w:cs="Times New Roman"/>
          <w:color w:val="252525"/>
          <w:kern w:val="0"/>
          <w:sz w:val="24"/>
          <w:szCs w:val="24"/>
          <w14:ligatures w14:val="none"/>
        </w:rPr>
        <w:t xml:space="preserve">Othman </w:t>
      </w:r>
      <w:proofErr w:type="spellStart"/>
      <w:r w:rsidRPr="00E6093C">
        <w:rPr>
          <w:rFonts w:ascii="Times New Roman" w:hAnsi="Times New Roman" w:cs="Times New Roman"/>
          <w:color w:val="252525"/>
          <w:kern w:val="0"/>
          <w:sz w:val="24"/>
          <w:szCs w:val="24"/>
          <w14:ligatures w14:val="none"/>
        </w:rPr>
        <w:t>Kolthoom</w:t>
      </w:r>
      <w:proofErr w:type="spellEnd"/>
      <w:r w:rsidRPr="00E6093C">
        <w:rPr>
          <w:rFonts w:ascii="Times New Roman" w:hAnsi="Times New Roman" w:cs="Times New Roman"/>
          <w:color w:val="252525"/>
          <w:kern w:val="0"/>
          <w:sz w:val="24"/>
          <w:szCs w:val="24"/>
          <w14:ligatures w14:val="none"/>
        </w:rPr>
        <w:t xml:space="preserve">, Khan Aejaz Abdul Latif, </w:t>
      </w:r>
      <w:proofErr w:type="spellStart"/>
      <w:r w:rsidRPr="00E6093C">
        <w:rPr>
          <w:rFonts w:ascii="Times New Roman" w:hAnsi="Times New Roman" w:cs="Times New Roman"/>
          <w:color w:val="252525"/>
          <w:kern w:val="0"/>
          <w:sz w:val="24"/>
          <w:szCs w:val="24"/>
          <w14:ligatures w14:val="none"/>
        </w:rPr>
        <w:t>Iquba</w:t>
      </w:r>
      <w:r>
        <w:rPr>
          <w:rFonts w:ascii="Times New Roman" w:hAnsi="Times New Roman" w:cs="Times New Roman"/>
          <w:color w:val="252525"/>
          <w:kern w:val="0"/>
          <w:sz w:val="24"/>
          <w:szCs w:val="24"/>
          <w14:ligatures w14:val="none"/>
        </w:rPr>
        <w:t>l</w:t>
      </w:r>
      <w:proofErr w:type="spellEnd"/>
      <w:r>
        <w:rPr>
          <w:rFonts w:ascii="Times New Roman" w:hAnsi="Times New Roman" w:cs="Times New Roman"/>
          <w:color w:val="252525"/>
          <w:kern w:val="0"/>
          <w:sz w:val="24"/>
          <w:szCs w:val="24"/>
          <w14:ligatures w14:val="none"/>
        </w:rPr>
        <w:t xml:space="preserve"> Syed Mohammad Shakeel, et </w:t>
      </w:r>
      <w:proofErr w:type="spellStart"/>
      <w:r>
        <w:rPr>
          <w:rFonts w:ascii="Times New Roman" w:hAnsi="Times New Roman" w:cs="Times New Roman"/>
          <w:color w:val="252525"/>
          <w:kern w:val="0"/>
          <w:sz w:val="24"/>
          <w:szCs w:val="24"/>
          <w14:ligatures w14:val="none"/>
        </w:rPr>
        <w:t>al.</w:t>
      </w:r>
      <w:r w:rsidRPr="00E6093C">
        <w:rPr>
          <w:rFonts w:ascii="Times New Roman" w:hAnsi="Times New Roman" w:cs="Times New Roman"/>
          <w:color w:val="252525"/>
          <w:kern w:val="0"/>
          <w:sz w:val="24"/>
          <w:szCs w:val="24"/>
          <w14:ligatures w14:val="none"/>
        </w:rPr>
        <w:t>Assessment</w:t>
      </w:r>
      <w:proofErr w:type="spellEnd"/>
      <w:r w:rsidRPr="00E6093C">
        <w:rPr>
          <w:rFonts w:ascii="Times New Roman" w:hAnsi="Times New Roman" w:cs="Times New Roman"/>
          <w:color w:val="252525"/>
          <w:kern w:val="0"/>
          <w:sz w:val="24"/>
          <w:szCs w:val="24"/>
          <w14:ligatures w14:val="none"/>
        </w:rPr>
        <w:t xml:space="preserve"> of knowledge of diabetic patients about glycemic abnormalities and</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medicine storage in Makkah during hajj pilgrimage</w:t>
      </w:r>
      <w:r>
        <w:rPr>
          <w:rFonts w:ascii="Times New Roman" w:hAnsi="Times New Roman" w:cs="Times New Roman"/>
          <w:color w:val="252525"/>
          <w:kern w:val="0"/>
          <w:sz w:val="24"/>
          <w:szCs w:val="24"/>
          <w14:ligatures w14:val="none"/>
        </w:rPr>
        <w:t>.</w:t>
      </w:r>
      <w:r w:rsidRPr="00E6093C">
        <w:rPr>
          <w:rFonts w:ascii="AdvTT47f7fe79.I" w:hAnsi="AdvTT47f7fe79.I" w:cs="AdvTT47f7fe79.I"/>
          <w:color w:val="000000"/>
          <w:kern w:val="0"/>
          <w:sz w:val="13"/>
          <w:szCs w:val="13"/>
        </w:rPr>
        <w:t xml:space="preserve"> </w:t>
      </w:r>
      <w:r w:rsidRPr="00E6093C">
        <w:rPr>
          <w:rFonts w:ascii="Times New Roman" w:hAnsi="Times New Roman" w:cs="Times New Roman"/>
          <w:color w:val="252525"/>
          <w:kern w:val="0"/>
          <w:sz w:val="24"/>
          <w:szCs w:val="24"/>
          <w14:ligatures w14:val="none"/>
        </w:rPr>
        <w:t xml:space="preserve">Indian J Pharm </w:t>
      </w:r>
      <w:proofErr w:type="spellStart"/>
      <w:r w:rsidRPr="00E6093C">
        <w:rPr>
          <w:rFonts w:ascii="Times New Roman" w:hAnsi="Times New Roman" w:cs="Times New Roman"/>
          <w:color w:val="252525"/>
          <w:kern w:val="0"/>
          <w:sz w:val="24"/>
          <w:szCs w:val="24"/>
          <w14:ligatures w14:val="none"/>
        </w:rPr>
        <w:t>Educat</w:t>
      </w:r>
      <w:proofErr w:type="spellEnd"/>
      <w:r w:rsidRPr="00E6093C">
        <w:rPr>
          <w:rFonts w:ascii="Times New Roman" w:hAnsi="Times New Roman" w:cs="Times New Roman"/>
          <w:color w:val="252525"/>
          <w:kern w:val="0"/>
          <w:sz w:val="24"/>
          <w:szCs w:val="24"/>
          <w14:ligatures w14:val="none"/>
        </w:rPr>
        <w:t xml:space="preserve"> Res. Jul-Sep, 2020;54(3). </w:t>
      </w:r>
      <w:hyperlink r:id="rId22" w:history="1">
        <w:r w:rsidRPr="000F002C">
          <w:rPr>
            <w:rStyle w:val="Hyperlink"/>
            <w:rFonts w:ascii="Times New Roman" w:hAnsi="Times New Roman" w:cs="Times New Roman"/>
            <w:kern w:val="0"/>
            <w:sz w:val="24"/>
            <w:szCs w:val="24"/>
            <w14:ligatures w14:val="none"/>
          </w:rPr>
          <w:t>https://doi.org/10.5530/ijper.54.3s.172</w:t>
        </w:r>
      </w:hyperlink>
      <w:r>
        <w:rPr>
          <w:rFonts w:ascii="Times New Roman" w:hAnsi="Times New Roman" w:cs="Times New Roman"/>
          <w:color w:val="252525"/>
          <w:kern w:val="0"/>
          <w:sz w:val="24"/>
          <w:szCs w:val="24"/>
          <w14:ligatures w14:val="none"/>
        </w:rPr>
        <w:t>.</w:t>
      </w:r>
    </w:p>
    <w:p w14:paraId="5FFFD53E" w14:textId="2487C93A"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30.</w:t>
      </w:r>
      <w:r w:rsidRPr="00E6093C">
        <w:rPr>
          <w:rFonts w:ascii="AdvTTe692faf0" w:hAnsi="AdvTTe692faf0" w:cs="AdvTTe692faf0"/>
          <w:color w:val="000000"/>
          <w:kern w:val="0"/>
          <w:sz w:val="13"/>
          <w:szCs w:val="13"/>
        </w:rPr>
        <w:t xml:space="preserve"> </w:t>
      </w:r>
      <w:r w:rsidRPr="00E6093C">
        <w:rPr>
          <w:rFonts w:ascii="Times New Roman" w:hAnsi="Times New Roman" w:cs="Times New Roman"/>
          <w:color w:val="252525"/>
          <w:kern w:val="0"/>
          <w:sz w:val="24"/>
          <w:szCs w:val="24"/>
          <w14:ligatures w14:val="none"/>
        </w:rPr>
        <w:t xml:space="preserve">Maqbul MS, </w:t>
      </w:r>
      <w:proofErr w:type="spellStart"/>
      <w:r w:rsidRPr="00E6093C">
        <w:rPr>
          <w:rFonts w:ascii="Times New Roman" w:hAnsi="Times New Roman" w:cs="Times New Roman"/>
          <w:color w:val="252525"/>
          <w:kern w:val="0"/>
          <w:sz w:val="24"/>
          <w:szCs w:val="24"/>
          <w14:ligatures w14:val="none"/>
        </w:rPr>
        <w:t>Basalib</w:t>
      </w:r>
      <w:proofErr w:type="spellEnd"/>
      <w:r w:rsidRPr="00E6093C">
        <w:rPr>
          <w:rFonts w:ascii="Times New Roman" w:hAnsi="Times New Roman" w:cs="Times New Roman"/>
          <w:color w:val="252525"/>
          <w:kern w:val="0"/>
          <w:sz w:val="24"/>
          <w:szCs w:val="24"/>
          <w14:ligatures w14:val="none"/>
        </w:rPr>
        <w:t xml:space="preserve"> SG, Almutairi AK, et al. A study</w:t>
      </w:r>
      <w:r>
        <w:rPr>
          <w:rFonts w:ascii="Times New Roman" w:hAnsi="Times New Roman" w:cs="Times New Roman"/>
          <w:color w:val="252525"/>
          <w:kern w:val="0"/>
          <w:sz w:val="24"/>
          <w:szCs w:val="24"/>
          <w14:ligatures w14:val="none"/>
        </w:rPr>
        <w:t xml:space="preserve"> on the prevalence of Vitamin D </w:t>
      </w:r>
      <w:r w:rsidRPr="00E6093C">
        <w:rPr>
          <w:rFonts w:ascii="Times New Roman" w:hAnsi="Times New Roman" w:cs="Times New Roman"/>
          <w:color w:val="252525"/>
          <w:kern w:val="0"/>
          <w:sz w:val="24"/>
          <w:szCs w:val="24"/>
          <w14:ligatures w14:val="none"/>
        </w:rPr>
        <w:t>deficiency in sickle cell disease amongst pediatric population in Kingdom of Saudi</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Arabia. Med Sci</w:t>
      </w:r>
      <w:r>
        <w:rPr>
          <w:rFonts w:ascii="Times New Roman" w:hAnsi="Times New Roman" w:cs="Times New Roman"/>
          <w:color w:val="252525"/>
          <w:kern w:val="0"/>
          <w:sz w:val="24"/>
          <w:szCs w:val="24"/>
          <w14:ligatures w14:val="none"/>
        </w:rPr>
        <w:t xml:space="preserve">. 2022;26:ms549e2671. </w:t>
      </w:r>
      <w:hyperlink r:id="rId23" w:history="1">
        <w:r w:rsidRPr="000F002C">
          <w:rPr>
            <w:rStyle w:val="Hyperlink"/>
            <w:rFonts w:ascii="Times New Roman" w:hAnsi="Times New Roman" w:cs="Times New Roman"/>
            <w:kern w:val="0"/>
            <w:sz w:val="24"/>
            <w:szCs w:val="24"/>
            <w14:ligatures w14:val="none"/>
          </w:rPr>
          <w:t>https://doi.org/10.54905/disssi/v26i130/ms549e2671</w:t>
        </w:r>
      </w:hyperlink>
      <w:r w:rsidRPr="00E6093C">
        <w:rPr>
          <w:rFonts w:ascii="Times New Roman" w:hAnsi="Times New Roman" w:cs="Times New Roman"/>
          <w:color w:val="252525"/>
          <w:kern w:val="0"/>
          <w:sz w:val="24"/>
          <w:szCs w:val="24"/>
          <w14:ligatures w14:val="none"/>
        </w:rPr>
        <w:t>.</w:t>
      </w:r>
    </w:p>
    <w:p w14:paraId="7AB1BC42" w14:textId="7D5760C7"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lastRenderedPageBreak/>
        <w:t>31.</w:t>
      </w:r>
      <w:r w:rsidRPr="00E6093C">
        <w:rPr>
          <w:rFonts w:ascii="AdvTTe692faf0" w:hAnsi="AdvTTe692faf0" w:cs="AdvTTe692faf0"/>
          <w:color w:val="000000"/>
          <w:kern w:val="0"/>
          <w:sz w:val="13"/>
          <w:szCs w:val="13"/>
        </w:rPr>
        <w:t xml:space="preserve"> </w:t>
      </w:r>
      <w:r w:rsidRPr="00E6093C">
        <w:rPr>
          <w:rFonts w:ascii="Times New Roman" w:hAnsi="Times New Roman" w:cs="Times New Roman"/>
          <w:color w:val="252525"/>
          <w:kern w:val="0"/>
          <w:sz w:val="24"/>
          <w:szCs w:val="24"/>
          <w14:ligatures w14:val="none"/>
        </w:rPr>
        <w:t>Sheriff MM, Alotaibi SD, Alharbi GH, et al. A cross-s</w:t>
      </w:r>
      <w:r>
        <w:rPr>
          <w:rFonts w:ascii="Times New Roman" w:hAnsi="Times New Roman" w:cs="Times New Roman"/>
          <w:color w:val="252525"/>
          <w:kern w:val="0"/>
          <w:sz w:val="24"/>
          <w:szCs w:val="24"/>
          <w14:ligatures w14:val="none"/>
        </w:rPr>
        <w:t xml:space="preserve">ectional study on the awareness </w:t>
      </w:r>
      <w:r w:rsidRPr="00E6093C">
        <w:rPr>
          <w:rFonts w:ascii="Times New Roman" w:hAnsi="Times New Roman" w:cs="Times New Roman"/>
          <w:color w:val="252525"/>
          <w:kern w:val="0"/>
          <w:sz w:val="24"/>
          <w:szCs w:val="24"/>
          <w14:ligatures w14:val="none"/>
        </w:rPr>
        <w:t>and practice of the use of supplemental vitamin C, arginine, and zinc in managing</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 xml:space="preserve">wounds among healthcare workers in Saudi Arabia. </w:t>
      </w:r>
      <w:proofErr w:type="spellStart"/>
      <w:r w:rsidRPr="00E6093C">
        <w:rPr>
          <w:rFonts w:ascii="Times New Roman" w:hAnsi="Times New Roman" w:cs="Times New Roman"/>
          <w:color w:val="252525"/>
          <w:kern w:val="0"/>
          <w:sz w:val="24"/>
          <w:szCs w:val="24"/>
          <w14:ligatures w14:val="none"/>
        </w:rPr>
        <w:t>Cureus</w:t>
      </w:r>
      <w:proofErr w:type="spellEnd"/>
      <w:r w:rsidRPr="00E6093C">
        <w:rPr>
          <w:rFonts w:ascii="Times New Roman" w:hAnsi="Times New Roman" w:cs="Times New Roman"/>
          <w:color w:val="252525"/>
          <w:kern w:val="0"/>
          <w:sz w:val="24"/>
          <w:szCs w:val="24"/>
          <w14:ligatures w14:val="none"/>
        </w:rPr>
        <w:t>. December 28, 2023;15(12</w:t>
      </w:r>
      <w:proofErr w:type="gramStart"/>
      <w:r w:rsidRPr="00E6093C">
        <w:rPr>
          <w:rFonts w:ascii="Times New Roman" w:hAnsi="Times New Roman" w:cs="Times New Roman"/>
          <w:color w:val="252525"/>
          <w:kern w:val="0"/>
          <w:sz w:val="24"/>
          <w:szCs w:val="24"/>
          <w14:ligatures w14:val="none"/>
        </w:rPr>
        <w:t>):e</w:t>
      </w:r>
      <w:proofErr w:type="gramEnd"/>
      <w:r w:rsidRPr="00E6093C">
        <w:rPr>
          <w:rFonts w:ascii="Times New Roman" w:hAnsi="Times New Roman" w:cs="Times New Roman"/>
          <w:color w:val="252525"/>
          <w:kern w:val="0"/>
          <w:sz w:val="24"/>
          <w:szCs w:val="24"/>
          <w14:ligatures w14:val="none"/>
        </w:rPr>
        <w:t xml:space="preserve">51235. </w:t>
      </w:r>
      <w:hyperlink r:id="rId24" w:history="1">
        <w:r w:rsidRPr="000F002C">
          <w:rPr>
            <w:rStyle w:val="Hyperlink"/>
            <w:rFonts w:ascii="Times New Roman" w:hAnsi="Times New Roman" w:cs="Times New Roman"/>
            <w:kern w:val="0"/>
            <w:sz w:val="24"/>
            <w:szCs w:val="24"/>
            <w14:ligatures w14:val="none"/>
          </w:rPr>
          <w:t>https://doi.org/10.7759/cureus.51235</w:t>
        </w:r>
      </w:hyperlink>
      <w:r w:rsidRPr="00E6093C">
        <w:rPr>
          <w:rFonts w:ascii="Times New Roman" w:hAnsi="Times New Roman" w:cs="Times New Roman"/>
          <w:color w:val="252525"/>
          <w:kern w:val="0"/>
          <w:sz w:val="24"/>
          <w:szCs w:val="24"/>
          <w14:ligatures w14:val="none"/>
        </w:rPr>
        <w:t>.</w:t>
      </w:r>
    </w:p>
    <w:p w14:paraId="4F1CA339" w14:textId="3A5B8E61"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32.</w:t>
      </w:r>
      <w:r w:rsidRPr="00E6093C">
        <w:rPr>
          <w:rFonts w:ascii="AdvTTe692faf0" w:hAnsi="AdvTTe692faf0" w:cs="AdvTTe692faf0"/>
          <w:color w:val="000000"/>
          <w:kern w:val="0"/>
          <w:sz w:val="13"/>
          <w:szCs w:val="13"/>
        </w:rPr>
        <w:t xml:space="preserve"> </w:t>
      </w:r>
      <w:r w:rsidRPr="00E6093C">
        <w:rPr>
          <w:rFonts w:ascii="Times New Roman" w:hAnsi="Times New Roman" w:cs="Times New Roman"/>
          <w:color w:val="252525"/>
          <w:kern w:val="0"/>
          <w:sz w:val="24"/>
          <w:szCs w:val="24"/>
          <w14:ligatures w14:val="none"/>
        </w:rPr>
        <w:t xml:space="preserve">Sheriff MM, </w:t>
      </w:r>
      <w:proofErr w:type="spellStart"/>
      <w:r w:rsidRPr="00E6093C">
        <w:rPr>
          <w:rFonts w:ascii="Times New Roman" w:hAnsi="Times New Roman" w:cs="Times New Roman"/>
          <w:color w:val="252525"/>
          <w:kern w:val="0"/>
          <w:sz w:val="24"/>
          <w:szCs w:val="24"/>
          <w14:ligatures w14:val="none"/>
        </w:rPr>
        <w:t>Abusabah</w:t>
      </w:r>
      <w:proofErr w:type="spellEnd"/>
      <w:r w:rsidRPr="00E6093C">
        <w:rPr>
          <w:rFonts w:ascii="Times New Roman" w:hAnsi="Times New Roman" w:cs="Times New Roman"/>
          <w:color w:val="252525"/>
          <w:kern w:val="0"/>
          <w:sz w:val="24"/>
          <w:szCs w:val="24"/>
          <w14:ligatures w14:val="none"/>
        </w:rPr>
        <w:t xml:space="preserve"> HH, Sindi B, et al. A study o</w:t>
      </w:r>
      <w:r>
        <w:rPr>
          <w:rFonts w:ascii="Times New Roman" w:hAnsi="Times New Roman" w:cs="Times New Roman"/>
          <w:color w:val="252525"/>
          <w:kern w:val="0"/>
          <w:sz w:val="24"/>
          <w:szCs w:val="24"/>
          <w14:ligatures w14:val="none"/>
        </w:rPr>
        <w:t xml:space="preserve">n the awareness and perceptions </w:t>
      </w:r>
      <w:r w:rsidRPr="00E6093C">
        <w:rPr>
          <w:rFonts w:ascii="Times New Roman" w:hAnsi="Times New Roman" w:cs="Times New Roman"/>
          <w:color w:val="252525"/>
          <w:kern w:val="0"/>
          <w:sz w:val="24"/>
          <w:szCs w:val="24"/>
          <w14:ligatures w14:val="none"/>
        </w:rPr>
        <w:t>regarding monosodium glutamate and its potential health effects amongst the urban</w:t>
      </w:r>
      <w:r>
        <w:rPr>
          <w:rFonts w:ascii="Times New Roman" w:hAnsi="Times New Roman" w:cs="Times New Roman"/>
          <w:color w:val="252525"/>
          <w:kern w:val="0"/>
          <w:sz w:val="24"/>
          <w:szCs w:val="24"/>
          <w14:ligatures w14:val="none"/>
        </w:rPr>
        <w:t xml:space="preserve"> </w:t>
      </w:r>
      <w:r w:rsidRPr="00E6093C">
        <w:rPr>
          <w:rFonts w:ascii="Times New Roman" w:hAnsi="Times New Roman" w:cs="Times New Roman"/>
          <w:color w:val="252525"/>
          <w:kern w:val="0"/>
          <w:sz w:val="24"/>
          <w:szCs w:val="24"/>
          <w14:ligatures w14:val="none"/>
        </w:rPr>
        <w:t xml:space="preserve">population of Saudi Arabia. </w:t>
      </w:r>
      <w:proofErr w:type="spellStart"/>
      <w:r w:rsidRPr="00E6093C">
        <w:rPr>
          <w:rFonts w:ascii="Times New Roman" w:hAnsi="Times New Roman" w:cs="Times New Roman"/>
          <w:color w:val="252525"/>
          <w:kern w:val="0"/>
          <w:sz w:val="24"/>
          <w:szCs w:val="24"/>
          <w14:ligatures w14:val="none"/>
        </w:rPr>
        <w:t>Cureus</w:t>
      </w:r>
      <w:proofErr w:type="spellEnd"/>
      <w:r w:rsidRPr="00E6093C">
        <w:rPr>
          <w:rFonts w:ascii="Times New Roman" w:hAnsi="Times New Roman" w:cs="Times New Roman"/>
          <w:color w:val="252525"/>
          <w:kern w:val="0"/>
          <w:sz w:val="24"/>
          <w:szCs w:val="24"/>
          <w14:ligatures w14:val="none"/>
        </w:rPr>
        <w:t>. December 25, 2023;15(12</w:t>
      </w:r>
      <w:proofErr w:type="gramStart"/>
      <w:r w:rsidRPr="00E6093C">
        <w:rPr>
          <w:rFonts w:ascii="Times New Roman" w:hAnsi="Times New Roman" w:cs="Times New Roman"/>
          <w:color w:val="252525"/>
          <w:kern w:val="0"/>
          <w:sz w:val="24"/>
          <w:szCs w:val="24"/>
          <w14:ligatures w14:val="none"/>
        </w:rPr>
        <w:t>):e</w:t>
      </w:r>
      <w:proofErr w:type="gramEnd"/>
      <w:r w:rsidRPr="00E6093C">
        <w:rPr>
          <w:rFonts w:ascii="Times New Roman" w:hAnsi="Times New Roman" w:cs="Times New Roman"/>
          <w:color w:val="252525"/>
          <w:kern w:val="0"/>
          <w:sz w:val="24"/>
          <w:szCs w:val="24"/>
          <w14:ligatures w14:val="none"/>
        </w:rPr>
        <w:t xml:space="preserve">51094. </w:t>
      </w:r>
      <w:hyperlink r:id="rId25" w:history="1">
        <w:r w:rsidRPr="000F002C">
          <w:rPr>
            <w:rStyle w:val="Hyperlink"/>
            <w:rFonts w:ascii="Times New Roman" w:hAnsi="Times New Roman" w:cs="Times New Roman"/>
            <w:kern w:val="0"/>
            <w:sz w:val="24"/>
            <w:szCs w:val="24"/>
            <w14:ligatures w14:val="none"/>
          </w:rPr>
          <w:t>https://doi.org/10.7759/cureus.51094</w:t>
        </w:r>
      </w:hyperlink>
      <w:r w:rsidRPr="00E6093C">
        <w:rPr>
          <w:rFonts w:ascii="Times New Roman" w:hAnsi="Times New Roman" w:cs="Times New Roman"/>
          <w:color w:val="252525"/>
          <w:kern w:val="0"/>
          <w:sz w:val="24"/>
          <w:szCs w:val="24"/>
          <w14:ligatures w14:val="none"/>
        </w:rPr>
        <w:t>.</w:t>
      </w:r>
    </w:p>
    <w:p w14:paraId="6571F46E" w14:textId="187753A7"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r>
        <w:rPr>
          <w:rFonts w:ascii="Times New Roman" w:hAnsi="Times New Roman" w:cs="Times New Roman"/>
          <w:color w:val="252525"/>
          <w:kern w:val="0"/>
          <w:sz w:val="24"/>
          <w:szCs w:val="24"/>
          <w14:ligatures w14:val="none"/>
        </w:rPr>
        <w:t>33.</w:t>
      </w:r>
      <w:r w:rsidRPr="00E6093C">
        <w:rPr>
          <w:rFonts w:ascii="Times New Roman" w:hAnsi="Times New Roman" w:cs="Times New Roman"/>
          <w:color w:val="252525"/>
          <w:kern w:val="0"/>
          <w:sz w:val="24"/>
          <w:szCs w:val="24"/>
          <w14:ligatures w14:val="none"/>
        </w:rPr>
        <w:t xml:space="preserve">Maqbul M. S, Khan A. </w:t>
      </w:r>
      <w:proofErr w:type="spellStart"/>
      <w:proofErr w:type="gramStart"/>
      <w:r w:rsidRPr="00E6093C">
        <w:rPr>
          <w:rFonts w:ascii="Times New Roman" w:hAnsi="Times New Roman" w:cs="Times New Roman"/>
          <w:color w:val="252525"/>
          <w:kern w:val="0"/>
          <w:sz w:val="24"/>
          <w:szCs w:val="24"/>
          <w14:ligatures w14:val="none"/>
        </w:rPr>
        <w:t>A,Mohammed</w:t>
      </w:r>
      <w:proofErr w:type="spellEnd"/>
      <w:proofErr w:type="gramEnd"/>
      <w:r w:rsidRPr="00E6093C">
        <w:rPr>
          <w:rFonts w:ascii="Times New Roman" w:hAnsi="Times New Roman" w:cs="Times New Roman"/>
          <w:color w:val="252525"/>
          <w:kern w:val="0"/>
          <w:sz w:val="24"/>
          <w:szCs w:val="24"/>
          <w14:ligatures w14:val="none"/>
        </w:rPr>
        <w:t xml:space="preserve"> T, </w:t>
      </w:r>
      <w:proofErr w:type="spellStart"/>
      <w:r w:rsidRPr="00E6093C">
        <w:rPr>
          <w:rFonts w:ascii="Times New Roman" w:hAnsi="Times New Roman" w:cs="Times New Roman"/>
          <w:color w:val="252525"/>
          <w:kern w:val="0"/>
          <w:sz w:val="24"/>
          <w:szCs w:val="24"/>
          <w14:ligatures w14:val="none"/>
        </w:rPr>
        <w:t>Iqubal</w:t>
      </w:r>
      <w:proofErr w:type="spellEnd"/>
      <w:r w:rsidRPr="00E6093C">
        <w:rPr>
          <w:rFonts w:ascii="Times New Roman" w:hAnsi="Times New Roman" w:cs="Times New Roman"/>
          <w:color w:val="252525"/>
          <w:kern w:val="0"/>
          <w:sz w:val="24"/>
          <w:szCs w:val="24"/>
          <w14:ligatures w14:val="none"/>
        </w:rPr>
        <w:t xml:space="preserve"> S. M. S, Shaikh I. A, </w:t>
      </w:r>
      <w:proofErr w:type="spellStart"/>
      <w:r w:rsidRPr="00E6093C">
        <w:rPr>
          <w:rFonts w:ascii="Times New Roman" w:hAnsi="Times New Roman" w:cs="Times New Roman"/>
          <w:color w:val="252525"/>
          <w:kern w:val="0"/>
          <w:sz w:val="24"/>
          <w:szCs w:val="24"/>
          <w14:ligatures w14:val="none"/>
        </w:rPr>
        <w:t>Muddapur</w:t>
      </w:r>
      <w:proofErr w:type="spellEnd"/>
      <w:r w:rsidRPr="00E6093C">
        <w:rPr>
          <w:rFonts w:ascii="Times New Roman" w:hAnsi="Times New Roman" w:cs="Times New Roman"/>
          <w:color w:val="252525"/>
          <w:kern w:val="0"/>
          <w:sz w:val="24"/>
          <w:szCs w:val="24"/>
          <w14:ligatures w14:val="none"/>
        </w:rPr>
        <w:t xml:space="preserve"> U. </w:t>
      </w:r>
      <w:proofErr w:type="spellStart"/>
      <w:r w:rsidRPr="00E6093C">
        <w:rPr>
          <w:rFonts w:ascii="Times New Roman" w:hAnsi="Times New Roman" w:cs="Times New Roman"/>
          <w:color w:val="252525"/>
          <w:kern w:val="0"/>
          <w:sz w:val="24"/>
          <w:szCs w:val="24"/>
          <w14:ligatures w14:val="none"/>
        </w:rPr>
        <w:t>M,Sheik</w:t>
      </w:r>
      <w:proofErr w:type="spellEnd"/>
      <w:r w:rsidRPr="00E6093C">
        <w:rPr>
          <w:rFonts w:ascii="Times New Roman" w:hAnsi="Times New Roman" w:cs="Times New Roman"/>
          <w:color w:val="252525"/>
          <w:kern w:val="0"/>
          <w:sz w:val="24"/>
          <w:szCs w:val="24"/>
          <w14:ligatures w14:val="none"/>
        </w:rPr>
        <w:t xml:space="preserve"> G. </w:t>
      </w:r>
      <w:proofErr w:type="spellStart"/>
      <w:r w:rsidRPr="00E6093C">
        <w:rPr>
          <w:rFonts w:ascii="Times New Roman" w:hAnsi="Times New Roman" w:cs="Times New Roman"/>
          <w:color w:val="252525"/>
          <w:kern w:val="0"/>
          <w:sz w:val="24"/>
          <w:szCs w:val="24"/>
          <w14:ligatures w14:val="none"/>
        </w:rPr>
        <w:t>B,Singh</w:t>
      </w:r>
      <w:proofErr w:type="spellEnd"/>
      <w:r w:rsidRPr="00E6093C">
        <w:rPr>
          <w:rFonts w:ascii="Times New Roman" w:hAnsi="Times New Roman" w:cs="Times New Roman"/>
          <w:color w:val="252525"/>
          <w:kern w:val="0"/>
          <w:sz w:val="24"/>
          <w:szCs w:val="24"/>
          <w14:ligatures w14:val="none"/>
        </w:rPr>
        <w:t xml:space="preserve"> S. </w:t>
      </w:r>
      <w:proofErr w:type="spellStart"/>
      <w:r w:rsidRPr="00E6093C">
        <w:rPr>
          <w:rFonts w:ascii="Times New Roman" w:hAnsi="Times New Roman" w:cs="Times New Roman"/>
          <w:color w:val="252525"/>
          <w:kern w:val="0"/>
          <w:sz w:val="24"/>
          <w:szCs w:val="24"/>
          <w14:ligatures w14:val="none"/>
        </w:rPr>
        <w:t>K,Hussain</w:t>
      </w:r>
      <w:proofErr w:type="spellEnd"/>
      <w:r w:rsidRPr="00E6093C">
        <w:rPr>
          <w:rFonts w:ascii="Times New Roman" w:hAnsi="Times New Roman" w:cs="Times New Roman"/>
          <w:color w:val="252525"/>
          <w:kern w:val="0"/>
          <w:sz w:val="24"/>
          <w:szCs w:val="24"/>
          <w14:ligatures w14:val="none"/>
        </w:rPr>
        <w:t xml:space="preserve"> M. </w:t>
      </w:r>
      <w:proofErr w:type="spellStart"/>
      <w:r w:rsidRPr="00E6093C">
        <w:rPr>
          <w:rFonts w:ascii="Times New Roman" w:hAnsi="Times New Roman" w:cs="Times New Roman"/>
          <w:color w:val="252525"/>
          <w:kern w:val="0"/>
          <w:sz w:val="24"/>
          <w:szCs w:val="24"/>
          <w14:ligatures w14:val="none"/>
        </w:rPr>
        <w:t>S,Gamal</w:t>
      </w:r>
      <w:proofErr w:type="spellEnd"/>
      <w:r w:rsidRPr="00E6093C">
        <w:rPr>
          <w:rFonts w:ascii="Times New Roman" w:hAnsi="Times New Roman" w:cs="Times New Roman"/>
          <w:color w:val="252525"/>
          <w:kern w:val="0"/>
          <w:sz w:val="24"/>
          <w:szCs w:val="24"/>
          <w14:ligatures w14:val="none"/>
        </w:rPr>
        <w:t xml:space="preserve"> M. Determination of Antioxidant Properties and Antimicrobial Activity of Vinyl Phenolic Compounds Extracted from Saccharomyces Cerevisiae Against </w:t>
      </w:r>
      <w:proofErr w:type="spellStart"/>
      <w:r w:rsidRPr="00E6093C">
        <w:rPr>
          <w:rFonts w:ascii="Times New Roman" w:hAnsi="Times New Roman" w:cs="Times New Roman"/>
          <w:color w:val="252525"/>
          <w:kern w:val="0"/>
          <w:sz w:val="24"/>
          <w:szCs w:val="24"/>
          <w14:ligatures w14:val="none"/>
        </w:rPr>
        <w:t>Uropathogenic</w:t>
      </w:r>
      <w:proofErr w:type="spellEnd"/>
      <w:r w:rsidRPr="00E6093C">
        <w:rPr>
          <w:rFonts w:ascii="Times New Roman" w:hAnsi="Times New Roman" w:cs="Times New Roman"/>
          <w:color w:val="252525"/>
          <w:kern w:val="0"/>
          <w:sz w:val="24"/>
          <w:szCs w:val="24"/>
          <w14:ligatures w14:val="none"/>
        </w:rPr>
        <w:t xml:space="preserve"> Bacteria. Orient J Chem 2020;36(1).</w:t>
      </w:r>
      <w:r w:rsidR="009239C8" w:rsidRPr="009239C8">
        <w:t xml:space="preserve"> </w:t>
      </w:r>
      <w:hyperlink r:id="rId26" w:history="1">
        <w:r w:rsidR="009239C8" w:rsidRPr="000F002C">
          <w:rPr>
            <w:rStyle w:val="Hyperlink"/>
            <w:rFonts w:ascii="Times New Roman" w:hAnsi="Times New Roman" w:cs="Times New Roman"/>
            <w:kern w:val="0"/>
            <w:sz w:val="24"/>
            <w:szCs w:val="24"/>
            <w14:ligatures w14:val="none"/>
          </w:rPr>
          <w:t>http://dx.doi.org/10.13005/ojc/360104</w:t>
        </w:r>
      </w:hyperlink>
      <w:r w:rsidR="009239C8">
        <w:rPr>
          <w:rFonts w:ascii="Times New Roman" w:hAnsi="Times New Roman" w:cs="Times New Roman"/>
          <w:color w:val="252525"/>
          <w:kern w:val="0"/>
          <w:sz w:val="24"/>
          <w:szCs w:val="24"/>
          <w14:ligatures w14:val="none"/>
        </w:rPr>
        <w:t>.</w:t>
      </w:r>
    </w:p>
    <w:p w14:paraId="34D0E724" w14:textId="77D121C6" w:rsidR="009239C8" w:rsidRDefault="009239C8"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14788862" w14:textId="77777777" w:rsidR="009239C8" w:rsidRDefault="009239C8"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2D8BF4EE" w14:textId="77777777" w:rsidR="00E6093C" w:rsidRDefault="00E6093C"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49070A0F" w14:textId="77777777" w:rsidR="00101DA6" w:rsidRPr="00071582" w:rsidRDefault="00101DA6"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3EB895FD" w14:textId="6CC6A4E3" w:rsidR="00FB3203" w:rsidRPr="003923FE" w:rsidRDefault="00FB3203" w:rsidP="003A74F6">
      <w:pPr>
        <w:bidi w:val="0"/>
        <w:spacing w:before="100" w:beforeAutospacing="1" w:after="100" w:afterAutospacing="1"/>
        <w:rPr>
          <w:rFonts w:ascii="Times New Roman" w:hAnsi="Times New Roman" w:cs="Times New Roman"/>
          <w:color w:val="252525"/>
          <w:kern w:val="0"/>
          <w:sz w:val="24"/>
          <w:szCs w:val="24"/>
          <w14:ligatures w14:val="none"/>
        </w:rPr>
      </w:pPr>
    </w:p>
    <w:p w14:paraId="7A823D2C" w14:textId="77777777" w:rsidR="009F784B" w:rsidRDefault="009F784B"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345ABC9E" w14:textId="77777777" w:rsidR="009F784B" w:rsidRDefault="009F784B"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3FF2D6E2" w14:textId="77777777" w:rsidR="009F784B" w:rsidRDefault="009F784B" w:rsidP="003A74F6">
      <w:pPr>
        <w:bidi w:val="0"/>
        <w:spacing w:before="100" w:beforeAutospacing="1" w:after="100" w:afterAutospacing="1"/>
        <w:rPr>
          <w:rFonts w:ascii="Times New Roman" w:hAnsi="Times New Roman" w:cs="Times New Roman"/>
          <w:b/>
          <w:bCs/>
          <w:color w:val="252525"/>
          <w:kern w:val="0"/>
          <w:sz w:val="24"/>
          <w:szCs w:val="24"/>
          <w14:ligatures w14:val="none"/>
        </w:rPr>
      </w:pPr>
    </w:p>
    <w:p w14:paraId="183233BA"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color w:val="252525"/>
          <w:kern w:val="0"/>
          <w:sz w:val="24"/>
          <w:szCs w:val="24"/>
          <w14:ligatures w14:val="none"/>
        </w:rPr>
        <w:t> </w:t>
      </w:r>
    </w:p>
    <w:p w14:paraId="58F721FD"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 </w:t>
      </w:r>
    </w:p>
    <w:p w14:paraId="1BDFC253"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 </w:t>
      </w:r>
    </w:p>
    <w:p w14:paraId="722EB4B4" w14:textId="77777777" w:rsidR="00A05209" w:rsidRPr="00A05209" w:rsidRDefault="00A05209" w:rsidP="003A74F6">
      <w:pPr>
        <w:bidi w:val="0"/>
        <w:spacing w:before="100" w:beforeAutospacing="1" w:after="100" w:afterAutospacing="1"/>
        <w:rPr>
          <w:rFonts w:ascii="Times New Roman" w:hAnsi="Times New Roman" w:cs="Times New Roman"/>
          <w:color w:val="252525"/>
          <w:kern w:val="0"/>
          <w:sz w:val="24"/>
          <w:szCs w:val="24"/>
          <w14:ligatures w14:val="none"/>
        </w:rPr>
      </w:pPr>
      <w:r w:rsidRPr="00A05209">
        <w:rPr>
          <w:rFonts w:ascii="Times New Roman" w:hAnsi="Times New Roman" w:cs="Times New Roman"/>
          <w:b/>
          <w:bCs/>
          <w:color w:val="252525"/>
          <w:kern w:val="0"/>
          <w:sz w:val="24"/>
          <w:szCs w:val="24"/>
          <w14:ligatures w14:val="none"/>
        </w:rPr>
        <w:t> </w:t>
      </w:r>
    </w:p>
    <w:p w14:paraId="165D989C" w14:textId="77777777" w:rsidR="00776233" w:rsidRDefault="00776233" w:rsidP="003A74F6">
      <w:pPr>
        <w:bidi w:val="0"/>
        <w:rPr>
          <w:rtl/>
        </w:rPr>
      </w:pPr>
    </w:p>
    <w:sectPr w:rsidR="00776233" w:rsidSect="0048189C">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73ED" w14:textId="77777777" w:rsidR="00AB08E2" w:rsidRDefault="00AB08E2" w:rsidP="000F6755">
      <w:r>
        <w:separator/>
      </w:r>
    </w:p>
  </w:endnote>
  <w:endnote w:type="continuationSeparator" w:id="0">
    <w:p w14:paraId="259AA723" w14:textId="77777777" w:rsidR="00AB08E2" w:rsidRDefault="00AB08E2" w:rsidP="000F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e692faf0">
    <w:altName w:val="Cambria"/>
    <w:panose1 w:val="00000000000000000000"/>
    <w:charset w:val="00"/>
    <w:family w:val="roman"/>
    <w:notTrueType/>
    <w:pitch w:val="default"/>
    <w:sig w:usb0="00000003" w:usb1="00000000" w:usb2="00000000" w:usb3="00000000" w:csb0="00000001" w:csb1="00000000"/>
  </w:font>
  <w:font w:name="AdvTT47f7fe79.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1913" w14:textId="77777777" w:rsidR="00F6593B" w:rsidRDefault="00F6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396635593"/>
      <w:docPartObj>
        <w:docPartGallery w:val="Page Numbers (Bottom of Page)"/>
        <w:docPartUnique/>
      </w:docPartObj>
    </w:sdtPr>
    <w:sdtEndPr>
      <w:rPr>
        <w:noProof/>
      </w:rPr>
    </w:sdtEndPr>
    <w:sdtContent>
      <w:p w14:paraId="62541B53" w14:textId="625C418B" w:rsidR="00307694" w:rsidRDefault="00307694">
        <w:pPr>
          <w:pStyle w:val="Footer"/>
          <w:jc w:val="center"/>
        </w:pPr>
        <w:r>
          <w:fldChar w:fldCharType="begin"/>
        </w:r>
        <w:r>
          <w:instrText xml:space="preserve"> PAGE   \* MERGEFORMAT </w:instrText>
        </w:r>
        <w:r>
          <w:fldChar w:fldCharType="separate"/>
        </w:r>
        <w:r w:rsidR="0048189C">
          <w:rPr>
            <w:noProof/>
          </w:rPr>
          <w:t>2</w:t>
        </w:r>
        <w:r>
          <w:rPr>
            <w:noProof/>
          </w:rPr>
          <w:fldChar w:fldCharType="end"/>
        </w:r>
      </w:p>
    </w:sdtContent>
  </w:sdt>
  <w:p w14:paraId="0AC3E361" w14:textId="77777777" w:rsidR="00AD1ACF" w:rsidRDefault="00AD1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554B" w14:textId="77777777" w:rsidR="00F6593B" w:rsidRDefault="00F6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6082" w14:textId="77777777" w:rsidR="00AB08E2" w:rsidRDefault="00AB08E2" w:rsidP="000F6755">
      <w:r>
        <w:separator/>
      </w:r>
    </w:p>
  </w:footnote>
  <w:footnote w:type="continuationSeparator" w:id="0">
    <w:p w14:paraId="57ABB7DD" w14:textId="77777777" w:rsidR="00AB08E2" w:rsidRDefault="00AB08E2" w:rsidP="000F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E9C0" w14:textId="31AFE3E5" w:rsidR="00F6593B" w:rsidRDefault="00F6593B">
    <w:pPr>
      <w:pStyle w:val="Header"/>
    </w:pPr>
    <w:r>
      <w:rPr>
        <w:noProof/>
      </w:rPr>
      <w:pict w14:anchorId="174E4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1266"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C615" w14:textId="371EE655" w:rsidR="00F6593B" w:rsidRDefault="00F6593B">
    <w:pPr>
      <w:pStyle w:val="Header"/>
    </w:pPr>
    <w:r>
      <w:rPr>
        <w:noProof/>
      </w:rPr>
      <w:pict w14:anchorId="0926F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1267"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93A0" w14:textId="760BB2D1" w:rsidR="00F6593B" w:rsidRDefault="00F6593B">
    <w:pPr>
      <w:pStyle w:val="Header"/>
    </w:pPr>
    <w:r>
      <w:rPr>
        <w:noProof/>
      </w:rPr>
      <w:pict w14:anchorId="706F3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1265"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3A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50EAE"/>
    <w:multiLevelType w:val="multilevel"/>
    <w:tmpl w:val="98A20A14"/>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4647A0E"/>
    <w:multiLevelType w:val="multilevel"/>
    <w:tmpl w:val="A1281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D4E66"/>
    <w:multiLevelType w:val="multilevel"/>
    <w:tmpl w:val="C7E8A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34CED"/>
    <w:multiLevelType w:val="hybridMultilevel"/>
    <w:tmpl w:val="3024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434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27A6A"/>
    <w:multiLevelType w:val="multilevel"/>
    <w:tmpl w:val="2462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C034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30EEB"/>
    <w:multiLevelType w:val="multilevel"/>
    <w:tmpl w:val="E8D84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107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9311C"/>
    <w:multiLevelType w:val="multilevel"/>
    <w:tmpl w:val="8E641CE2"/>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4B64506"/>
    <w:multiLevelType w:val="multilevel"/>
    <w:tmpl w:val="815AEE1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C50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00E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A3C46"/>
    <w:multiLevelType w:val="multilevel"/>
    <w:tmpl w:val="133AE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E629B"/>
    <w:multiLevelType w:val="multilevel"/>
    <w:tmpl w:val="22B26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A006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773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62D22"/>
    <w:multiLevelType w:val="multilevel"/>
    <w:tmpl w:val="C7BC34C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9" w15:restartNumberingAfterBreak="0">
    <w:nsid w:val="6233161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2C15E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9228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93A7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AD7B2C"/>
    <w:multiLevelType w:val="hybridMultilevel"/>
    <w:tmpl w:val="F70AC5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D55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7402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257953">
    <w:abstractNumId w:val="7"/>
  </w:num>
  <w:num w:numId="2" w16cid:durableId="1167667057">
    <w:abstractNumId w:val="22"/>
  </w:num>
  <w:num w:numId="3" w16cid:durableId="2021547487">
    <w:abstractNumId w:val="25"/>
  </w:num>
  <w:num w:numId="4" w16cid:durableId="999697842">
    <w:abstractNumId w:val="17"/>
  </w:num>
  <w:num w:numId="5" w16cid:durableId="795638757">
    <w:abstractNumId w:val="0"/>
  </w:num>
  <w:num w:numId="6" w16cid:durableId="535506764">
    <w:abstractNumId w:val="5"/>
  </w:num>
  <w:num w:numId="7" w16cid:durableId="625280336">
    <w:abstractNumId w:val="21"/>
  </w:num>
  <w:num w:numId="8" w16cid:durableId="517933133">
    <w:abstractNumId w:val="16"/>
  </w:num>
  <w:num w:numId="9" w16cid:durableId="692263107">
    <w:abstractNumId w:val="20"/>
  </w:num>
  <w:num w:numId="10" w16cid:durableId="1164856177">
    <w:abstractNumId w:val="19"/>
  </w:num>
  <w:num w:numId="11" w16cid:durableId="1410809917">
    <w:abstractNumId w:val="9"/>
  </w:num>
  <w:num w:numId="12" w16cid:durableId="819659990">
    <w:abstractNumId w:val="13"/>
  </w:num>
  <w:num w:numId="13" w16cid:durableId="2065760878">
    <w:abstractNumId w:val="12"/>
  </w:num>
  <w:num w:numId="14" w16cid:durableId="551775093">
    <w:abstractNumId w:val="24"/>
  </w:num>
  <w:num w:numId="15" w16cid:durableId="106437770">
    <w:abstractNumId w:val="15"/>
  </w:num>
  <w:num w:numId="16" w16cid:durableId="1540514436">
    <w:abstractNumId w:val="14"/>
  </w:num>
  <w:num w:numId="17" w16cid:durableId="1892300246">
    <w:abstractNumId w:val="8"/>
  </w:num>
  <w:num w:numId="18" w16cid:durableId="1084886083">
    <w:abstractNumId w:val="3"/>
  </w:num>
  <w:num w:numId="19" w16cid:durableId="833759502">
    <w:abstractNumId w:val="6"/>
  </w:num>
  <w:num w:numId="20" w16cid:durableId="872885515">
    <w:abstractNumId w:val="2"/>
  </w:num>
  <w:num w:numId="21" w16cid:durableId="1716345771">
    <w:abstractNumId w:val="18"/>
  </w:num>
  <w:num w:numId="22" w16cid:durableId="1567763252">
    <w:abstractNumId w:val="4"/>
  </w:num>
  <w:num w:numId="23" w16cid:durableId="1096439516">
    <w:abstractNumId w:val="1"/>
  </w:num>
  <w:num w:numId="24" w16cid:durableId="1743521639">
    <w:abstractNumId w:val="10"/>
  </w:num>
  <w:num w:numId="25" w16cid:durableId="345206885">
    <w:abstractNumId w:val="11"/>
  </w:num>
  <w:num w:numId="26" w16cid:durableId="4202265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33"/>
    <w:rsid w:val="0002093C"/>
    <w:rsid w:val="00026F64"/>
    <w:rsid w:val="000435B6"/>
    <w:rsid w:val="0005373B"/>
    <w:rsid w:val="00061D6E"/>
    <w:rsid w:val="00071582"/>
    <w:rsid w:val="00072B9A"/>
    <w:rsid w:val="000777BA"/>
    <w:rsid w:val="00084931"/>
    <w:rsid w:val="000A183E"/>
    <w:rsid w:val="000A4932"/>
    <w:rsid w:val="000B7041"/>
    <w:rsid w:val="000E0FB6"/>
    <w:rsid w:val="000F2C57"/>
    <w:rsid w:val="000F6755"/>
    <w:rsid w:val="00101DA6"/>
    <w:rsid w:val="00164D87"/>
    <w:rsid w:val="00165D03"/>
    <w:rsid w:val="00193381"/>
    <w:rsid w:val="001E1DF5"/>
    <w:rsid w:val="002023FF"/>
    <w:rsid w:val="0020277D"/>
    <w:rsid w:val="002029C0"/>
    <w:rsid w:val="00206F49"/>
    <w:rsid w:val="00210296"/>
    <w:rsid w:val="00225563"/>
    <w:rsid w:val="00242CE1"/>
    <w:rsid w:val="00254AC3"/>
    <w:rsid w:val="00255579"/>
    <w:rsid w:val="00282DFE"/>
    <w:rsid w:val="00294065"/>
    <w:rsid w:val="002A4D84"/>
    <w:rsid w:val="002A6B67"/>
    <w:rsid w:val="002B71F3"/>
    <w:rsid w:val="002C560D"/>
    <w:rsid w:val="002D226C"/>
    <w:rsid w:val="00307694"/>
    <w:rsid w:val="00346778"/>
    <w:rsid w:val="00355327"/>
    <w:rsid w:val="00367299"/>
    <w:rsid w:val="0038377F"/>
    <w:rsid w:val="00390695"/>
    <w:rsid w:val="003923FE"/>
    <w:rsid w:val="00393F41"/>
    <w:rsid w:val="003A74F6"/>
    <w:rsid w:val="003C107E"/>
    <w:rsid w:val="003D2077"/>
    <w:rsid w:val="003D2174"/>
    <w:rsid w:val="004164FE"/>
    <w:rsid w:val="00437388"/>
    <w:rsid w:val="004431F1"/>
    <w:rsid w:val="0044749A"/>
    <w:rsid w:val="00466EA7"/>
    <w:rsid w:val="00480FFE"/>
    <w:rsid w:val="0048189C"/>
    <w:rsid w:val="0049200B"/>
    <w:rsid w:val="005161D5"/>
    <w:rsid w:val="0058445E"/>
    <w:rsid w:val="005B760C"/>
    <w:rsid w:val="005E39F3"/>
    <w:rsid w:val="0060114A"/>
    <w:rsid w:val="0061558E"/>
    <w:rsid w:val="00624240"/>
    <w:rsid w:val="006539D4"/>
    <w:rsid w:val="0067533C"/>
    <w:rsid w:val="006843EA"/>
    <w:rsid w:val="00690932"/>
    <w:rsid w:val="0069722A"/>
    <w:rsid w:val="006B089F"/>
    <w:rsid w:val="006B3AEA"/>
    <w:rsid w:val="006B3E7E"/>
    <w:rsid w:val="006E5D8F"/>
    <w:rsid w:val="006F26E9"/>
    <w:rsid w:val="00730D75"/>
    <w:rsid w:val="007447CA"/>
    <w:rsid w:val="0077295D"/>
    <w:rsid w:val="00776233"/>
    <w:rsid w:val="007C7476"/>
    <w:rsid w:val="007E3F18"/>
    <w:rsid w:val="00820887"/>
    <w:rsid w:val="00866A20"/>
    <w:rsid w:val="0091434A"/>
    <w:rsid w:val="00915575"/>
    <w:rsid w:val="009239C8"/>
    <w:rsid w:val="00931781"/>
    <w:rsid w:val="009540F5"/>
    <w:rsid w:val="009649EF"/>
    <w:rsid w:val="00997F0D"/>
    <w:rsid w:val="009A3B91"/>
    <w:rsid w:val="009A45CB"/>
    <w:rsid w:val="009D4014"/>
    <w:rsid w:val="009D6A2F"/>
    <w:rsid w:val="009F0860"/>
    <w:rsid w:val="009F6197"/>
    <w:rsid w:val="009F784B"/>
    <w:rsid w:val="00A05209"/>
    <w:rsid w:val="00A2793C"/>
    <w:rsid w:val="00A36161"/>
    <w:rsid w:val="00A74107"/>
    <w:rsid w:val="00AA4C28"/>
    <w:rsid w:val="00AB08E2"/>
    <w:rsid w:val="00AD1ACF"/>
    <w:rsid w:val="00AE4A9B"/>
    <w:rsid w:val="00B31308"/>
    <w:rsid w:val="00B51E54"/>
    <w:rsid w:val="00BA0C60"/>
    <w:rsid w:val="00C00AE8"/>
    <w:rsid w:val="00C165E2"/>
    <w:rsid w:val="00C309C6"/>
    <w:rsid w:val="00C45108"/>
    <w:rsid w:val="00C551B4"/>
    <w:rsid w:val="00C6362B"/>
    <w:rsid w:val="00C65A99"/>
    <w:rsid w:val="00C73F12"/>
    <w:rsid w:val="00C845FA"/>
    <w:rsid w:val="00CC325E"/>
    <w:rsid w:val="00CD51FB"/>
    <w:rsid w:val="00CF1FBE"/>
    <w:rsid w:val="00D14F4B"/>
    <w:rsid w:val="00D40BB0"/>
    <w:rsid w:val="00D45877"/>
    <w:rsid w:val="00D458D0"/>
    <w:rsid w:val="00D608FC"/>
    <w:rsid w:val="00DA296A"/>
    <w:rsid w:val="00DB625C"/>
    <w:rsid w:val="00E04844"/>
    <w:rsid w:val="00E2276B"/>
    <w:rsid w:val="00E269A2"/>
    <w:rsid w:val="00E416E1"/>
    <w:rsid w:val="00E6093C"/>
    <w:rsid w:val="00E87B2A"/>
    <w:rsid w:val="00E918F8"/>
    <w:rsid w:val="00E9334F"/>
    <w:rsid w:val="00EA01F1"/>
    <w:rsid w:val="00EA7F7A"/>
    <w:rsid w:val="00EF72CC"/>
    <w:rsid w:val="00F1341D"/>
    <w:rsid w:val="00F22DB2"/>
    <w:rsid w:val="00F6593B"/>
    <w:rsid w:val="00F947F8"/>
    <w:rsid w:val="00FB3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9F04"/>
  <w15:docId w15:val="{ED735624-AF38-4AEB-A65E-7AB94F16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762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4677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467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23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76233"/>
    <w:pPr>
      <w:bidi w:val="0"/>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776233"/>
    <w:rPr>
      <w:b/>
      <w:bCs/>
    </w:rPr>
  </w:style>
  <w:style w:type="character" w:customStyle="1" w:styleId="apple-converted-space">
    <w:name w:val="apple-converted-space"/>
    <w:basedOn w:val="DefaultParagraphFont"/>
    <w:rsid w:val="00776233"/>
  </w:style>
  <w:style w:type="character" w:styleId="Emphasis">
    <w:name w:val="Emphasis"/>
    <w:basedOn w:val="DefaultParagraphFont"/>
    <w:uiPriority w:val="20"/>
    <w:qFormat/>
    <w:rsid w:val="00776233"/>
    <w:rPr>
      <w:i/>
      <w:iCs/>
    </w:rPr>
  </w:style>
  <w:style w:type="character" w:customStyle="1" w:styleId="match">
    <w:name w:val="match"/>
    <w:basedOn w:val="DefaultParagraphFont"/>
    <w:rsid w:val="00480FFE"/>
  </w:style>
  <w:style w:type="paragraph" w:styleId="Header">
    <w:name w:val="header"/>
    <w:basedOn w:val="Normal"/>
    <w:link w:val="HeaderChar"/>
    <w:uiPriority w:val="99"/>
    <w:unhideWhenUsed/>
    <w:rsid w:val="000F6755"/>
    <w:pPr>
      <w:tabs>
        <w:tab w:val="center" w:pos="4153"/>
        <w:tab w:val="right" w:pos="8306"/>
      </w:tabs>
    </w:pPr>
  </w:style>
  <w:style w:type="character" w:customStyle="1" w:styleId="HeaderChar">
    <w:name w:val="Header Char"/>
    <w:basedOn w:val="DefaultParagraphFont"/>
    <w:link w:val="Header"/>
    <w:uiPriority w:val="99"/>
    <w:rsid w:val="000F6755"/>
  </w:style>
  <w:style w:type="paragraph" w:styleId="Footer">
    <w:name w:val="footer"/>
    <w:basedOn w:val="Normal"/>
    <w:link w:val="FooterChar"/>
    <w:uiPriority w:val="99"/>
    <w:unhideWhenUsed/>
    <w:rsid w:val="000F6755"/>
    <w:pPr>
      <w:tabs>
        <w:tab w:val="center" w:pos="4153"/>
        <w:tab w:val="right" w:pos="8306"/>
      </w:tabs>
    </w:pPr>
  </w:style>
  <w:style w:type="character" w:customStyle="1" w:styleId="FooterChar">
    <w:name w:val="Footer Char"/>
    <w:basedOn w:val="DefaultParagraphFont"/>
    <w:link w:val="Footer"/>
    <w:uiPriority w:val="99"/>
    <w:rsid w:val="000F6755"/>
  </w:style>
  <w:style w:type="table" w:styleId="TableGrid">
    <w:name w:val="Table Grid"/>
    <w:basedOn w:val="TableNormal"/>
    <w:uiPriority w:val="39"/>
    <w:rsid w:val="00D1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467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4677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01DA6"/>
    <w:rPr>
      <w:color w:val="0563C1" w:themeColor="hyperlink"/>
      <w:u w:val="single"/>
    </w:rPr>
  </w:style>
  <w:style w:type="paragraph" w:styleId="ListParagraph">
    <w:name w:val="List Paragraph"/>
    <w:basedOn w:val="Normal"/>
    <w:uiPriority w:val="34"/>
    <w:qFormat/>
    <w:rsid w:val="007C7476"/>
    <w:pPr>
      <w:ind w:left="720"/>
      <w:contextualSpacing/>
    </w:pPr>
  </w:style>
  <w:style w:type="character" w:styleId="LineNumber">
    <w:name w:val="line number"/>
    <w:basedOn w:val="DefaultParagraphFont"/>
    <w:uiPriority w:val="99"/>
    <w:semiHidden/>
    <w:unhideWhenUsed/>
    <w:rsid w:val="00307694"/>
  </w:style>
  <w:style w:type="paragraph" w:styleId="Revision">
    <w:name w:val="Revision"/>
    <w:hidden/>
    <w:uiPriority w:val="99"/>
    <w:semiHidden/>
    <w:rsid w:val="007E3F18"/>
  </w:style>
  <w:style w:type="paragraph" w:styleId="BalloonText">
    <w:name w:val="Balloon Text"/>
    <w:basedOn w:val="Normal"/>
    <w:link w:val="BalloonTextChar"/>
    <w:uiPriority w:val="99"/>
    <w:semiHidden/>
    <w:unhideWhenUsed/>
    <w:rsid w:val="0048189C"/>
    <w:rPr>
      <w:rFonts w:ascii="Tahoma" w:hAnsi="Tahoma" w:cs="Tahoma"/>
      <w:sz w:val="16"/>
      <w:szCs w:val="16"/>
    </w:rPr>
  </w:style>
  <w:style w:type="character" w:customStyle="1" w:styleId="BalloonTextChar">
    <w:name w:val="Balloon Text Char"/>
    <w:basedOn w:val="DefaultParagraphFont"/>
    <w:link w:val="BalloonText"/>
    <w:uiPriority w:val="99"/>
    <w:semiHidden/>
    <w:rsid w:val="0048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174">
      <w:bodyDiv w:val="1"/>
      <w:marLeft w:val="0"/>
      <w:marRight w:val="0"/>
      <w:marTop w:val="0"/>
      <w:marBottom w:val="0"/>
      <w:divBdr>
        <w:top w:val="none" w:sz="0" w:space="0" w:color="auto"/>
        <w:left w:val="none" w:sz="0" w:space="0" w:color="auto"/>
        <w:bottom w:val="none" w:sz="0" w:space="0" w:color="auto"/>
        <w:right w:val="none" w:sz="0" w:space="0" w:color="auto"/>
      </w:divBdr>
    </w:div>
    <w:div w:id="426923621">
      <w:bodyDiv w:val="1"/>
      <w:marLeft w:val="0"/>
      <w:marRight w:val="0"/>
      <w:marTop w:val="0"/>
      <w:marBottom w:val="0"/>
      <w:divBdr>
        <w:top w:val="none" w:sz="0" w:space="0" w:color="auto"/>
        <w:left w:val="none" w:sz="0" w:space="0" w:color="auto"/>
        <w:bottom w:val="none" w:sz="0" w:space="0" w:color="auto"/>
        <w:right w:val="none" w:sz="0" w:space="0" w:color="auto"/>
      </w:divBdr>
    </w:div>
    <w:div w:id="776946999">
      <w:bodyDiv w:val="1"/>
      <w:marLeft w:val="0"/>
      <w:marRight w:val="0"/>
      <w:marTop w:val="0"/>
      <w:marBottom w:val="0"/>
      <w:divBdr>
        <w:top w:val="none" w:sz="0" w:space="0" w:color="auto"/>
        <w:left w:val="none" w:sz="0" w:space="0" w:color="auto"/>
        <w:bottom w:val="none" w:sz="0" w:space="0" w:color="auto"/>
        <w:right w:val="none" w:sz="0" w:space="0" w:color="auto"/>
      </w:divBdr>
    </w:div>
    <w:div w:id="885262370">
      <w:bodyDiv w:val="1"/>
      <w:marLeft w:val="0"/>
      <w:marRight w:val="0"/>
      <w:marTop w:val="0"/>
      <w:marBottom w:val="0"/>
      <w:divBdr>
        <w:top w:val="none" w:sz="0" w:space="0" w:color="auto"/>
        <w:left w:val="none" w:sz="0" w:space="0" w:color="auto"/>
        <w:bottom w:val="none" w:sz="0" w:space="0" w:color="auto"/>
        <w:right w:val="none" w:sz="0" w:space="0" w:color="auto"/>
      </w:divBdr>
    </w:div>
    <w:div w:id="1098599617">
      <w:bodyDiv w:val="1"/>
      <w:marLeft w:val="0"/>
      <w:marRight w:val="0"/>
      <w:marTop w:val="0"/>
      <w:marBottom w:val="0"/>
      <w:divBdr>
        <w:top w:val="none" w:sz="0" w:space="0" w:color="auto"/>
        <w:left w:val="none" w:sz="0" w:space="0" w:color="auto"/>
        <w:bottom w:val="none" w:sz="0" w:space="0" w:color="auto"/>
        <w:right w:val="none" w:sz="0" w:space="0" w:color="auto"/>
      </w:divBdr>
    </w:div>
    <w:div w:id="1512334363">
      <w:bodyDiv w:val="1"/>
      <w:marLeft w:val="0"/>
      <w:marRight w:val="0"/>
      <w:marTop w:val="0"/>
      <w:marBottom w:val="0"/>
      <w:divBdr>
        <w:top w:val="none" w:sz="0" w:space="0" w:color="auto"/>
        <w:left w:val="none" w:sz="0" w:space="0" w:color="auto"/>
        <w:bottom w:val="none" w:sz="0" w:space="0" w:color="auto"/>
        <w:right w:val="none" w:sz="0" w:space="0" w:color="auto"/>
      </w:divBdr>
    </w:div>
    <w:div w:id="17995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2377/ajp.v15i3.4154" TargetMode="External"/><Relationship Id="rId18" Type="http://schemas.openxmlformats.org/officeDocument/2006/relationships/hyperlink" Target="https://doi.org/10.54905/disssi/v26i120/ms62e2039" TargetMode="External"/><Relationship Id="rId26" Type="http://schemas.openxmlformats.org/officeDocument/2006/relationships/hyperlink" Target="http://dx.doi.org/10.13005/ojc/360104" TargetMode="External"/><Relationship Id="rId3" Type="http://schemas.openxmlformats.org/officeDocument/2006/relationships/settings" Target="settings.xml"/><Relationship Id="rId21" Type="http://schemas.openxmlformats.org/officeDocument/2006/relationships/hyperlink" Target="http://www.openaccesspub.orgjJAPSTCClicens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16/j.gande.2024.07.004" TargetMode="External"/><Relationship Id="rId17" Type="http://schemas.openxmlformats.org/officeDocument/2006/relationships/hyperlink" Target="https://doi.org/10.22377/ajp.v14i03.3687" TargetMode="External"/><Relationship Id="rId25" Type="http://schemas.openxmlformats.org/officeDocument/2006/relationships/hyperlink" Target="https://doi.org/10.7759/cureus.5109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530/jyp.2020.12.89" TargetMode="External"/><Relationship Id="rId20" Type="http://schemas.openxmlformats.org/officeDocument/2006/relationships/hyperlink" Target="https://doi.org/10.22377/ajp.v14i03.368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85/amlett.2020.031487" TargetMode="External"/><Relationship Id="rId24" Type="http://schemas.openxmlformats.org/officeDocument/2006/relationships/hyperlink" Target="https://doi.org/10.7759/cureus.5123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4302/issn.2377-2549.jndc-21-3977" TargetMode="External"/><Relationship Id="rId23" Type="http://schemas.openxmlformats.org/officeDocument/2006/relationships/hyperlink" Target="https://doi.org/10.54905/disssi/v26i130/ms549e2671" TargetMode="Externa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yperlink" Target="https://doi.org/10.22377/ajp.v14i03.368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5185/amlett.2020.031489" TargetMode="External"/><Relationship Id="rId22" Type="http://schemas.openxmlformats.org/officeDocument/2006/relationships/hyperlink" Target="https://doi.org/10.5530/ijper.54.3s.172"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Usage Pattern</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Frequency</c:v>
                </c:pt>
              </c:strCache>
            </c:strRef>
          </c:tx>
          <c:spPr>
            <a:solidFill>
              <a:schemeClr val="accent6"/>
            </a:solidFill>
            <a:ln>
              <a:noFill/>
            </a:ln>
            <a:effectLst/>
          </c:spPr>
          <c:invertIfNegative val="0"/>
          <c:dPt>
            <c:idx val="0"/>
            <c:invertIfNegative val="0"/>
            <c:bubble3D val="0"/>
            <c:extLst>
              <c:ext xmlns:c16="http://schemas.microsoft.com/office/drawing/2014/chart" uri="{C3380CC4-5D6E-409C-BE32-E72D297353CC}">
                <c16:uniqueId val="{00000001-C31A-4189-8BE7-3BAF7A7CF02F}"/>
              </c:ext>
            </c:extLst>
          </c:dPt>
          <c:dPt>
            <c:idx val="1"/>
            <c:invertIfNegative val="0"/>
            <c:bubble3D val="0"/>
            <c:extLst>
              <c:ext xmlns:c16="http://schemas.microsoft.com/office/drawing/2014/chart" uri="{C3380CC4-5D6E-409C-BE32-E72D297353CC}">
                <c16:uniqueId val="{00000003-C31A-4189-8BE7-3BAF7A7CF02F}"/>
              </c:ext>
            </c:extLst>
          </c:dPt>
          <c:dPt>
            <c:idx val="2"/>
            <c:invertIfNegative val="0"/>
            <c:bubble3D val="0"/>
            <c:extLst>
              <c:ext xmlns:c16="http://schemas.microsoft.com/office/drawing/2014/chart" uri="{C3380CC4-5D6E-409C-BE32-E72D297353CC}">
                <c16:uniqueId val="{00000005-C31A-4189-8BE7-3BAF7A7CF02F}"/>
              </c:ext>
            </c:extLst>
          </c:dPt>
          <c:dPt>
            <c:idx val="3"/>
            <c:invertIfNegative val="0"/>
            <c:bubble3D val="0"/>
            <c:extLst>
              <c:ext xmlns:c16="http://schemas.microsoft.com/office/drawing/2014/chart" uri="{C3380CC4-5D6E-409C-BE32-E72D297353CC}">
                <c16:uniqueId val="{00000007-C31A-4189-8BE7-3BAF7A7CF0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Once a Month</c:v>
                </c:pt>
                <c:pt idx="1">
                  <c:v>Daily</c:v>
                </c:pt>
              </c:strCache>
            </c:strRef>
          </c:cat>
          <c:val>
            <c:numRef>
              <c:f>Sheet1!$B$2:$B$5</c:f>
              <c:numCache>
                <c:formatCode>General</c:formatCode>
                <c:ptCount val="4"/>
                <c:pt idx="0">
                  <c:v>86.7</c:v>
                </c:pt>
                <c:pt idx="1">
                  <c:v>13.3</c:v>
                </c:pt>
              </c:numCache>
            </c:numRef>
          </c:val>
          <c:extLst>
            <c:ext xmlns:c16="http://schemas.microsoft.com/office/drawing/2014/chart" uri="{C3380CC4-5D6E-409C-BE32-E72D297353CC}">
              <c16:uniqueId val="{00000000-AF93-4548-AEE3-65CFF60D87E5}"/>
            </c:ext>
          </c:extLst>
        </c:ser>
        <c:dLbls>
          <c:showLegendKey val="0"/>
          <c:showVal val="0"/>
          <c:showCatName val="0"/>
          <c:showSerName val="0"/>
          <c:showPercent val="0"/>
          <c:showBubbleSize val="0"/>
        </c:dLbls>
        <c:gapWidth val="182"/>
        <c:axId val="146939392"/>
        <c:axId val="43202176"/>
      </c:barChart>
      <c:valAx>
        <c:axId val="43202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39392"/>
        <c:crosses val="autoZero"/>
        <c:crossBetween val="between"/>
      </c:valAx>
      <c:catAx>
        <c:axId val="146939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02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 don't know </c:v>
                </c:pt>
              </c:strCache>
            </c:strRef>
          </c:tx>
          <c:spPr>
            <a:solidFill>
              <a:schemeClr val="accent6"/>
            </a:solidFill>
            <a:ln>
              <a:noFill/>
            </a:ln>
            <a:effectLst/>
          </c:spPr>
          <c:invertIfNegative val="0"/>
          <c:cat>
            <c:strRef>
              <c:f>Sheet1!$A$2:$A$17</c:f>
              <c:strCache>
                <c:ptCount val="16"/>
                <c:pt idx="0">
                  <c:v>The side effects of Solpadine overdose </c:v>
                </c:pt>
                <c:pt idx="1">
                  <c:v>under 18 years old </c:v>
                </c:pt>
                <c:pt idx="2">
                  <c:v>prolonged use </c:v>
                </c:pt>
                <c:pt idx="3">
                  <c:v>excessive doses</c:v>
                </c:pt>
                <c:pt idx="4">
                  <c:v>dolpadeine contains the codeine</c:v>
                </c:pt>
                <c:pt idx="5">
                  <c:v>harmful to pregnant </c:v>
                </c:pt>
                <c:pt idx="6">
                  <c:v>the fluidity in the blood can increase </c:v>
                </c:pt>
                <c:pt idx="7">
                  <c:v>stomach ulcers </c:v>
                </c:pt>
                <c:pt idx="8">
                  <c:v>addiction </c:v>
                </c:pt>
                <c:pt idx="9">
                  <c:v>respiratory disease </c:v>
                </c:pt>
                <c:pt idx="10">
                  <c:v>liver failure </c:v>
                </c:pt>
                <c:pt idx="11">
                  <c:v>agitation </c:v>
                </c:pt>
                <c:pt idx="12">
                  <c:v>difficult to breathe or sleep apnea </c:v>
                </c:pt>
                <c:pt idx="13">
                  <c:v>irregular heartbeat</c:v>
                </c:pt>
                <c:pt idx="14">
                  <c:v>constipation </c:v>
                </c:pt>
                <c:pt idx="15">
                  <c:v>dry mouth</c:v>
                </c:pt>
              </c:strCache>
            </c:strRef>
          </c:cat>
          <c:val>
            <c:numRef>
              <c:f>Sheet1!$B$2:$B$17</c:f>
              <c:numCache>
                <c:formatCode>0.00%</c:formatCode>
                <c:ptCount val="16"/>
                <c:pt idx="0" formatCode="0%">
                  <c:v>0</c:v>
                </c:pt>
                <c:pt idx="1">
                  <c:v>0.33300000000000002</c:v>
                </c:pt>
                <c:pt idx="2">
                  <c:v>0.29799999999999999</c:v>
                </c:pt>
                <c:pt idx="3">
                  <c:v>0.28100000000000003</c:v>
                </c:pt>
                <c:pt idx="4">
                  <c:v>0.29799999999999999</c:v>
                </c:pt>
                <c:pt idx="5">
                  <c:v>0.28100000000000003</c:v>
                </c:pt>
                <c:pt idx="6">
                  <c:v>0.47399999999999998</c:v>
                </c:pt>
                <c:pt idx="7">
                  <c:v>0.439</c:v>
                </c:pt>
                <c:pt idx="8">
                  <c:v>0.316</c:v>
                </c:pt>
                <c:pt idx="9">
                  <c:v>0.42099999999999999</c:v>
                </c:pt>
                <c:pt idx="10">
                  <c:v>0.40400000000000003</c:v>
                </c:pt>
                <c:pt idx="11">
                  <c:v>0.56100000000000005</c:v>
                </c:pt>
                <c:pt idx="12">
                  <c:v>0.50900000000000001</c:v>
                </c:pt>
                <c:pt idx="13">
                  <c:v>0.45600000000000002</c:v>
                </c:pt>
                <c:pt idx="14">
                  <c:v>0.52600000000000002</c:v>
                </c:pt>
                <c:pt idx="15">
                  <c:v>0.59599999999999997</c:v>
                </c:pt>
              </c:numCache>
            </c:numRef>
          </c:val>
          <c:extLst>
            <c:ext xmlns:c16="http://schemas.microsoft.com/office/drawing/2014/chart" uri="{C3380CC4-5D6E-409C-BE32-E72D297353CC}">
              <c16:uniqueId val="{00000000-6440-4F4B-B434-214A9C7DDF86}"/>
            </c:ext>
          </c:extLst>
        </c:ser>
        <c:ser>
          <c:idx val="1"/>
          <c:order val="1"/>
          <c:tx>
            <c:strRef>
              <c:f>Sheet1!$C$1</c:f>
              <c:strCache>
                <c:ptCount val="1"/>
                <c:pt idx="0">
                  <c:v>No </c:v>
                </c:pt>
              </c:strCache>
            </c:strRef>
          </c:tx>
          <c:spPr>
            <a:solidFill>
              <a:schemeClr val="accent5"/>
            </a:solidFill>
            <a:ln>
              <a:noFill/>
            </a:ln>
            <a:effectLst/>
          </c:spPr>
          <c:invertIfNegative val="0"/>
          <c:cat>
            <c:strRef>
              <c:f>Sheet1!$A$2:$A$17</c:f>
              <c:strCache>
                <c:ptCount val="16"/>
                <c:pt idx="0">
                  <c:v>The side effects of Solpadine overdose </c:v>
                </c:pt>
                <c:pt idx="1">
                  <c:v>under 18 years old </c:v>
                </c:pt>
                <c:pt idx="2">
                  <c:v>prolonged use </c:v>
                </c:pt>
                <c:pt idx="3">
                  <c:v>excessive doses</c:v>
                </c:pt>
                <c:pt idx="4">
                  <c:v>dolpadeine contains the codeine</c:v>
                </c:pt>
                <c:pt idx="5">
                  <c:v>harmful to pregnant </c:v>
                </c:pt>
                <c:pt idx="6">
                  <c:v>the fluidity in the blood can increase </c:v>
                </c:pt>
                <c:pt idx="7">
                  <c:v>stomach ulcers </c:v>
                </c:pt>
                <c:pt idx="8">
                  <c:v>addiction </c:v>
                </c:pt>
                <c:pt idx="9">
                  <c:v>respiratory disease </c:v>
                </c:pt>
                <c:pt idx="10">
                  <c:v>liver failure </c:v>
                </c:pt>
                <c:pt idx="11">
                  <c:v>agitation </c:v>
                </c:pt>
                <c:pt idx="12">
                  <c:v>difficult to breathe or sleep apnea </c:v>
                </c:pt>
                <c:pt idx="13">
                  <c:v>irregular heartbeat</c:v>
                </c:pt>
                <c:pt idx="14">
                  <c:v>constipation </c:v>
                </c:pt>
                <c:pt idx="15">
                  <c:v>dry mouth</c:v>
                </c:pt>
              </c:strCache>
            </c:strRef>
          </c:cat>
          <c:val>
            <c:numRef>
              <c:f>Sheet1!$C$2:$C$17</c:f>
              <c:numCache>
                <c:formatCode>0.00%</c:formatCode>
                <c:ptCount val="16"/>
                <c:pt idx="0">
                  <c:v>0.56100000000000005</c:v>
                </c:pt>
                <c:pt idx="1">
                  <c:v>0.29799999999999999</c:v>
                </c:pt>
                <c:pt idx="2" formatCode="0%">
                  <c:v>7.0000000000000007E-2</c:v>
                </c:pt>
                <c:pt idx="3" formatCode="0%">
                  <c:v>7.0000000000000007E-2</c:v>
                </c:pt>
                <c:pt idx="4">
                  <c:v>0.28100000000000003</c:v>
                </c:pt>
                <c:pt idx="5">
                  <c:v>0.193</c:v>
                </c:pt>
                <c:pt idx="6">
                  <c:v>0.28100000000000003</c:v>
                </c:pt>
                <c:pt idx="7">
                  <c:v>0.246</c:v>
                </c:pt>
                <c:pt idx="8">
                  <c:v>0.21099999999999999</c:v>
                </c:pt>
                <c:pt idx="9">
                  <c:v>0.45600000000000002</c:v>
                </c:pt>
                <c:pt idx="10">
                  <c:v>0.28100000000000003</c:v>
                </c:pt>
                <c:pt idx="11">
                  <c:v>0.28100000000000003</c:v>
                </c:pt>
                <c:pt idx="12">
                  <c:v>0.33300000000000002</c:v>
                </c:pt>
                <c:pt idx="13">
                  <c:v>0.246</c:v>
                </c:pt>
                <c:pt idx="14">
                  <c:v>0.26300000000000001</c:v>
                </c:pt>
                <c:pt idx="15">
                  <c:v>0.17499999999999999</c:v>
                </c:pt>
              </c:numCache>
            </c:numRef>
          </c:val>
          <c:extLst>
            <c:ext xmlns:c16="http://schemas.microsoft.com/office/drawing/2014/chart" uri="{C3380CC4-5D6E-409C-BE32-E72D297353CC}">
              <c16:uniqueId val="{00000001-6440-4F4B-B434-214A9C7DDF86}"/>
            </c:ext>
          </c:extLst>
        </c:ser>
        <c:ser>
          <c:idx val="2"/>
          <c:order val="2"/>
          <c:tx>
            <c:strRef>
              <c:f>Sheet1!$D$1</c:f>
              <c:strCache>
                <c:ptCount val="1"/>
                <c:pt idx="0">
                  <c:v>Yes </c:v>
                </c:pt>
              </c:strCache>
            </c:strRef>
          </c:tx>
          <c:spPr>
            <a:solidFill>
              <a:schemeClr val="accent4"/>
            </a:solidFill>
            <a:ln>
              <a:noFill/>
            </a:ln>
            <a:effectLst/>
          </c:spPr>
          <c:invertIfNegative val="0"/>
          <c:cat>
            <c:strRef>
              <c:f>Sheet1!$A$2:$A$17</c:f>
              <c:strCache>
                <c:ptCount val="16"/>
                <c:pt idx="0">
                  <c:v>The side effects of Solpadine overdose </c:v>
                </c:pt>
                <c:pt idx="1">
                  <c:v>under 18 years old </c:v>
                </c:pt>
                <c:pt idx="2">
                  <c:v>prolonged use </c:v>
                </c:pt>
                <c:pt idx="3">
                  <c:v>excessive doses</c:v>
                </c:pt>
                <c:pt idx="4">
                  <c:v>dolpadeine contains the codeine</c:v>
                </c:pt>
                <c:pt idx="5">
                  <c:v>harmful to pregnant </c:v>
                </c:pt>
                <c:pt idx="6">
                  <c:v>the fluidity in the blood can increase </c:v>
                </c:pt>
                <c:pt idx="7">
                  <c:v>stomach ulcers </c:v>
                </c:pt>
                <c:pt idx="8">
                  <c:v>addiction </c:v>
                </c:pt>
                <c:pt idx="9">
                  <c:v>respiratory disease </c:v>
                </c:pt>
                <c:pt idx="10">
                  <c:v>liver failure </c:v>
                </c:pt>
                <c:pt idx="11">
                  <c:v>agitation </c:v>
                </c:pt>
                <c:pt idx="12">
                  <c:v>difficult to breathe or sleep apnea </c:v>
                </c:pt>
                <c:pt idx="13">
                  <c:v>irregular heartbeat</c:v>
                </c:pt>
                <c:pt idx="14">
                  <c:v>constipation </c:v>
                </c:pt>
                <c:pt idx="15">
                  <c:v>dry mouth</c:v>
                </c:pt>
              </c:strCache>
            </c:strRef>
          </c:cat>
          <c:val>
            <c:numRef>
              <c:f>Sheet1!$D$2:$D$17</c:f>
              <c:numCache>
                <c:formatCode>0.00%</c:formatCode>
                <c:ptCount val="16"/>
                <c:pt idx="0">
                  <c:v>0.439</c:v>
                </c:pt>
                <c:pt idx="1">
                  <c:v>0.36799999999999999</c:v>
                </c:pt>
                <c:pt idx="2">
                  <c:v>0.63200000000000001</c:v>
                </c:pt>
                <c:pt idx="3">
                  <c:v>0.64900000000000002</c:v>
                </c:pt>
                <c:pt idx="4">
                  <c:v>0.42099999999999999</c:v>
                </c:pt>
                <c:pt idx="5">
                  <c:v>0.52600000000000002</c:v>
                </c:pt>
                <c:pt idx="6">
                  <c:v>0.246</c:v>
                </c:pt>
                <c:pt idx="7">
                  <c:v>0.316</c:v>
                </c:pt>
                <c:pt idx="8">
                  <c:v>0.47399999999999998</c:v>
                </c:pt>
                <c:pt idx="9">
                  <c:v>0.123</c:v>
                </c:pt>
                <c:pt idx="10">
                  <c:v>0.316</c:v>
                </c:pt>
                <c:pt idx="11">
                  <c:v>0.158</c:v>
                </c:pt>
                <c:pt idx="12">
                  <c:v>0.158</c:v>
                </c:pt>
                <c:pt idx="13">
                  <c:v>0.29799999999999999</c:v>
                </c:pt>
                <c:pt idx="14">
                  <c:v>0.21099999999999999</c:v>
                </c:pt>
                <c:pt idx="15">
                  <c:v>0.22800000000000001</c:v>
                </c:pt>
              </c:numCache>
            </c:numRef>
          </c:val>
          <c:extLst>
            <c:ext xmlns:c16="http://schemas.microsoft.com/office/drawing/2014/chart" uri="{C3380CC4-5D6E-409C-BE32-E72D297353CC}">
              <c16:uniqueId val="{00000002-6440-4F4B-B434-214A9C7DDF86}"/>
            </c:ext>
          </c:extLst>
        </c:ser>
        <c:dLbls>
          <c:showLegendKey val="0"/>
          <c:showVal val="0"/>
          <c:showCatName val="0"/>
          <c:showSerName val="0"/>
          <c:showPercent val="0"/>
          <c:showBubbleSize val="0"/>
        </c:dLbls>
        <c:gapWidth val="219"/>
        <c:overlap val="-27"/>
        <c:axId val="142259712"/>
        <c:axId val="43203904"/>
      </c:barChart>
      <c:catAx>
        <c:axId val="14225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03904"/>
        <c:crosses val="autoZero"/>
        <c:auto val="1"/>
        <c:lblAlgn val="ctr"/>
        <c:lblOffset val="100"/>
        <c:noMultiLvlLbl val="0"/>
      </c:catAx>
      <c:valAx>
        <c:axId val="43203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5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20</Pages>
  <Words>7376</Words>
  <Characters>42047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shazo0.shah ..</dc:creator>
  <cp:keywords/>
  <dc:description/>
  <cp:lastModifiedBy>Editor-22</cp:lastModifiedBy>
  <cp:revision>36</cp:revision>
  <dcterms:created xsi:type="dcterms:W3CDTF">2024-10-15T18:12:00Z</dcterms:created>
  <dcterms:modified xsi:type="dcterms:W3CDTF">2025-04-30T13:56:00Z</dcterms:modified>
</cp:coreProperties>
</file>