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0612B" w14:textId="77777777" w:rsidR="006D50F0" w:rsidRPr="00FA7A2F" w:rsidRDefault="00077224" w:rsidP="00DE6D5D">
      <w:pPr>
        <w:spacing w:after="0" w:line="240" w:lineRule="auto"/>
        <w:jc w:val="both"/>
        <w:rPr>
          <w:rFonts w:ascii="Times New Roman" w:hAnsi="Times New Roman" w:cs="Times New Roman"/>
          <w:b/>
        </w:rPr>
      </w:pPr>
      <w:r w:rsidRPr="00FA7A2F">
        <w:rPr>
          <w:rFonts w:ascii="Times New Roman" w:hAnsi="Times New Roman" w:cs="Times New Roman"/>
          <w:b/>
          <w:bCs/>
          <w:highlight w:val="yellow"/>
        </w:rPr>
        <w:t>Assessing Economic Efficiency and Key Determinants of Dairy Enterprises in Hadiya Zone, Central Ethiopia</w:t>
      </w:r>
    </w:p>
    <w:p w14:paraId="0DDC81B8" w14:textId="77777777" w:rsidR="00BB7F90" w:rsidRPr="00FA7A2F" w:rsidRDefault="00BB7F90" w:rsidP="00593A7C">
      <w:pPr>
        <w:spacing w:after="0" w:line="240" w:lineRule="auto"/>
        <w:jc w:val="both"/>
        <w:rPr>
          <w:rFonts w:ascii="Times New Roman" w:hAnsi="Times New Roman" w:cs="Times New Roman"/>
          <w:b/>
        </w:rPr>
      </w:pPr>
    </w:p>
    <w:p w14:paraId="3E85E3A8" w14:textId="77777777" w:rsidR="00E46814" w:rsidRPr="00FA7A2F" w:rsidRDefault="00E46814" w:rsidP="00593A7C">
      <w:pPr>
        <w:spacing w:after="0" w:line="240" w:lineRule="auto"/>
        <w:jc w:val="both"/>
        <w:rPr>
          <w:rFonts w:ascii="Times New Roman" w:hAnsi="Times New Roman" w:cs="Times New Roman"/>
        </w:rPr>
      </w:pPr>
    </w:p>
    <w:p w14:paraId="317B79D3" w14:textId="77777777" w:rsidR="002725CB" w:rsidRPr="00FA7A2F" w:rsidRDefault="007A5BE3" w:rsidP="00593A7C">
      <w:pPr>
        <w:spacing w:after="0" w:line="240" w:lineRule="auto"/>
        <w:jc w:val="both"/>
        <w:rPr>
          <w:rFonts w:ascii="Times New Roman" w:hAnsi="Times New Roman" w:cs="Times New Roman"/>
          <w:b/>
        </w:rPr>
      </w:pPr>
      <w:r w:rsidRPr="00FA7A2F">
        <w:rPr>
          <w:rFonts w:ascii="Times New Roman" w:hAnsi="Times New Roman" w:cs="Times New Roman"/>
          <w:b/>
        </w:rPr>
        <w:t>Abstract</w:t>
      </w:r>
    </w:p>
    <w:p w14:paraId="68FD6CAA" w14:textId="77777777" w:rsidR="00947301" w:rsidRPr="00FA7A2F" w:rsidRDefault="00947301" w:rsidP="00DC3886">
      <w:pPr>
        <w:spacing w:after="0" w:line="240" w:lineRule="auto"/>
        <w:jc w:val="both"/>
        <w:rPr>
          <w:rFonts w:ascii="Times New Roman" w:hAnsi="Times New Roman" w:cs="Times New Roman"/>
          <w:bCs/>
          <w:i/>
        </w:rPr>
      </w:pPr>
      <w:r w:rsidRPr="00FA7A2F">
        <w:rPr>
          <w:rFonts w:ascii="Times New Roman" w:hAnsi="Times New Roman" w:cs="Times New Roman"/>
          <w:bCs/>
          <w:i/>
          <w:highlight w:val="yellow"/>
        </w:rPr>
        <w:t xml:space="preserve">This study examines economic efficiency and its determinant factors in dairy enterprises in the Hadiya Zone, Central Ethiopia. A total of 212 enterprises were selected using multi-stage sampling techniques. Economic efficiency was estimated, and the data were analyzed using </w:t>
      </w:r>
      <w:r w:rsidRPr="00FA7A2F">
        <w:rPr>
          <w:rFonts w:ascii="Times New Roman" w:hAnsi="Times New Roman" w:cs="Times New Roman"/>
          <w:i/>
          <w:highlight w:val="yellow"/>
        </w:rPr>
        <w:t>descriptive statistics and econometric model called stochastic frontier model</w:t>
      </w:r>
      <w:r w:rsidRPr="00FA7A2F">
        <w:rPr>
          <w:rFonts w:ascii="Times New Roman" w:hAnsi="Times New Roman" w:cs="Times New Roman"/>
          <w:bCs/>
          <w:i/>
          <w:highlight w:val="yellow"/>
        </w:rPr>
        <w:t xml:space="preserve">. The findings indicate that </w:t>
      </w:r>
      <w:r w:rsidRPr="00FA7A2F">
        <w:rPr>
          <w:rFonts w:ascii="Times New Roman" w:hAnsi="Times New Roman" w:cs="Times New Roman"/>
          <w:i/>
          <w:highlight w:val="yellow"/>
        </w:rPr>
        <w:t xml:space="preserve"> the overall average </w:t>
      </w:r>
      <w:r w:rsidRPr="00FA7A2F">
        <w:rPr>
          <w:rFonts w:ascii="Times New Roman" w:hAnsi="Times New Roman" w:cs="Times New Roman"/>
          <w:bCs/>
          <w:i/>
          <w:highlight w:val="yellow"/>
        </w:rPr>
        <w:t xml:space="preserve">enterprises </w:t>
      </w:r>
      <w:r w:rsidRPr="00FA7A2F">
        <w:rPr>
          <w:rFonts w:ascii="Times New Roman" w:eastAsia="Calibri" w:hAnsi="Times New Roman" w:cs="Times New Roman"/>
          <w:bCs/>
          <w:i/>
          <w:highlight w:val="yellow"/>
        </w:rPr>
        <w:t>economic efficiency (</w:t>
      </w:r>
      <w:r w:rsidRPr="00FA7A2F">
        <w:rPr>
          <w:rFonts w:ascii="Times New Roman" w:hAnsi="Times New Roman" w:cs="Times New Roman"/>
          <w:i/>
          <w:highlight w:val="yellow"/>
        </w:rPr>
        <w:t xml:space="preserve">EE), score of total sampled </w:t>
      </w:r>
      <w:r w:rsidRPr="00FA7A2F">
        <w:rPr>
          <w:rFonts w:ascii="Times New Roman" w:hAnsi="Times New Roman" w:cs="Times New Roman"/>
          <w:bCs/>
          <w:i/>
          <w:highlight w:val="yellow"/>
        </w:rPr>
        <w:t xml:space="preserve">enterprises </w:t>
      </w:r>
      <w:r w:rsidRPr="00FA7A2F">
        <w:rPr>
          <w:rFonts w:ascii="Times New Roman" w:hAnsi="Times New Roman" w:cs="Times New Roman"/>
          <w:i/>
          <w:highlight w:val="yellow"/>
        </w:rPr>
        <w:t xml:space="preserve">obtained from stochastic frontier model result was 36.16% (it were 36.88% for micro level enterprises and 37.34%, for small level enterprises) respectively. The result of the study confirms that the EE of total sampled </w:t>
      </w:r>
      <w:r w:rsidRPr="00FA7A2F">
        <w:rPr>
          <w:rFonts w:ascii="Times New Roman" w:hAnsi="Times New Roman" w:cs="Times New Roman"/>
          <w:bCs/>
          <w:i/>
          <w:highlight w:val="yellow"/>
        </w:rPr>
        <w:t xml:space="preserve">enterprises </w:t>
      </w:r>
      <w:r w:rsidRPr="00FA7A2F">
        <w:rPr>
          <w:rFonts w:ascii="Times New Roman" w:hAnsi="Times New Roman" w:cs="Times New Roman"/>
          <w:i/>
          <w:highlight w:val="yellow"/>
        </w:rPr>
        <w:t>were statistically and significantly determined by number of employee, amount of initial capital, access to market, access to infrastructure and access to credit at different levels of significance. Moreover, EE of micro level enterprises were also found to be statistically and significantly influenced by number of employee, amount of initial capital, access to consultancy service, sex of manager and access to premises in the study area at different levels of significance. Furthermore, the EE of small level enterprises were statistically and significantly affected by education level, number of employee, experience of manager, access to training, access to infrastructure and access to credit  at different levels of significance in the study area.</w:t>
      </w:r>
      <w:r w:rsidRPr="00FA7A2F">
        <w:rPr>
          <w:rFonts w:ascii="Times New Roman" w:eastAsia="TimesNewRomanPSMT" w:hAnsi="Times New Roman" w:cs="Times New Roman"/>
          <w:i/>
          <w:highlight w:val="yellow"/>
        </w:rPr>
        <w:t xml:space="preserve"> </w:t>
      </w:r>
      <w:r w:rsidRPr="00FA7A2F">
        <w:rPr>
          <w:rFonts w:ascii="Times New Roman" w:hAnsi="Times New Roman" w:cs="Times New Roman"/>
          <w:bCs/>
          <w:i/>
          <w:highlight w:val="yellow"/>
        </w:rPr>
        <w:t xml:space="preserve"> These results carry important implications for enhancing the performance of dairy enterprises and guiding policy decisions in the </w:t>
      </w:r>
      <w:r w:rsidRPr="00FA7A2F">
        <w:rPr>
          <w:rFonts w:ascii="Times New Roman" w:hAnsi="Times New Roman" w:cs="Times New Roman"/>
          <w:i/>
          <w:highlight w:val="yellow"/>
        </w:rPr>
        <w:t>area of enterprises.</w:t>
      </w:r>
    </w:p>
    <w:p w14:paraId="5D3EADDE" w14:textId="77777777" w:rsidR="009D1C43" w:rsidRPr="00FA7A2F" w:rsidRDefault="00EF2F2E" w:rsidP="0027117F">
      <w:pPr>
        <w:spacing w:after="0" w:line="240" w:lineRule="auto"/>
        <w:jc w:val="both"/>
        <w:rPr>
          <w:rFonts w:ascii="Times New Roman" w:hAnsi="Times New Roman" w:cs="Times New Roman"/>
        </w:rPr>
      </w:pPr>
      <w:r w:rsidRPr="00FA7A2F">
        <w:rPr>
          <w:rFonts w:ascii="Times New Roman" w:hAnsi="Times New Roman" w:cs="Times New Roman"/>
          <w:b/>
        </w:rPr>
        <w:t>Keywords:</w:t>
      </w:r>
      <w:r w:rsidRPr="00FA7A2F">
        <w:rPr>
          <w:rFonts w:ascii="Times New Roman" w:hAnsi="Times New Roman" w:cs="Times New Roman"/>
        </w:rPr>
        <w:t xml:space="preserve"> </w:t>
      </w:r>
      <w:r w:rsidR="009D1C43" w:rsidRPr="00FA7A2F">
        <w:rPr>
          <w:rFonts w:ascii="Times New Roman" w:hAnsi="Times New Roman" w:cs="Times New Roman"/>
        </w:rPr>
        <w:t>Dairy</w:t>
      </w:r>
      <w:r w:rsidRPr="00FA7A2F">
        <w:rPr>
          <w:rFonts w:ascii="Times New Roman" w:hAnsi="Times New Roman" w:cs="Times New Roman"/>
        </w:rPr>
        <w:t xml:space="preserve"> </w:t>
      </w:r>
      <w:r w:rsidRPr="00FA7A2F">
        <w:rPr>
          <w:rFonts w:ascii="Times New Roman" w:eastAsia="Calibri" w:hAnsi="Times New Roman" w:cs="Times New Roman"/>
          <w:bCs/>
        </w:rPr>
        <w:t xml:space="preserve">enterprises, </w:t>
      </w:r>
      <w:r w:rsidR="003C59A8" w:rsidRPr="00FA7A2F">
        <w:rPr>
          <w:rFonts w:ascii="Times New Roman" w:eastAsia="Calibri" w:hAnsi="Times New Roman" w:cs="Times New Roman"/>
          <w:bCs/>
        </w:rPr>
        <w:t>economic</w:t>
      </w:r>
      <w:r w:rsidRPr="00FA7A2F">
        <w:rPr>
          <w:rFonts w:ascii="Times New Roman" w:hAnsi="Times New Roman" w:cs="Times New Roman"/>
        </w:rPr>
        <w:t xml:space="preserve"> efficiency, </w:t>
      </w:r>
      <w:r w:rsidR="006A72E6" w:rsidRPr="00FA7A2F">
        <w:rPr>
          <w:rFonts w:ascii="Times New Roman" w:hAnsi="Times New Roman" w:cs="Times New Roman"/>
        </w:rPr>
        <w:t xml:space="preserve">maximum likelihood, </w:t>
      </w:r>
      <w:r w:rsidRPr="00FA7A2F">
        <w:rPr>
          <w:rFonts w:ascii="Times New Roman" w:hAnsi="Times New Roman" w:cs="Times New Roman"/>
        </w:rPr>
        <w:t>stochastic frontier</w:t>
      </w:r>
      <w:r w:rsidR="00943F46" w:rsidRPr="00FA7A2F">
        <w:rPr>
          <w:rFonts w:ascii="Times New Roman" w:hAnsi="Times New Roman" w:cs="Times New Roman"/>
        </w:rPr>
        <w:t>.</w:t>
      </w:r>
    </w:p>
    <w:p w14:paraId="48A0FE02" w14:textId="77777777" w:rsidR="0027117F" w:rsidRPr="00FA7A2F" w:rsidRDefault="0027117F" w:rsidP="00593A7C">
      <w:pPr>
        <w:pStyle w:val="Heading1"/>
        <w:spacing w:beforeAutospacing="0" w:afterAutospacing="0" w:line="240" w:lineRule="auto"/>
        <w:jc w:val="both"/>
        <w:rPr>
          <w:sz w:val="22"/>
          <w:szCs w:val="22"/>
        </w:rPr>
      </w:pPr>
    </w:p>
    <w:p w14:paraId="633D5CD4" w14:textId="77777777" w:rsidR="00C802DF" w:rsidRPr="00FA7A2F" w:rsidRDefault="00C802DF" w:rsidP="00593A7C">
      <w:pPr>
        <w:pStyle w:val="Heading1"/>
        <w:spacing w:beforeAutospacing="0" w:afterAutospacing="0" w:line="240" w:lineRule="auto"/>
        <w:jc w:val="both"/>
        <w:rPr>
          <w:sz w:val="22"/>
          <w:szCs w:val="22"/>
        </w:rPr>
      </w:pPr>
      <w:r w:rsidRPr="00FA7A2F">
        <w:rPr>
          <w:sz w:val="22"/>
          <w:szCs w:val="22"/>
        </w:rPr>
        <w:t>1. Introduction</w:t>
      </w:r>
    </w:p>
    <w:p w14:paraId="441F2382" w14:textId="288F89A1" w:rsidR="004A4CC6" w:rsidRPr="00FA7A2F" w:rsidRDefault="00967F5C" w:rsidP="00593A7C">
      <w:pPr>
        <w:autoSpaceDE w:val="0"/>
        <w:autoSpaceDN w:val="0"/>
        <w:adjustRightInd w:val="0"/>
        <w:spacing w:after="0" w:line="240" w:lineRule="auto"/>
        <w:jc w:val="both"/>
        <w:outlineLvl w:val="0"/>
        <w:rPr>
          <w:rFonts w:ascii="Times New Roman" w:hAnsi="Times New Roman" w:cs="Times New Roman"/>
        </w:rPr>
      </w:pPr>
      <w:r>
        <w:rPr>
          <w:rFonts w:ascii="Times New Roman" w:eastAsia="Calibri" w:hAnsi="Times New Roman" w:cs="Times New Roman"/>
        </w:rPr>
        <w:t>“</w:t>
      </w:r>
      <w:r w:rsidR="00815F36" w:rsidRPr="00FA7A2F">
        <w:rPr>
          <w:rFonts w:ascii="Times New Roman" w:eastAsia="Calibri" w:hAnsi="Times New Roman" w:cs="Times New Roman"/>
        </w:rPr>
        <w:t xml:space="preserve">The Ethiopian government recognizes the significance of this sector and shows its dedication to promote the </w:t>
      </w:r>
      <w:r w:rsidR="00815F36" w:rsidRPr="00FA7A2F">
        <w:rPr>
          <w:rFonts w:ascii="Times New Roman" w:hAnsi="Times New Roman" w:cs="Times New Roman"/>
        </w:rPr>
        <w:t xml:space="preserve">enterprises </w:t>
      </w:r>
      <w:r w:rsidR="00815F36" w:rsidRPr="00FA7A2F">
        <w:rPr>
          <w:rFonts w:ascii="Times New Roman" w:eastAsia="Calibri" w:hAnsi="Times New Roman" w:cs="Times New Roman"/>
        </w:rPr>
        <w:t>development by the Issuance of National Micro and Small Enterprises Strategy in 1997</w:t>
      </w:r>
      <w:r w:rsidR="00D3673F" w:rsidRPr="00FA7A2F">
        <w:rPr>
          <w:rFonts w:ascii="Times New Roman" w:eastAsia="Calibri" w:hAnsi="Times New Roman" w:cs="Times New Roman"/>
        </w:rPr>
        <w:t xml:space="preserve"> and 2014</w:t>
      </w:r>
      <w:r w:rsidR="00815F36" w:rsidRPr="00FA7A2F">
        <w:rPr>
          <w:rFonts w:ascii="Times New Roman" w:eastAsia="Calibri" w:hAnsi="Times New Roman" w:cs="Times New Roman"/>
        </w:rPr>
        <w:t xml:space="preserve"> and the Establishment of the Federal Micro and Small Enterprises Development Agency. </w:t>
      </w:r>
      <w:r w:rsidR="00815F36" w:rsidRPr="00FA7A2F">
        <w:rPr>
          <w:rFonts w:ascii="Times New Roman" w:hAnsi="Times New Roman" w:cs="Times New Roman"/>
        </w:rPr>
        <w:t xml:space="preserve">In Ethiopia, years have elapsed since enterprises were recognized as an important area of intervention by the private sector so that they would contribute their part to curb the socio-economic problems of the vast society. </w:t>
      </w:r>
      <w:r w:rsidR="005E50C5" w:rsidRPr="00FA7A2F">
        <w:rPr>
          <w:rFonts w:ascii="Times New Roman" w:hAnsi="Times New Roman" w:cs="Times New Roman"/>
        </w:rPr>
        <w:t xml:space="preserve">However, it is hardly possible to think that all enterprises are successful in serving the purpose they are intended for. This is largely true that their performance is dependent on a number of factors like, age of enterprise, experience of manager, educational level of manager, number of employs, amount of initial capital, type of sector, entrepreneurial skill, managerial skill, access to training, access to market, gender of manager, consultancy service, access to premises, access to infrastructures, customer networks, access to credit, lack of security, lack of promotion, </w:t>
      </w:r>
      <w:r w:rsidR="005E50C5" w:rsidRPr="00FA7A2F">
        <w:rPr>
          <w:rFonts w:ascii="Times New Roman" w:eastAsia="Calibri" w:hAnsi="Times New Roman" w:cs="Times New Roman"/>
        </w:rPr>
        <w:t xml:space="preserve">motivation, commitment, corruption, insufficient technology </w:t>
      </w:r>
      <w:r w:rsidR="005E50C5" w:rsidRPr="00FA7A2F">
        <w:rPr>
          <w:rFonts w:ascii="Times New Roman" w:hAnsi="Times New Roman" w:cs="Times New Roman"/>
        </w:rPr>
        <w:t>and high cost of input</w:t>
      </w:r>
      <w:r>
        <w:rPr>
          <w:rFonts w:ascii="Times New Roman" w:hAnsi="Times New Roman" w:cs="Times New Roman"/>
        </w:rPr>
        <w:t>”</w:t>
      </w:r>
      <w:r w:rsidR="005E50C5" w:rsidRPr="00FA7A2F">
        <w:rPr>
          <w:rFonts w:ascii="Times New Roman" w:hAnsi="Times New Roman" w:cs="Times New Roman"/>
        </w:rPr>
        <w:t xml:space="preserve"> (</w:t>
      </w:r>
      <w:proofErr w:type="spellStart"/>
      <w:r w:rsidR="005E50C5" w:rsidRPr="00FA7A2F">
        <w:rPr>
          <w:rFonts w:ascii="Times New Roman" w:eastAsia="Calibri" w:hAnsi="Times New Roman" w:cs="Times New Roman"/>
        </w:rPr>
        <w:t>Hailay</w:t>
      </w:r>
      <w:proofErr w:type="spellEnd"/>
      <w:r w:rsidR="005E50C5" w:rsidRPr="00FA7A2F">
        <w:rPr>
          <w:rFonts w:ascii="Times New Roman" w:eastAsia="Calibri" w:hAnsi="Times New Roman" w:cs="Times New Roman"/>
        </w:rPr>
        <w:t xml:space="preserve"> </w:t>
      </w:r>
      <w:r w:rsidR="005E50C5" w:rsidRPr="00FA7A2F">
        <w:rPr>
          <w:rFonts w:ascii="Times New Roman" w:hAnsi="Times New Roman" w:cs="Times New Roman"/>
          <w:i/>
        </w:rPr>
        <w:t>et al.,</w:t>
      </w:r>
      <w:r w:rsidR="005E50C5" w:rsidRPr="00FA7A2F">
        <w:rPr>
          <w:rFonts w:ascii="Times New Roman" w:hAnsi="Times New Roman" w:cs="Times New Roman"/>
        </w:rPr>
        <w:t xml:space="preserve"> 2014; </w:t>
      </w:r>
      <w:proofErr w:type="spellStart"/>
      <w:r w:rsidR="005E50C5" w:rsidRPr="00FA7A2F">
        <w:rPr>
          <w:rFonts w:ascii="Times New Roman" w:hAnsi="Times New Roman" w:cs="Times New Roman"/>
        </w:rPr>
        <w:t>Fikire</w:t>
      </w:r>
      <w:proofErr w:type="spellEnd"/>
      <w:r w:rsidR="005E50C5" w:rsidRPr="00FA7A2F">
        <w:rPr>
          <w:rFonts w:ascii="Times New Roman" w:hAnsi="Times New Roman" w:cs="Times New Roman"/>
        </w:rPr>
        <w:t xml:space="preserve">; 2015). </w:t>
      </w:r>
    </w:p>
    <w:p w14:paraId="79A1FAAE" w14:textId="6CA67923" w:rsidR="004A4CC6" w:rsidRPr="00FA7A2F" w:rsidRDefault="00967F5C" w:rsidP="00593A7C">
      <w:pPr>
        <w:pStyle w:val="Default"/>
        <w:jc w:val="both"/>
        <w:rPr>
          <w:color w:val="auto"/>
          <w:sz w:val="22"/>
          <w:szCs w:val="22"/>
        </w:rPr>
      </w:pPr>
      <w:r>
        <w:rPr>
          <w:color w:val="auto"/>
          <w:sz w:val="22"/>
          <w:szCs w:val="22"/>
        </w:rPr>
        <w:t>“</w:t>
      </w:r>
      <w:r w:rsidR="004A4CC6" w:rsidRPr="00FA7A2F">
        <w:rPr>
          <w:color w:val="auto"/>
          <w:sz w:val="22"/>
          <w:szCs w:val="22"/>
        </w:rPr>
        <w:t xml:space="preserve">Enterprises are the main source of rapid economic growth and the basic transformer of the structure of economic system from agriculture to industrialization. </w:t>
      </w:r>
      <w:r w:rsidR="004A4CC6" w:rsidRPr="00FA7A2F">
        <w:rPr>
          <w:rFonts w:eastAsia="TimesNewRomanPSMT"/>
          <w:color w:val="auto"/>
          <w:sz w:val="22"/>
          <w:szCs w:val="22"/>
        </w:rPr>
        <w:t xml:space="preserve">These makes </w:t>
      </w:r>
      <w:r w:rsidR="004A4CC6" w:rsidRPr="00FA7A2F">
        <w:rPr>
          <w:color w:val="auto"/>
          <w:sz w:val="22"/>
          <w:szCs w:val="22"/>
        </w:rPr>
        <w:t xml:space="preserve">enterprises </w:t>
      </w:r>
      <w:r w:rsidR="004A4CC6" w:rsidRPr="00FA7A2F">
        <w:rPr>
          <w:rFonts w:eastAsia="TimesNewRomanPSMT"/>
          <w:color w:val="auto"/>
          <w:sz w:val="22"/>
          <w:szCs w:val="22"/>
        </w:rPr>
        <w:t xml:space="preserve">a major area of concern for government and NGOs with the objectives of investing in human capital, employment creation, saving promotion, asset building, income generation and income inequality reduction, import substitution, innovation etc. </w:t>
      </w:r>
      <w:r w:rsidR="004A4CC6" w:rsidRPr="00FA7A2F">
        <w:rPr>
          <w:color w:val="auto"/>
          <w:sz w:val="22"/>
          <w:szCs w:val="22"/>
        </w:rPr>
        <w:t xml:space="preserve">However, the intense studies in both academic and policy making circles about the </w:t>
      </w:r>
      <w:r w:rsidR="00EC06EC" w:rsidRPr="00FA7A2F">
        <w:rPr>
          <w:color w:val="auto"/>
          <w:sz w:val="22"/>
          <w:szCs w:val="22"/>
        </w:rPr>
        <w:t>economic</w:t>
      </w:r>
      <w:r w:rsidR="004A4CC6" w:rsidRPr="00FA7A2F">
        <w:rPr>
          <w:color w:val="auto"/>
          <w:sz w:val="22"/>
          <w:szCs w:val="22"/>
        </w:rPr>
        <w:t xml:space="preserve"> efficiency </w:t>
      </w:r>
      <w:r w:rsidR="00EC06EC" w:rsidRPr="00FA7A2F">
        <w:rPr>
          <w:color w:val="auto"/>
          <w:sz w:val="22"/>
          <w:szCs w:val="22"/>
        </w:rPr>
        <w:t xml:space="preserve">(EE) </w:t>
      </w:r>
      <w:r w:rsidR="004A4CC6" w:rsidRPr="00FA7A2F">
        <w:rPr>
          <w:color w:val="auto"/>
          <w:sz w:val="22"/>
          <w:szCs w:val="22"/>
        </w:rPr>
        <w:t>and their determinant factors were not much of the views about the links</w:t>
      </w:r>
      <w:r>
        <w:rPr>
          <w:color w:val="auto"/>
          <w:sz w:val="22"/>
          <w:szCs w:val="22"/>
        </w:rPr>
        <w:t>”</w:t>
      </w:r>
      <w:r w:rsidR="004A4CC6" w:rsidRPr="00FA7A2F">
        <w:rPr>
          <w:color w:val="auto"/>
          <w:sz w:val="22"/>
          <w:szCs w:val="22"/>
        </w:rPr>
        <w:t xml:space="preserve">. </w:t>
      </w:r>
      <w:r w:rsidRPr="00967F5C">
        <w:rPr>
          <w:color w:val="auto"/>
          <w:sz w:val="22"/>
          <w:szCs w:val="22"/>
        </w:rPr>
        <w:t>(</w:t>
      </w:r>
      <w:proofErr w:type="spellStart"/>
      <w:r w:rsidRPr="00967F5C">
        <w:rPr>
          <w:color w:val="auto"/>
          <w:sz w:val="22"/>
          <w:szCs w:val="22"/>
        </w:rPr>
        <w:t>Ababiya</w:t>
      </w:r>
      <w:proofErr w:type="spellEnd"/>
      <w:r>
        <w:rPr>
          <w:color w:val="auto"/>
          <w:sz w:val="22"/>
          <w:szCs w:val="22"/>
        </w:rPr>
        <w:t>;</w:t>
      </w:r>
      <w:r w:rsidRPr="00967F5C">
        <w:rPr>
          <w:color w:val="auto"/>
          <w:sz w:val="22"/>
          <w:szCs w:val="22"/>
        </w:rPr>
        <w:t xml:space="preserve"> 2018)</w:t>
      </w:r>
    </w:p>
    <w:p w14:paraId="561AD7DA" w14:textId="77777777" w:rsidR="004A4CC6" w:rsidRPr="00FA7A2F" w:rsidRDefault="004A4CC6" w:rsidP="00593A7C">
      <w:pPr>
        <w:spacing w:after="0" w:line="240" w:lineRule="auto"/>
        <w:jc w:val="both"/>
        <w:rPr>
          <w:rFonts w:ascii="Times New Roman" w:hAnsi="Times New Roman" w:cs="Times New Roman"/>
        </w:rPr>
      </w:pPr>
      <w:r w:rsidRPr="00FA7A2F">
        <w:rPr>
          <w:rFonts w:ascii="Times New Roman" w:eastAsia="Calibri" w:hAnsi="Times New Roman" w:cs="Times New Roman"/>
        </w:rPr>
        <w:t>The EE and determinant factors</w:t>
      </w:r>
      <w:r w:rsidRPr="00FA7A2F">
        <w:rPr>
          <w:rFonts w:ascii="Times New Roman" w:hAnsi="Times New Roman" w:cs="Times New Roman"/>
        </w:rPr>
        <w:t xml:space="preserve"> of the micro and small agricultural </w:t>
      </w:r>
      <w:r w:rsidR="00345EDF" w:rsidRPr="00FA7A2F">
        <w:rPr>
          <w:rFonts w:ascii="Times New Roman" w:eastAsia="Calibri" w:hAnsi="Times New Roman" w:cs="Times New Roman"/>
          <w:bCs/>
        </w:rPr>
        <w:t>enterprises</w:t>
      </w:r>
      <w:r w:rsidRPr="00FA7A2F">
        <w:rPr>
          <w:rFonts w:ascii="Times New Roman" w:eastAsia="Calibri" w:hAnsi="Times New Roman" w:cs="Times New Roman"/>
          <w:bCs/>
        </w:rPr>
        <w:t xml:space="preserve"> in </w:t>
      </w:r>
      <w:r w:rsidRPr="00FA7A2F">
        <w:rPr>
          <w:rFonts w:ascii="Times New Roman" w:hAnsi="Times New Roman" w:cs="Times New Roman"/>
          <w:bCs/>
        </w:rPr>
        <w:t xml:space="preserve">Hadiya zone </w:t>
      </w:r>
      <w:r w:rsidRPr="00FA7A2F">
        <w:rPr>
          <w:rFonts w:ascii="Times New Roman" w:eastAsia="Calibri" w:hAnsi="Times New Roman" w:cs="Times New Roman"/>
        </w:rPr>
        <w:t xml:space="preserve">in current status of </w:t>
      </w:r>
      <w:r w:rsidR="00345EDF" w:rsidRPr="00FA7A2F">
        <w:rPr>
          <w:rFonts w:ascii="Times New Roman" w:hAnsi="Times New Roman" w:cs="Times New Roman"/>
          <w:bCs/>
        </w:rPr>
        <w:t>enterprises</w:t>
      </w:r>
      <w:r w:rsidR="00345EDF" w:rsidRPr="00FA7A2F">
        <w:rPr>
          <w:rFonts w:ascii="Times New Roman" w:hAnsi="Times New Roman" w:cs="Times New Roman"/>
          <w:bCs/>
          <w:i/>
        </w:rPr>
        <w:t xml:space="preserve"> </w:t>
      </w:r>
      <w:r w:rsidRPr="00FA7A2F">
        <w:rPr>
          <w:rFonts w:ascii="Times New Roman" w:eastAsia="Calibri" w:hAnsi="Times New Roman" w:cs="Times New Roman"/>
        </w:rPr>
        <w:t>are therefore very essential. In this regard, any studies are not available in the study area. This paper was explored the EE and determinant factors</w:t>
      </w:r>
      <w:r w:rsidRPr="00FA7A2F">
        <w:rPr>
          <w:rFonts w:ascii="Times New Roman" w:hAnsi="Times New Roman" w:cs="Times New Roman"/>
        </w:rPr>
        <w:t xml:space="preserve"> of </w:t>
      </w:r>
      <w:r w:rsidR="00345EDF" w:rsidRPr="00FA7A2F">
        <w:rPr>
          <w:rFonts w:ascii="Times New Roman" w:hAnsi="Times New Roman" w:cs="Times New Roman"/>
          <w:bCs/>
        </w:rPr>
        <w:t>enterprises</w:t>
      </w:r>
      <w:r w:rsidR="00345EDF" w:rsidRPr="00FA7A2F">
        <w:rPr>
          <w:rFonts w:ascii="Times New Roman" w:hAnsi="Times New Roman" w:cs="Times New Roman"/>
          <w:bCs/>
          <w:i/>
        </w:rPr>
        <w:t xml:space="preserve"> </w:t>
      </w:r>
      <w:r w:rsidRPr="00FA7A2F">
        <w:rPr>
          <w:rFonts w:ascii="Times New Roman" w:eastAsia="Calibri" w:hAnsi="Times New Roman" w:cs="Times New Roman"/>
          <w:bCs/>
        </w:rPr>
        <w:t xml:space="preserve">in </w:t>
      </w:r>
      <w:r w:rsidRPr="00FA7A2F">
        <w:rPr>
          <w:rFonts w:ascii="Times New Roman" w:hAnsi="Times New Roman" w:cs="Times New Roman"/>
          <w:bCs/>
        </w:rPr>
        <w:t>Hadiya zone, Ethiopia</w:t>
      </w:r>
      <w:r w:rsidRPr="00FA7A2F">
        <w:rPr>
          <w:rFonts w:ascii="Times New Roman" w:eastAsia="Calibri" w:hAnsi="Times New Roman" w:cs="Times New Roman"/>
        </w:rPr>
        <w:t>.</w:t>
      </w:r>
      <w:r w:rsidR="00EC06EC" w:rsidRPr="00FA7A2F">
        <w:rPr>
          <w:rFonts w:ascii="Times New Roman" w:eastAsia="Calibri" w:hAnsi="Times New Roman" w:cs="Times New Roman"/>
        </w:rPr>
        <w:t xml:space="preserve"> </w:t>
      </w:r>
      <w:r w:rsidRPr="00FA7A2F">
        <w:rPr>
          <w:rFonts w:ascii="Times New Roman" w:hAnsi="Times New Roman" w:cs="Times New Roman"/>
        </w:rPr>
        <w:t xml:space="preserve">Because of this, the study gives high emphasis on the relationship to establish statistical nexus between </w:t>
      </w:r>
      <w:r w:rsidR="00EC06EC" w:rsidRPr="00FA7A2F">
        <w:rPr>
          <w:rFonts w:ascii="Times New Roman" w:hAnsi="Times New Roman" w:cs="Times New Roman"/>
        </w:rPr>
        <w:t>EE</w:t>
      </w:r>
      <w:r w:rsidRPr="00FA7A2F">
        <w:rPr>
          <w:rFonts w:ascii="Times New Roman" w:hAnsi="Times New Roman" w:cs="Times New Roman"/>
        </w:rPr>
        <w:t xml:space="preserve"> and their determinant factors on the basis of annual cross sectional data of sample </w:t>
      </w:r>
      <w:r w:rsidR="00345EDF" w:rsidRPr="00FA7A2F">
        <w:rPr>
          <w:rFonts w:ascii="Times New Roman" w:hAnsi="Times New Roman" w:cs="Times New Roman"/>
          <w:bCs/>
        </w:rPr>
        <w:t>enterprises</w:t>
      </w:r>
      <w:r w:rsidRPr="00FA7A2F">
        <w:rPr>
          <w:rFonts w:ascii="Times New Roman" w:hAnsi="Times New Roman" w:cs="Times New Roman"/>
        </w:rPr>
        <w:t xml:space="preserve">. Hence, this study is deemed to estimate the </w:t>
      </w:r>
      <w:r w:rsidR="00EC06EC" w:rsidRPr="00FA7A2F">
        <w:rPr>
          <w:rFonts w:ascii="Times New Roman" w:hAnsi="Times New Roman" w:cs="Times New Roman"/>
        </w:rPr>
        <w:t>EE</w:t>
      </w:r>
      <w:r w:rsidRPr="00FA7A2F">
        <w:rPr>
          <w:rFonts w:ascii="Times New Roman" w:hAnsi="Times New Roman" w:cs="Times New Roman"/>
        </w:rPr>
        <w:t xml:space="preserve"> and analyze their determinant factors of the </w:t>
      </w:r>
      <w:r w:rsidR="00345EDF" w:rsidRPr="00FA7A2F">
        <w:rPr>
          <w:rFonts w:ascii="Times New Roman" w:hAnsi="Times New Roman" w:cs="Times New Roman"/>
          <w:bCs/>
        </w:rPr>
        <w:t xml:space="preserve">enterprises </w:t>
      </w:r>
      <w:r w:rsidRPr="00FA7A2F">
        <w:rPr>
          <w:rFonts w:ascii="Times New Roman" w:hAnsi="Times New Roman" w:cs="Times New Roman"/>
          <w:bCs/>
        </w:rPr>
        <w:t xml:space="preserve">in the study area, which </w:t>
      </w:r>
      <w:r w:rsidRPr="00FA7A2F">
        <w:rPr>
          <w:rFonts w:ascii="Times New Roman" w:hAnsi="Times New Roman" w:cs="Times New Roman"/>
        </w:rPr>
        <w:t xml:space="preserve">have not been adequately studied. Recognizing this fact the effort was made to fill the gap by conducting research on </w:t>
      </w:r>
      <w:r w:rsidR="00EC06EC" w:rsidRPr="00FA7A2F">
        <w:rPr>
          <w:rFonts w:ascii="Times New Roman" w:hAnsi="Times New Roman" w:cs="Times New Roman"/>
        </w:rPr>
        <w:t>EE</w:t>
      </w:r>
      <w:r w:rsidRPr="00FA7A2F">
        <w:rPr>
          <w:rFonts w:ascii="Times New Roman" w:hAnsi="Times New Roman" w:cs="Times New Roman"/>
        </w:rPr>
        <w:t xml:space="preserve"> and their determinant factors of </w:t>
      </w:r>
      <w:r w:rsidR="00345EDF" w:rsidRPr="00FA7A2F">
        <w:rPr>
          <w:rFonts w:ascii="Times New Roman" w:hAnsi="Times New Roman" w:cs="Times New Roman"/>
          <w:bCs/>
        </w:rPr>
        <w:t>enterprises</w:t>
      </w:r>
      <w:r w:rsidR="00345EDF" w:rsidRPr="00FA7A2F">
        <w:rPr>
          <w:rFonts w:ascii="Times New Roman" w:hAnsi="Times New Roman" w:cs="Times New Roman"/>
        </w:rPr>
        <w:t xml:space="preserve"> </w:t>
      </w:r>
      <w:r w:rsidRPr="00FA7A2F">
        <w:rPr>
          <w:rFonts w:ascii="Times New Roman" w:hAnsi="Times New Roman" w:cs="Times New Roman"/>
        </w:rPr>
        <w:t>in the study area.</w:t>
      </w:r>
      <w:r w:rsidR="00345EDF" w:rsidRPr="00FA7A2F">
        <w:rPr>
          <w:rFonts w:ascii="Times New Roman" w:hAnsi="Times New Roman" w:cs="Times New Roman"/>
        </w:rPr>
        <w:t xml:space="preserve"> </w:t>
      </w:r>
    </w:p>
    <w:p w14:paraId="5ED79CBC" w14:textId="77777777" w:rsidR="00EE1E72" w:rsidRPr="00FA7A2F" w:rsidRDefault="00EE1E72" w:rsidP="00593A7C">
      <w:pPr>
        <w:pStyle w:val="Heading2"/>
        <w:spacing w:before="0" w:line="240" w:lineRule="auto"/>
        <w:jc w:val="both"/>
        <w:rPr>
          <w:rFonts w:ascii="Times New Roman" w:hAnsi="Times New Roman" w:cs="Times New Roman"/>
          <w:color w:val="auto"/>
          <w:sz w:val="22"/>
          <w:szCs w:val="22"/>
        </w:rPr>
      </w:pPr>
      <w:r w:rsidRPr="00FA7A2F">
        <w:rPr>
          <w:rFonts w:ascii="Times New Roman" w:hAnsi="Times New Roman" w:cs="Times New Roman"/>
          <w:color w:val="auto"/>
          <w:sz w:val="22"/>
          <w:szCs w:val="22"/>
        </w:rPr>
        <w:lastRenderedPageBreak/>
        <w:t>2. Objectives of the Study</w:t>
      </w:r>
    </w:p>
    <w:p w14:paraId="10A4D0A3" w14:textId="77777777" w:rsidR="00EE1E72" w:rsidRPr="00FA7A2F" w:rsidRDefault="00EE1E72" w:rsidP="00593A7C">
      <w:pPr>
        <w:autoSpaceDE w:val="0"/>
        <w:autoSpaceDN w:val="0"/>
        <w:adjustRightInd w:val="0"/>
        <w:spacing w:after="0" w:line="240" w:lineRule="auto"/>
        <w:jc w:val="both"/>
        <w:rPr>
          <w:rFonts w:ascii="Times New Roman" w:eastAsia="Calibri" w:hAnsi="Times New Roman" w:cs="Times New Roman"/>
          <w:bCs/>
        </w:rPr>
      </w:pPr>
      <w:r w:rsidRPr="00FA7A2F">
        <w:rPr>
          <w:rFonts w:ascii="Times New Roman" w:hAnsi="Times New Roman" w:cs="Times New Roman"/>
        </w:rPr>
        <w:t xml:space="preserve">The general objective of this study was to </w:t>
      </w:r>
      <w:r w:rsidRPr="00FA7A2F">
        <w:rPr>
          <w:rFonts w:ascii="Times New Roman" w:eastAsia="Calibri" w:hAnsi="Times New Roman" w:cs="Times New Roman"/>
          <w:bCs/>
        </w:rPr>
        <w:t xml:space="preserve">estimate the </w:t>
      </w:r>
      <w:r w:rsidR="00AD0416" w:rsidRPr="00FA7A2F">
        <w:rPr>
          <w:rFonts w:ascii="Times New Roman" w:eastAsia="Calibri" w:hAnsi="Times New Roman" w:cs="Times New Roman"/>
          <w:bCs/>
        </w:rPr>
        <w:t>economic</w:t>
      </w:r>
      <w:r w:rsidRPr="00FA7A2F">
        <w:rPr>
          <w:rFonts w:ascii="Times New Roman" w:eastAsia="Calibri" w:hAnsi="Times New Roman" w:cs="Times New Roman"/>
          <w:bCs/>
        </w:rPr>
        <w:t xml:space="preserve"> efficiency and to </w:t>
      </w:r>
      <w:r w:rsidRPr="00FA7A2F">
        <w:rPr>
          <w:rFonts w:ascii="Times New Roman" w:hAnsi="Times New Roman" w:cs="Times New Roman"/>
        </w:rPr>
        <w:t xml:space="preserve">identify </w:t>
      </w:r>
      <w:r w:rsidRPr="00FA7A2F">
        <w:rPr>
          <w:rFonts w:ascii="Times New Roman" w:eastAsia="Calibri" w:hAnsi="Times New Roman" w:cs="Times New Roman"/>
          <w:bCs/>
        </w:rPr>
        <w:t xml:space="preserve">the determinant factors of </w:t>
      </w:r>
      <w:r w:rsidRPr="00FA7A2F">
        <w:rPr>
          <w:rFonts w:ascii="Times New Roman" w:hAnsi="Times New Roman" w:cs="Times New Roman"/>
        </w:rPr>
        <w:t xml:space="preserve">micro and small dairy production </w:t>
      </w:r>
      <w:r w:rsidRPr="00FA7A2F">
        <w:rPr>
          <w:rFonts w:ascii="Times New Roman" w:eastAsia="Calibri" w:hAnsi="Times New Roman" w:cs="Times New Roman"/>
          <w:bCs/>
        </w:rPr>
        <w:t xml:space="preserve">enterprises in </w:t>
      </w:r>
      <w:r w:rsidRPr="00FA7A2F">
        <w:rPr>
          <w:rFonts w:ascii="Times New Roman" w:hAnsi="Times New Roman" w:cs="Times New Roman"/>
          <w:bCs/>
        </w:rPr>
        <w:t>Hadiya Zone, Ethiopia.</w:t>
      </w:r>
      <w:r w:rsidRPr="00FA7A2F">
        <w:rPr>
          <w:rFonts w:ascii="Times New Roman" w:eastAsia="Calibri" w:hAnsi="Times New Roman" w:cs="Times New Roman"/>
          <w:bCs/>
        </w:rPr>
        <w:t xml:space="preserve"> </w:t>
      </w:r>
      <w:r w:rsidRPr="00FA7A2F">
        <w:rPr>
          <w:rFonts w:ascii="Times New Roman" w:hAnsi="Times New Roman" w:cs="Times New Roman"/>
        </w:rPr>
        <w:t>The specific objectives of the study were:</w:t>
      </w:r>
    </w:p>
    <w:p w14:paraId="1DE4A5C1" w14:textId="77777777" w:rsidR="00943F46" w:rsidRPr="00FA7A2F" w:rsidRDefault="00EE1E72" w:rsidP="00593A7C">
      <w:pPr>
        <w:pStyle w:val="ListParagraph"/>
        <w:numPr>
          <w:ilvl w:val="0"/>
          <w:numId w:val="1"/>
        </w:numPr>
        <w:autoSpaceDE w:val="0"/>
        <w:autoSpaceDN w:val="0"/>
        <w:adjustRightInd w:val="0"/>
        <w:spacing w:after="0" w:line="240" w:lineRule="auto"/>
        <w:jc w:val="both"/>
        <w:rPr>
          <w:rFonts w:ascii="Times New Roman" w:hAnsi="Times New Roman"/>
        </w:rPr>
      </w:pPr>
      <w:r w:rsidRPr="00FA7A2F">
        <w:rPr>
          <w:rFonts w:ascii="Times New Roman" w:hAnsi="Times New Roman"/>
        </w:rPr>
        <w:t xml:space="preserve">To estimate </w:t>
      </w:r>
      <w:r w:rsidR="00156812" w:rsidRPr="00FA7A2F">
        <w:rPr>
          <w:rFonts w:ascii="Times New Roman" w:hAnsi="Times New Roman"/>
        </w:rPr>
        <w:t>economic</w:t>
      </w:r>
      <w:r w:rsidRPr="00FA7A2F">
        <w:rPr>
          <w:rFonts w:ascii="Times New Roman" w:hAnsi="Times New Roman"/>
        </w:rPr>
        <w:t xml:space="preserve"> efficiency of micro and small </w:t>
      </w:r>
      <w:r w:rsidR="00B4675E" w:rsidRPr="00FA7A2F">
        <w:rPr>
          <w:rFonts w:ascii="Times New Roman" w:hAnsi="Times New Roman"/>
        </w:rPr>
        <w:t xml:space="preserve">level </w:t>
      </w:r>
      <w:r w:rsidRPr="00FA7A2F">
        <w:rPr>
          <w:rFonts w:ascii="Times New Roman" w:hAnsi="Times New Roman"/>
        </w:rPr>
        <w:t xml:space="preserve">dairy production </w:t>
      </w:r>
      <w:r w:rsidRPr="00FA7A2F">
        <w:rPr>
          <w:rFonts w:ascii="Times New Roman" w:hAnsi="Times New Roman"/>
          <w:bCs/>
        </w:rPr>
        <w:t>enterprises</w:t>
      </w:r>
      <w:r w:rsidRPr="00FA7A2F">
        <w:rPr>
          <w:rFonts w:ascii="Times New Roman" w:hAnsi="Times New Roman"/>
        </w:rPr>
        <w:t>;</w:t>
      </w:r>
    </w:p>
    <w:p w14:paraId="67B79ADA" w14:textId="77777777" w:rsidR="00EE1E72" w:rsidRPr="00FA7A2F" w:rsidRDefault="00943F46" w:rsidP="00593A7C">
      <w:pPr>
        <w:pStyle w:val="ListParagraph"/>
        <w:numPr>
          <w:ilvl w:val="0"/>
          <w:numId w:val="1"/>
        </w:numPr>
        <w:autoSpaceDE w:val="0"/>
        <w:autoSpaceDN w:val="0"/>
        <w:adjustRightInd w:val="0"/>
        <w:spacing w:line="240" w:lineRule="auto"/>
        <w:jc w:val="both"/>
        <w:rPr>
          <w:rFonts w:ascii="Times New Roman" w:hAnsi="Times New Roman"/>
        </w:rPr>
      </w:pPr>
      <w:r w:rsidRPr="00FA7A2F">
        <w:rPr>
          <w:rFonts w:ascii="Times New Roman" w:hAnsi="Times New Roman"/>
        </w:rPr>
        <w:t xml:space="preserve">To identify the determinant factors affecting the economic </w:t>
      </w:r>
      <w:r w:rsidRPr="00FA7A2F">
        <w:rPr>
          <w:rFonts w:ascii="Times New Roman" w:hAnsi="Times New Roman"/>
          <w:bCs/>
        </w:rPr>
        <w:t xml:space="preserve">efficiency of </w:t>
      </w:r>
      <w:r w:rsidRPr="00FA7A2F">
        <w:rPr>
          <w:rFonts w:ascii="Times New Roman" w:hAnsi="Times New Roman"/>
        </w:rPr>
        <w:t xml:space="preserve">dairy </w:t>
      </w:r>
      <w:r w:rsidRPr="00FA7A2F">
        <w:rPr>
          <w:rFonts w:ascii="Times New Roman" w:hAnsi="Times New Roman"/>
          <w:bCs/>
        </w:rPr>
        <w:t>enterprises.</w:t>
      </w:r>
    </w:p>
    <w:p w14:paraId="09BC90D0" w14:textId="60CC9AA6" w:rsidR="00EE1E72" w:rsidRPr="00FA7A2F" w:rsidRDefault="00EE1E72" w:rsidP="00593A7C">
      <w:pPr>
        <w:spacing w:after="0" w:line="240" w:lineRule="auto"/>
        <w:jc w:val="both"/>
        <w:rPr>
          <w:rFonts w:ascii="Times New Roman" w:hAnsi="Times New Roman" w:cs="Times New Roman"/>
          <w:b/>
        </w:rPr>
      </w:pPr>
      <w:r w:rsidRPr="00FA7A2F">
        <w:rPr>
          <w:rFonts w:ascii="Times New Roman" w:hAnsi="Times New Roman" w:cs="Times New Roman"/>
          <w:b/>
        </w:rPr>
        <w:t>3. Methodology</w:t>
      </w:r>
    </w:p>
    <w:p w14:paraId="220C3975" w14:textId="77777777" w:rsidR="00EE1E72" w:rsidRPr="00FA7A2F" w:rsidRDefault="00EE1E72" w:rsidP="00593A7C">
      <w:pPr>
        <w:spacing w:after="0" w:line="240" w:lineRule="auto"/>
        <w:jc w:val="both"/>
        <w:rPr>
          <w:rFonts w:ascii="Times New Roman" w:hAnsi="Times New Roman" w:cs="Times New Roman"/>
        </w:rPr>
      </w:pPr>
      <w:r w:rsidRPr="00FA7A2F">
        <w:rPr>
          <w:rFonts w:ascii="Times New Roman" w:eastAsia="Calibri" w:hAnsi="Times New Roman" w:cs="Times New Roman"/>
          <w:b/>
        </w:rPr>
        <w:t>Description of the study area:</w:t>
      </w:r>
      <w:r w:rsidRPr="00FA7A2F">
        <w:rPr>
          <w:rFonts w:ascii="Times New Roman" w:eastAsia="Calibri" w:hAnsi="Times New Roman" w:cs="Times New Roman"/>
        </w:rPr>
        <w:t xml:space="preserve"> </w:t>
      </w:r>
      <w:r w:rsidRPr="00FA7A2F">
        <w:rPr>
          <w:rFonts w:ascii="Times New Roman" w:hAnsi="Times New Roman" w:cs="Times New Roman"/>
        </w:rPr>
        <w:t>This study was undertaken in Hadiya z</w:t>
      </w:r>
      <w:r w:rsidRPr="00FA7A2F">
        <w:rPr>
          <w:rFonts w:ascii="Times New Roman" w:eastAsia="Calibri" w:hAnsi="Times New Roman" w:cs="Times New Roman"/>
        </w:rPr>
        <w:t>one</w:t>
      </w:r>
      <w:r w:rsidRPr="00FA7A2F">
        <w:rPr>
          <w:rFonts w:ascii="Times New Roman" w:hAnsi="Times New Roman" w:cs="Times New Roman"/>
        </w:rPr>
        <w:t xml:space="preserve">. It is located at a distance of 232 km away from the Addis Ababa, capital city of the country, to south and 180 km away from regional capital city, Hawassa to North West. The estimated total area of the </w:t>
      </w:r>
      <w:r w:rsidRPr="00FA7A2F">
        <w:rPr>
          <w:rFonts w:ascii="Times New Roman" w:eastAsia="Calibri" w:hAnsi="Times New Roman" w:cs="Times New Roman"/>
        </w:rPr>
        <w:t>zone</w:t>
      </w:r>
      <w:r w:rsidRPr="00FA7A2F">
        <w:rPr>
          <w:rFonts w:ascii="Times New Roman" w:hAnsi="Times New Roman" w:cs="Times New Roman"/>
        </w:rPr>
        <w:t xml:space="preserve"> is 346,958.5 hectares. It is characterized by temperate type of climate with daily temperature ranging from 18</w:t>
      </w:r>
      <w:r w:rsidRPr="00FA7A2F">
        <w:rPr>
          <w:rFonts w:ascii="Times New Roman" w:hAnsi="Times New Roman" w:cs="Times New Roman"/>
          <w:position w:val="8"/>
          <w:vertAlign w:val="superscript"/>
        </w:rPr>
        <w:t>0</w:t>
      </w:r>
      <w:r w:rsidRPr="00FA7A2F">
        <w:rPr>
          <w:rFonts w:ascii="Times New Roman" w:hAnsi="Times New Roman" w:cs="Times New Roman"/>
        </w:rPr>
        <w:t>c to 27</w:t>
      </w:r>
      <w:r w:rsidRPr="00FA7A2F">
        <w:rPr>
          <w:rFonts w:ascii="Times New Roman" w:hAnsi="Times New Roman" w:cs="Times New Roman"/>
          <w:position w:val="8"/>
          <w:vertAlign w:val="superscript"/>
        </w:rPr>
        <w:t>0</w:t>
      </w:r>
      <w:r w:rsidRPr="00FA7A2F">
        <w:rPr>
          <w:rFonts w:ascii="Times New Roman" w:hAnsi="Times New Roman" w:cs="Times New Roman"/>
        </w:rPr>
        <w:t xml:space="preserve">c, and is located 1900 meters above sea level. It have low to high rainy season for 7 months from February to August and for the remaining 5 months from September to January have bright and conducive air condition throughout the year. </w:t>
      </w:r>
      <w:r w:rsidR="006E779A" w:rsidRPr="00FA7A2F">
        <w:rPr>
          <w:rFonts w:ascii="Times New Roman" w:hAnsi="Times New Roman" w:cs="Times New Roman"/>
        </w:rPr>
        <w:t xml:space="preserve">The total population of the </w:t>
      </w:r>
      <w:r w:rsidR="006E779A" w:rsidRPr="00FA7A2F">
        <w:rPr>
          <w:rFonts w:ascii="Times New Roman" w:eastAsia="Calibri" w:hAnsi="Times New Roman" w:cs="Times New Roman"/>
        </w:rPr>
        <w:t>zone</w:t>
      </w:r>
      <w:r w:rsidR="006E779A" w:rsidRPr="00FA7A2F">
        <w:rPr>
          <w:rFonts w:ascii="Times New Roman" w:hAnsi="Times New Roman" w:cs="Times New Roman"/>
        </w:rPr>
        <w:t xml:space="preserve"> as per the population projection of Ethiopia for 2017 was estimated to be male 846,852 (49.5%) and female 863,960 (50.5%) the total of </w:t>
      </w:r>
      <w:r w:rsidR="006E779A" w:rsidRPr="00FA7A2F">
        <w:rPr>
          <w:rFonts w:ascii="Times New Roman" w:eastAsia="Times New Roman" w:hAnsi="Times New Roman" w:cs="Times New Roman"/>
        </w:rPr>
        <w:t>1,710,812. </w:t>
      </w:r>
      <w:r w:rsidR="006E779A" w:rsidRPr="00FA7A2F">
        <w:rPr>
          <w:rFonts w:ascii="Times New Roman" w:eastAsia="Times New Roman" w:hAnsi="Times New Roman" w:cs="Times New Roman"/>
          <w:bCs/>
        </w:rPr>
        <w:t>It</w:t>
      </w:r>
      <w:r w:rsidR="006E779A" w:rsidRPr="00FA7A2F">
        <w:rPr>
          <w:rFonts w:ascii="Times New Roman" w:eastAsia="Times New Roman" w:hAnsi="Times New Roman" w:cs="Times New Roman"/>
        </w:rPr>
        <w:t> has a </w:t>
      </w:r>
      <w:r w:rsidR="006E779A" w:rsidRPr="00FA7A2F">
        <w:rPr>
          <w:rFonts w:ascii="Times New Roman" w:eastAsia="Times New Roman" w:hAnsi="Times New Roman" w:cs="Times New Roman"/>
          <w:bCs/>
        </w:rPr>
        <w:t>population</w:t>
      </w:r>
      <w:r w:rsidR="006E779A" w:rsidRPr="00FA7A2F">
        <w:rPr>
          <w:rFonts w:ascii="Times New Roman" w:eastAsia="Times New Roman" w:hAnsi="Times New Roman" w:cs="Times New Roman"/>
        </w:rPr>
        <w:t xml:space="preserve"> density of 342.64. </w:t>
      </w:r>
      <w:r w:rsidR="00C469D2" w:rsidRPr="00FA7A2F">
        <w:rPr>
          <w:rFonts w:ascii="Times New Roman" w:hAnsi="Times New Roman" w:cs="Times New Roman"/>
        </w:rPr>
        <w:t>It is divided into 13</w:t>
      </w:r>
      <w:r w:rsidRPr="00FA7A2F">
        <w:rPr>
          <w:rFonts w:ascii="Times New Roman" w:hAnsi="Times New Roman" w:cs="Times New Roman"/>
        </w:rPr>
        <w:t xml:space="preserve"> </w:t>
      </w:r>
      <w:r w:rsidRPr="00FA7A2F">
        <w:rPr>
          <w:rFonts w:ascii="Times New Roman" w:hAnsi="Times New Roman" w:cs="Times New Roman"/>
          <w:i/>
        </w:rPr>
        <w:t>Woreda</w:t>
      </w:r>
      <w:r w:rsidRPr="00FA7A2F">
        <w:rPr>
          <w:rFonts w:ascii="Times New Roman" w:hAnsi="Times New Roman" w:cs="Times New Roman"/>
        </w:rPr>
        <w:t xml:space="preserve"> administrations and </w:t>
      </w:r>
      <w:r w:rsidR="00C469D2" w:rsidRPr="00FA7A2F">
        <w:rPr>
          <w:rFonts w:ascii="Times New Roman" w:hAnsi="Times New Roman" w:cs="Times New Roman"/>
        </w:rPr>
        <w:t>7</w:t>
      </w:r>
      <w:r w:rsidRPr="00FA7A2F">
        <w:rPr>
          <w:rFonts w:ascii="Times New Roman" w:hAnsi="Times New Roman" w:cs="Times New Roman"/>
        </w:rPr>
        <w:t xml:space="preserve"> town administrations. Hosanna town is a capital of the </w:t>
      </w:r>
      <w:r w:rsidRPr="00FA7A2F">
        <w:rPr>
          <w:rFonts w:ascii="Times New Roman" w:eastAsia="Calibri" w:hAnsi="Times New Roman" w:cs="Times New Roman"/>
        </w:rPr>
        <w:t>zone</w:t>
      </w:r>
      <w:r w:rsidRPr="00FA7A2F">
        <w:rPr>
          <w:rFonts w:ascii="Times New Roman" w:hAnsi="Times New Roman" w:cs="Times New Roman"/>
        </w:rPr>
        <w:t xml:space="preserve"> Administration. </w:t>
      </w:r>
    </w:p>
    <w:p w14:paraId="4A04F254" w14:textId="77777777" w:rsidR="00EE1E72" w:rsidRPr="00FA7A2F" w:rsidRDefault="00603B36" w:rsidP="00593A7C">
      <w:pPr>
        <w:autoSpaceDE w:val="0"/>
        <w:autoSpaceDN w:val="0"/>
        <w:adjustRightInd w:val="0"/>
        <w:spacing w:line="240" w:lineRule="auto"/>
        <w:jc w:val="both"/>
        <w:rPr>
          <w:rFonts w:ascii="Times New Roman" w:eastAsia="Calibri" w:hAnsi="Times New Roman" w:cs="Times New Roman"/>
        </w:rPr>
      </w:pPr>
      <w:r w:rsidRPr="00FA7A2F">
        <w:rPr>
          <w:rFonts w:ascii="Times New Roman" w:hAnsi="Times New Roman" w:cs="Times New Roman"/>
        </w:rPr>
        <w:t>In Hadiya z</w:t>
      </w:r>
      <w:r w:rsidRPr="00FA7A2F">
        <w:rPr>
          <w:rFonts w:ascii="Times New Roman" w:eastAsia="Calibri" w:hAnsi="Times New Roman" w:cs="Times New Roman"/>
        </w:rPr>
        <w:t>one</w:t>
      </w:r>
      <w:r w:rsidRPr="00FA7A2F">
        <w:rPr>
          <w:rFonts w:ascii="Times New Roman" w:hAnsi="Times New Roman" w:cs="Times New Roman"/>
        </w:rPr>
        <w:t xml:space="preserve"> m</w:t>
      </w:r>
      <w:r w:rsidR="00AA75A0" w:rsidRPr="00FA7A2F">
        <w:rPr>
          <w:rFonts w:ascii="Times New Roman" w:hAnsi="Times New Roman" w:cs="Times New Roman"/>
        </w:rPr>
        <w:t>ixed farming, business activities, public and private sectors employments are the dominant economic activities in the z</w:t>
      </w:r>
      <w:r w:rsidR="00AA75A0" w:rsidRPr="00FA7A2F">
        <w:rPr>
          <w:rFonts w:ascii="Times New Roman" w:eastAsia="Calibri" w:hAnsi="Times New Roman" w:cs="Times New Roman"/>
        </w:rPr>
        <w:t>one</w:t>
      </w:r>
      <w:r w:rsidR="00AA75A0" w:rsidRPr="00FA7A2F">
        <w:rPr>
          <w:rFonts w:ascii="Times New Roman" w:hAnsi="Times New Roman" w:cs="Times New Roman"/>
        </w:rPr>
        <w:t>. F</w:t>
      </w:r>
      <w:r w:rsidR="00AA75A0" w:rsidRPr="00FA7A2F">
        <w:rPr>
          <w:rFonts w:ascii="Times New Roman" w:eastAsia="Calibri" w:hAnsi="Times New Roman" w:cs="Times New Roman"/>
        </w:rPr>
        <w:t>armers in the study area practice mixed farming system, which is mainly characterized by the rearing of different types of livestock like cattle, sheep, and goat and production of multiple agricultural products such as cereals (</w:t>
      </w:r>
      <w:r w:rsidR="00AA75A0" w:rsidRPr="00FA7A2F">
        <w:rPr>
          <w:rFonts w:ascii="Times New Roman" w:eastAsia="Calibri" w:hAnsi="Times New Roman" w:cs="Times New Roman"/>
          <w:iCs/>
        </w:rPr>
        <w:t xml:space="preserve">wheat, </w:t>
      </w:r>
      <w:r w:rsidR="00AA75A0" w:rsidRPr="00FA7A2F">
        <w:rPr>
          <w:rFonts w:ascii="Times New Roman" w:eastAsia="Calibri" w:hAnsi="Times New Roman" w:cs="Times New Roman"/>
          <w:i/>
          <w:iCs/>
        </w:rPr>
        <w:t>teff</w:t>
      </w:r>
      <w:r w:rsidR="00AA75A0" w:rsidRPr="00FA7A2F">
        <w:rPr>
          <w:rFonts w:ascii="Times New Roman" w:eastAsia="Calibri" w:hAnsi="Times New Roman" w:cs="Times New Roman"/>
          <w:iCs/>
        </w:rPr>
        <w:t>, maize, barley and bean</w:t>
      </w:r>
      <w:r w:rsidR="00AA75A0" w:rsidRPr="00FA7A2F">
        <w:rPr>
          <w:rFonts w:ascii="Times New Roman" w:eastAsia="Calibri" w:hAnsi="Times New Roman" w:cs="Times New Roman"/>
        </w:rPr>
        <w:t xml:space="preserve">), fruits and vegetables. </w:t>
      </w:r>
      <w:r w:rsidR="00AA75A0" w:rsidRPr="00FA7A2F">
        <w:rPr>
          <w:rFonts w:ascii="Times New Roman" w:hAnsi="Times New Roman" w:cs="Times New Roman"/>
        </w:rPr>
        <w:t xml:space="preserve">The area is specialized in wheat production and its productivity is about 65 quintals per hectare. </w:t>
      </w:r>
      <w:r w:rsidR="00AA75A0" w:rsidRPr="00FA7A2F">
        <w:rPr>
          <w:rFonts w:ascii="Times New Roman" w:eastAsia="Calibri" w:hAnsi="Times New Roman" w:cs="Times New Roman"/>
        </w:rPr>
        <w:t xml:space="preserve">In addition, some cash crops like </w:t>
      </w:r>
      <w:r w:rsidR="00AA75A0" w:rsidRPr="00FA7A2F">
        <w:rPr>
          <w:rFonts w:ascii="Times New Roman" w:eastAsia="Calibri" w:hAnsi="Times New Roman" w:cs="Times New Roman"/>
          <w:i/>
        </w:rPr>
        <w:t>khat</w:t>
      </w:r>
      <w:r w:rsidR="00AA75A0" w:rsidRPr="00FA7A2F">
        <w:rPr>
          <w:rFonts w:ascii="Times New Roman" w:eastAsia="Calibri" w:hAnsi="Times New Roman" w:cs="Times New Roman"/>
        </w:rPr>
        <w:t xml:space="preserve"> and coffee are also produced (Hadiya zone agriculture and natural resource development).</w:t>
      </w:r>
      <w:r w:rsidR="00EE1E72" w:rsidRPr="00FA7A2F">
        <w:rPr>
          <w:rFonts w:ascii="Times New Roman" w:eastAsia="Calibri" w:hAnsi="Times New Roman" w:cs="Times New Roman"/>
        </w:rPr>
        <w:t xml:space="preserve"> </w:t>
      </w:r>
    </w:p>
    <w:p w14:paraId="3AD15C87" w14:textId="77777777" w:rsidR="00EE1E72" w:rsidRPr="00FA7A2F" w:rsidRDefault="00EE1E72" w:rsidP="00593A7C">
      <w:pPr>
        <w:autoSpaceDE w:val="0"/>
        <w:autoSpaceDN w:val="0"/>
        <w:adjustRightInd w:val="0"/>
        <w:spacing w:after="0" w:line="240" w:lineRule="auto"/>
        <w:jc w:val="both"/>
        <w:rPr>
          <w:rFonts w:ascii="Times New Roman" w:eastAsia="Calibri" w:hAnsi="Times New Roman" w:cs="Times New Roman"/>
        </w:rPr>
      </w:pPr>
      <w:r w:rsidRPr="00FA7A2F">
        <w:rPr>
          <w:rFonts w:ascii="Times New Roman" w:eastAsia="Calibri" w:hAnsi="Times New Roman" w:cs="Times New Roman"/>
          <w:b/>
        </w:rPr>
        <w:t xml:space="preserve">Description of </w:t>
      </w:r>
      <w:r w:rsidRPr="00FA7A2F">
        <w:rPr>
          <w:rFonts w:ascii="Times New Roman" w:eastAsia="Calibri" w:hAnsi="Times New Roman" w:cs="Times New Roman"/>
          <w:b/>
          <w:bCs/>
        </w:rPr>
        <w:t>p</w:t>
      </w:r>
      <w:r w:rsidRPr="00FA7A2F">
        <w:rPr>
          <w:rFonts w:ascii="Times New Roman" w:eastAsia="Calibri" w:hAnsi="Times New Roman" w:cs="Times New Roman"/>
          <w:b/>
        </w:rPr>
        <w:t xml:space="preserve">opulation and </w:t>
      </w:r>
      <w:r w:rsidRPr="00FA7A2F">
        <w:rPr>
          <w:rFonts w:ascii="Times New Roman" w:eastAsia="Calibri" w:hAnsi="Times New Roman" w:cs="Times New Roman"/>
          <w:b/>
          <w:bCs/>
        </w:rPr>
        <w:t>s</w:t>
      </w:r>
      <w:r w:rsidRPr="00FA7A2F">
        <w:rPr>
          <w:rFonts w:ascii="Times New Roman" w:eastAsia="Calibri" w:hAnsi="Times New Roman" w:cs="Times New Roman"/>
          <w:b/>
        </w:rPr>
        <w:t xml:space="preserve">ampling </w:t>
      </w:r>
      <w:r w:rsidRPr="00FA7A2F">
        <w:rPr>
          <w:rFonts w:ascii="Times New Roman" w:eastAsia="Calibri" w:hAnsi="Times New Roman" w:cs="Times New Roman"/>
          <w:b/>
          <w:bCs/>
        </w:rPr>
        <w:t>m</w:t>
      </w:r>
      <w:r w:rsidRPr="00FA7A2F">
        <w:rPr>
          <w:rFonts w:ascii="Times New Roman" w:eastAsia="Calibri" w:hAnsi="Times New Roman" w:cs="Times New Roman"/>
          <w:b/>
        </w:rPr>
        <w:t>ethods</w:t>
      </w:r>
      <w:r w:rsidRPr="00FA7A2F">
        <w:rPr>
          <w:rFonts w:ascii="Times New Roman" w:eastAsia="Calibri" w:hAnsi="Times New Roman" w:cs="Times New Roman"/>
          <w:b/>
          <w:bCs/>
        </w:rPr>
        <w:t>:</w:t>
      </w:r>
      <w:r w:rsidRPr="00FA7A2F">
        <w:rPr>
          <w:rFonts w:ascii="Times New Roman" w:eastAsia="Calibri" w:hAnsi="Times New Roman" w:cs="Times New Roman"/>
          <w:bCs/>
        </w:rPr>
        <w:t xml:space="preserve"> </w:t>
      </w:r>
      <w:r w:rsidRPr="00FA7A2F">
        <w:rPr>
          <w:rFonts w:ascii="Times New Roman" w:hAnsi="Times New Roman" w:cs="Times New Roman"/>
        </w:rPr>
        <w:t xml:space="preserve">The study was used stratified and simple random sampling techniques in order to select the required sample. Accordingly, to select the representative sample from the population, this study was employed multi-stage and combination of different sampling procedures. In the first step, three </w:t>
      </w:r>
      <w:r w:rsidRPr="00FA7A2F">
        <w:rPr>
          <w:rFonts w:ascii="Times New Roman" w:hAnsi="Times New Roman" w:cs="Times New Roman"/>
          <w:i/>
        </w:rPr>
        <w:t>woredas</w:t>
      </w:r>
      <w:r w:rsidRPr="00FA7A2F">
        <w:rPr>
          <w:rFonts w:ascii="Times New Roman" w:hAnsi="Times New Roman" w:cs="Times New Roman"/>
        </w:rPr>
        <w:t xml:space="preserve"> was selected by simple random sampling method from the study area. The three sample </w:t>
      </w:r>
      <w:r w:rsidRPr="00FA7A2F">
        <w:rPr>
          <w:rFonts w:ascii="Times New Roman" w:hAnsi="Times New Roman" w:cs="Times New Roman"/>
          <w:i/>
        </w:rPr>
        <w:t>woredas</w:t>
      </w:r>
      <w:r w:rsidRPr="00FA7A2F">
        <w:rPr>
          <w:rFonts w:ascii="Times New Roman" w:hAnsi="Times New Roman" w:cs="Times New Roman"/>
        </w:rPr>
        <w:t xml:space="preserve"> were </w:t>
      </w:r>
      <w:r w:rsidRPr="00FA7A2F">
        <w:rPr>
          <w:rFonts w:ascii="Times New Roman" w:hAnsi="Times New Roman" w:cs="Times New Roman"/>
          <w:i/>
        </w:rPr>
        <w:t xml:space="preserve">Lemmo, </w:t>
      </w:r>
      <w:proofErr w:type="spellStart"/>
      <w:r w:rsidRPr="00FA7A2F">
        <w:rPr>
          <w:rFonts w:ascii="Times New Roman" w:hAnsi="Times New Roman" w:cs="Times New Roman"/>
          <w:i/>
        </w:rPr>
        <w:t>Analemmo</w:t>
      </w:r>
      <w:proofErr w:type="spellEnd"/>
      <w:r w:rsidRPr="00FA7A2F">
        <w:rPr>
          <w:rFonts w:ascii="Times New Roman" w:hAnsi="Times New Roman" w:cs="Times New Roman"/>
          <w:i/>
        </w:rPr>
        <w:t xml:space="preserve"> and Misha</w:t>
      </w:r>
      <w:r w:rsidRPr="00FA7A2F">
        <w:rPr>
          <w:rFonts w:ascii="Times New Roman" w:hAnsi="Times New Roman" w:cs="Times New Roman"/>
        </w:rPr>
        <w:t xml:space="preserve"> from ten </w:t>
      </w:r>
      <w:r w:rsidRPr="00FA7A2F">
        <w:rPr>
          <w:rFonts w:ascii="Times New Roman" w:hAnsi="Times New Roman" w:cs="Times New Roman"/>
          <w:i/>
        </w:rPr>
        <w:t>woredas</w:t>
      </w:r>
      <w:r w:rsidRPr="00FA7A2F">
        <w:rPr>
          <w:rFonts w:ascii="Times New Roman" w:hAnsi="Times New Roman" w:cs="Times New Roman"/>
        </w:rPr>
        <w:t xml:space="preserve"> in the zone. The three sample </w:t>
      </w:r>
      <w:r w:rsidRPr="00FA7A2F">
        <w:rPr>
          <w:rFonts w:ascii="Times New Roman" w:hAnsi="Times New Roman" w:cs="Times New Roman"/>
          <w:i/>
        </w:rPr>
        <w:t>woredas</w:t>
      </w:r>
      <w:r w:rsidRPr="00FA7A2F">
        <w:rPr>
          <w:rFonts w:ascii="Times New Roman" w:hAnsi="Times New Roman" w:cs="Times New Roman"/>
        </w:rPr>
        <w:t xml:space="preserve"> was representative of the ten </w:t>
      </w:r>
      <w:r w:rsidRPr="00FA7A2F">
        <w:rPr>
          <w:rFonts w:ascii="Times New Roman" w:hAnsi="Times New Roman" w:cs="Times New Roman"/>
          <w:i/>
        </w:rPr>
        <w:t>woredas</w:t>
      </w:r>
      <w:r w:rsidRPr="00FA7A2F">
        <w:rPr>
          <w:rFonts w:ascii="Times New Roman" w:hAnsi="Times New Roman" w:cs="Times New Roman"/>
        </w:rPr>
        <w:t xml:space="preserve"> of Hadiya zone. In the second stage, identification of </w:t>
      </w:r>
      <w:r w:rsidRPr="00FA7A2F">
        <w:rPr>
          <w:rFonts w:ascii="Times New Roman" w:hAnsi="Times New Roman" w:cs="Times New Roman"/>
          <w:i/>
        </w:rPr>
        <w:t>kebeles</w:t>
      </w:r>
      <w:r w:rsidRPr="00FA7A2F">
        <w:rPr>
          <w:rFonts w:ascii="Times New Roman" w:hAnsi="Times New Roman" w:cs="Times New Roman"/>
        </w:rPr>
        <w:t xml:space="preserve"> where </w:t>
      </w:r>
      <w:r w:rsidR="000A6EE5" w:rsidRPr="00FA7A2F">
        <w:rPr>
          <w:rFonts w:ascii="Times New Roman" w:hAnsi="Times New Roman" w:cs="Times New Roman"/>
        </w:rPr>
        <w:t xml:space="preserve">enterprises </w:t>
      </w:r>
      <w:r w:rsidRPr="00FA7A2F">
        <w:rPr>
          <w:rFonts w:ascii="Times New Roman" w:hAnsi="Times New Roman" w:cs="Times New Roman"/>
        </w:rPr>
        <w:t xml:space="preserve">exist with two stages (micro and small) and which are engaged in dairy production business activity within the respective </w:t>
      </w:r>
      <w:r w:rsidRPr="00FA7A2F">
        <w:rPr>
          <w:rFonts w:ascii="Times New Roman" w:hAnsi="Times New Roman" w:cs="Times New Roman"/>
          <w:i/>
        </w:rPr>
        <w:t>woredas</w:t>
      </w:r>
      <w:r w:rsidRPr="00FA7A2F">
        <w:rPr>
          <w:rFonts w:ascii="Times New Roman" w:hAnsi="Times New Roman" w:cs="Times New Roman"/>
        </w:rPr>
        <w:t xml:space="preserve">. Following this, six </w:t>
      </w:r>
      <w:r w:rsidRPr="00FA7A2F">
        <w:rPr>
          <w:rFonts w:ascii="Times New Roman" w:hAnsi="Times New Roman" w:cs="Times New Roman"/>
          <w:i/>
          <w:iCs/>
        </w:rPr>
        <w:t>kebeles</w:t>
      </w:r>
      <w:r w:rsidRPr="00FA7A2F">
        <w:rPr>
          <w:rFonts w:ascii="Times New Roman" w:hAnsi="Times New Roman" w:cs="Times New Roman"/>
          <w:iCs/>
        </w:rPr>
        <w:t xml:space="preserve"> </w:t>
      </w:r>
      <w:r w:rsidRPr="00FA7A2F">
        <w:rPr>
          <w:rFonts w:ascii="Times New Roman" w:hAnsi="Times New Roman" w:cs="Times New Roman"/>
        </w:rPr>
        <w:t xml:space="preserve">was selected by simple random sampling method. In the third step, the existing </w:t>
      </w:r>
      <w:r w:rsidR="006D5148" w:rsidRPr="00FA7A2F">
        <w:rPr>
          <w:rFonts w:ascii="Times New Roman" w:hAnsi="Times New Roman" w:cs="Times New Roman"/>
        </w:rPr>
        <w:t xml:space="preserve">Enterprises  </w:t>
      </w:r>
      <w:r w:rsidRPr="00FA7A2F">
        <w:rPr>
          <w:rFonts w:ascii="Times New Roman" w:hAnsi="Times New Roman" w:cs="Times New Roman"/>
        </w:rPr>
        <w:t xml:space="preserve"> which are found in the six </w:t>
      </w:r>
      <w:r w:rsidRPr="00FA7A2F">
        <w:rPr>
          <w:rFonts w:ascii="Times New Roman" w:hAnsi="Times New Roman" w:cs="Times New Roman"/>
          <w:i/>
          <w:iCs/>
        </w:rPr>
        <w:t>kebeles</w:t>
      </w:r>
      <w:r w:rsidRPr="00FA7A2F">
        <w:rPr>
          <w:rFonts w:ascii="Times New Roman" w:hAnsi="Times New Roman" w:cs="Times New Roman"/>
          <w:iCs/>
        </w:rPr>
        <w:t xml:space="preserve"> of the study area </w:t>
      </w:r>
      <w:r w:rsidRPr="00FA7A2F">
        <w:rPr>
          <w:rFonts w:ascii="Times New Roman" w:hAnsi="Times New Roman" w:cs="Times New Roman"/>
        </w:rPr>
        <w:t xml:space="preserve">were classified into major development stages. In the study area, there are two establishment stages in which </w:t>
      </w:r>
      <w:r w:rsidR="002B52B4" w:rsidRPr="00FA7A2F">
        <w:rPr>
          <w:rFonts w:ascii="Times New Roman" w:hAnsi="Times New Roman" w:cs="Times New Roman"/>
        </w:rPr>
        <w:t>e</w:t>
      </w:r>
      <w:r w:rsidR="006D5148" w:rsidRPr="00FA7A2F">
        <w:rPr>
          <w:rFonts w:ascii="Times New Roman" w:hAnsi="Times New Roman" w:cs="Times New Roman"/>
        </w:rPr>
        <w:t xml:space="preserve">nterprises </w:t>
      </w:r>
      <w:r w:rsidRPr="00FA7A2F">
        <w:rPr>
          <w:rFonts w:ascii="Times New Roman" w:hAnsi="Times New Roman" w:cs="Times New Roman"/>
        </w:rPr>
        <w:t xml:space="preserve">are engaged as shown below in Table 1. To select representative sample </w:t>
      </w:r>
      <w:r w:rsidR="00526A14" w:rsidRPr="00FA7A2F">
        <w:rPr>
          <w:rFonts w:ascii="Times New Roman" w:hAnsi="Times New Roman" w:cs="Times New Roman"/>
        </w:rPr>
        <w:t xml:space="preserve">enterprises </w:t>
      </w:r>
      <w:r w:rsidRPr="00FA7A2F">
        <w:rPr>
          <w:rFonts w:ascii="Times New Roman" w:hAnsi="Times New Roman" w:cs="Times New Roman"/>
        </w:rPr>
        <w:t>from each stratum simple random sampling method was used.</w:t>
      </w:r>
    </w:p>
    <w:p w14:paraId="0CD782FC" w14:textId="77777777" w:rsidR="00EE1E72" w:rsidRPr="00FA7A2F" w:rsidRDefault="00EE1E72" w:rsidP="00593A7C">
      <w:pPr>
        <w:spacing w:after="0" w:line="240" w:lineRule="auto"/>
        <w:jc w:val="both"/>
        <w:rPr>
          <w:rFonts w:ascii="Times New Roman" w:hAnsi="Times New Roman" w:cs="Times New Roman"/>
        </w:rPr>
      </w:pPr>
      <w:r w:rsidRPr="00FA7A2F">
        <w:rPr>
          <w:rFonts w:ascii="Times New Roman" w:eastAsia="Calibri" w:hAnsi="Times New Roman" w:cs="Times New Roman"/>
        </w:rPr>
        <w:t xml:space="preserve">Table 1: Sampling distribution of </w:t>
      </w:r>
      <w:r w:rsidR="00526A14" w:rsidRPr="00FA7A2F">
        <w:rPr>
          <w:rFonts w:ascii="Times New Roman" w:hAnsi="Times New Roman" w:cs="Times New Roman"/>
        </w:rPr>
        <w:t>e</w:t>
      </w:r>
      <w:r w:rsidR="006D5148" w:rsidRPr="00FA7A2F">
        <w:rPr>
          <w:rFonts w:ascii="Times New Roman" w:hAnsi="Times New Roman" w:cs="Times New Roman"/>
        </w:rPr>
        <w:t xml:space="preserve">nterprises  </w:t>
      </w:r>
    </w:p>
    <w:tbl>
      <w:tblPr>
        <w:tblW w:w="0" w:type="auto"/>
        <w:tblInd w:w="108" w:type="dxa"/>
        <w:tblBorders>
          <w:top w:val="single" w:sz="8" w:space="0" w:color="000000"/>
          <w:bottom w:val="single" w:sz="8" w:space="0" w:color="000000"/>
        </w:tblBorders>
        <w:tblLook w:val="04A0" w:firstRow="1" w:lastRow="0" w:firstColumn="1" w:lastColumn="0" w:noHBand="0" w:noVBand="1"/>
      </w:tblPr>
      <w:tblGrid>
        <w:gridCol w:w="2135"/>
        <w:gridCol w:w="2484"/>
        <w:gridCol w:w="2552"/>
        <w:gridCol w:w="1509"/>
      </w:tblGrid>
      <w:tr w:rsidR="00593A7C" w:rsidRPr="00FA7A2F" w14:paraId="6A4F8F9C" w14:textId="77777777" w:rsidTr="00662350">
        <w:trPr>
          <w:trHeight w:val="254"/>
        </w:trPr>
        <w:tc>
          <w:tcPr>
            <w:tcW w:w="2160" w:type="dxa"/>
            <w:tcBorders>
              <w:top w:val="single" w:sz="8" w:space="0" w:color="000000"/>
              <w:left w:val="nil"/>
              <w:bottom w:val="single" w:sz="8" w:space="0" w:color="000000"/>
              <w:right w:val="nil"/>
            </w:tcBorders>
            <w:shd w:val="clear" w:color="auto" w:fill="auto"/>
          </w:tcPr>
          <w:p w14:paraId="42C8AC27" w14:textId="77777777" w:rsidR="00EE1E72" w:rsidRPr="00FA7A2F" w:rsidRDefault="00EE1E72" w:rsidP="00593A7C">
            <w:pPr>
              <w:autoSpaceDE w:val="0"/>
              <w:autoSpaceDN w:val="0"/>
              <w:adjustRightInd w:val="0"/>
              <w:spacing w:after="0" w:line="240" w:lineRule="auto"/>
              <w:jc w:val="both"/>
              <w:rPr>
                <w:rFonts w:ascii="Times New Roman" w:eastAsia="Calibri" w:hAnsi="Times New Roman" w:cs="Times New Roman"/>
                <w:bCs/>
              </w:rPr>
            </w:pPr>
            <w:r w:rsidRPr="00FA7A2F">
              <w:rPr>
                <w:rFonts w:ascii="Times New Roman" w:eastAsia="Calibri" w:hAnsi="Times New Roman" w:cs="Times New Roman"/>
                <w:bCs/>
              </w:rPr>
              <w:t xml:space="preserve">Enterprises level </w:t>
            </w:r>
          </w:p>
        </w:tc>
        <w:tc>
          <w:tcPr>
            <w:tcW w:w="2518" w:type="dxa"/>
            <w:tcBorders>
              <w:top w:val="single" w:sz="8" w:space="0" w:color="000000"/>
              <w:left w:val="nil"/>
              <w:bottom w:val="single" w:sz="8" w:space="0" w:color="000000"/>
              <w:right w:val="nil"/>
            </w:tcBorders>
            <w:shd w:val="clear" w:color="auto" w:fill="auto"/>
          </w:tcPr>
          <w:p w14:paraId="27812D42" w14:textId="77777777" w:rsidR="00EE1E72" w:rsidRPr="00FA7A2F" w:rsidRDefault="00EE1E72" w:rsidP="00593A7C">
            <w:pPr>
              <w:spacing w:after="0" w:line="240" w:lineRule="auto"/>
              <w:jc w:val="both"/>
              <w:rPr>
                <w:rFonts w:ascii="Times New Roman" w:hAnsi="Times New Roman" w:cs="Times New Roman"/>
                <w:bCs/>
              </w:rPr>
            </w:pPr>
            <w:r w:rsidRPr="00FA7A2F">
              <w:rPr>
                <w:rFonts w:ascii="Times New Roman" w:hAnsi="Times New Roman" w:cs="Times New Roman"/>
                <w:bCs/>
              </w:rPr>
              <w:t xml:space="preserve">Number of </w:t>
            </w:r>
            <w:r w:rsidR="006D5148" w:rsidRPr="00FA7A2F">
              <w:rPr>
                <w:rFonts w:ascii="Times New Roman" w:hAnsi="Times New Roman" w:cs="Times New Roman"/>
              </w:rPr>
              <w:t xml:space="preserve">Enterprises  </w:t>
            </w:r>
          </w:p>
        </w:tc>
        <w:tc>
          <w:tcPr>
            <w:tcW w:w="2585" w:type="dxa"/>
            <w:tcBorders>
              <w:top w:val="single" w:sz="8" w:space="0" w:color="000000"/>
              <w:left w:val="nil"/>
              <w:bottom w:val="single" w:sz="8" w:space="0" w:color="000000"/>
              <w:right w:val="nil"/>
            </w:tcBorders>
            <w:shd w:val="clear" w:color="auto" w:fill="auto"/>
          </w:tcPr>
          <w:p w14:paraId="21B215B2" w14:textId="77777777" w:rsidR="00EE1E72" w:rsidRPr="00FA7A2F" w:rsidRDefault="00EE1E72" w:rsidP="00593A7C">
            <w:pPr>
              <w:spacing w:after="0" w:line="240" w:lineRule="auto"/>
              <w:jc w:val="both"/>
              <w:rPr>
                <w:rFonts w:ascii="Times New Roman" w:hAnsi="Times New Roman" w:cs="Times New Roman"/>
                <w:bCs/>
              </w:rPr>
            </w:pPr>
            <w:r w:rsidRPr="00FA7A2F">
              <w:rPr>
                <w:rFonts w:ascii="Times New Roman" w:hAnsi="Times New Roman" w:cs="Times New Roman"/>
                <w:bCs/>
              </w:rPr>
              <w:t>Proportion (percentage)</w:t>
            </w:r>
          </w:p>
        </w:tc>
        <w:tc>
          <w:tcPr>
            <w:tcW w:w="1526" w:type="dxa"/>
            <w:tcBorders>
              <w:top w:val="single" w:sz="8" w:space="0" w:color="000000"/>
              <w:left w:val="nil"/>
              <w:bottom w:val="single" w:sz="8" w:space="0" w:color="000000"/>
              <w:right w:val="nil"/>
            </w:tcBorders>
            <w:shd w:val="clear" w:color="auto" w:fill="auto"/>
          </w:tcPr>
          <w:p w14:paraId="47F7038A" w14:textId="77777777" w:rsidR="00EE1E72" w:rsidRPr="00FA7A2F" w:rsidRDefault="00EE1E72" w:rsidP="00593A7C">
            <w:pPr>
              <w:spacing w:after="0" w:line="240" w:lineRule="auto"/>
              <w:jc w:val="both"/>
              <w:rPr>
                <w:rFonts w:ascii="Times New Roman" w:hAnsi="Times New Roman" w:cs="Times New Roman"/>
                <w:bCs/>
              </w:rPr>
            </w:pPr>
            <w:r w:rsidRPr="00FA7A2F">
              <w:rPr>
                <w:rFonts w:ascii="Times New Roman" w:hAnsi="Times New Roman" w:cs="Times New Roman"/>
                <w:bCs/>
              </w:rPr>
              <w:t xml:space="preserve">Sample size </w:t>
            </w:r>
          </w:p>
        </w:tc>
      </w:tr>
      <w:tr w:rsidR="00EE1E72" w:rsidRPr="00FA7A2F" w14:paraId="0E2B69B5" w14:textId="77777777" w:rsidTr="00A51B91">
        <w:tc>
          <w:tcPr>
            <w:tcW w:w="2160" w:type="dxa"/>
            <w:tcBorders>
              <w:left w:val="nil"/>
              <w:right w:val="nil"/>
            </w:tcBorders>
            <w:shd w:val="clear" w:color="auto" w:fill="auto"/>
          </w:tcPr>
          <w:p w14:paraId="094542A5" w14:textId="77777777" w:rsidR="00EE1E72" w:rsidRPr="00FA7A2F" w:rsidRDefault="00EE1E72" w:rsidP="00593A7C">
            <w:pPr>
              <w:autoSpaceDE w:val="0"/>
              <w:autoSpaceDN w:val="0"/>
              <w:adjustRightInd w:val="0"/>
              <w:spacing w:after="0" w:line="240" w:lineRule="auto"/>
              <w:jc w:val="both"/>
              <w:rPr>
                <w:rFonts w:ascii="Times New Roman" w:eastAsia="Calibri" w:hAnsi="Times New Roman" w:cs="Times New Roman"/>
                <w:bCs/>
              </w:rPr>
            </w:pPr>
            <w:r w:rsidRPr="00FA7A2F">
              <w:rPr>
                <w:rFonts w:ascii="Times New Roman" w:hAnsi="Times New Roman" w:cs="Times New Roman"/>
                <w:bCs/>
              </w:rPr>
              <w:t>Micro</w:t>
            </w:r>
          </w:p>
        </w:tc>
        <w:tc>
          <w:tcPr>
            <w:tcW w:w="2518" w:type="dxa"/>
            <w:tcBorders>
              <w:left w:val="nil"/>
              <w:right w:val="nil"/>
            </w:tcBorders>
            <w:shd w:val="clear" w:color="auto" w:fill="auto"/>
          </w:tcPr>
          <w:p w14:paraId="411A67CB" w14:textId="77777777" w:rsidR="00EE1E72" w:rsidRPr="00FA7A2F" w:rsidRDefault="00EE1E72" w:rsidP="00593A7C">
            <w:pPr>
              <w:spacing w:after="0" w:line="240" w:lineRule="auto"/>
              <w:jc w:val="both"/>
              <w:rPr>
                <w:rFonts w:ascii="Times New Roman" w:hAnsi="Times New Roman" w:cs="Times New Roman"/>
              </w:rPr>
            </w:pPr>
            <w:r w:rsidRPr="00FA7A2F">
              <w:rPr>
                <w:rFonts w:ascii="Times New Roman" w:hAnsi="Times New Roman" w:cs="Times New Roman"/>
              </w:rPr>
              <w:t>285</w:t>
            </w:r>
          </w:p>
        </w:tc>
        <w:tc>
          <w:tcPr>
            <w:tcW w:w="2585" w:type="dxa"/>
            <w:tcBorders>
              <w:left w:val="nil"/>
              <w:right w:val="nil"/>
            </w:tcBorders>
            <w:shd w:val="clear" w:color="auto" w:fill="auto"/>
          </w:tcPr>
          <w:p w14:paraId="2D0CA4E6" w14:textId="77777777" w:rsidR="00EE1E72" w:rsidRPr="00FA7A2F" w:rsidRDefault="00EE1E72" w:rsidP="00593A7C">
            <w:pPr>
              <w:spacing w:after="0" w:line="240" w:lineRule="auto"/>
              <w:jc w:val="both"/>
              <w:rPr>
                <w:rFonts w:ascii="Times New Roman" w:hAnsi="Times New Roman" w:cs="Times New Roman"/>
              </w:rPr>
            </w:pPr>
            <w:r w:rsidRPr="00FA7A2F">
              <w:rPr>
                <w:rFonts w:ascii="Times New Roman" w:hAnsi="Times New Roman" w:cs="Times New Roman"/>
              </w:rPr>
              <w:t>54</w:t>
            </w:r>
          </w:p>
        </w:tc>
        <w:tc>
          <w:tcPr>
            <w:tcW w:w="1526" w:type="dxa"/>
            <w:tcBorders>
              <w:left w:val="nil"/>
              <w:right w:val="nil"/>
            </w:tcBorders>
            <w:shd w:val="clear" w:color="auto" w:fill="auto"/>
          </w:tcPr>
          <w:p w14:paraId="591ED056" w14:textId="77777777" w:rsidR="00EE1E72" w:rsidRPr="00FA7A2F" w:rsidRDefault="00EE1E72" w:rsidP="00593A7C">
            <w:pPr>
              <w:spacing w:after="0" w:line="240" w:lineRule="auto"/>
              <w:jc w:val="both"/>
              <w:rPr>
                <w:rFonts w:ascii="Times New Roman" w:hAnsi="Times New Roman" w:cs="Times New Roman"/>
              </w:rPr>
            </w:pPr>
            <w:r w:rsidRPr="00FA7A2F">
              <w:rPr>
                <w:rFonts w:ascii="Times New Roman" w:hAnsi="Times New Roman" w:cs="Times New Roman"/>
              </w:rPr>
              <w:t>114</w:t>
            </w:r>
          </w:p>
        </w:tc>
      </w:tr>
      <w:tr w:rsidR="00593A7C" w:rsidRPr="00FA7A2F" w14:paraId="09EB93B6" w14:textId="77777777" w:rsidTr="002579F6">
        <w:trPr>
          <w:trHeight w:val="175"/>
        </w:trPr>
        <w:tc>
          <w:tcPr>
            <w:tcW w:w="2160" w:type="dxa"/>
            <w:tcBorders>
              <w:bottom w:val="single" w:sz="4" w:space="0" w:color="auto"/>
            </w:tcBorders>
            <w:shd w:val="clear" w:color="auto" w:fill="auto"/>
          </w:tcPr>
          <w:p w14:paraId="3282FEE6" w14:textId="77777777" w:rsidR="00EE1E72" w:rsidRPr="00FA7A2F" w:rsidRDefault="00EE1E72" w:rsidP="00593A7C">
            <w:pPr>
              <w:spacing w:after="0" w:line="240" w:lineRule="auto"/>
              <w:jc w:val="both"/>
              <w:rPr>
                <w:rFonts w:ascii="Times New Roman" w:hAnsi="Times New Roman" w:cs="Times New Roman"/>
                <w:bCs/>
              </w:rPr>
            </w:pPr>
            <w:r w:rsidRPr="00FA7A2F">
              <w:rPr>
                <w:rFonts w:ascii="Times New Roman" w:hAnsi="Times New Roman" w:cs="Times New Roman"/>
                <w:bCs/>
              </w:rPr>
              <w:t>Small</w:t>
            </w:r>
          </w:p>
        </w:tc>
        <w:tc>
          <w:tcPr>
            <w:tcW w:w="2518" w:type="dxa"/>
            <w:tcBorders>
              <w:bottom w:val="single" w:sz="4" w:space="0" w:color="auto"/>
            </w:tcBorders>
            <w:shd w:val="clear" w:color="auto" w:fill="auto"/>
          </w:tcPr>
          <w:p w14:paraId="66799598" w14:textId="77777777" w:rsidR="00EE1E72" w:rsidRPr="00FA7A2F" w:rsidRDefault="00EE1E72" w:rsidP="00593A7C">
            <w:pPr>
              <w:spacing w:after="0" w:line="240" w:lineRule="auto"/>
              <w:jc w:val="both"/>
              <w:rPr>
                <w:rFonts w:ascii="Times New Roman" w:hAnsi="Times New Roman" w:cs="Times New Roman"/>
              </w:rPr>
            </w:pPr>
            <w:r w:rsidRPr="00FA7A2F">
              <w:rPr>
                <w:rFonts w:ascii="Times New Roman" w:hAnsi="Times New Roman" w:cs="Times New Roman"/>
              </w:rPr>
              <w:t>243</w:t>
            </w:r>
          </w:p>
        </w:tc>
        <w:tc>
          <w:tcPr>
            <w:tcW w:w="2585" w:type="dxa"/>
            <w:tcBorders>
              <w:bottom w:val="single" w:sz="4" w:space="0" w:color="auto"/>
            </w:tcBorders>
            <w:shd w:val="clear" w:color="auto" w:fill="auto"/>
          </w:tcPr>
          <w:p w14:paraId="616CD277" w14:textId="77777777" w:rsidR="00EE1E72" w:rsidRPr="00FA7A2F" w:rsidRDefault="00EE1E72" w:rsidP="00593A7C">
            <w:pPr>
              <w:spacing w:after="0" w:line="240" w:lineRule="auto"/>
              <w:jc w:val="both"/>
              <w:rPr>
                <w:rFonts w:ascii="Times New Roman" w:hAnsi="Times New Roman" w:cs="Times New Roman"/>
              </w:rPr>
            </w:pPr>
            <w:r w:rsidRPr="00FA7A2F">
              <w:rPr>
                <w:rFonts w:ascii="Times New Roman" w:hAnsi="Times New Roman" w:cs="Times New Roman"/>
              </w:rPr>
              <w:t>46</w:t>
            </w:r>
          </w:p>
        </w:tc>
        <w:tc>
          <w:tcPr>
            <w:tcW w:w="1526" w:type="dxa"/>
            <w:tcBorders>
              <w:bottom w:val="single" w:sz="4" w:space="0" w:color="auto"/>
            </w:tcBorders>
            <w:shd w:val="clear" w:color="auto" w:fill="auto"/>
          </w:tcPr>
          <w:p w14:paraId="26D30ECD" w14:textId="77777777" w:rsidR="00EE1E72" w:rsidRPr="00FA7A2F" w:rsidRDefault="00EE1E72" w:rsidP="00593A7C">
            <w:pPr>
              <w:spacing w:after="0" w:line="240" w:lineRule="auto"/>
              <w:jc w:val="both"/>
              <w:rPr>
                <w:rFonts w:ascii="Times New Roman" w:hAnsi="Times New Roman" w:cs="Times New Roman"/>
              </w:rPr>
            </w:pPr>
            <w:r w:rsidRPr="00FA7A2F">
              <w:rPr>
                <w:rFonts w:ascii="Times New Roman" w:hAnsi="Times New Roman" w:cs="Times New Roman"/>
              </w:rPr>
              <w:t>98</w:t>
            </w:r>
          </w:p>
        </w:tc>
      </w:tr>
      <w:tr w:rsidR="00593A7C" w:rsidRPr="00FA7A2F" w14:paraId="0CA7A7CD" w14:textId="77777777" w:rsidTr="002579F6">
        <w:trPr>
          <w:trHeight w:val="183"/>
        </w:trPr>
        <w:tc>
          <w:tcPr>
            <w:tcW w:w="2160" w:type="dxa"/>
            <w:tcBorders>
              <w:top w:val="single" w:sz="4" w:space="0" w:color="auto"/>
            </w:tcBorders>
            <w:shd w:val="clear" w:color="auto" w:fill="auto"/>
          </w:tcPr>
          <w:p w14:paraId="2D8E5A4D" w14:textId="77777777" w:rsidR="00EE1E72" w:rsidRPr="00FA7A2F" w:rsidRDefault="00EE1E72" w:rsidP="00593A7C">
            <w:pPr>
              <w:spacing w:after="0" w:line="240" w:lineRule="auto"/>
              <w:jc w:val="both"/>
              <w:rPr>
                <w:rFonts w:ascii="Times New Roman" w:hAnsi="Times New Roman" w:cs="Times New Roman"/>
                <w:bCs/>
              </w:rPr>
            </w:pPr>
            <w:r w:rsidRPr="00FA7A2F">
              <w:rPr>
                <w:rFonts w:ascii="Times New Roman" w:hAnsi="Times New Roman" w:cs="Times New Roman"/>
                <w:bCs/>
              </w:rPr>
              <w:t>Total</w:t>
            </w:r>
          </w:p>
        </w:tc>
        <w:tc>
          <w:tcPr>
            <w:tcW w:w="2518" w:type="dxa"/>
            <w:tcBorders>
              <w:top w:val="single" w:sz="4" w:space="0" w:color="auto"/>
            </w:tcBorders>
            <w:shd w:val="clear" w:color="auto" w:fill="auto"/>
          </w:tcPr>
          <w:p w14:paraId="492B03C1" w14:textId="77777777" w:rsidR="00EE1E72" w:rsidRPr="00FA7A2F" w:rsidRDefault="00EE1E72" w:rsidP="00593A7C">
            <w:pPr>
              <w:spacing w:after="0" w:line="240" w:lineRule="auto"/>
              <w:jc w:val="both"/>
              <w:rPr>
                <w:rFonts w:ascii="Times New Roman" w:hAnsi="Times New Roman" w:cs="Times New Roman"/>
              </w:rPr>
            </w:pPr>
            <w:r w:rsidRPr="00FA7A2F">
              <w:rPr>
                <w:rFonts w:ascii="Times New Roman" w:hAnsi="Times New Roman" w:cs="Times New Roman"/>
              </w:rPr>
              <w:t>528</w:t>
            </w:r>
          </w:p>
        </w:tc>
        <w:tc>
          <w:tcPr>
            <w:tcW w:w="2585" w:type="dxa"/>
            <w:tcBorders>
              <w:top w:val="single" w:sz="4" w:space="0" w:color="auto"/>
            </w:tcBorders>
            <w:shd w:val="clear" w:color="auto" w:fill="auto"/>
          </w:tcPr>
          <w:p w14:paraId="123BDD68" w14:textId="77777777" w:rsidR="00EE1E72" w:rsidRPr="00FA7A2F" w:rsidRDefault="00EE1E72" w:rsidP="00593A7C">
            <w:pPr>
              <w:spacing w:after="0" w:line="240" w:lineRule="auto"/>
              <w:jc w:val="both"/>
              <w:rPr>
                <w:rFonts w:ascii="Times New Roman" w:hAnsi="Times New Roman" w:cs="Times New Roman"/>
              </w:rPr>
            </w:pPr>
            <w:r w:rsidRPr="00FA7A2F">
              <w:rPr>
                <w:rFonts w:ascii="Times New Roman" w:hAnsi="Times New Roman" w:cs="Times New Roman"/>
              </w:rPr>
              <w:t>100</w:t>
            </w:r>
          </w:p>
        </w:tc>
        <w:tc>
          <w:tcPr>
            <w:tcW w:w="1526" w:type="dxa"/>
            <w:tcBorders>
              <w:top w:val="single" w:sz="4" w:space="0" w:color="auto"/>
            </w:tcBorders>
            <w:shd w:val="clear" w:color="auto" w:fill="auto"/>
          </w:tcPr>
          <w:p w14:paraId="1DA98D8A" w14:textId="77777777" w:rsidR="00EE1E72" w:rsidRPr="00FA7A2F" w:rsidRDefault="00EE1E72" w:rsidP="00593A7C">
            <w:pPr>
              <w:spacing w:after="0" w:line="240" w:lineRule="auto"/>
              <w:jc w:val="both"/>
              <w:rPr>
                <w:rFonts w:ascii="Times New Roman" w:hAnsi="Times New Roman" w:cs="Times New Roman"/>
              </w:rPr>
            </w:pPr>
            <w:r w:rsidRPr="00FA7A2F">
              <w:rPr>
                <w:rFonts w:ascii="Times New Roman" w:hAnsi="Times New Roman" w:cs="Times New Roman"/>
              </w:rPr>
              <w:t>212</w:t>
            </w:r>
          </w:p>
        </w:tc>
      </w:tr>
    </w:tbl>
    <w:p w14:paraId="16DD0D96" w14:textId="77777777" w:rsidR="00EE1E72" w:rsidRPr="00FA7A2F" w:rsidRDefault="00EE1E72" w:rsidP="00593A7C">
      <w:pPr>
        <w:spacing w:after="0" w:line="240" w:lineRule="auto"/>
        <w:jc w:val="both"/>
        <w:rPr>
          <w:rFonts w:ascii="Times New Roman" w:hAnsi="Times New Roman" w:cs="Times New Roman"/>
        </w:rPr>
      </w:pPr>
      <w:r w:rsidRPr="009339C7">
        <w:rPr>
          <w:rFonts w:ascii="Times New Roman" w:eastAsia="Calibri" w:hAnsi="Times New Roman" w:cs="Times New Roman"/>
          <w:highlight w:val="yellow"/>
        </w:rPr>
        <w:t>Source: Own design based on Hadiya zone ente</w:t>
      </w:r>
      <w:r w:rsidR="00526A14" w:rsidRPr="009339C7">
        <w:rPr>
          <w:rFonts w:ascii="Times New Roman" w:eastAsia="Calibri" w:hAnsi="Times New Roman" w:cs="Times New Roman"/>
          <w:highlight w:val="yellow"/>
        </w:rPr>
        <w:t>rprises development office (202</w:t>
      </w:r>
      <w:r w:rsidR="007B73A0" w:rsidRPr="009339C7">
        <w:rPr>
          <w:rFonts w:ascii="Times New Roman" w:eastAsia="Calibri" w:hAnsi="Times New Roman" w:cs="Times New Roman"/>
          <w:highlight w:val="yellow"/>
        </w:rPr>
        <w:t>4</w:t>
      </w:r>
      <w:r w:rsidRPr="009339C7">
        <w:rPr>
          <w:rFonts w:ascii="Times New Roman" w:eastAsia="Calibri" w:hAnsi="Times New Roman" w:cs="Times New Roman"/>
          <w:highlight w:val="yellow"/>
        </w:rPr>
        <w:t>)</w:t>
      </w:r>
    </w:p>
    <w:p w14:paraId="395EEA1E" w14:textId="77777777" w:rsidR="00662350" w:rsidRPr="00FA7A2F" w:rsidRDefault="00EE1E72" w:rsidP="00593A7C">
      <w:pPr>
        <w:autoSpaceDE w:val="0"/>
        <w:autoSpaceDN w:val="0"/>
        <w:adjustRightInd w:val="0"/>
        <w:spacing w:line="240" w:lineRule="auto"/>
        <w:jc w:val="both"/>
        <w:rPr>
          <w:rFonts w:ascii="Times New Roman" w:eastAsia="Calibri" w:hAnsi="Times New Roman" w:cs="Times New Roman"/>
        </w:rPr>
      </w:pPr>
      <w:r w:rsidRPr="00FA7A2F">
        <w:rPr>
          <w:rFonts w:ascii="Times New Roman" w:eastAsia="Calibri" w:hAnsi="Times New Roman" w:cs="Times New Roman"/>
        </w:rPr>
        <w:t xml:space="preserve">To determine the sample size of </w:t>
      </w:r>
      <w:r w:rsidR="008B261B" w:rsidRPr="00FA7A2F">
        <w:rPr>
          <w:rFonts w:ascii="Times New Roman" w:hAnsi="Times New Roman" w:cs="Times New Roman"/>
        </w:rPr>
        <w:t>e</w:t>
      </w:r>
      <w:r w:rsidR="006D5148" w:rsidRPr="00FA7A2F">
        <w:rPr>
          <w:rFonts w:ascii="Times New Roman" w:hAnsi="Times New Roman" w:cs="Times New Roman"/>
        </w:rPr>
        <w:t xml:space="preserve">nterprises </w:t>
      </w:r>
      <w:r w:rsidRPr="00FA7A2F">
        <w:rPr>
          <w:rFonts w:ascii="Times New Roman" w:eastAsia="Calibri" w:hAnsi="Times New Roman" w:cs="Times New Roman"/>
        </w:rPr>
        <w:t xml:space="preserve">for </w:t>
      </w:r>
      <w:r w:rsidR="000C0438" w:rsidRPr="00FA7A2F">
        <w:rPr>
          <w:rFonts w:ascii="Times New Roman" w:eastAsia="Calibri" w:hAnsi="Times New Roman" w:cs="Times New Roman"/>
        </w:rPr>
        <w:t>EE</w:t>
      </w:r>
      <w:r w:rsidRPr="00FA7A2F">
        <w:rPr>
          <w:rFonts w:ascii="Times New Roman" w:eastAsia="Calibri" w:hAnsi="Times New Roman" w:cs="Times New Roman"/>
        </w:rPr>
        <w:t xml:space="preserve"> estimation and </w:t>
      </w:r>
      <w:r w:rsidR="000C0438" w:rsidRPr="00FA7A2F">
        <w:rPr>
          <w:rFonts w:ascii="Times New Roman" w:eastAsia="Calibri" w:hAnsi="Times New Roman" w:cs="Times New Roman"/>
        </w:rPr>
        <w:t>to identify their determinant factors</w:t>
      </w:r>
      <w:r w:rsidRPr="00FA7A2F">
        <w:rPr>
          <w:rFonts w:ascii="Times New Roman" w:eastAsia="Calibri" w:hAnsi="Times New Roman" w:cs="Times New Roman"/>
        </w:rPr>
        <w:t xml:space="preserve">, this study was used simplified formula provided by </w:t>
      </w:r>
      <w:r w:rsidRPr="00FA7A2F">
        <w:rPr>
          <w:rFonts w:ascii="Times New Roman" w:hAnsi="Times New Roman" w:cs="Times New Roman"/>
        </w:rPr>
        <w:t>Watson (2001)</w:t>
      </w:r>
      <w:r w:rsidRPr="00FA7A2F">
        <w:rPr>
          <w:rFonts w:ascii="Times New Roman" w:eastAsia="Calibri" w:hAnsi="Times New Roman" w:cs="Times New Roman"/>
        </w:rPr>
        <w:t xml:space="preserve"> to determine the required sample size at 95% confidence level, </w:t>
      </w:r>
      <w:r w:rsidRPr="00FA7A2F">
        <w:rPr>
          <w:rFonts w:ascii="Times New Roman" w:hAnsi="Times New Roman" w:cs="Times New Roman"/>
        </w:rPr>
        <w:t xml:space="preserve">estimated variance in the population </w:t>
      </w:r>
      <w:r w:rsidRPr="00FA7A2F">
        <w:rPr>
          <w:rFonts w:ascii="Times New Roman" w:eastAsia="Calibri" w:hAnsi="Times New Roman" w:cs="Times New Roman"/>
        </w:rPr>
        <w:t xml:space="preserve">50% and </w:t>
      </w:r>
      <w:r w:rsidRPr="00FA7A2F">
        <w:rPr>
          <w:rFonts w:ascii="Times New Roman" w:hAnsi="Times New Roman" w:cs="Times New Roman"/>
        </w:rPr>
        <w:t xml:space="preserve">margin of error </w:t>
      </w:r>
      <w:r w:rsidRPr="00FA7A2F">
        <w:rPr>
          <w:rFonts w:ascii="Times New Roman" w:eastAsia="Calibri" w:hAnsi="Times New Roman" w:cs="Times New Roman"/>
        </w:rPr>
        <w:t>5%.</w:t>
      </w:r>
    </w:p>
    <w:p w14:paraId="09484456" w14:textId="77777777" w:rsidR="00EE1E72" w:rsidRPr="00FA7A2F" w:rsidRDefault="00EE1E72" w:rsidP="00593A7C">
      <w:pPr>
        <w:spacing w:after="0" w:line="240" w:lineRule="auto"/>
        <w:jc w:val="both"/>
        <w:rPr>
          <w:rFonts w:ascii="Times New Roman" w:hAnsi="Times New Roman" w:cs="Times New Roman"/>
        </w:rPr>
      </w:pPr>
      <m:oMath>
        <m:r>
          <w:rPr>
            <w:rFonts w:ascii="Cambria Math" w:hAnsi="Cambria Math" w:cs="Times New Roman"/>
          </w:rPr>
          <m:t>n=</m:t>
        </m:r>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P[1-P]</m:t>
                </m:r>
              </m:num>
              <m:den>
                <m:f>
                  <m:fPr>
                    <m:ctrlPr>
                      <w:rPr>
                        <w:rFonts w:ascii="Cambria Math" w:hAnsi="Cambria Math" w:cs="Times New Roman"/>
                        <w:i/>
                      </w:rPr>
                    </m:ctrlPr>
                  </m:fPr>
                  <m:num>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num>
                      <m:den>
                        <m:sSup>
                          <m:sSupPr>
                            <m:ctrlPr>
                              <w:rPr>
                                <w:rFonts w:ascii="Cambria Math" w:hAnsi="Cambria Math" w:cs="Times New Roman"/>
                                <w:i/>
                              </w:rPr>
                            </m:ctrlPr>
                          </m:sSupPr>
                          <m:e>
                            <m:r>
                              <w:rPr>
                                <w:rFonts w:ascii="Cambria Math" w:hAnsi="Cambria Math" w:cs="Times New Roman"/>
                              </w:rPr>
                              <m:t>Z</m:t>
                            </m:r>
                          </m:e>
                          <m:sup>
                            <m:r>
                              <w:rPr>
                                <w:rFonts w:ascii="Cambria Math" w:hAnsi="Cambria Math" w:cs="Times New Roman"/>
                              </w:rPr>
                              <m:t>2</m:t>
                            </m:r>
                          </m:sup>
                        </m:sSup>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P[1-P]</m:t>
                        </m:r>
                      </m:num>
                      <m:den>
                        <m:r>
                          <w:rPr>
                            <w:rFonts w:ascii="Cambria Math" w:hAnsi="Cambria Math" w:cs="Times New Roman"/>
                          </w:rPr>
                          <m:t>N</m:t>
                        </m:r>
                      </m:den>
                    </m:f>
                  </m:num>
                  <m:den>
                    <m:r>
                      <w:rPr>
                        <w:rFonts w:ascii="Cambria Math" w:hAnsi="Cambria Math" w:cs="Times New Roman"/>
                      </w:rPr>
                      <m:t>R</m:t>
                    </m:r>
                  </m:den>
                </m:f>
              </m:den>
            </m:f>
          </m:e>
        </m:d>
      </m:oMath>
      <w:r w:rsidRPr="00FA7A2F">
        <w:rPr>
          <w:rFonts w:ascii="Times New Roman" w:hAnsi="Times New Roman" w:cs="Times New Roman"/>
        </w:rPr>
        <w:t xml:space="preserve">                                                                                         </w:t>
      </w:r>
      <w:r w:rsidR="00044206" w:rsidRPr="00FA7A2F">
        <w:rPr>
          <w:rFonts w:ascii="Times New Roman" w:hAnsi="Times New Roman" w:cs="Times New Roman"/>
        </w:rPr>
        <w:t xml:space="preserve">                         </w:t>
      </w:r>
      <w:r w:rsidRPr="00FA7A2F">
        <w:rPr>
          <w:rFonts w:ascii="Times New Roman" w:hAnsi="Times New Roman" w:cs="Times New Roman"/>
        </w:rPr>
        <w:t>(1)</w:t>
      </w:r>
    </w:p>
    <w:p w14:paraId="34725D00" w14:textId="77777777" w:rsidR="00EE1E72" w:rsidRPr="00FA7A2F" w:rsidRDefault="00EE1E72" w:rsidP="00593A7C">
      <w:pPr>
        <w:autoSpaceDE w:val="0"/>
        <w:autoSpaceDN w:val="0"/>
        <w:adjustRightInd w:val="0"/>
        <w:spacing w:line="240" w:lineRule="auto"/>
        <w:jc w:val="both"/>
        <w:rPr>
          <w:rFonts w:ascii="Times New Roman" w:hAnsi="Times New Roman" w:cs="Times New Roman"/>
        </w:rPr>
      </w:pPr>
      <w:r w:rsidRPr="00FA7A2F">
        <w:rPr>
          <w:rFonts w:ascii="Times New Roman" w:eastAsia="Calibri" w:hAnsi="Times New Roman" w:cs="Times New Roman"/>
        </w:rPr>
        <w:lastRenderedPageBreak/>
        <w:t xml:space="preserve">Where </w:t>
      </w:r>
      <w:r w:rsidRPr="00FA7A2F">
        <w:rPr>
          <w:rFonts w:ascii="Times New Roman" w:eastAsia="Calibri" w:hAnsi="Times New Roman" w:cs="Times New Roman"/>
          <w:i/>
          <w:iCs/>
        </w:rPr>
        <w:t>n</w:t>
      </w:r>
      <w:r w:rsidRPr="00FA7A2F">
        <w:rPr>
          <w:rFonts w:ascii="Times New Roman" w:eastAsia="Calibri" w:hAnsi="Times New Roman" w:cs="Times New Roman"/>
        </w:rPr>
        <w:t xml:space="preserve"> is the sample size </w:t>
      </w:r>
      <w:r w:rsidRPr="00FA7A2F">
        <w:rPr>
          <w:rFonts w:ascii="Times New Roman" w:hAnsi="Times New Roman" w:cs="Times New Roman"/>
        </w:rPr>
        <w:t>required (212)</w:t>
      </w:r>
      <w:r w:rsidRPr="00FA7A2F">
        <w:rPr>
          <w:rFonts w:ascii="Times New Roman" w:eastAsia="Calibri" w:hAnsi="Times New Roman" w:cs="Times New Roman"/>
        </w:rPr>
        <w:t xml:space="preserve">, </w:t>
      </w:r>
      <w:r w:rsidRPr="00FA7A2F">
        <w:rPr>
          <w:rFonts w:ascii="Times New Roman" w:eastAsia="Calibri" w:hAnsi="Times New Roman" w:cs="Times New Roman"/>
          <w:i/>
        </w:rPr>
        <w:t>N</w:t>
      </w:r>
      <w:r w:rsidRPr="00FA7A2F">
        <w:rPr>
          <w:rFonts w:ascii="Times New Roman" w:eastAsia="Calibri" w:hAnsi="Times New Roman" w:cs="Times New Roman"/>
        </w:rPr>
        <w:t xml:space="preserve"> is the population size (528), </w:t>
      </w:r>
      <w:r w:rsidRPr="00FA7A2F">
        <w:rPr>
          <w:rFonts w:ascii="Times New Roman" w:eastAsia="Calibri" w:hAnsi="Times New Roman" w:cs="Times New Roman"/>
          <w:i/>
        </w:rPr>
        <w:t>P</w:t>
      </w:r>
      <w:r w:rsidRPr="00FA7A2F">
        <w:rPr>
          <w:rFonts w:ascii="Times New Roman" w:eastAsia="Calibri" w:hAnsi="Times New Roman" w:cs="Times New Roman"/>
        </w:rPr>
        <w:t xml:space="preserve"> is </w:t>
      </w:r>
      <w:r w:rsidRPr="00FA7A2F">
        <w:rPr>
          <w:rFonts w:ascii="Times New Roman" w:hAnsi="Times New Roman" w:cs="Times New Roman"/>
        </w:rPr>
        <w:t xml:space="preserve">estimated variance (50%), </w:t>
      </w:r>
      <w:r w:rsidRPr="00FA7A2F">
        <w:rPr>
          <w:rFonts w:ascii="Times New Roman" w:hAnsi="Times New Roman" w:cs="Times New Roman"/>
          <w:i/>
        </w:rPr>
        <w:t>A</w:t>
      </w:r>
      <w:r w:rsidRPr="00FA7A2F">
        <w:rPr>
          <w:rFonts w:ascii="Times New Roman" w:hAnsi="Times New Roman" w:cs="Times New Roman"/>
        </w:rPr>
        <w:t xml:space="preserve"> is margin of error </w:t>
      </w:r>
      <w:r w:rsidRPr="00FA7A2F">
        <w:rPr>
          <w:rFonts w:ascii="Times New Roman" w:eastAsia="Calibri" w:hAnsi="Times New Roman" w:cs="Times New Roman"/>
        </w:rPr>
        <w:t xml:space="preserve">(5%), </w:t>
      </w:r>
      <w:r w:rsidRPr="00FA7A2F">
        <w:rPr>
          <w:rFonts w:ascii="Times New Roman" w:hAnsi="Times New Roman" w:cs="Times New Roman"/>
          <w:i/>
        </w:rPr>
        <w:t>Z</w:t>
      </w:r>
      <w:r w:rsidRPr="00FA7A2F">
        <w:rPr>
          <w:rFonts w:ascii="Times New Roman" w:hAnsi="Times New Roman" w:cs="Times New Roman"/>
        </w:rPr>
        <w:t xml:space="preserve"> is confidence level (95%) and </w:t>
      </w:r>
      <w:r w:rsidRPr="00FA7A2F">
        <w:rPr>
          <w:rFonts w:ascii="Times New Roman" w:hAnsi="Times New Roman" w:cs="Times New Roman"/>
          <w:i/>
        </w:rPr>
        <w:t>R</w:t>
      </w:r>
      <w:r w:rsidRPr="00FA7A2F">
        <w:rPr>
          <w:rFonts w:ascii="Times New Roman" w:hAnsi="Times New Roman" w:cs="Times New Roman"/>
        </w:rPr>
        <w:t xml:space="preserve"> is estimated response rate (96%). </w:t>
      </w:r>
      <w:r w:rsidRPr="00FA7A2F">
        <w:rPr>
          <w:rFonts w:ascii="Times New Roman" w:eastAsia="Calibri" w:hAnsi="Times New Roman" w:cs="Times New Roman"/>
        </w:rPr>
        <w:t xml:space="preserve">So according to the above formula the sample size </w:t>
      </w:r>
      <w:r w:rsidRPr="00FA7A2F">
        <w:rPr>
          <w:rFonts w:ascii="Times New Roman" w:eastAsia="Calibri" w:hAnsi="Times New Roman" w:cs="Times New Roman"/>
          <w:i/>
          <w:iCs/>
        </w:rPr>
        <w:t>n</w:t>
      </w:r>
      <w:r w:rsidRPr="00FA7A2F">
        <w:rPr>
          <w:rFonts w:ascii="Times New Roman" w:eastAsia="Calibri" w:hAnsi="Times New Roman" w:cs="Times New Roman"/>
        </w:rPr>
        <w:t xml:space="preserve"> was 212 </w:t>
      </w:r>
      <w:r w:rsidR="00234709" w:rsidRPr="00FA7A2F">
        <w:rPr>
          <w:rFonts w:ascii="Times New Roman" w:hAnsi="Times New Roman" w:cs="Times New Roman"/>
        </w:rPr>
        <w:t>e</w:t>
      </w:r>
      <w:r w:rsidR="006D5148" w:rsidRPr="00FA7A2F">
        <w:rPr>
          <w:rFonts w:ascii="Times New Roman" w:hAnsi="Times New Roman" w:cs="Times New Roman"/>
        </w:rPr>
        <w:t xml:space="preserve">nterprises </w:t>
      </w:r>
      <w:r w:rsidRPr="00FA7A2F">
        <w:rPr>
          <w:rFonts w:ascii="Times New Roman" w:eastAsia="Calibri" w:hAnsi="Times New Roman" w:cs="Times New Roman"/>
        </w:rPr>
        <w:t xml:space="preserve">and this study was carried out on 212 </w:t>
      </w:r>
      <w:r w:rsidR="0005387F" w:rsidRPr="00FA7A2F">
        <w:rPr>
          <w:rFonts w:ascii="Times New Roman" w:eastAsia="Calibri" w:hAnsi="Times New Roman" w:cs="Times New Roman"/>
        </w:rPr>
        <w:t>e</w:t>
      </w:r>
      <w:r w:rsidR="006D5148" w:rsidRPr="00FA7A2F">
        <w:rPr>
          <w:rFonts w:ascii="Times New Roman" w:hAnsi="Times New Roman" w:cs="Times New Roman"/>
        </w:rPr>
        <w:t xml:space="preserve">nterprises </w:t>
      </w:r>
      <w:r w:rsidRPr="00FA7A2F">
        <w:rPr>
          <w:rFonts w:ascii="Times New Roman" w:hAnsi="Times New Roman" w:cs="Times New Roman"/>
        </w:rPr>
        <w:t xml:space="preserve">for </w:t>
      </w:r>
      <w:r w:rsidR="003364FE" w:rsidRPr="00FA7A2F">
        <w:rPr>
          <w:rFonts w:ascii="Times New Roman" w:eastAsia="Calibri" w:hAnsi="Times New Roman" w:cs="Times New Roman"/>
        </w:rPr>
        <w:t>EE estimation and to identify their determinant factors</w:t>
      </w:r>
      <w:r w:rsidRPr="00FA7A2F">
        <w:rPr>
          <w:rFonts w:ascii="Times New Roman" w:eastAsia="Calibri" w:hAnsi="Times New Roman" w:cs="Times New Roman"/>
        </w:rPr>
        <w:t xml:space="preserve">. A total of 212 </w:t>
      </w:r>
      <w:r w:rsidR="000A6EE5" w:rsidRPr="00FA7A2F">
        <w:rPr>
          <w:rFonts w:ascii="Times New Roman" w:hAnsi="Times New Roman" w:cs="Times New Roman"/>
        </w:rPr>
        <w:t>e</w:t>
      </w:r>
      <w:r w:rsidR="006D5148" w:rsidRPr="00FA7A2F">
        <w:rPr>
          <w:rFonts w:ascii="Times New Roman" w:hAnsi="Times New Roman" w:cs="Times New Roman"/>
        </w:rPr>
        <w:t xml:space="preserve">nterprises </w:t>
      </w:r>
      <w:r w:rsidRPr="00FA7A2F">
        <w:rPr>
          <w:rFonts w:ascii="Times New Roman" w:eastAsia="Calibri" w:hAnsi="Times New Roman" w:cs="Times New Roman"/>
        </w:rPr>
        <w:t xml:space="preserve">(114 from micro level and 98 from small level) was randomly selected based on probability proportional to size of the </w:t>
      </w:r>
      <w:r w:rsidR="0005387F" w:rsidRPr="00FA7A2F">
        <w:rPr>
          <w:rFonts w:ascii="Times New Roman" w:hAnsi="Times New Roman" w:cs="Times New Roman"/>
        </w:rPr>
        <w:t>enterprises</w:t>
      </w:r>
      <w:r w:rsidRPr="00FA7A2F">
        <w:rPr>
          <w:rFonts w:ascii="Times New Roman" w:eastAsia="Calibri" w:hAnsi="Times New Roman" w:cs="Times New Roman"/>
        </w:rPr>
        <w:t>.</w:t>
      </w:r>
      <w:r w:rsidRPr="00FA7A2F">
        <w:rPr>
          <w:rFonts w:ascii="Times New Roman" w:hAnsi="Times New Roman" w:cs="Times New Roman"/>
        </w:rPr>
        <w:t xml:space="preserve"> To capture the representative sample of </w:t>
      </w:r>
      <w:r w:rsidR="0005387F" w:rsidRPr="00FA7A2F">
        <w:rPr>
          <w:rFonts w:ascii="Times New Roman" w:hAnsi="Times New Roman" w:cs="Times New Roman"/>
        </w:rPr>
        <w:t>e</w:t>
      </w:r>
      <w:r w:rsidR="006D5148" w:rsidRPr="00FA7A2F">
        <w:rPr>
          <w:rFonts w:ascii="Times New Roman" w:hAnsi="Times New Roman" w:cs="Times New Roman"/>
        </w:rPr>
        <w:t xml:space="preserve">nterprises </w:t>
      </w:r>
      <w:r w:rsidRPr="00FA7A2F">
        <w:rPr>
          <w:rFonts w:ascii="Times New Roman" w:hAnsi="Times New Roman" w:cs="Times New Roman"/>
        </w:rPr>
        <w:t>from each stratum, simple random sampling method was used. The qualitative data was collected by using key informant interviews and focus group discussions. Such an approach was helpful to build a comprehensive understanding as well as identification and ranking of some of the proxy indicators as well as to quantify and analyze the relationships among significant variables.</w:t>
      </w:r>
    </w:p>
    <w:p w14:paraId="2266A6F6" w14:textId="77777777" w:rsidR="00EE1E72" w:rsidRPr="00FA7A2F" w:rsidRDefault="00EE1E72" w:rsidP="00593A7C">
      <w:pPr>
        <w:autoSpaceDE w:val="0"/>
        <w:autoSpaceDN w:val="0"/>
        <w:adjustRightInd w:val="0"/>
        <w:spacing w:line="240" w:lineRule="auto"/>
        <w:jc w:val="both"/>
        <w:rPr>
          <w:rFonts w:ascii="Times New Roman" w:hAnsi="Times New Roman" w:cs="Times New Roman"/>
        </w:rPr>
      </w:pPr>
      <w:r w:rsidRPr="00FA7A2F">
        <w:rPr>
          <w:rFonts w:ascii="Times New Roman" w:hAnsi="Times New Roman" w:cs="Times New Roman"/>
          <w:b/>
          <w:bCs/>
        </w:rPr>
        <w:t>Types of Data and Data Collection Methods</w:t>
      </w:r>
      <w:r w:rsidRPr="00FA7A2F">
        <w:rPr>
          <w:rFonts w:ascii="Times New Roman" w:hAnsi="Times New Roman" w:cs="Times New Roman"/>
        </w:rPr>
        <w:t xml:space="preserve">: </w:t>
      </w:r>
      <w:r w:rsidRPr="00FA7A2F">
        <w:rPr>
          <w:rFonts w:ascii="Times New Roman" w:eastAsia="Calibri" w:hAnsi="Times New Roman" w:cs="Times New Roman"/>
        </w:rPr>
        <w:t>The study was used both primary and secondary data collected from various sources.</w:t>
      </w:r>
      <w:r w:rsidRPr="00FA7A2F">
        <w:rPr>
          <w:rFonts w:ascii="Times New Roman" w:hAnsi="Times New Roman" w:cs="Times New Roman"/>
          <w:b/>
        </w:rPr>
        <w:t xml:space="preserve"> </w:t>
      </w:r>
      <w:r w:rsidRPr="00FA7A2F">
        <w:rPr>
          <w:rFonts w:ascii="Times New Roman" w:hAnsi="Times New Roman" w:cs="Times New Roman"/>
        </w:rPr>
        <w:t xml:space="preserve">The primary data was collected from the sample </w:t>
      </w:r>
      <w:r w:rsidR="00786D77" w:rsidRPr="00FA7A2F">
        <w:rPr>
          <w:rFonts w:ascii="Times New Roman" w:hAnsi="Times New Roman" w:cs="Times New Roman"/>
        </w:rPr>
        <w:t>e</w:t>
      </w:r>
      <w:r w:rsidR="006D5148" w:rsidRPr="00FA7A2F">
        <w:rPr>
          <w:rFonts w:ascii="Times New Roman" w:hAnsi="Times New Roman" w:cs="Times New Roman"/>
        </w:rPr>
        <w:t xml:space="preserve">nterprises </w:t>
      </w:r>
      <w:r w:rsidRPr="00FA7A2F">
        <w:rPr>
          <w:rFonts w:ascii="Times New Roman" w:hAnsi="Times New Roman" w:cs="Times New Roman"/>
        </w:rPr>
        <w:t>through observation</w:t>
      </w:r>
      <w:r w:rsidRPr="00FA7A2F">
        <w:rPr>
          <w:rFonts w:ascii="Times New Roman" w:hAnsi="Times New Roman" w:cs="Times New Roman"/>
          <w:b/>
        </w:rPr>
        <w:t xml:space="preserve"> </w:t>
      </w:r>
      <w:r w:rsidRPr="00FA7A2F">
        <w:rPr>
          <w:rFonts w:ascii="Times New Roman" w:hAnsi="Times New Roman" w:cs="Times New Roman"/>
        </w:rPr>
        <w:t>and</w:t>
      </w:r>
      <w:r w:rsidRPr="00FA7A2F">
        <w:rPr>
          <w:rFonts w:ascii="Times New Roman" w:hAnsi="Times New Roman" w:cs="Times New Roman"/>
          <w:b/>
        </w:rPr>
        <w:t xml:space="preserve"> </w:t>
      </w:r>
      <w:r w:rsidRPr="00FA7A2F">
        <w:rPr>
          <w:rFonts w:ascii="Times New Roman" w:hAnsi="Times New Roman" w:cs="Times New Roman"/>
        </w:rPr>
        <w:t xml:space="preserve">structured questions and interview which are the main instruments of data collection, supported by </w:t>
      </w:r>
      <w:r w:rsidRPr="00FA7A2F">
        <w:rPr>
          <w:rFonts w:ascii="Times New Roman" w:eastAsia="Calibri" w:hAnsi="Times New Roman" w:cs="Times New Roman"/>
        </w:rPr>
        <w:t xml:space="preserve">key informants </w:t>
      </w:r>
      <w:r w:rsidRPr="00FA7A2F">
        <w:rPr>
          <w:rFonts w:ascii="Times New Roman" w:hAnsi="Times New Roman" w:cs="Times New Roman"/>
        </w:rPr>
        <w:t xml:space="preserve">interview </w:t>
      </w:r>
      <w:r w:rsidRPr="00FA7A2F">
        <w:rPr>
          <w:rFonts w:ascii="Times New Roman" w:eastAsia="Calibri" w:hAnsi="Times New Roman" w:cs="Times New Roman"/>
        </w:rPr>
        <w:t xml:space="preserve">and </w:t>
      </w:r>
      <w:r w:rsidRPr="00FA7A2F">
        <w:rPr>
          <w:rFonts w:ascii="Times New Roman" w:hAnsi="Times New Roman" w:cs="Times New Roman"/>
        </w:rPr>
        <w:t>focus groups</w:t>
      </w:r>
      <w:r w:rsidRPr="00FA7A2F">
        <w:rPr>
          <w:rFonts w:ascii="Times New Roman" w:eastAsia="Calibri" w:hAnsi="Times New Roman" w:cs="Times New Roman"/>
        </w:rPr>
        <w:t xml:space="preserve"> discussion</w:t>
      </w:r>
      <w:r w:rsidRPr="00FA7A2F">
        <w:rPr>
          <w:rFonts w:ascii="Times New Roman" w:hAnsi="Times New Roman" w:cs="Times New Roman"/>
        </w:rPr>
        <w:t xml:space="preserve"> and observation checklists </w:t>
      </w:r>
      <w:r w:rsidRPr="00FA7A2F">
        <w:rPr>
          <w:rFonts w:ascii="Times New Roman" w:eastAsia="Calibri" w:hAnsi="Times New Roman" w:cs="Times New Roman"/>
        </w:rPr>
        <w:t xml:space="preserve">which are pre-tested prior to its use to answer the research questions and to attain the research objectives of the study in the field. </w:t>
      </w:r>
      <w:r w:rsidRPr="00FA7A2F">
        <w:rPr>
          <w:rFonts w:ascii="Times New Roman" w:hAnsi="Times New Roman" w:cs="Times New Roman"/>
        </w:rPr>
        <w:t xml:space="preserve">Moreover, key informants’ interview was carried out using checklists prepared for the purpose of obtaining the qualitative information in order to supplement the primary data. </w:t>
      </w:r>
    </w:p>
    <w:p w14:paraId="571FFCAA" w14:textId="77777777" w:rsidR="002340B7" w:rsidRPr="00FA7A2F" w:rsidRDefault="00EE1E72" w:rsidP="00593A7C">
      <w:pPr>
        <w:pStyle w:val="Heading2"/>
        <w:spacing w:before="0" w:line="240" w:lineRule="auto"/>
        <w:jc w:val="both"/>
        <w:rPr>
          <w:rFonts w:ascii="Times New Roman" w:hAnsi="Times New Roman" w:cs="Times New Roman"/>
          <w:b w:val="0"/>
          <w:color w:val="auto"/>
          <w:sz w:val="22"/>
          <w:szCs w:val="22"/>
        </w:rPr>
      </w:pPr>
      <w:bookmarkStart w:id="0" w:name="_Toc332141082"/>
      <w:r w:rsidRPr="00FA7A2F">
        <w:rPr>
          <w:rFonts w:ascii="Times New Roman" w:eastAsia="Calibri" w:hAnsi="Times New Roman" w:cs="Times New Roman"/>
          <w:color w:val="auto"/>
          <w:sz w:val="22"/>
          <w:szCs w:val="22"/>
        </w:rPr>
        <w:t>Methods of Data Analysis</w:t>
      </w:r>
      <w:bookmarkEnd w:id="0"/>
      <w:r w:rsidRPr="00FA7A2F">
        <w:rPr>
          <w:rFonts w:ascii="Times New Roman" w:eastAsia="Calibri" w:hAnsi="Times New Roman" w:cs="Times New Roman"/>
          <w:color w:val="auto"/>
          <w:sz w:val="22"/>
          <w:szCs w:val="22"/>
        </w:rPr>
        <w:t xml:space="preserve">: </w:t>
      </w:r>
      <w:r w:rsidRPr="00FA7A2F">
        <w:rPr>
          <w:rFonts w:ascii="Times New Roman" w:eastAsia="MS Mincho" w:hAnsi="Times New Roman" w:cs="Times New Roman"/>
          <w:b w:val="0"/>
          <w:color w:val="auto"/>
          <w:sz w:val="22"/>
          <w:szCs w:val="22"/>
        </w:rPr>
        <w:t xml:space="preserve">The study was employed both descriptive statistics and econometric model. </w:t>
      </w:r>
      <w:r w:rsidR="000458DF" w:rsidRPr="00FA7A2F">
        <w:rPr>
          <w:rFonts w:ascii="Times New Roman" w:eastAsia="MS Mincho" w:hAnsi="Times New Roman" w:cs="Times New Roman"/>
          <w:b w:val="0"/>
          <w:color w:val="auto"/>
          <w:sz w:val="22"/>
          <w:szCs w:val="22"/>
        </w:rPr>
        <w:t>D</w:t>
      </w:r>
      <w:r w:rsidRPr="00FA7A2F">
        <w:rPr>
          <w:rFonts w:ascii="Times New Roman" w:eastAsia="MS Mincho" w:hAnsi="Times New Roman" w:cs="Times New Roman"/>
          <w:b w:val="0"/>
          <w:color w:val="auto"/>
          <w:sz w:val="22"/>
          <w:szCs w:val="22"/>
        </w:rPr>
        <w:t xml:space="preserve">escriptive statistics was used to describe sample demographic and socio-economic characteristic in the study area. Since descriptive statistics was important tools to present research results clearly and concisely. In case of that to compare and contrast different categories of sampled units with respect to the desired characteristics, so as to draw some important conclusions. The econometric models was employed </w:t>
      </w:r>
      <w:r w:rsidRPr="00FA7A2F">
        <w:rPr>
          <w:rFonts w:ascii="Times New Roman" w:hAnsi="Times New Roman" w:cs="Times New Roman"/>
          <w:b w:val="0"/>
          <w:color w:val="auto"/>
          <w:sz w:val="22"/>
          <w:szCs w:val="22"/>
        </w:rPr>
        <w:t xml:space="preserve">to estimate </w:t>
      </w:r>
      <w:r w:rsidR="00853F8F" w:rsidRPr="00FA7A2F">
        <w:rPr>
          <w:rFonts w:ascii="Times New Roman" w:hAnsi="Times New Roman" w:cs="Times New Roman"/>
          <w:b w:val="0"/>
          <w:color w:val="auto"/>
          <w:sz w:val="22"/>
          <w:szCs w:val="22"/>
        </w:rPr>
        <w:t>EE</w:t>
      </w:r>
      <w:r w:rsidRPr="00FA7A2F">
        <w:rPr>
          <w:rFonts w:ascii="Times New Roman" w:hAnsi="Times New Roman" w:cs="Times New Roman"/>
          <w:b w:val="0"/>
          <w:color w:val="auto"/>
          <w:sz w:val="22"/>
          <w:szCs w:val="22"/>
        </w:rPr>
        <w:t xml:space="preserve"> and to identify the determinant factors of their efficiency differential was carried out using econometric method called, </w:t>
      </w:r>
      <w:r w:rsidR="00853F8F" w:rsidRPr="00FA7A2F">
        <w:rPr>
          <w:rFonts w:ascii="Times New Roman" w:hAnsi="Times New Roman" w:cs="Times New Roman"/>
          <w:b w:val="0"/>
          <w:color w:val="auto"/>
          <w:sz w:val="22"/>
          <w:szCs w:val="22"/>
        </w:rPr>
        <w:t>stochastic frontier</w:t>
      </w:r>
      <w:r w:rsidRPr="00FA7A2F">
        <w:rPr>
          <w:rFonts w:ascii="Times New Roman" w:hAnsi="Times New Roman" w:cs="Times New Roman"/>
          <w:b w:val="0"/>
          <w:color w:val="auto"/>
          <w:sz w:val="22"/>
          <w:szCs w:val="22"/>
        </w:rPr>
        <w:t xml:space="preserve"> model was used.</w:t>
      </w:r>
      <w:r w:rsidR="00E5578B" w:rsidRPr="00FA7A2F">
        <w:rPr>
          <w:rFonts w:ascii="Times New Roman" w:hAnsi="Times New Roman" w:cs="Times New Roman"/>
          <w:b w:val="0"/>
          <w:color w:val="auto"/>
          <w:sz w:val="22"/>
          <w:szCs w:val="22"/>
        </w:rPr>
        <w:t xml:space="preserve"> </w:t>
      </w:r>
      <w:r w:rsidR="002340B7" w:rsidRPr="00FA7A2F">
        <w:rPr>
          <w:rFonts w:ascii="Times New Roman" w:hAnsi="Times New Roman" w:cs="Times New Roman"/>
          <w:b w:val="0"/>
          <w:color w:val="auto"/>
          <w:sz w:val="22"/>
          <w:szCs w:val="22"/>
        </w:rPr>
        <w:t xml:space="preserve">The Cobb-Douglas stochastic frontier production function was used to estimate the economic efficiency of smallholder milk production. Following </w:t>
      </w:r>
      <w:proofErr w:type="spellStart"/>
      <w:r w:rsidR="002340B7" w:rsidRPr="00FA7A2F">
        <w:rPr>
          <w:rFonts w:ascii="Times New Roman" w:hAnsi="Times New Roman" w:cs="Times New Roman"/>
          <w:b w:val="0"/>
          <w:color w:val="auto"/>
          <w:sz w:val="22"/>
          <w:szCs w:val="22"/>
        </w:rPr>
        <w:t>Coelli</w:t>
      </w:r>
      <w:proofErr w:type="spellEnd"/>
      <w:r w:rsidR="002340B7" w:rsidRPr="00FA7A2F">
        <w:rPr>
          <w:rFonts w:ascii="Times New Roman" w:hAnsi="Times New Roman" w:cs="Times New Roman"/>
          <w:b w:val="0"/>
          <w:color w:val="auto"/>
          <w:sz w:val="22"/>
          <w:szCs w:val="22"/>
        </w:rPr>
        <w:t xml:space="preserve"> (</w:t>
      </w:r>
      <w:r w:rsidR="00145F55" w:rsidRPr="00FA7A2F">
        <w:rPr>
          <w:rFonts w:ascii="Times New Roman" w:eastAsia="Calibri" w:hAnsi="Times New Roman" w:cs="Times New Roman"/>
          <w:b w:val="0"/>
          <w:color w:val="auto"/>
          <w:sz w:val="22"/>
          <w:szCs w:val="22"/>
        </w:rPr>
        <w:t>2008</w:t>
      </w:r>
      <w:r w:rsidR="002340B7" w:rsidRPr="00FA7A2F">
        <w:rPr>
          <w:rFonts w:ascii="Times New Roman" w:hAnsi="Times New Roman" w:cs="Times New Roman"/>
          <w:b w:val="0"/>
          <w:color w:val="auto"/>
          <w:sz w:val="22"/>
          <w:szCs w:val="22"/>
        </w:rPr>
        <w:t xml:space="preserve">) the model is expressed as:  </w:t>
      </w:r>
    </w:p>
    <w:p w14:paraId="012CE2AC" w14:textId="77777777" w:rsidR="002340B7" w:rsidRPr="00FA7A2F" w:rsidRDefault="002340B7" w:rsidP="00593A7C">
      <w:pPr>
        <w:spacing w:after="0" w:line="240" w:lineRule="auto"/>
        <w:jc w:val="both"/>
        <w:rPr>
          <w:rFonts w:ascii="Times New Roman" w:hAnsi="Times New Roman" w:cs="Times New Roman"/>
        </w:rPr>
      </w:pPr>
      <w:r w:rsidRPr="00FA7A2F">
        <w:rPr>
          <w:rFonts w:ascii="Times New Roman" w:hAnsi="Times New Roman" w:cs="Times New Roman"/>
        </w:rPr>
        <w:t>Y</w:t>
      </w:r>
      <w:r w:rsidRPr="00FA7A2F">
        <w:rPr>
          <w:rFonts w:ascii="Times New Roman" w:hAnsi="Times New Roman" w:cs="Times New Roman"/>
          <w:i/>
          <w:vertAlign w:val="subscript"/>
        </w:rPr>
        <w:t>i</w:t>
      </w:r>
      <m:oMath>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i</m:t>
            </m:r>
          </m:sub>
        </m:sSub>
        <m:r>
          <m:rPr>
            <m:sty m:val="p"/>
          </m:rPr>
          <w:rPr>
            <w:rFonts w:ascii="Cambria Math" w:hAnsi="Cambria Math" w:cs="Times New Roman"/>
            <w:position w:val="-10"/>
          </w:rPr>
          <w:object w:dxaOrig="240" w:dyaOrig="320" w14:anchorId="3D5A6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5.6pt" o:ole="">
              <v:imagedata r:id="rId7" o:title=""/>
            </v:shape>
            <o:OLEObject Type="Embed" ProgID="Equation.3" ShapeID="_x0000_i1025" DrawAspect="Content" ObjectID="_1806409001" r:id="rId8"/>
          </w:object>
        </m:r>
        <m:r>
          <w:rPr>
            <w:rFonts w:ascii="Cambria Math" w:hAnsi="Cambria Math" w:cs="Times New Roman"/>
          </w:rPr>
          <m:t>+(</m:t>
        </m:r>
      </m:oMath>
      <w:r w:rsidRPr="00FA7A2F">
        <w:rPr>
          <w:rFonts w:ascii="Times New Roman" w:hAnsi="Times New Roman" w:cs="Times New Roman"/>
          <w:i/>
        </w:rPr>
        <w:t>V</w:t>
      </w:r>
      <w:proofErr w:type="spellStart"/>
      <w:r w:rsidRPr="00FA7A2F">
        <w:rPr>
          <w:rFonts w:ascii="Times New Roman" w:hAnsi="Times New Roman" w:cs="Times New Roman"/>
          <w:i/>
          <w:vertAlign w:val="subscript"/>
        </w:rPr>
        <w:t>i</w:t>
      </w:r>
      <w:proofErr w:type="spellEnd"/>
      <w:r w:rsidRPr="00FA7A2F">
        <w:rPr>
          <w:rFonts w:ascii="Times New Roman" w:hAnsi="Times New Roman" w:cs="Times New Roman"/>
          <w:i/>
        </w:rPr>
        <w:t>-U</w:t>
      </w:r>
      <w:r w:rsidRPr="00FA7A2F">
        <w:rPr>
          <w:rFonts w:ascii="Times New Roman" w:hAnsi="Times New Roman" w:cs="Times New Roman"/>
          <w:i/>
          <w:vertAlign w:val="subscript"/>
        </w:rPr>
        <w:t>i</w:t>
      </w:r>
      <m:oMath>
        <m:r>
          <w:rPr>
            <w:rFonts w:ascii="Cambria Math" w:hAnsi="Cambria Math" w:cs="Times New Roman"/>
          </w:rPr>
          <m:t>)</m:t>
        </m:r>
      </m:oMath>
      <w:r w:rsidRPr="00FA7A2F">
        <w:rPr>
          <w:rFonts w:ascii="Times New Roman" w:hAnsi="Times New Roman" w:cs="Times New Roman"/>
          <w:i/>
        </w:rPr>
        <w:t xml:space="preserve"> </w:t>
      </w:r>
      <w:r w:rsidRPr="00FA7A2F">
        <w:rPr>
          <w:rFonts w:ascii="Times New Roman" w:hAnsi="Times New Roman" w:cs="Times New Roman"/>
        </w:rPr>
        <w:t xml:space="preserve">         </w:t>
      </w:r>
      <w:r w:rsidR="00B15E48" w:rsidRPr="00FA7A2F">
        <w:rPr>
          <w:rFonts w:ascii="Times New Roman" w:hAnsi="Times New Roman" w:cs="Times New Roman"/>
        </w:rPr>
        <w:t xml:space="preserve">                      </w:t>
      </w:r>
      <w:proofErr w:type="gramStart"/>
      <w:r w:rsidR="00B15E48" w:rsidRPr="00FA7A2F">
        <w:rPr>
          <w:rFonts w:ascii="Times New Roman" w:hAnsi="Times New Roman" w:cs="Times New Roman"/>
        </w:rPr>
        <w:t xml:space="preserve">  </w:t>
      </w:r>
      <w:r w:rsidRPr="00FA7A2F">
        <w:rPr>
          <w:rFonts w:ascii="Times New Roman" w:hAnsi="Times New Roman" w:cs="Times New Roman"/>
        </w:rPr>
        <w:t>,</w:t>
      </w:r>
      <w:proofErr w:type="spellStart"/>
      <w:r w:rsidRPr="00FA7A2F">
        <w:rPr>
          <w:rFonts w:ascii="Times New Roman" w:hAnsi="Times New Roman" w:cs="Times New Roman"/>
        </w:rPr>
        <w:t>i</w:t>
      </w:r>
      <w:proofErr w:type="spellEnd"/>
      <w:proofErr w:type="gramEnd"/>
      <w:r w:rsidRPr="00FA7A2F">
        <w:rPr>
          <w:rFonts w:ascii="Times New Roman" w:hAnsi="Times New Roman" w:cs="Times New Roman"/>
        </w:rPr>
        <w:t>=</w:t>
      </w:r>
      <w:proofErr w:type="gramStart"/>
      <w:r w:rsidRPr="00FA7A2F">
        <w:rPr>
          <w:rFonts w:ascii="Times New Roman" w:hAnsi="Times New Roman" w:cs="Times New Roman"/>
        </w:rPr>
        <w:t>1,…</w:t>
      </w:r>
      <w:proofErr w:type="gramEnd"/>
      <w:r w:rsidRPr="00FA7A2F">
        <w:rPr>
          <w:rFonts w:ascii="Times New Roman" w:hAnsi="Times New Roman" w:cs="Times New Roman"/>
        </w:rPr>
        <w:t xml:space="preserve">,N                            </w:t>
      </w:r>
      <w:r w:rsidR="00B15E48" w:rsidRPr="00FA7A2F">
        <w:rPr>
          <w:rFonts w:ascii="Times New Roman" w:hAnsi="Times New Roman" w:cs="Times New Roman"/>
        </w:rPr>
        <w:t xml:space="preserve">       </w:t>
      </w:r>
      <w:r w:rsidR="000A6EE5" w:rsidRPr="00FA7A2F">
        <w:rPr>
          <w:rFonts w:ascii="Times New Roman" w:hAnsi="Times New Roman" w:cs="Times New Roman"/>
        </w:rPr>
        <w:t xml:space="preserve">                      </w:t>
      </w:r>
      <w:proofErr w:type="gramStart"/>
      <w:r w:rsidR="000A6EE5" w:rsidRPr="00FA7A2F">
        <w:rPr>
          <w:rFonts w:ascii="Times New Roman" w:hAnsi="Times New Roman" w:cs="Times New Roman"/>
        </w:rPr>
        <w:t xml:space="preserve">   </w:t>
      </w:r>
      <w:r w:rsidRPr="00FA7A2F">
        <w:rPr>
          <w:rFonts w:ascii="Times New Roman" w:hAnsi="Times New Roman" w:cs="Times New Roman"/>
        </w:rPr>
        <w:t>(</w:t>
      </w:r>
      <w:proofErr w:type="gramEnd"/>
      <w:r w:rsidR="00AD238D" w:rsidRPr="00FA7A2F">
        <w:rPr>
          <w:rFonts w:ascii="Times New Roman" w:hAnsi="Times New Roman" w:cs="Times New Roman"/>
        </w:rPr>
        <w:t>2</w:t>
      </w:r>
      <w:r w:rsidRPr="00FA7A2F">
        <w:rPr>
          <w:rFonts w:ascii="Times New Roman" w:hAnsi="Times New Roman" w:cs="Times New Roman"/>
        </w:rPr>
        <w:t>)</w:t>
      </w:r>
    </w:p>
    <w:p w14:paraId="32009CF4" w14:textId="77777777" w:rsidR="007843D0" w:rsidRPr="00FA7A2F" w:rsidRDefault="00E71BA8" w:rsidP="00593A7C">
      <w:pPr>
        <w:spacing w:after="0" w:line="240" w:lineRule="auto"/>
        <w:jc w:val="both"/>
        <w:rPr>
          <w:rFonts w:ascii="Times New Roman" w:hAnsi="Times New Roman" w:cs="Times New Roman"/>
        </w:rPr>
      </w:pPr>
      <w:r w:rsidRPr="00FA7A2F">
        <w:rPr>
          <w:rFonts w:ascii="Times New Roman" w:hAnsi="Times New Roman" w:cs="Times New Roman"/>
        </w:rPr>
        <w:t xml:space="preserve">Where  </w:t>
      </w:r>
    </w:p>
    <w:p w14:paraId="5C920685" w14:textId="77777777" w:rsidR="00E71BA8" w:rsidRPr="00FA7A2F" w:rsidRDefault="00E71BA8" w:rsidP="00593A7C">
      <w:pPr>
        <w:spacing w:after="0" w:line="240" w:lineRule="auto"/>
        <w:jc w:val="both"/>
        <w:rPr>
          <w:rFonts w:ascii="Times New Roman" w:hAnsi="Times New Roman" w:cs="Times New Roman"/>
        </w:rPr>
      </w:pPr>
      <w:r w:rsidRPr="00FA7A2F">
        <w:rPr>
          <w:rFonts w:ascii="Times New Roman" w:hAnsi="Times New Roman" w:cs="Times New Roman"/>
        </w:rPr>
        <w:t xml:space="preserve">Yi = logarithm of the milk production of the </w:t>
      </w:r>
      <w:proofErr w:type="spellStart"/>
      <w:r w:rsidRPr="00FA7A2F">
        <w:rPr>
          <w:rFonts w:ascii="Times New Roman" w:hAnsi="Times New Roman" w:cs="Times New Roman"/>
        </w:rPr>
        <w:t>i-th</w:t>
      </w:r>
      <w:proofErr w:type="spellEnd"/>
      <w:r w:rsidRPr="00FA7A2F">
        <w:rPr>
          <w:rFonts w:ascii="Times New Roman" w:hAnsi="Times New Roman" w:cs="Times New Roman"/>
        </w:rPr>
        <w:t xml:space="preserve"> farm; </w:t>
      </w:r>
    </w:p>
    <w:p w14:paraId="69110567" w14:textId="77777777" w:rsidR="00E71BA8" w:rsidRPr="00FA7A2F" w:rsidRDefault="00E71BA8" w:rsidP="00593A7C">
      <w:pPr>
        <w:spacing w:after="0" w:line="240" w:lineRule="auto"/>
        <w:jc w:val="both"/>
        <w:rPr>
          <w:rFonts w:ascii="Times New Roman" w:hAnsi="Times New Roman" w:cs="Times New Roman"/>
        </w:rPr>
      </w:pPr>
      <w:r w:rsidRPr="00FA7A2F">
        <w:rPr>
          <w:rFonts w:ascii="Times New Roman" w:hAnsi="Times New Roman" w:cs="Times New Roman"/>
        </w:rPr>
        <w:t xml:space="preserve">Xi = a kx1 vector of the logarithm of the input quantities of the </w:t>
      </w:r>
      <w:proofErr w:type="spellStart"/>
      <w:r w:rsidRPr="00FA7A2F">
        <w:rPr>
          <w:rFonts w:ascii="Times New Roman" w:hAnsi="Times New Roman" w:cs="Times New Roman"/>
        </w:rPr>
        <w:t>i-th</w:t>
      </w:r>
      <w:proofErr w:type="spellEnd"/>
      <w:r w:rsidRPr="00FA7A2F">
        <w:rPr>
          <w:rFonts w:ascii="Times New Roman" w:hAnsi="Times New Roman" w:cs="Times New Roman"/>
        </w:rPr>
        <w:t xml:space="preserve"> farm; </w:t>
      </w:r>
    </w:p>
    <w:p w14:paraId="4D0923EC" w14:textId="77777777" w:rsidR="00E71BA8" w:rsidRPr="00FA7A2F" w:rsidRDefault="00E71BA8" w:rsidP="00593A7C">
      <w:pPr>
        <w:spacing w:after="0" w:line="240" w:lineRule="auto"/>
        <w:jc w:val="both"/>
        <w:rPr>
          <w:rFonts w:ascii="Times New Roman" w:hAnsi="Times New Roman" w:cs="Times New Roman"/>
        </w:rPr>
      </w:pPr>
      <w:r w:rsidRPr="00FA7A2F">
        <w:rPr>
          <w:rFonts w:ascii="Times New Roman" w:hAnsi="Times New Roman" w:cs="Times New Roman"/>
        </w:rPr>
        <w:t xml:space="preserve">β = a vector of unknown parameters; </w:t>
      </w:r>
    </w:p>
    <w:p w14:paraId="72B3F6F6" w14:textId="77777777" w:rsidR="00E71BA8" w:rsidRPr="00FA7A2F" w:rsidRDefault="00E71BA8" w:rsidP="00593A7C">
      <w:pPr>
        <w:spacing w:after="0" w:line="240" w:lineRule="auto"/>
        <w:jc w:val="both"/>
        <w:rPr>
          <w:rFonts w:ascii="Times New Roman" w:hAnsi="Times New Roman" w:cs="Times New Roman"/>
        </w:rPr>
      </w:pPr>
      <w:r w:rsidRPr="00FA7A2F">
        <w:rPr>
          <w:rFonts w:ascii="Times New Roman" w:hAnsi="Times New Roman" w:cs="Times New Roman"/>
        </w:rPr>
        <w:t>Vi = random variables which are assumed t</w:t>
      </w:r>
      <w:r w:rsidR="00FA3E66" w:rsidRPr="00FA7A2F">
        <w:rPr>
          <w:rFonts w:ascii="Times New Roman" w:hAnsi="Times New Roman" w:cs="Times New Roman"/>
        </w:rPr>
        <w:t>o be</w:t>
      </w:r>
      <w:r w:rsidRPr="00FA7A2F">
        <w:rPr>
          <w:rFonts w:ascii="Times New Roman" w:hAnsi="Times New Roman" w:cs="Times New Roman"/>
        </w:rPr>
        <w:t xml:space="preserve"> </w:t>
      </w:r>
      <w:proofErr w:type="gramStart"/>
      <w:r w:rsidRPr="00FA7A2F">
        <w:rPr>
          <w:rFonts w:ascii="Times New Roman" w:hAnsi="Times New Roman" w:cs="Times New Roman"/>
        </w:rPr>
        <w:t>N(</w:t>
      </w:r>
      <w:proofErr w:type="gramEnd"/>
      <w:r w:rsidRPr="00FA7A2F">
        <w:rPr>
          <w:rFonts w:ascii="Times New Roman" w:hAnsi="Times New Roman" w:cs="Times New Roman"/>
        </w:rPr>
        <w:t xml:space="preserve">0, 2), and independent of the Ui; </w:t>
      </w:r>
    </w:p>
    <w:p w14:paraId="7D164096" w14:textId="77777777" w:rsidR="00E71BA8" w:rsidRPr="00FA7A2F" w:rsidRDefault="00E71BA8" w:rsidP="00593A7C">
      <w:pPr>
        <w:spacing w:after="0" w:line="240" w:lineRule="auto"/>
        <w:jc w:val="both"/>
        <w:rPr>
          <w:rFonts w:ascii="Times New Roman" w:hAnsi="Times New Roman" w:cs="Times New Roman"/>
        </w:rPr>
      </w:pPr>
      <w:r w:rsidRPr="00FA7A2F">
        <w:rPr>
          <w:rFonts w:ascii="Times New Roman" w:hAnsi="Times New Roman" w:cs="Times New Roman"/>
        </w:rPr>
        <w:t>Ui = non-negative random variables which are assumed to account for technical inefficiency in production, and</w:t>
      </w:r>
      <w:r w:rsidR="00FA3E66" w:rsidRPr="00FA7A2F">
        <w:rPr>
          <w:rFonts w:ascii="Times New Roman" w:hAnsi="Times New Roman" w:cs="Times New Roman"/>
        </w:rPr>
        <w:t xml:space="preserve"> are assumed to be </w:t>
      </w:r>
      <w:r w:rsidR="00F84EC0" w:rsidRPr="00FA7A2F">
        <w:rPr>
          <w:rFonts w:ascii="Times New Roman" w:hAnsi="Times New Roman" w:cs="Times New Roman"/>
          <w:position w:val="-10"/>
        </w:rPr>
        <w:object w:dxaOrig="1020" w:dyaOrig="360" w14:anchorId="4F62980B">
          <v:shape id="_x0000_i1026" type="#_x0000_t75" style="width:50.95pt;height:18.35pt" o:ole="">
            <v:imagedata r:id="rId9" o:title=""/>
          </v:shape>
          <o:OLEObject Type="Embed" ProgID="Equation.3" ShapeID="_x0000_i1026" DrawAspect="Content" ObjectID="_1806409002" r:id="rId10"/>
        </w:object>
      </w:r>
    </w:p>
    <w:p w14:paraId="59B8B932" w14:textId="77777777" w:rsidR="002340B7" w:rsidRPr="00FA7A2F" w:rsidRDefault="00641AC8" w:rsidP="00593A7C">
      <w:pPr>
        <w:spacing w:after="0" w:line="240" w:lineRule="auto"/>
        <w:jc w:val="both"/>
        <w:rPr>
          <w:rFonts w:ascii="Times New Roman" w:hAnsi="Times New Roman" w:cs="Times New Roman"/>
        </w:rPr>
      </w:pPr>
      <w:r w:rsidRPr="00FA7A2F">
        <w:rPr>
          <w:rFonts w:ascii="Times New Roman" w:hAnsi="Times New Roman" w:cs="Times New Roman"/>
        </w:rPr>
        <w:t>The computer program FRONTIER version was used to estimate the model and obtain maximum likelihood estimates of the stochastic frontier production function. The production function has farm effects which are assumed to be distributed as truncated normal random variables. Calculation of the maximum likelihood estimates (</w:t>
      </w:r>
      <w:proofErr w:type="spellStart"/>
      <w:r w:rsidRPr="00FA7A2F">
        <w:rPr>
          <w:rFonts w:ascii="Times New Roman" w:hAnsi="Times New Roman" w:cs="Times New Roman"/>
        </w:rPr>
        <w:t>Coelli</w:t>
      </w:r>
      <w:proofErr w:type="spellEnd"/>
      <w:r w:rsidRPr="00FA7A2F">
        <w:rPr>
          <w:rFonts w:ascii="Times New Roman" w:hAnsi="Times New Roman" w:cs="Times New Roman"/>
        </w:rPr>
        <w:t xml:space="preserve">, </w:t>
      </w:r>
      <w:r w:rsidR="00337C71" w:rsidRPr="00FA7A2F">
        <w:rPr>
          <w:rFonts w:ascii="Times New Roman" w:hAnsi="Times New Roman" w:cs="Times New Roman"/>
        </w:rPr>
        <w:t>2008</w:t>
      </w:r>
      <w:r w:rsidRPr="00FA7A2F">
        <w:rPr>
          <w:rFonts w:ascii="Times New Roman" w:hAnsi="Times New Roman" w:cs="Times New Roman"/>
        </w:rPr>
        <w:t>) requires that:</w:t>
      </w:r>
    </w:p>
    <w:p w14:paraId="1EA59300" w14:textId="77777777" w:rsidR="00C63E2D" w:rsidRPr="00FA7A2F" w:rsidRDefault="00000000" w:rsidP="00593A7C">
      <w:pPr>
        <w:autoSpaceDE w:val="0"/>
        <w:autoSpaceDN w:val="0"/>
        <w:adjustRightInd w:val="0"/>
        <w:spacing w:after="0" w:line="240" w:lineRule="auto"/>
        <w:contextualSpacing/>
        <w:jc w:val="both"/>
        <w:rPr>
          <w:rFonts w:ascii="Times New Roman" w:hAnsi="Times New Roman" w:cs="Times New Roman"/>
          <w:position w:val="-10"/>
        </w:rPr>
      </w:pPr>
      <m:oMath>
        <m:sSub>
          <m:sSubPr>
            <m:ctrlPr>
              <w:rPr>
                <w:rFonts w:ascii="Cambria Math" w:hAnsi="Cambria Math" w:cs="Times New Roman"/>
              </w:rPr>
            </m:ctrlPr>
          </m:sSubPr>
          <m:e>
            <m:sSup>
              <m:sSupPr>
                <m:ctrlPr>
                  <w:rPr>
                    <w:rFonts w:ascii="Cambria Math" w:hAnsi="Cambria Math" w:cs="Times New Roman"/>
                  </w:rPr>
                </m:ctrlPr>
              </m:sSupPr>
              <m:e>
                <m:r>
                  <m:rPr>
                    <m:sty m:val="p"/>
                  </m:rPr>
                  <w:rPr>
                    <w:rFonts w:ascii="Cambria Math" w:hAnsi="Cambria Math" w:cs="Times New Roman"/>
                  </w:rPr>
                  <m:t>δ</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δ</m:t>
                </m:r>
              </m:e>
              <m:sup>
                <m:r>
                  <m:rPr>
                    <m:sty m:val="p"/>
                  </m:rPr>
                  <w:rPr>
                    <w:rFonts w:ascii="Cambria Math" w:hAnsi="Cambria Math" w:cs="Times New Roman"/>
                  </w:rPr>
                  <m:t>2</m:t>
                </m:r>
              </m:sup>
            </m:sSup>
          </m:e>
          <m:sub>
            <m:r>
              <m:rPr>
                <m:sty m:val="p"/>
              </m:rPr>
              <w:rPr>
                <w:rFonts w:ascii="Cambria Math" w:hAnsi="Cambria Math" w:cs="Times New Roman"/>
              </w:rPr>
              <m:t>v</m:t>
            </m:r>
          </m:sub>
        </m:sSub>
        <m:r>
          <m:rPr>
            <m:sty m:val="p"/>
          </m:rPr>
          <w:rPr>
            <w:rFonts w:ascii="Cambria Math" w:hAnsi="Cambria Math" w:cs="Times New Roman"/>
          </w:rPr>
          <m:t>+</m:t>
        </m:r>
        <m:sSub>
          <m:sSubPr>
            <m:ctrlPr>
              <w:rPr>
                <w:rFonts w:ascii="Cambria Math" w:hAnsi="Cambria Math" w:cs="Times New Roman"/>
              </w:rPr>
            </m:ctrlPr>
          </m:sSubPr>
          <m:e>
            <m:sSup>
              <m:sSupPr>
                <m:ctrlPr>
                  <w:rPr>
                    <w:rFonts w:ascii="Cambria Math" w:hAnsi="Cambria Math" w:cs="Times New Roman"/>
                  </w:rPr>
                </m:ctrlPr>
              </m:sSupPr>
              <m:e>
                <m:r>
                  <m:rPr>
                    <m:sty m:val="p"/>
                  </m:rPr>
                  <w:rPr>
                    <w:rFonts w:ascii="Cambria Math" w:hAnsi="Cambria Math" w:cs="Times New Roman"/>
                  </w:rPr>
                  <m:t>δ</m:t>
                </m:r>
              </m:e>
              <m:sup>
                <m:r>
                  <m:rPr>
                    <m:sty m:val="p"/>
                  </m:rPr>
                  <w:rPr>
                    <w:rFonts w:ascii="Cambria Math" w:hAnsi="Cambria Math" w:cs="Times New Roman"/>
                  </w:rPr>
                  <m:t>2</m:t>
                </m:r>
              </m:sup>
            </m:sSup>
          </m:e>
          <m:sub>
            <m:r>
              <m:rPr>
                <m:sty m:val="p"/>
              </m:rPr>
              <w:rPr>
                <w:rFonts w:ascii="Cambria Math" w:hAnsi="Cambria Math" w:cs="Times New Roman"/>
              </w:rPr>
              <m:t>u</m:t>
            </m:r>
          </m:sub>
        </m:sSub>
        <m:r>
          <m:rPr>
            <m:sty m:val="p"/>
          </m:rPr>
          <w:rPr>
            <w:rFonts w:ascii="Cambria Math" w:hAnsi="Cambria Math" w:cs="Times New Roman"/>
          </w:rPr>
          <m:t xml:space="preserve"> and γ=</m:t>
        </m:r>
        <m:sSub>
          <m:sSubPr>
            <m:ctrlPr>
              <w:rPr>
                <w:rFonts w:ascii="Cambria Math" w:hAnsi="Cambria Math" w:cs="Times New Roman"/>
              </w:rPr>
            </m:ctrlPr>
          </m:sSubPr>
          <m:e>
            <m:f>
              <m:fPr>
                <m:ctrlPr>
                  <w:rPr>
                    <w:rFonts w:ascii="Cambria Math" w:hAnsi="Cambria Math" w:cs="Times New Roman"/>
                  </w:rPr>
                </m:ctrlPr>
              </m:fPr>
              <m:num>
                <m:sSub>
                  <m:sSubPr>
                    <m:ctrlPr>
                      <w:rPr>
                        <w:rFonts w:ascii="Cambria Math" w:hAnsi="Cambria Math" w:cs="Times New Roman"/>
                      </w:rPr>
                    </m:ctrlPr>
                  </m:sSubPr>
                  <m:e>
                    <m:sSup>
                      <m:sSupPr>
                        <m:ctrlPr>
                          <w:rPr>
                            <w:rFonts w:ascii="Cambria Math" w:hAnsi="Cambria Math" w:cs="Times New Roman"/>
                          </w:rPr>
                        </m:ctrlPr>
                      </m:sSupPr>
                      <m:e>
                        <m:r>
                          <m:rPr>
                            <m:sty m:val="p"/>
                          </m:rPr>
                          <w:rPr>
                            <w:rFonts w:ascii="Cambria Math" w:hAnsi="Cambria Math" w:cs="Times New Roman"/>
                          </w:rPr>
                          <m:t>δ</m:t>
                        </m:r>
                      </m:e>
                      <m:sup>
                        <m:r>
                          <m:rPr>
                            <m:sty m:val="p"/>
                          </m:rPr>
                          <w:rPr>
                            <w:rFonts w:ascii="Cambria Math" w:hAnsi="Cambria Math" w:cs="Times New Roman"/>
                          </w:rPr>
                          <m:t>2</m:t>
                        </m:r>
                      </m:sup>
                    </m:sSup>
                  </m:e>
                  <m:sub>
                    <m:r>
                      <m:rPr>
                        <m:sty m:val="p"/>
                      </m:rPr>
                      <w:rPr>
                        <w:rFonts w:ascii="Cambria Math" w:hAnsi="Cambria Math" w:cs="Times New Roman"/>
                      </w:rPr>
                      <m:t>u</m:t>
                    </m:r>
                  </m:sub>
                </m:sSub>
              </m:num>
              <m:den>
                <m:sSub>
                  <m:sSubPr>
                    <m:ctrlPr>
                      <w:rPr>
                        <w:rFonts w:ascii="Cambria Math" w:hAnsi="Cambria Math" w:cs="Times New Roman"/>
                      </w:rPr>
                    </m:ctrlPr>
                  </m:sSubPr>
                  <m:e>
                    <m:sSup>
                      <m:sSupPr>
                        <m:ctrlPr>
                          <w:rPr>
                            <w:rFonts w:ascii="Cambria Math" w:hAnsi="Cambria Math" w:cs="Times New Roman"/>
                          </w:rPr>
                        </m:ctrlPr>
                      </m:sSupPr>
                      <m:e>
                        <m:r>
                          <m:rPr>
                            <m:sty m:val="p"/>
                          </m:rPr>
                          <w:rPr>
                            <w:rFonts w:ascii="Cambria Math" w:hAnsi="Cambria Math" w:cs="Times New Roman"/>
                          </w:rPr>
                          <m:t>δ</m:t>
                        </m:r>
                      </m:e>
                      <m:sup>
                        <m:r>
                          <m:rPr>
                            <m:sty m:val="p"/>
                          </m:rPr>
                          <w:rPr>
                            <w:rFonts w:ascii="Cambria Math" w:hAnsi="Cambria Math" w:cs="Times New Roman"/>
                          </w:rPr>
                          <m:t>2</m:t>
                        </m:r>
                      </m:sup>
                    </m:sSup>
                  </m:e>
                  <m:sub>
                    <m:r>
                      <m:rPr>
                        <m:sty m:val="p"/>
                      </m:rPr>
                      <w:rPr>
                        <w:rFonts w:ascii="Cambria Math" w:hAnsi="Cambria Math" w:cs="Times New Roman"/>
                      </w:rPr>
                      <m:t>v</m:t>
                    </m:r>
                  </m:sub>
                </m:sSub>
              </m:den>
            </m:f>
            <m:r>
              <m:rPr>
                <m:sty m:val="p"/>
              </m:rPr>
              <w:rPr>
                <w:rFonts w:ascii="Cambria Math" w:hAnsi="Cambria Math" w:cs="Times New Roman"/>
              </w:rPr>
              <m:t xml:space="preserve">                 </m:t>
            </m:r>
          </m:e>
          <m:sub>
            <m:r>
              <m:rPr>
                <m:sty m:val="p"/>
              </m:rPr>
              <w:rPr>
                <w:rFonts w:ascii="Cambria Math" w:hAnsi="Cambria Math" w:cs="Times New Roman"/>
              </w:rPr>
              <m:t xml:space="preserve">                                                                                   (3)</m:t>
            </m:r>
          </m:sub>
        </m:sSub>
      </m:oMath>
      <w:r w:rsidR="00C63E2D" w:rsidRPr="00FA7A2F">
        <w:rPr>
          <w:rFonts w:ascii="Times New Roman" w:hAnsi="Times New Roman" w:cs="Times New Roman"/>
          <w:position w:val="-10"/>
        </w:rPr>
        <w:t xml:space="preserve">                                                                                         Where</w:t>
      </w:r>
    </w:p>
    <w:p w14:paraId="510526B0" w14:textId="77777777" w:rsidR="00C63E2D" w:rsidRPr="00FA7A2F" w:rsidRDefault="00000000" w:rsidP="00593A7C">
      <w:pPr>
        <w:spacing w:after="0" w:line="240" w:lineRule="auto"/>
        <w:jc w:val="both"/>
        <w:rPr>
          <w:rFonts w:ascii="Times New Roman" w:hAnsi="Times New Roman" w:cs="Times New Roman"/>
          <w:position w:val="-10"/>
        </w:rPr>
      </w:pPr>
      <m:oMath>
        <m:sSub>
          <m:sSubPr>
            <m:ctrlPr>
              <w:rPr>
                <w:rFonts w:ascii="Cambria Math" w:hAnsi="Cambria Math" w:cs="Times New Roman"/>
              </w:rPr>
            </m:ctrlPr>
          </m:sSubPr>
          <m:e>
            <m:sSup>
              <m:sSupPr>
                <m:ctrlPr>
                  <w:rPr>
                    <w:rFonts w:ascii="Cambria Math" w:hAnsi="Cambria Math" w:cs="Times New Roman"/>
                  </w:rPr>
                </m:ctrlPr>
              </m:sSupPr>
              <m:e>
                <m:r>
                  <m:rPr>
                    <m:sty m:val="p"/>
                  </m:rPr>
                  <w:rPr>
                    <w:rFonts w:ascii="Cambria Math" w:hAnsi="Cambria Math" w:cs="Times New Roman"/>
                  </w:rPr>
                  <m:t>δ</m:t>
                </m:r>
              </m:e>
              <m:sup>
                <m:r>
                  <m:rPr>
                    <m:sty m:val="p"/>
                  </m:rPr>
                  <w:rPr>
                    <w:rFonts w:ascii="Cambria Math" w:hAnsi="Cambria Math" w:cs="Times New Roman"/>
                  </w:rPr>
                  <m:t>2</m:t>
                </m:r>
              </m:sup>
            </m:sSup>
          </m:e>
          <m:sub>
            <m:r>
              <m:rPr>
                <m:sty m:val="p"/>
              </m:rPr>
              <w:rPr>
                <w:rFonts w:ascii="Cambria Math" w:hAnsi="Cambria Math" w:cs="Times New Roman"/>
              </w:rPr>
              <m:t>v</m:t>
            </m:r>
          </m:sub>
        </m:sSub>
      </m:oMath>
      <w:r w:rsidR="00C63E2D" w:rsidRPr="00FA7A2F">
        <w:rPr>
          <w:rFonts w:ascii="Times New Roman" w:hAnsi="Times New Roman" w:cs="Times New Roman"/>
        </w:rPr>
        <w:t xml:space="preserve"> is variance of noise </w:t>
      </w:r>
    </w:p>
    <w:p w14:paraId="4DAA16E9" w14:textId="77777777" w:rsidR="00C63E2D" w:rsidRPr="00FA7A2F" w:rsidRDefault="00000000" w:rsidP="00593A7C">
      <w:pPr>
        <w:spacing w:after="0" w:line="240" w:lineRule="auto"/>
        <w:jc w:val="both"/>
        <w:rPr>
          <w:rFonts w:ascii="Times New Roman" w:hAnsi="Times New Roman" w:cs="Times New Roman"/>
          <w:position w:val="-10"/>
        </w:rPr>
      </w:pPr>
      <m:oMath>
        <m:sSub>
          <m:sSubPr>
            <m:ctrlPr>
              <w:rPr>
                <w:rFonts w:ascii="Cambria Math" w:hAnsi="Cambria Math" w:cs="Times New Roman"/>
              </w:rPr>
            </m:ctrlPr>
          </m:sSubPr>
          <m:e>
            <m:sSup>
              <m:sSupPr>
                <m:ctrlPr>
                  <w:rPr>
                    <w:rFonts w:ascii="Cambria Math" w:hAnsi="Cambria Math" w:cs="Times New Roman"/>
                  </w:rPr>
                </m:ctrlPr>
              </m:sSupPr>
              <m:e>
                <m:r>
                  <m:rPr>
                    <m:sty m:val="p"/>
                  </m:rPr>
                  <w:rPr>
                    <w:rFonts w:ascii="Cambria Math" w:hAnsi="Cambria Math" w:cs="Times New Roman"/>
                  </w:rPr>
                  <m:t>δ</m:t>
                </m:r>
              </m:e>
              <m:sup>
                <m:r>
                  <m:rPr>
                    <m:sty m:val="p"/>
                  </m:rPr>
                  <w:rPr>
                    <w:rFonts w:ascii="Cambria Math" w:hAnsi="Cambria Math" w:cs="Times New Roman"/>
                  </w:rPr>
                  <m:t>2</m:t>
                </m:r>
              </m:sup>
            </m:sSup>
          </m:e>
          <m:sub>
            <m:r>
              <m:rPr>
                <m:sty m:val="p"/>
              </m:rPr>
              <w:rPr>
                <w:rFonts w:ascii="Cambria Math" w:hAnsi="Cambria Math" w:cs="Times New Roman"/>
              </w:rPr>
              <m:t>u</m:t>
            </m:r>
          </m:sub>
        </m:sSub>
      </m:oMath>
      <w:r w:rsidR="00C63E2D" w:rsidRPr="00FA7A2F">
        <w:rPr>
          <w:rFonts w:ascii="Times New Roman" w:hAnsi="Times New Roman" w:cs="Times New Roman"/>
        </w:rPr>
        <w:t xml:space="preserve"> is variance </w:t>
      </w:r>
      <w:proofErr w:type="gramStart"/>
      <w:r w:rsidR="00C63E2D" w:rsidRPr="00FA7A2F">
        <w:rPr>
          <w:rFonts w:ascii="Times New Roman" w:hAnsi="Times New Roman" w:cs="Times New Roman"/>
        </w:rPr>
        <w:t>of  inefficiency</w:t>
      </w:r>
      <w:proofErr w:type="gramEnd"/>
      <w:r w:rsidR="00C63E2D" w:rsidRPr="00FA7A2F">
        <w:rPr>
          <w:rFonts w:ascii="Times New Roman" w:hAnsi="Times New Roman" w:cs="Times New Roman"/>
        </w:rPr>
        <w:t xml:space="preserve"> effects</w:t>
      </w:r>
    </w:p>
    <w:p w14:paraId="113DD4D8" w14:textId="77777777" w:rsidR="00E5578B" w:rsidRPr="00FA7A2F" w:rsidRDefault="00C63E2D" w:rsidP="00593A7C">
      <w:pPr>
        <w:spacing w:after="0" w:line="240" w:lineRule="auto"/>
        <w:jc w:val="both"/>
        <w:rPr>
          <w:rFonts w:ascii="Times New Roman" w:hAnsi="Times New Roman" w:cs="Times New Roman"/>
          <w:position w:val="-10"/>
        </w:rPr>
      </w:pPr>
      <w:r w:rsidRPr="00FA7A2F">
        <w:rPr>
          <w:rFonts w:ascii="Times New Roman" w:hAnsi="Times New Roman" w:cs="Times New Roman"/>
          <w:position w:val="-10"/>
        </w:rPr>
        <w:t xml:space="preserve">If the value of </w:t>
      </w:r>
      <w:r w:rsidRPr="00FA7A2F">
        <w:rPr>
          <w:rFonts w:ascii="Times New Roman" w:hAnsi="Times New Roman" w:cs="Times New Roman"/>
          <w:i/>
          <w:position w:val="-10"/>
        </w:rPr>
        <w:t>δ</w:t>
      </w:r>
      <w:r w:rsidRPr="00FA7A2F">
        <w:rPr>
          <w:rFonts w:ascii="Times New Roman" w:hAnsi="Times New Roman" w:cs="Times New Roman"/>
          <w:i/>
          <w:position w:val="-10"/>
          <w:vertAlign w:val="superscript"/>
        </w:rPr>
        <w:t>2</w:t>
      </w:r>
      <w:r w:rsidRPr="00FA7A2F">
        <w:rPr>
          <w:rFonts w:ascii="Times New Roman" w:hAnsi="Times New Roman" w:cs="Times New Roman"/>
          <w:position w:val="-10"/>
        </w:rPr>
        <w:t xml:space="preserve"> is equal to zero, then </w:t>
      </w:r>
      <w:r w:rsidRPr="00FA7A2F">
        <w:rPr>
          <w:rFonts w:ascii="Times New Roman" w:hAnsi="Times New Roman" w:cs="Times New Roman"/>
          <w:i/>
          <w:position w:val="-10"/>
        </w:rPr>
        <w:t>u</w:t>
      </w:r>
      <w:r w:rsidRPr="00FA7A2F">
        <w:rPr>
          <w:rFonts w:ascii="Times New Roman" w:hAnsi="Times New Roman" w:cs="Times New Roman"/>
          <w:i/>
          <w:position w:val="-10"/>
          <w:vertAlign w:val="subscript"/>
        </w:rPr>
        <w:t>i</w:t>
      </w:r>
      <w:r w:rsidRPr="00FA7A2F">
        <w:rPr>
          <w:rFonts w:ascii="Times New Roman" w:hAnsi="Times New Roman" w:cs="Times New Roman"/>
          <w:position w:val="-10"/>
        </w:rPr>
        <w:t xml:space="preserve"> is also zero which means the </w:t>
      </w:r>
      <w:r w:rsidR="006D5148" w:rsidRPr="00FA7A2F">
        <w:rPr>
          <w:rFonts w:ascii="Times New Roman" w:hAnsi="Times New Roman" w:cs="Times New Roman"/>
          <w:position w:val="-10"/>
        </w:rPr>
        <w:t xml:space="preserve">Enterprises  </w:t>
      </w:r>
      <w:r w:rsidRPr="00FA7A2F">
        <w:rPr>
          <w:rFonts w:ascii="Times New Roman" w:hAnsi="Times New Roman" w:cs="Times New Roman"/>
          <w:position w:val="-10"/>
        </w:rPr>
        <w:t xml:space="preserve"> are fully efficient. </w:t>
      </w:r>
      <w:r w:rsidRPr="00FA7A2F">
        <w:rPr>
          <w:rFonts w:ascii="Times New Roman" w:hAnsi="Times New Roman" w:cs="Times New Roman"/>
          <w:i/>
          <w:position w:val="-10"/>
        </w:rPr>
        <w:t>γ</w:t>
      </w:r>
      <w:r w:rsidRPr="00FA7A2F">
        <w:rPr>
          <w:rFonts w:ascii="Times New Roman" w:hAnsi="Times New Roman" w:cs="Times New Roman"/>
          <w:position w:val="-10"/>
        </w:rPr>
        <w:t xml:space="preserve"> has a value between zero to one. If the value of </w:t>
      </w:r>
      <w:r w:rsidRPr="00FA7A2F">
        <w:rPr>
          <w:rFonts w:ascii="Times New Roman" w:hAnsi="Times New Roman" w:cs="Times New Roman"/>
          <w:i/>
          <w:position w:val="-10"/>
        </w:rPr>
        <w:t>γ</w:t>
      </w:r>
      <w:r w:rsidRPr="00FA7A2F">
        <w:rPr>
          <w:rFonts w:ascii="Times New Roman" w:hAnsi="Times New Roman" w:cs="Times New Roman"/>
          <w:position w:val="-10"/>
        </w:rPr>
        <w:t xml:space="preserve"> is one, the deviations from the frontier are attributed to random error. If it has the value of one, the deviations are due to technical inefficiency. </w:t>
      </w:r>
    </w:p>
    <w:p w14:paraId="0C1B210A" w14:textId="77777777" w:rsidR="002340B7" w:rsidRPr="00FA7A2F" w:rsidRDefault="005405C1" w:rsidP="00593A7C">
      <w:pPr>
        <w:spacing w:after="0" w:line="240" w:lineRule="auto"/>
        <w:jc w:val="both"/>
        <w:rPr>
          <w:rFonts w:ascii="Times New Roman" w:hAnsi="Times New Roman" w:cs="Times New Roman"/>
          <w:position w:val="-10"/>
        </w:rPr>
      </w:pPr>
      <w:r w:rsidRPr="00FA7A2F">
        <w:rPr>
          <w:rFonts w:ascii="Times New Roman" w:hAnsi="Times New Roman" w:cs="Times New Roman"/>
        </w:rPr>
        <w:t>To estimate economic efficiency, the dual cost frontier was derived from the primal Cobb-Douglas production function in equation (1) utilizing the assumption of duality. The dual cost frontier is given as:</w:t>
      </w:r>
    </w:p>
    <w:p w14:paraId="07CF2373" w14:textId="77777777" w:rsidR="002340B7" w:rsidRPr="00FA7A2F" w:rsidRDefault="00000000" w:rsidP="00593A7C">
      <w:pPr>
        <w:spacing w:after="0" w:line="240" w:lineRule="auto"/>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Ci=h(p</m:t>
            </m:r>
          </m:e>
          <m:sub>
            <m:r>
              <m:rPr>
                <m:sty m:val="p"/>
              </m:rPr>
              <w:rPr>
                <w:rFonts w:ascii="Cambria Math" w:hAnsi="Cambria Math" w:cs="Times New Roman"/>
              </w:rPr>
              <m:t>i,</m:t>
            </m:r>
          </m:sub>
        </m:sSub>
        <m:sSub>
          <m:sSubPr>
            <m:ctrlPr>
              <w:rPr>
                <w:rFonts w:ascii="Cambria Math" w:hAnsi="Cambria Math" w:cs="Times New Roman"/>
              </w:rPr>
            </m:ctrlPr>
          </m:sSubPr>
          <m:e>
            <m:sSup>
              <m:sSupPr>
                <m:ctrlPr>
                  <w:rPr>
                    <w:rFonts w:ascii="Cambria Math" w:hAnsi="Cambria Math" w:cs="Times New Roman"/>
                  </w:rPr>
                </m:ctrlPr>
              </m:sSupPr>
              <m:e>
                <m:r>
                  <m:rPr>
                    <m:sty m:val="p"/>
                  </m:rPr>
                  <w:rPr>
                    <w:rFonts w:ascii="Cambria Math" w:hAnsi="Cambria Math" w:cs="Times New Roman"/>
                  </w:rPr>
                  <m:t>Y</m:t>
                </m:r>
              </m:e>
              <m:sup>
                <m:r>
                  <m:rPr>
                    <m:sty m:val="p"/>
                  </m:rPr>
                  <w:rPr>
                    <w:rFonts w:ascii="Cambria Math" w:hAnsi="Cambria Math" w:cs="Times New Roman"/>
                  </w:rPr>
                  <m:t>*</m:t>
                </m:r>
              </m:sup>
            </m:sSup>
          </m:e>
          <m:sub>
            <m:r>
              <m:rPr>
                <m:sty m:val="p"/>
              </m:rPr>
              <w:rPr>
                <w:rFonts w:ascii="Cambria Math" w:hAnsi="Cambria Math" w:cs="Times New Roman"/>
              </w:rPr>
              <m:t>i</m:t>
            </m:r>
          </m:sub>
        </m:sSub>
        <m:r>
          <m:rPr>
            <m:sty m:val="p"/>
          </m:rPr>
          <w:rPr>
            <w:rFonts w:ascii="Cambria Math" w:hAnsi="Cambria Math" w:cs="Times New Roman"/>
          </w:rPr>
          <m:t xml:space="preserve">, </m:t>
        </m:r>
        <m:r>
          <m:rPr>
            <m:sty m:val="p"/>
          </m:rPr>
          <w:rPr>
            <w:rFonts w:ascii="Cambria Math" w:hAnsi="Cambria Math" w:cs="Times New Roman"/>
            <w:position w:val="-4"/>
          </w:rPr>
          <w:object w:dxaOrig="260" w:dyaOrig="240" w14:anchorId="146FC88C">
            <v:shape id="_x0000_i1027" type="#_x0000_t75" style="width:13.6pt;height:11.55pt" o:ole="">
              <v:imagedata r:id="rId11" o:title=""/>
            </v:shape>
            <o:OLEObject Type="Embed" ProgID="Equation.3" ShapeID="_x0000_i1027" DrawAspect="Content" ObjectID="_1806409003" r:id="rId12"/>
          </w:object>
        </m:r>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 xml:space="preserve">                </m:t>
            </m:r>
          </m:e>
          <m:sub>
            <m:r>
              <m:rPr>
                <m:sty m:val="p"/>
              </m:rPr>
              <w:rPr>
                <w:rFonts w:ascii="Cambria Math" w:hAnsi="Cambria Math" w:cs="Times New Roman"/>
              </w:rPr>
              <m:t xml:space="preserve">                                                                                                                                                       (4)</m:t>
            </m:r>
          </m:sub>
        </m:sSub>
      </m:oMath>
      <w:r w:rsidR="00F84EC0" w:rsidRPr="00FA7A2F">
        <w:rPr>
          <w:rFonts w:ascii="Times New Roman" w:hAnsi="Times New Roman" w:cs="Times New Roman"/>
          <w:position w:val="-10"/>
        </w:rPr>
        <w:t xml:space="preserve">                                                                                         </w:t>
      </w:r>
    </w:p>
    <w:p w14:paraId="308FA9B3" w14:textId="77777777" w:rsidR="00F50864" w:rsidRPr="00FA7A2F" w:rsidRDefault="00F50864" w:rsidP="00593A7C">
      <w:pPr>
        <w:spacing w:after="0" w:line="240" w:lineRule="auto"/>
        <w:jc w:val="both"/>
        <w:rPr>
          <w:rFonts w:ascii="Times New Roman" w:hAnsi="Times New Roman" w:cs="Times New Roman"/>
        </w:rPr>
      </w:pPr>
      <w:r w:rsidRPr="00FA7A2F">
        <w:rPr>
          <w:rFonts w:ascii="Times New Roman" w:hAnsi="Times New Roman" w:cs="Times New Roman"/>
        </w:rPr>
        <w:t xml:space="preserve">Where </w:t>
      </w:r>
    </w:p>
    <w:p w14:paraId="126E1757" w14:textId="77777777" w:rsidR="00F50864" w:rsidRPr="00FA7A2F" w:rsidRDefault="00F50864" w:rsidP="00593A7C">
      <w:pPr>
        <w:spacing w:after="0" w:line="240" w:lineRule="auto"/>
        <w:jc w:val="both"/>
        <w:rPr>
          <w:rFonts w:ascii="Times New Roman" w:hAnsi="Times New Roman" w:cs="Times New Roman"/>
        </w:rPr>
      </w:pPr>
      <w:r w:rsidRPr="00FA7A2F">
        <w:rPr>
          <w:rFonts w:ascii="Times New Roman" w:hAnsi="Times New Roman" w:cs="Times New Roman"/>
        </w:rPr>
        <w:lastRenderedPageBreak/>
        <w:t xml:space="preserve">Ci = minimum cost of the </w:t>
      </w:r>
      <w:proofErr w:type="spellStart"/>
      <w:r w:rsidRPr="00FA7A2F">
        <w:rPr>
          <w:rFonts w:ascii="Times New Roman" w:hAnsi="Times New Roman" w:cs="Times New Roman"/>
        </w:rPr>
        <w:t>i-th</w:t>
      </w:r>
      <w:proofErr w:type="spellEnd"/>
      <w:r w:rsidRPr="00FA7A2F">
        <w:rPr>
          <w:rFonts w:ascii="Times New Roman" w:hAnsi="Times New Roman" w:cs="Times New Roman"/>
        </w:rPr>
        <w:t xml:space="preserve"> farm due to Yi*, </w:t>
      </w:r>
    </w:p>
    <w:p w14:paraId="248219E2" w14:textId="77777777" w:rsidR="00F50864" w:rsidRPr="00FA7A2F" w:rsidRDefault="00F50864" w:rsidP="00593A7C">
      <w:pPr>
        <w:spacing w:after="0" w:line="240" w:lineRule="auto"/>
        <w:jc w:val="both"/>
        <w:rPr>
          <w:rFonts w:ascii="Times New Roman" w:hAnsi="Times New Roman" w:cs="Times New Roman"/>
        </w:rPr>
      </w:pPr>
      <w:r w:rsidRPr="00FA7A2F">
        <w:rPr>
          <w:rFonts w:ascii="Times New Roman" w:hAnsi="Times New Roman" w:cs="Times New Roman"/>
        </w:rPr>
        <w:t xml:space="preserve">pi = input price vector.  </w:t>
      </w:r>
    </w:p>
    <w:p w14:paraId="2E27AC33" w14:textId="77777777" w:rsidR="00F50864" w:rsidRPr="00FA7A2F" w:rsidRDefault="00F50864" w:rsidP="00593A7C">
      <w:pPr>
        <w:spacing w:after="0" w:line="240" w:lineRule="auto"/>
        <w:jc w:val="both"/>
        <w:rPr>
          <w:rFonts w:ascii="Times New Roman" w:hAnsi="Times New Roman" w:cs="Times New Roman"/>
        </w:rPr>
      </w:pPr>
      <w:r w:rsidRPr="00FA7A2F">
        <w:rPr>
          <w:rFonts w:ascii="Times New Roman" w:hAnsi="Times New Roman" w:cs="Times New Roman"/>
        </w:rPr>
        <w:t xml:space="preserve">Yi* = output adjusted for stochastic disturbances.  </w:t>
      </w:r>
    </w:p>
    <w:p w14:paraId="4305E3BD" w14:textId="77777777" w:rsidR="00F50864" w:rsidRPr="00FA7A2F" w:rsidRDefault="00F50864" w:rsidP="00593A7C">
      <w:pPr>
        <w:spacing w:after="0" w:line="240" w:lineRule="auto"/>
        <w:jc w:val="both"/>
        <w:rPr>
          <w:rFonts w:ascii="Times New Roman" w:hAnsi="Times New Roman" w:cs="Times New Roman"/>
        </w:rPr>
      </w:pPr>
      <w:r w:rsidRPr="00FA7A2F">
        <w:rPr>
          <w:rFonts w:ascii="Times New Roman" w:hAnsi="Times New Roman" w:cs="Times New Roman"/>
        </w:rPr>
        <w:t xml:space="preserve">Φ = vector of parameters estimated. </w:t>
      </w:r>
    </w:p>
    <w:p w14:paraId="53FEA0E0" w14:textId="77777777" w:rsidR="002340B7" w:rsidRPr="00FA7A2F" w:rsidRDefault="00F50864" w:rsidP="00593A7C">
      <w:pPr>
        <w:spacing w:after="0" w:line="240" w:lineRule="auto"/>
        <w:jc w:val="both"/>
        <w:rPr>
          <w:rFonts w:ascii="Times New Roman" w:hAnsi="Times New Roman" w:cs="Times New Roman"/>
        </w:rPr>
      </w:pPr>
      <w:r w:rsidRPr="00FA7A2F">
        <w:rPr>
          <w:rFonts w:ascii="Times New Roman" w:hAnsi="Times New Roman" w:cs="Times New Roman"/>
        </w:rPr>
        <w:t>The economically efficient input vector for the</w:t>
      </w:r>
      <w:r w:rsidR="000458DF" w:rsidRPr="00FA7A2F">
        <w:rPr>
          <w:rFonts w:ascii="Times New Roman" w:hAnsi="Times New Roman" w:cs="Times New Roman"/>
        </w:rPr>
        <w:t xml:space="preserve"> </w:t>
      </w:r>
      <w:proofErr w:type="spellStart"/>
      <w:r w:rsidRPr="00FA7A2F">
        <w:rPr>
          <w:rFonts w:ascii="Times New Roman" w:hAnsi="Times New Roman" w:cs="Times New Roman"/>
          <w:i/>
        </w:rPr>
        <w:t>i-</w:t>
      </w:r>
      <w:r w:rsidRPr="00FA7A2F">
        <w:rPr>
          <w:rFonts w:ascii="Times New Roman" w:hAnsi="Times New Roman" w:cs="Times New Roman"/>
        </w:rPr>
        <w:t>th</w:t>
      </w:r>
      <w:proofErr w:type="spellEnd"/>
      <w:r w:rsidRPr="00FA7A2F">
        <w:rPr>
          <w:rFonts w:ascii="Times New Roman" w:hAnsi="Times New Roman" w:cs="Times New Roman"/>
        </w:rPr>
        <w:t xml:space="preserve"> </w:t>
      </w:r>
      <w:r w:rsidR="0023350A" w:rsidRPr="00FA7A2F">
        <w:rPr>
          <w:rFonts w:ascii="Times New Roman" w:hAnsi="Times New Roman" w:cs="Times New Roman"/>
        </w:rPr>
        <w:t xml:space="preserve">farm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ie</m:t>
            </m:r>
          </m:sub>
        </m:sSub>
        <m:r>
          <w:rPr>
            <w:rFonts w:ascii="Cambria Math" w:hAnsi="Cambria Math" w:cs="Times New Roman"/>
          </w:rPr>
          <m:t>,</m:t>
        </m:r>
      </m:oMath>
      <w:r w:rsidR="0023350A" w:rsidRPr="00FA7A2F">
        <w:rPr>
          <w:rFonts w:ascii="Times New Roman" w:hAnsi="Times New Roman" w:cs="Times New Roman"/>
        </w:rPr>
        <w:t xml:space="preserve"> </w:t>
      </w:r>
      <w:r w:rsidRPr="00FA7A2F">
        <w:rPr>
          <w:rFonts w:ascii="Times New Roman" w:hAnsi="Times New Roman" w:cs="Times New Roman"/>
        </w:rPr>
        <w:t xml:space="preserve">was derived by applying Shephard’s Lemma, then substituting the firm’s input price and the adjusted output levels into the derived system of input demand equations given by (Xu, </w:t>
      </w:r>
      <w:r w:rsidRPr="00FA7A2F">
        <w:rPr>
          <w:rFonts w:ascii="Times New Roman" w:hAnsi="Times New Roman" w:cs="Times New Roman"/>
          <w:i/>
        </w:rPr>
        <w:t>et al.,</w:t>
      </w:r>
      <w:r w:rsidRPr="00FA7A2F">
        <w:rPr>
          <w:rFonts w:ascii="Times New Roman" w:hAnsi="Times New Roman" w:cs="Times New Roman"/>
        </w:rPr>
        <w:t xml:space="preserve"> 1998):</w:t>
      </w:r>
    </w:p>
    <w:p w14:paraId="6A6E9BB2" w14:textId="77777777" w:rsidR="004A64C0" w:rsidRPr="00FA7A2F" w:rsidRDefault="00000000" w:rsidP="00593A7C">
      <w:pPr>
        <w:spacing w:after="0" w:line="240" w:lineRule="auto"/>
        <w:jc w:val="both"/>
        <w:rPr>
          <w:rFonts w:ascii="Times New Roman" w:hAnsi="Times New Roman" w:cs="Times New Roman"/>
        </w:rPr>
      </w:pPr>
      <m:oMathPara>
        <m:oMath>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δc</m:t>
                  </m:r>
                </m:e>
                <m:sub>
                  <m:r>
                    <m:rPr>
                      <m:sty m:val="p"/>
                    </m:rPr>
                    <w:rPr>
                      <w:rFonts w:ascii="Cambria Math" w:hAnsi="Cambria Math" w:cs="Times New Roman"/>
                    </w:rPr>
                    <m:t>i</m:t>
                  </m:r>
                </m:sub>
              </m:sSub>
            </m:num>
            <m:den>
              <m:sSub>
                <m:sSubPr>
                  <m:ctrlPr>
                    <w:rPr>
                      <w:rFonts w:ascii="Cambria Math" w:hAnsi="Cambria Math" w:cs="Times New Roman"/>
                    </w:rPr>
                  </m:ctrlPr>
                </m:sSubPr>
                <m:e>
                  <m:r>
                    <m:rPr>
                      <m:sty m:val="p"/>
                    </m:rPr>
                    <w:rPr>
                      <w:rFonts w:ascii="Cambria Math" w:hAnsi="Cambria Math" w:cs="Times New Roman"/>
                    </w:rPr>
                    <m:t>δp</m:t>
                  </m:r>
                </m:e>
                <m:sub>
                  <m:r>
                    <m:rPr>
                      <m:sty m:val="p"/>
                    </m:rPr>
                    <w:rPr>
                      <w:rFonts w:ascii="Cambria Math" w:hAnsi="Cambria Math" w:cs="Times New Roman"/>
                    </w:rPr>
                    <m:t>k</m:t>
                  </m:r>
                </m:sub>
              </m:sSub>
            </m:den>
          </m:f>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ie</m:t>
              </m:r>
            </m:sub>
          </m:sSub>
          <m:r>
            <w:rPr>
              <w:rFonts w:ascii="Cambria Math" w:hAnsi="Cambria Math" w:cs="Times New Roman"/>
            </w:rPr>
            <m:t xml:space="preserve"> </m:t>
          </m:r>
          <m:sSub>
            <m:sSubPr>
              <m:ctrlPr>
                <w:rPr>
                  <w:rFonts w:ascii="Cambria Math" w:hAnsi="Cambria Math" w:cs="Times New Roman"/>
                </w:rPr>
              </m:ctrlPr>
            </m:sSubPr>
            <m:e>
              <m:r>
                <m:rPr>
                  <m:sty m:val="p"/>
                </m:rPr>
                <w:rPr>
                  <w:rFonts w:ascii="Cambria Math" w:hAnsi="Cambria Math" w:cs="Times New Roman"/>
                </w:rPr>
                <m:t>(p</m:t>
              </m:r>
            </m:e>
            <m:sub>
              <m:r>
                <m:rPr>
                  <m:sty m:val="p"/>
                </m:rPr>
                <w:rPr>
                  <w:rFonts w:ascii="Cambria Math" w:hAnsi="Cambria Math" w:cs="Times New Roman"/>
                </w:rPr>
                <m:t>i,</m:t>
              </m:r>
            </m:sub>
          </m:sSub>
          <m:sSub>
            <m:sSubPr>
              <m:ctrlPr>
                <w:rPr>
                  <w:rFonts w:ascii="Cambria Math" w:hAnsi="Cambria Math" w:cs="Times New Roman"/>
                </w:rPr>
              </m:ctrlPr>
            </m:sSubPr>
            <m:e>
              <m:sSup>
                <m:sSupPr>
                  <m:ctrlPr>
                    <w:rPr>
                      <w:rFonts w:ascii="Cambria Math" w:hAnsi="Cambria Math" w:cs="Times New Roman"/>
                    </w:rPr>
                  </m:ctrlPr>
                </m:sSupPr>
                <m:e>
                  <m:r>
                    <m:rPr>
                      <m:sty m:val="p"/>
                    </m:rPr>
                    <w:rPr>
                      <w:rFonts w:ascii="Cambria Math" w:hAnsi="Cambria Math" w:cs="Times New Roman"/>
                    </w:rPr>
                    <m:t>Y</m:t>
                  </m:r>
                </m:e>
                <m:sup>
                  <m:r>
                    <m:rPr>
                      <m:sty m:val="p"/>
                    </m:rPr>
                    <w:rPr>
                      <w:rFonts w:ascii="Cambria Math" w:hAnsi="Cambria Math" w:cs="Times New Roman"/>
                    </w:rPr>
                    <m:t>*</m:t>
                  </m:r>
                </m:sup>
              </m:sSup>
            </m:e>
            <m:sub>
              <m:r>
                <m:rPr>
                  <m:sty m:val="p"/>
                </m:rPr>
                <w:rPr>
                  <w:rFonts w:ascii="Cambria Math" w:hAnsi="Cambria Math" w:cs="Times New Roman"/>
                </w:rPr>
                <m:t>i</m:t>
              </m:r>
            </m:sub>
          </m:sSub>
          <m:r>
            <m:rPr>
              <m:sty m:val="p"/>
            </m:rPr>
            <w:rPr>
              <w:rFonts w:ascii="Cambria Math" w:hAnsi="Cambria Math" w:cs="Times New Roman"/>
            </w:rPr>
            <m:t xml:space="preserve">, </m:t>
          </m:r>
          <m:r>
            <m:rPr>
              <m:sty m:val="p"/>
            </m:rPr>
            <w:rPr>
              <w:rFonts w:ascii="Cambria Math" w:hAnsi="Cambria Math" w:cs="Times New Roman"/>
              <w:position w:val="-4"/>
            </w:rPr>
            <w:object w:dxaOrig="260" w:dyaOrig="240" w14:anchorId="1F6D6194">
              <v:shape id="_x0000_i1028" type="#_x0000_t75" style="width:13.6pt;height:11.55pt" o:ole="">
                <v:imagedata r:id="rId11" o:title=""/>
              </v:shape>
              <o:OLEObject Type="Embed" ProgID="Equation.3" ShapeID="_x0000_i1028" DrawAspect="Content" ObjectID="_1806409004" r:id="rId13"/>
            </w:object>
          </m:r>
          <m:r>
            <m:rPr>
              <m:sty m:val="p"/>
            </m:rPr>
            <w:rPr>
              <w:rFonts w:ascii="Cambria Math" w:hAnsi="Cambria Math" w:cs="Times New Roman"/>
            </w:rPr>
            <m:t>)</m:t>
          </m:r>
          <m:r>
            <w:rPr>
              <w:rFonts w:ascii="Cambria Math" w:hAnsi="Cambria Math" w:cs="Times New Roman"/>
            </w:rPr>
            <m:t xml:space="preserve">                                                                                                      </m:t>
          </m:r>
          <m:r>
            <m:rPr>
              <m:sty m:val="p"/>
            </m:rPr>
            <w:rPr>
              <w:rFonts w:ascii="Cambria Math" w:hAnsi="Cambria Math" w:cs="Times New Roman"/>
            </w:rPr>
            <m:t>5</m:t>
          </m:r>
        </m:oMath>
      </m:oMathPara>
    </w:p>
    <w:p w14:paraId="3057F234" w14:textId="77777777" w:rsidR="002340B7" w:rsidRPr="00FA7A2F" w:rsidRDefault="00F8317E" w:rsidP="00593A7C">
      <w:pPr>
        <w:spacing w:after="0" w:line="240" w:lineRule="auto"/>
        <w:jc w:val="both"/>
        <w:rPr>
          <w:rFonts w:ascii="Times New Roman" w:hAnsi="Times New Roman" w:cs="Times New Roman"/>
        </w:rPr>
      </w:pPr>
      <w:r w:rsidRPr="00FA7A2F">
        <w:rPr>
          <w:rFonts w:ascii="Times New Roman" w:hAnsi="Times New Roman" w:cs="Times New Roman"/>
        </w:rPr>
        <w:t xml:space="preserve">Given that the observed costs of production of the </w:t>
      </w:r>
      <w:proofErr w:type="spellStart"/>
      <w:r w:rsidRPr="00FA7A2F">
        <w:rPr>
          <w:rFonts w:ascii="Times New Roman" w:hAnsi="Times New Roman" w:cs="Times New Roman"/>
        </w:rPr>
        <w:t>i-th</w:t>
      </w:r>
      <w:proofErr w:type="spellEnd"/>
      <w:r w:rsidRPr="00FA7A2F">
        <w:rPr>
          <w:rFonts w:ascii="Times New Roman" w:hAnsi="Times New Roman" w:cs="Times New Roman"/>
        </w:rPr>
        <w:t xml:space="preserve"> firm are calculated by ∑</w:t>
      </w:r>
      <w:r w:rsidRPr="00FA7A2F">
        <w:rPr>
          <w:rFonts w:ascii="Times New Roman" w:hAnsi="Times New Roman" w:cs="Times New Roman"/>
          <w:i/>
        </w:rPr>
        <w:t>x</w:t>
      </w:r>
      <w:r w:rsidRPr="00FA7A2F">
        <w:rPr>
          <w:rFonts w:ascii="Times New Roman" w:hAnsi="Times New Roman" w:cs="Times New Roman"/>
          <w:i/>
          <w:vertAlign w:val="subscript"/>
        </w:rPr>
        <w:t>i</w:t>
      </w:r>
      <w:r w:rsidRPr="00FA7A2F">
        <w:rPr>
          <w:rFonts w:ascii="Times New Roman" w:hAnsi="Times New Roman" w:cs="Times New Roman"/>
          <w:i/>
        </w:rPr>
        <w:t>p</w:t>
      </w:r>
      <w:r w:rsidRPr="00FA7A2F">
        <w:rPr>
          <w:rFonts w:ascii="Times New Roman" w:hAnsi="Times New Roman" w:cs="Times New Roman"/>
          <w:i/>
          <w:vertAlign w:val="subscript"/>
        </w:rPr>
        <w:t>i</w:t>
      </w:r>
      <w:r w:rsidR="008D3BDE" w:rsidRPr="00FA7A2F">
        <w:rPr>
          <w:rFonts w:ascii="Times New Roman" w:hAnsi="Times New Roman" w:cs="Times New Roman"/>
        </w:rPr>
        <w:t>,</w:t>
      </w:r>
      <w:r w:rsidRPr="00FA7A2F">
        <w:rPr>
          <w:rFonts w:ascii="Times New Roman" w:hAnsi="Times New Roman" w:cs="Times New Roman"/>
        </w:rPr>
        <w:t xml:space="preserve"> and </w:t>
      </w:r>
      <w:r w:rsidR="008D3BDE" w:rsidRPr="00FA7A2F">
        <w:rPr>
          <w:rFonts w:ascii="Times New Roman" w:hAnsi="Times New Roman" w:cs="Times New Roman"/>
        </w:rPr>
        <w:t>the economically</w:t>
      </w:r>
      <w:r w:rsidRPr="00FA7A2F">
        <w:rPr>
          <w:rFonts w:ascii="Times New Roman" w:hAnsi="Times New Roman" w:cs="Times New Roman"/>
        </w:rPr>
        <w:t xml:space="preserve"> efficient costs as ∑</w:t>
      </w:r>
      <w:r w:rsidRPr="00FA7A2F">
        <w:rPr>
          <w:rFonts w:ascii="Times New Roman" w:hAnsi="Times New Roman" w:cs="Times New Roman"/>
          <w:i/>
        </w:rPr>
        <w:t>x</w:t>
      </w:r>
      <w:r w:rsidRPr="00FA7A2F">
        <w:rPr>
          <w:rFonts w:ascii="Times New Roman" w:hAnsi="Times New Roman" w:cs="Times New Roman"/>
          <w:i/>
          <w:vertAlign w:val="subscript"/>
        </w:rPr>
        <w:t>ie</w:t>
      </w:r>
      <w:r w:rsidRPr="00FA7A2F">
        <w:rPr>
          <w:rFonts w:ascii="Times New Roman" w:hAnsi="Times New Roman" w:cs="Times New Roman"/>
          <w:i/>
        </w:rPr>
        <w:t>p</w:t>
      </w:r>
      <w:r w:rsidRPr="00FA7A2F">
        <w:rPr>
          <w:rFonts w:ascii="Times New Roman" w:hAnsi="Times New Roman" w:cs="Times New Roman"/>
          <w:i/>
          <w:vertAlign w:val="subscript"/>
        </w:rPr>
        <w:t>i</w:t>
      </w:r>
      <w:r w:rsidRPr="00FA7A2F">
        <w:rPr>
          <w:rFonts w:ascii="Times New Roman" w:hAnsi="Times New Roman" w:cs="Times New Roman"/>
        </w:rPr>
        <w:t>, the economic efficiency indices (EE) are thus computed by determining the ratio of the two, thus:</w:t>
      </w:r>
    </w:p>
    <w:p w14:paraId="38F37601" w14:textId="77777777" w:rsidR="004E520E" w:rsidRPr="00FA7A2F" w:rsidRDefault="009C3A95" w:rsidP="00593A7C">
      <w:pPr>
        <w:spacing w:line="240" w:lineRule="auto"/>
        <w:rPr>
          <w:rFonts w:ascii="Times New Roman" w:hAnsi="Times New Roman" w:cs="Times New Roman"/>
        </w:rPr>
      </w:pPr>
      <m:oMathPara>
        <m:oMath>
          <m:r>
            <w:rPr>
              <w:rFonts w:ascii="Cambria Math" w:hAnsi="Cambria Math" w:cs="Times New Roman"/>
            </w:rPr>
            <m:t xml:space="preserve">EE= </m:t>
          </m:r>
          <m:f>
            <m:fPr>
              <m:ctrlPr>
                <w:rPr>
                  <w:rFonts w:ascii="Cambria Math" w:hAnsi="Cambria Math" w:cs="Times New Roman"/>
                </w:rPr>
              </m:ctrlPr>
            </m:fPr>
            <m:num>
              <m:r>
                <m:rPr>
                  <m:sty m:val="p"/>
                </m:rPr>
                <w:rPr>
                  <w:rFonts w:ascii="Cambria Math" w:hAnsi="Cambria Math" w:cs="Times New Roman"/>
                </w:rPr>
                <m:t>∑</m:t>
              </m:r>
              <m:r>
                <w:rPr>
                  <w:rFonts w:ascii="Cambria Math" w:hAnsi="Cambria Math" w:cs="Times New Roman"/>
                </w:rPr>
                <m:t>x</m:t>
              </m:r>
              <m:r>
                <w:rPr>
                  <w:rFonts w:ascii="Cambria Math" w:hAnsi="Cambria Math" w:cs="Times New Roman"/>
                  <w:vertAlign w:val="subscript"/>
                </w:rPr>
                <m:t>ie</m:t>
              </m:r>
              <m:r>
                <w:rPr>
                  <w:rFonts w:ascii="Cambria Math" w:hAnsi="Cambria Math" w:cs="Times New Roman"/>
                </w:rPr>
                <m:t>p</m:t>
              </m:r>
              <m:r>
                <w:rPr>
                  <w:rFonts w:ascii="Cambria Math" w:hAnsi="Cambria Math" w:cs="Times New Roman"/>
                  <w:vertAlign w:val="subscript"/>
                </w:rPr>
                <m:t>i</m:t>
              </m:r>
            </m:num>
            <m:den>
              <m:r>
                <m:rPr>
                  <m:sty m:val="p"/>
                </m:rPr>
                <w:rPr>
                  <w:rFonts w:ascii="Cambria Math" w:hAnsi="Cambria Math" w:cs="Times New Roman"/>
                </w:rPr>
                <m:t>∑</m:t>
              </m:r>
              <m:r>
                <w:rPr>
                  <w:rFonts w:ascii="Cambria Math" w:hAnsi="Cambria Math" w:cs="Times New Roman"/>
                </w:rPr>
                <m:t>x</m:t>
              </m:r>
              <m:r>
                <w:rPr>
                  <w:rFonts w:ascii="Cambria Math" w:hAnsi="Cambria Math" w:cs="Times New Roman"/>
                  <w:vertAlign w:val="subscript"/>
                </w:rPr>
                <m:t>i</m:t>
              </m:r>
              <m:r>
                <w:rPr>
                  <w:rFonts w:ascii="Cambria Math" w:hAnsi="Cambria Math" w:cs="Times New Roman"/>
                </w:rPr>
                <m:t>p</m:t>
              </m:r>
              <m:r>
                <w:rPr>
                  <w:rFonts w:ascii="Cambria Math" w:hAnsi="Cambria Math" w:cs="Times New Roman"/>
                  <w:vertAlign w:val="subscript"/>
                </w:rPr>
                <m:t>i</m:t>
              </m:r>
            </m:den>
          </m:f>
          <m:r>
            <w:rPr>
              <w:rFonts w:ascii="Cambria Math" w:hAnsi="Cambria Math" w:cs="Times New Roman"/>
            </w:rPr>
            <m:t xml:space="preserve">                                                                                                                    </m:t>
          </m:r>
          <m:r>
            <m:rPr>
              <m:sty m:val="p"/>
            </m:rPr>
            <w:rPr>
              <w:rFonts w:ascii="Cambria Math" w:hAnsi="Cambria Math" w:cs="Times New Roman"/>
            </w:rPr>
            <m:t>6</m:t>
          </m:r>
        </m:oMath>
      </m:oMathPara>
    </w:p>
    <w:p w14:paraId="6F02D848" w14:textId="77777777" w:rsidR="00282C2F" w:rsidRPr="00FA7A2F" w:rsidRDefault="00282C2F" w:rsidP="00593A7C">
      <w:pPr>
        <w:autoSpaceDE w:val="0"/>
        <w:autoSpaceDN w:val="0"/>
        <w:adjustRightInd w:val="0"/>
        <w:spacing w:after="0" w:line="240" w:lineRule="auto"/>
        <w:jc w:val="both"/>
        <w:rPr>
          <w:rFonts w:ascii="Times New Roman" w:hAnsi="Times New Roman" w:cs="Times New Roman"/>
          <w:b/>
        </w:rPr>
      </w:pPr>
      <w:r w:rsidRPr="00FA7A2F">
        <w:rPr>
          <w:rFonts w:ascii="Times New Roman" w:hAnsi="Times New Roman" w:cs="Times New Roman"/>
          <w:b/>
        </w:rPr>
        <w:t>4. Results and Discussion</w:t>
      </w:r>
    </w:p>
    <w:p w14:paraId="5B302CC7" w14:textId="77777777" w:rsidR="00282C2F" w:rsidRPr="00FA7A2F" w:rsidRDefault="00282C2F" w:rsidP="00593A7C">
      <w:pPr>
        <w:spacing w:after="0" w:line="240" w:lineRule="auto"/>
        <w:jc w:val="both"/>
        <w:rPr>
          <w:rFonts w:ascii="Times New Roman" w:eastAsia="MS Mincho" w:hAnsi="Times New Roman" w:cs="Times New Roman"/>
          <w:b/>
        </w:rPr>
      </w:pPr>
      <w:r w:rsidRPr="00FA7A2F">
        <w:rPr>
          <w:rFonts w:ascii="Times New Roman" w:hAnsi="Times New Roman" w:cs="Times New Roman"/>
          <w:b/>
        </w:rPr>
        <w:t xml:space="preserve">4.1. </w:t>
      </w:r>
      <w:r w:rsidRPr="00FA7A2F">
        <w:rPr>
          <w:rFonts w:ascii="Times New Roman" w:eastAsia="MS Mincho" w:hAnsi="Times New Roman" w:cs="Times New Roman"/>
          <w:b/>
        </w:rPr>
        <w:t>Descriptive Statistics</w:t>
      </w:r>
    </w:p>
    <w:p w14:paraId="6232BA6A" w14:textId="77777777" w:rsidR="005E7BF9" w:rsidRPr="00FA7A2F" w:rsidRDefault="005E7BF9" w:rsidP="00593A7C">
      <w:pPr>
        <w:autoSpaceDE w:val="0"/>
        <w:autoSpaceDN w:val="0"/>
        <w:adjustRightInd w:val="0"/>
        <w:spacing w:line="240" w:lineRule="auto"/>
        <w:jc w:val="both"/>
        <w:rPr>
          <w:rFonts w:ascii="Times New Roman" w:hAnsi="Times New Roman" w:cs="Times New Roman"/>
        </w:rPr>
      </w:pPr>
      <w:r w:rsidRPr="00FA7A2F">
        <w:rPr>
          <w:rStyle w:val="Heading2Char"/>
          <w:rFonts w:ascii="Times New Roman" w:eastAsiaTheme="minorEastAsia" w:hAnsi="Times New Roman" w:cs="Times New Roman"/>
          <w:color w:val="auto"/>
          <w:sz w:val="22"/>
          <w:szCs w:val="22"/>
        </w:rPr>
        <w:t>Economic</w:t>
      </w:r>
      <w:r w:rsidR="00282C2F" w:rsidRPr="00FA7A2F">
        <w:rPr>
          <w:rStyle w:val="Heading2Char"/>
          <w:rFonts w:ascii="Times New Roman" w:eastAsiaTheme="minorEastAsia" w:hAnsi="Times New Roman" w:cs="Times New Roman"/>
          <w:color w:val="auto"/>
          <w:sz w:val="22"/>
          <w:szCs w:val="22"/>
        </w:rPr>
        <w:t xml:space="preserve"> Efficiency Indicators of </w:t>
      </w:r>
      <w:r w:rsidR="000A6EE5" w:rsidRPr="00FA7A2F">
        <w:rPr>
          <w:rFonts w:ascii="Times New Roman" w:eastAsia="Calibri" w:hAnsi="Times New Roman" w:cs="Times New Roman"/>
          <w:b/>
        </w:rPr>
        <w:t>Enterprises</w:t>
      </w:r>
      <w:r w:rsidR="00282C2F" w:rsidRPr="00FA7A2F">
        <w:rPr>
          <w:rFonts w:ascii="Times New Roman" w:eastAsia="Calibri" w:hAnsi="Times New Roman" w:cs="Times New Roman"/>
          <w:b/>
        </w:rPr>
        <w:t xml:space="preserve">: </w:t>
      </w:r>
      <w:r w:rsidR="00282C2F" w:rsidRPr="00FA7A2F">
        <w:rPr>
          <w:rFonts w:ascii="Times New Roman" w:hAnsi="Times New Roman" w:cs="Times New Roman"/>
        </w:rPr>
        <w:t xml:space="preserve">There are many factors that determine </w:t>
      </w:r>
      <w:r w:rsidRPr="00FA7A2F">
        <w:rPr>
          <w:rStyle w:val="Heading2Char"/>
          <w:rFonts w:ascii="Times New Roman" w:eastAsiaTheme="minorEastAsia" w:hAnsi="Times New Roman" w:cs="Times New Roman"/>
          <w:b w:val="0"/>
          <w:color w:val="auto"/>
          <w:sz w:val="22"/>
          <w:szCs w:val="22"/>
        </w:rPr>
        <w:t>EE</w:t>
      </w:r>
      <w:r w:rsidR="00282C2F" w:rsidRPr="00FA7A2F">
        <w:rPr>
          <w:rStyle w:val="Heading2Char"/>
          <w:rFonts w:ascii="Times New Roman" w:eastAsiaTheme="minorEastAsia" w:hAnsi="Times New Roman" w:cs="Times New Roman"/>
          <w:color w:val="auto"/>
          <w:sz w:val="22"/>
          <w:szCs w:val="22"/>
        </w:rPr>
        <w:t xml:space="preserve"> </w:t>
      </w:r>
      <w:r w:rsidR="00282C2F" w:rsidRPr="00FA7A2F">
        <w:rPr>
          <w:rFonts w:ascii="Times New Roman" w:hAnsi="Times New Roman" w:cs="Times New Roman"/>
        </w:rPr>
        <w:t xml:space="preserve">of </w:t>
      </w:r>
      <w:r w:rsidR="000A6EE5" w:rsidRPr="00FA7A2F">
        <w:rPr>
          <w:rFonts w:ascii="Times New Roman" w:eastAsia="Calibri" w:hAnsi="Times New Roman" w:cs="Times New Roman"/>
        </w:rPr>
        <w:t>enterprises</w:t>
      </w:r>
      <w:r w:rsidR="00282C2F" w:rsidRPr="00FA7A2F">
        <w:rPr>
          <w:rFonts w:ascii="Times New Roman" w:hAnsi="Times New Roman" w:cs="Times New Roman"/>
        </w:rPr>
        <w:t xml:space="preserve">. Hence, to understand these factors it is important to know the descriptive statistics of the milk obtained from individual </w:t>
      </w:r>
      <w:r w:rsidR="006D5148" w:rsidRPr="00FA7A2F">
        <w:rPr>
          <w:rFonts w:ascii="Times New Roman" w:eastAsia="Calibri" w:hAnsi="Times New Roman" w:cs="Times New Roman"/>
        </w:rPr>
        <w:t xml:space="preserve">Enterprises  </w:t>
      </w:r>
      <w:r w:rsidR="00282C2F" w:rsidRPr="00FA7A2F">
        <w:rPr>
          <w:rFonts w:ascii="Times New Roman" w:hAnsi="Times New Roman" w:cs="Times New Roman"/>
        </w:rPr>
        <w:t xml:space="preserve"> and inputs used. Generally, the intensity of </w:t>
      </w:r>
      <w:r w:rsidRPr="00FA7A2F">
        <w:rPr>
          <w:rStyle w:val="Heading2Char"/>
          <w:rFonts w:ascii="Times New Roman" w:eastAsiaTheme="minorEastAsia" w:hAnsi="Times New Roman" w:cs="Times New Roman"/>
          <w:b w:val="0"/>
          <w:color w:val="auto"/>
          <w:sz w:val="22"/>
          <w:szCs w:val="22"/>
        </w:rPr>
        <w:t>EE</w:t>
      </w:r>
      <w:r w:rsidR="00282C2F" w:rsidRPr="00FA7A2F">
        <w:rPr>
          <w:rStyle w:val="Heading2Char"/>
          <w:rFonts w:ascii="Times New Roman" w:eastAsiaTheme="minorEastAsia" w:hAnsi="Times New Roman" w:cs="Times New Roman"/>
          <w:color w:val="auto"/>
          <w:sz w:val="22"/>
          <w:szCs w:val="22"/>
        </w:rPr>
        <w:t xml:space="preserve"> </w:t>
      </w:r>
      <w:r w:rsidR="00282C2F" w:rsidRPr="00FA7A2F">
        <w:rPr>
          <w:rFonts w:ascii="Times New Roman" w:hAnsi="Times New Roman" w:cs="Times New Roman"/>
        </w:rPr>
        <w:t xml:space="preserve">depends greatly on the allocation of production inputs such as land, labor, number of cows, amount of concentrated and unconcentrated feed and </w:t>
      </w:r>
      <w:proofErr w:type="gramStart"/>
      <w:r w:rsidR="00282C2F" w:rsidRPr="00FA7A2F">
        <w:rPr>
          <w:rFonts w:ascii="Times New Roman" w:hAnsi="Times New Roman" w:cs="Times New Roman"/>
        </w:rPr>
        <w:t>amount</w:t>
      </w:r>
      <w:proofErr w:type="gramEnd"/>
      <w:r w:rsidR="00282C2F" w:rsidRPr="00FA7A2F">
        <w:rPr>
          <w:rFonts w:ascii="Times New Roman" w:hAnsi="Times New Roman" w:cs="Times New Roman"/>
        </w:rPr>
        <w:t xml:space="preserve"> of veterinary services. As shown in Table 2 below, the mean milk amount obtained by sampled </w:t>
      </w:r>
      <w:r w:rsidR="006D5148" w:rsidRPr="00FA7A2F">
        <w:rPr>
          <w:rFonts w:ascii="Times New Roman" w:eastAsia="Calibri" w:hAnsi="Times New Roman" w:cs="Times New Roman"/>
        </w:rPr>
        <w:t xml:space="preserve">Enterprises  </w:t>
      </w:r>
      <w:r w:rsidR="00282C2F" w:rsidRPr="00FA7A2F">
        <w:rPr>
          <w:rFonts w:ascii="Times New Roman" w:hAnsi="Times New Roman" w:cs="Times New Roman"/>
        </w:rPr>
        <w:t xml:space="preserve"> was 41.13 liter/cow for total sampled enterprise (40.34 liter/cow for micro enterprise and 40.31 liter/cow for small enterprise).</w:t>
      </w:r>
    </w:p>
    <w:p w14:paraId="4F265278" w14:textId="77777777" w:rsidR="00282C2F" w:rsidRPr="00FA7A2F" w:rsidRDefault="00282C2F" w:rsidP="00593A7C">
      <w:pPr>
        <w:spacing w:after="0" w:line="240" w:lineRule="auto"/>
        <w:jc w:val="both"/>
        <w:rPr>
          <w:rFonts w:ascii="Times New Roman" w:hAnsi="Times New Roman" w:cs="Times New Roman"/>
        </w:rPr>
      </w:pPr>
      <w:r w:rsidRPr="00FA7A2F">
        <w:rPr>
          <w:rFonts w:ascii="Times New Roman" w:hAnsi="Times New Roman" w:cs="Times New Roman"/>
        </w:rPr>
        <w:t>Table 2:  Descriptive statistics of output and production inputs</w:t>
      </w:r>
    </w:p>
    <w:tbl>
      <w:tblPr>
        <w:tblStyle w:val="LightShading1"/>
        <w:tblW w:w="10096" w:type="dxa"/>
        <w:jc w:val="center"/>
        <w:tblLayout w:type="fixed"/>
        <w:tblLook w:val="04A0" w:firstRow="1" w:lastRow="0" w:firstColumn="1" w:lastColumn="0" w:noHBand="0" w:noVBand="1"/>
      </w:tblPr>
      <w:tblGrid>
        <w:gridCol w:w="983"/>
        <w:gridCol w:w="1123"/>
        <w:gridCol w:w="1262"/>
        <w:gridCol w:w="1122"/>
        <w:gridCol w:w="1261"/>
        <w:gridCol w:w="1122"/>
        <w:gridCol w:w="1122"/>
        <w:gridCol w:w="753"/>
        <w:gridCol w:w="1348"/>
      </w:tblGrid>
      <w:tr w:rsidR="004E520E" w:rsidRPr="00FA7A2F" w14:paraId="644E59A7" w14:textId="77777777" w:rsidTr="00C2246E">
        <w:trPr>
          <w:cnfStyle w:val="100000000000" w:firstRow="1" w:lastRow="0" w:firstColumn="0" w:lastColumn="0" w:oddVBand="0" w:evenVBand="0" w:oddHBand="0"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983" w:type="dxa"/>
            <w:shd w:val="clear" w:color="auto" w:fill="auto"/>
          </w:tcPr>
          <w:p w14:paraId="0C3696E5" w14:textId="77777777" w:rsidR="00282C2F" w:rsidRPr="00FA7A2F" w:rsidRDefault="00282C2F" w:rsidP="00593A7C">
            <w:pPr>
              <w:jc w:val="both"/>
              <w:rPr>
                <w:rFonts w:ascii="Times New Roman" w:hAnsi="Times New Roman"/>
                <w:b w:val="0"/>
                <w:color w:val="auto"/>
                <w:sz w:val="22"/>
                <w:szCs w:val="22"/>
              </w:rPr>
            </w:pPr>
          </w:p>
        </w:tc>
        <w:tc>
          <w:tcPr>
            <w:tcW w:w="1123" w:type="dxa"/>
            <w:shd w:val="clear" w:color="auto" w:fill="auto"/>
          </w:tcPr>
          <w:p w14:paraId="254785BE" w14:textId="77777777" w:rsidR="00282C2F" w:rsidRPr="00FA7A2F" w:rsidRDefault="00282C2F" w:rsidP="00593A7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2"/>
                <w:szCs w:val="22"/>
              </w:rPr>
            </w:pPr>
          </w:p>
        </w:tc>
        <w:tc>
          <w:tcPr>
            <w:tcW w:w="7990" w:type="dxa"/>
            <w:gridSpan w:val="7"/>
            <w:shd w:val="clear" w:color="auto" w:fill="auto"/>
            <w:hideMark/>
          </w:tcPr>
          <w:p w14:paraId="43E2867E" w14:textId="77777777" w:rsidR="00282C2F" w:rsidRPr="00FA7A2F" w:rsidRDefault="00282C2F" w:rsidP="00593A7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2"/>
                <w:szCs w:val="22"/>
              </w:rPr>
            </w:pPr>
            <w:r w:rsidRPr="00FA7A2F">
              <w:rPr>
                <w:rFonts w:ascii="Times New Roman" w:hAnsi="Times New Roman"/>
                <w:b w:val="0"/>
                <w:color w:val="auto"/>
                <w:sz w:val="22"/>
                <w:szCs w:val="22"/>
              </w:rPr>
              <w:t>Variables</w:t>
            </w:r>
          </w:p>
        </w:tc>
      </w:tr>
      <w:tr w:rsidR="004E520E" w:rsidRPr="00FA7A2F" w14:paraId="418B94EC" w14:textId="77777777" w:rsidTr="00C2246E">
        <w:trPr>
          <w:cnfStyle w:val="000000100000" w:firstRow="0" w:lastRow="0" w:firstColumn="0" w:lastColumn="0" w:oddVBand="0" w:evenVBand="0" w:oddHBand="1" w:evenHBand="0" w:firstRowFirstColumn="0" w:firstRowLastColumn="0" w:lastRowFirstColumn="0" w:lastRowLastColumn="0"/>
          <w:trHeight w:val="1077"/>
          <w:jc w:val="center"/>
        </w:trPr>
        <w:tc>
          <w:tcPr>
            <w:cnfStyle w:val="001000000000" w:firstRow="0" w:lastRow="0" w:firstColumn="1" w:lastColumn="0" w:oddVBand="0" w:evenVBand="0" w:oddHBand="0" w:evenHBand="0" w:firstRowFirstColumn="0" w:firstRowLastColumn="0" w:lastRowFirstColumn="0" w:lastRowLastColumn="0"/>
            <w:tcW w:w="983" w:type="dxa"/>
            <w:tcBorders>
              <w:top w:val="nil"/>
              <w:bottom w:val="single" w:sz="4" w:space="0" w:color="auto"/>
            </w:tcBorders>
            <w:shd w:val="clear" w:color="auto" w:fill="auto"/>
            <w:hideMark/>
          </w:tcPr>
          <w:p w14:paraId="2CD23941" w14:textId="77777777" w:rsidR="00282C2F" w:rsidRPr="00FA7A2F" w:rsidRDefault="006D5148" w:rsidP="00593A7C">
            <w:pPr>
              <w:jc w:val="both"/>
              <w:rPr>
                <w:rFonts w:ascii="Times New Roman" w:hAnsi="Times New Roman"/>
                <w:b w:val="0"/>
                <w:color w:val="auto"/>
                <w:sz w:val="22"/>
                <w:szCs w:val="22"/>
              </w:rPr>
            </w:pPr>
            <w:r w:rsidRPr="00FA7A2F">
              <w:rPr>
                <w:rFonts w:ascii="Times New Roman" w:hAnsi="Times New Roman"/>
                <w:b w:val="0"/>
                <w:color w:val="auto"/>
                <w:sz w:val="22"/>
                <w:szCs w:val="22"/>
              </w:rPr>
              <w:t xml:space="preserve">Enterprises  </w:t>
            </w:r>
          </w:p>
        </w:tc>
        <w:tc>
          <w:tcPr>
            <w:tcW w:w="1123" w:type="dxa"/>
            <w:tcBorders>
              <w:top w:val="nil"/>
              <w:bottom w:val="single" w:sz="4" w:space="0" w:color="auto"/>
            </w:tcBorders>
            <w:shd w:val="clear" w:color="auto" w:fill="auto"/>
            <w:hideMark/>
          </w:tcPr>
          <w:p w14:paraId="17EB476F"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descriptive statistics</w:t>
            </w:r>
          </w:p>
        </w:tc>
        <w:tc>
          <w:tcPr>
            <w:tcW w:w="1262" w:type="dxa"/>
            <w:tcBorders>
              <w:top w:val="nil"/>
              <w:bottom w:val="single" w:sz="4" w:space="0" w:color="auto"/>
            </w:tcBorders>
            <w:shd w:val="clear" w:color="auto" w:fill="auto"/>
            <w:hideMark/>
          </w:tcPr>
          <w:p w14:paraId="3820387A"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output of milk (liter/cow)</w:t>
            </w:r>
          </w:p>
        </w:tc>
        <w:tc>
          <w:tcPr>
            <w:tcW w:w="1122" w:type="dxa"/>
            <w:tcBorders>
              <w:top w:val="nil"/>
              <w:bottom w:val="single" w:sz="4" w:space="0" w:color="auto"/>
            </w:tcBorders>
            <w:shd w:val="clear" w:color="auto" w:fill="auto"/>
            <w:hideMark/>
          </w:tcPr>
          <w:p w14:paraId="47238147"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number of cows (number)</w:t>
            </w:r>
          </w:p>
        </w:tc>
        <w:tc>
          <w:tcPr>
            <w:tcW w:w="1261" w:type="dxa"/>
            <w:tcBorders>
              <w:top w:val="nil"/>
              <w:bottom w:val="single" w:sz="4" w:space="0" w:color="auto"/>
            </w:tcBorders>
            <w:shd w:val="clear" w:color="auto" w:fill="auto"/>
            <w:hideMark/>
          </w:tcPr>
          <w:p w14:paraId="38235C48"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number of labor (man day)</w:t>
            </w:r>
          </w:p>
        </w:tc>
        <w:tc>
          <w:tcPr>
            <w:tcW w:w="1122" w:type="dxa"/>
            <w:tcBorders>
              <w:top w:val="nil"/>
              <w:bottom w:val="single" w:sz="4" w:space="0" w:color="auto"/>
            </w:tcBorders>
            <w:shd w:val="clear" w:color="auto" w:fill="auto"/>
            <w:hideMark/>
          </w:tcPr>
          <w:p w14:paraId="3F9807AE"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quantity concentrated feed (kg/cow)</w:t>
            </w:r>
          </w:p>
        </w:tc>
        <w:tc>
          <w:tcPr>
            <w:tcW w:w="1122" w:type="dxa"/>
            <w:tcBorders>
              <w:top w:val="nil"/>
              <w:bottom w:val="single" w:sz="4" w:space="0" w:color="auto"/>
            </w:tcBorders>
            <w:shd w:val="clear" w:color="auto" w:fill="auto"/>
            <w:hideMark/>
          </w:tcPr>
          <w:p w14:paraId="466B69AA"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quantity concentrated feed (kg/cow)</w:t>
            </w:r>
          </w:p>
        </w:tc>
        <w:tc>
          <w:tcPr>
            <w:tcW w:w="753" w:type="dxa"/>
            <w:tcBorders>
              <w:top w:val="nil"/>
              <w:bottom w:val="single" w:sz="4" w:space="0" w:color="auto"/>
            </w:tcBorders>
            <w:shd w:val="clear" w:color="auto" w:fill="auto"/>
            <w:hideMark/>
          </w:tcPr>
          <w:p w14:paraId="21C1753A"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land size (ha)</w:t>
            </w:r>
          </w:p>
        </w:tc>
        <w:tc>
          <w:tcPr>
            <w:tcW w:w="1345" w:type="dxa"/>
            <w:tcBorders>
              <w:top w:val="nil"/>
              <w:bottom w:val="single" w:sz="4" w:space="0" w:color="auto"/>
            </w:tcBorders>
            <w:shd w:val="clear" w:color="auto" w:fill="auto"/>
            <w:hideMark/>
          </w:tcPr>
          <w:p w14:paraId="15BAFD14"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veterinary medicine (dose/cow)</w:t>
            </w:r>
          </w:p>
        </w:tc>
      </w:tr>
      <w:tr w:rsidR="004E520E" w:rsidRPr="00FA7A2F" w14:paraId="25E9426E" w14:textId="77777777" w:rsidTr="00C2246E">
        <w:trPr>
          <w:trHeight w:val="239"/>
          <w:jc w:val="center"/>
        </w:trPr>
        <w:tc>
          <w:tcPr>
            <w:cnfStyle w:val="001000000000" w:firstRow="0" w:lastRow="0" w:firstColumn="1" w:lastColumn="0" w:oddVBand="0" w:evenVBand="0" w:oddHBand="0" w:evenHBand="0" w:firstRowFirstColumn="0" w:firstRowLastColumn="0" w:lastRowFirstColumn="0" w:lastRowLastColumn="0"/>
            <w:tcW w:w="983" w:type="dxa"/>
            <w:vMerge w:val="restart"/>
            <w:tcBorders>
              <w:top w:val="nil"/>
              <w:left w:val="nil"/>
              <w:bottom w:val="single" w:sz="4" w:space="0" w:color="auto"/>
              <w:right w:val="nil"/>
            </w:tcBorders>
            <w:shd w:val="clear" w:color="auto" w:fill="auto"/>
            <w:hideMark/>
          </w:tcPr>
          <w:p w14:paraId="22DD0577" w14:textId="77777777" w:rsidR="00282C2F" w:rsidRPr="00FA7A2F" w:rsidRDefault="00282C2F" w:rsidP="00593A7C">
            <w:pPr>
              <w:jc w:val="both"/>
              <w:rPr>
                <w:rFonts w:ascii="Times New Roman" w:hAnsi="Times New Roman"/>
                <w:b w:val="0"/>
                <w:color w:val="auto"/>
                <w:sz w:val="22"/>
                <w:szCs w:val="22"/>
              </w:rPr>
            </w:pPr>
            <w:r w:rsidRPr="00FA7A2F">
              <w:rPr>
                <w:rFonts w:ascii="Times New Roman" w:hAnsi="Times New Roman"/>
                <w:b w:val="0"/>
                <w:color w:val="auto"/>
                <w:sz w:val="22"/>
                <w:szCs w:val="22"/>
              </w:rPr>
              <w:t>Total sample</w:t>
            </w:r>
          </w:p>
        </w:tc>
        <w:tc>
          <w:tcPr>
            <w:tcW w:w="1123" w:type="dxa"/>
            <w:tcBorders>
              <w:top w:val="nil"/>
              <w:left w:val="nil"/>
              <w:bottom w:val="nil"/>
              <w:right w:val="nil"/>
            </w:tcBorders>
            <w:shd w:val="clear" w:color="auto" w:fill="auto"/>
            <w:hideMark/>
          </w:tcPr>
          <w:p w14:paraId="14277702"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Mean</w:t>
            </w:r>
          </w:p>
        </w:tc>
        <w:tc>
          <w:tcPr>
            <w:tcW w:w="1262" w:type="dxa"/>
            <w:tcBorders>
              <w:top w:val="nil"/>
              <w:left w:val="nil"/>
              <w:bottom w:val="nil"/>
              <w:right w:val="nil"/>
            </w:tcBorders>
            <w:shd w:val="clear" w:color="auto" w:fill="auto"/>
            <w:hideMark/>
          </w:tcPr>
          <w:p w14:paraId="490D33DC"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41.13</w:t>
            </w:r>
          </w:p>
        </w:tc>
        <w:tc>
          <w:tcPr>
            <w:tcW w:w="1122" w:type="dxa"/>
            <w:tcBorders>
              <w:top w:val="nil"/>
              <w:left w:val="nil"/>
              <w:bottom w:val="nil"/>
              <w:right w:val="nil"/>
            </w:tcBorders>
            <w:shd w:val="clear" w:color="auto" w:fill="auto"/>
            <w:hideMark/>
          </w:tcPr>
          <w:p w14:paraId="1A8B583D"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4.29</w:t>
            </w:r>
          </w:p>
        </w:tc>
        <w:tc>
          <w:tcPr>
            <w:tcW w:w="1261" w:type="dxa"/>
            <w:tcBorders>
              <w:top w:val="nil"/>
              <w:left w:val="nil"/>
              <w:bottom w:val="nil"/>
              <w:right w:val="nil"/>
            </w:tcBorders>
            <w:shd w:val="clear" w:color="auto" w:fill="auto"/>
            <w:hideMark/>
          </w:tcPr>
          <w:p w14:paraId="6EC4E36A"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8.7</w:t>
            </w:r>
          </w:p>
        </w:tc>
        <w:tc>
          <w:tcPr>
            <w:tcW w:w="1122" w:type="dxa"/>
            <w:tcBorders>
              <w:top w:val="nil"/>
              <w:left w:val="nil"/>
              <w:bottom w:val="nil"/>
              <w:right w:val="nil"/>
            </w:tcBorders>
            <w:shd w:val="clear" w:color="auto" w:fill="auto"/>
            <w:hideMark/>
          </w:tcPr>
          <w:p w14:paraId="12554FBF"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16.7</w:t>
            </w:r>
          </w:p>
        </w:tc>
        <w:tc>
          <w:tcPr>
            <w:tcW w:w="1122" w:type="dxa"/>
            <w:tcBorders>
              <w:top w:val="nil"/>
              <w:left w:val="nil"/>
              <w:bottom w:val="nil"/>
              <w:right w:val="nil"/>
            </w:tcBorders>
            <w:shd w:val="clear" w:color="auto" w:fill="auto"/>
            <w:hideMark/>
          </w:tcPr>
          <w:p w14:paraId="6DE11E23"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41.5</w:t>
            </w:r>
          </w:p>
        </w:tc>
        <w:tc>
          <w:tcPr>
            <w:tcW w:w="753" w:type="dxa"/>
            <w:tcBorders>
              <w:top w:val="nil"/>
              <w:left w:val="nil"/>
              <w:bottom w:val="nil"/>
              <w:right w:val="nil"/>
            </w:tcBorders>
            <w:shd w:val="clear" w:color="auto" w:fill="auto"/>
            <w:hideMark/>
          </w:tcPr>
          <w:p w14:paraId="704E170E"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0.39</w:t>
            </w:r>
          </w:p>
        </w:tc>
        <w:tc>
          <w:tcPr>
            <w:tcW w:w="1345" w:type="dxa"/>
            <w:tcBorders>
              <w:top w:val="nil"/>
              <w:left w:val="nil"/>
              <w:bottom w:val="nil"/>
              <w:right w:val="nil"/>
            </w:tcBorders>
            <w:shd w:val="clear" w:color="auto" w:fill="auto"/>
            <w:hideMark/>
          </w:tcPr>
          <w:p w14:paraId="7ED7551D"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0.18</w:t>
            </w:r>
          </w:p>
        </w:tc>
      </w:tr>
      <w:tr w:rsidR="004E520E" w:rsidRPr="00FA7A2F" w14:paraId="406FAC62" w14:textId="77777777" w:rsidTr="00C2246E">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983" w:type="dxa"/>
            <w:vMerge/>
            <w:tcBorders>
              <w:top w:val="nil"/>
              <w:bottom w:val="single" w:sz="4" w:space="0" w:color="auto"/>
            </w:tcBorders>
            <w:shd w:val="clear" w:color="auto" w:fill="auto"/>
            <w:vAlign w:val="center"/>
            <w:hideMark/>
          </w:tcPr>
          <w:p w14:paraId="00A64A69" w14:textId="77777777" w:rsidR="00282C2F" w:rsidRPr="00FA7A2F" w:rsidRDefault="00282C2F" w:rsidP="00593A7C">
            <w:pPr>
              <w:jc w:val="both"/>
              <w:rPr>
                <w:rFonts w:ascii="Times New Roman" w:hAnsi="Times New Roman"/>
                <w:color w:val="auto"/>
                <w:sz w:val="22"/>
                <w:szCs w:val="22"/>
              </w:rPr>
            </w:pPr>
          </w:p>
        </w:tc>
        <w:tc>
          <w:tcPr>
            <w:tcW w:w="1123" w:type="dxa"/>
            <w:tcBorders>
              <w:top w:val="nil"/>
              <w:bottom w:val="single" w:sz="4" w:space="0" w:color="auto"/>
            </w:tcBorders>
            <w:shd w:val="clear" w:color="auto" w:fill="auto"/>
            <w:hideMark/>
          </w:tcPr>
          <w:p w14:paraId="06814676"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Std. dev.</w:t>
            </w:r>
          </w:p>
        </w:tc>
        <w:tc>
          <w:tcPr>
            <w:tcW w:w="1262" w:type="dxa"/>
            <w:tcBorders>
              <w:top w:val="nil"/>
              <w:bottom w:val="single" w:sz="4" w:space="0" w:color="auto"/>
            </w:tcBorders>
            <w:shd w:val="clear" w:color="auto" w:fill="auto"/>
            <w:hideMark/>
          </w:tcPr>
          <w:p w14:paraId="2878C5B5"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31.84</w:t>
            </w:r>
          </w:p>
        </w:tc>
        <w:tc>
          <w:tcPr>
            <w:tcW w:w="1122" w:type="dxa"/>
            <w:tcBorders>
              <w:top w:val="nil"/>
              <w:bottom w:val="single" w:sz="4" w:space="0" w:color="auto"/>
            </w:tcBorders>
            <w:shd w:val="clear" w:color="auto" w:fill="auto"/>
            <w:hideMark/>
          </w:tcPr>
          <w:p w14:paraId="3C456F81"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1.81</w:t>
            </w:r>
          </w:p>
        </w:tc>
        <w:tc>
          <w:tcPr>
            <w:tcW w:w="1261" w:type="dxa"/>
            <w:tcBorders>
              <w:top w:val="nil"/>
              <w:bottom w:val="single" w:sz="4" w:space="0" w:color="auto"/>
            </w:tcBorders>
            <w:shd w:val="clear" w:color="auto" w:fill="auto"/>
            <w:hideMark/>
          </w:tcPr>
          <w:p w14:paraId="4ED36BA3"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4.52</w:t>
            </w:r>
          </w:p>
        </w:tc>
        <w:tc>
          <w:tcPr>
            <w:tcW w:w="1122" w:type="dxa"/>
            <w:tcBorders>
              <w:top w:val="nil"/>
              <w:bottom w:val="single" w:sz="4" w:space="0" w:color="auto"/>
            </w:tcBorders>
            <w:shd w:val="clear" w:color="auto" w:fill="auto"/>
            <w:hideMark/>
          </w:tcPr>
          <w:p w14:paraId="1FD51E30"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23.34</w:t>
            </w:r>
          </w:p>
        </w:tc>
        <w:tc>
          <w:tcPr>
            <w:tcW w:w="1122" w:type="dxa"/>
            <w:tcBorders>
              <w:top w:val="nil"/>
              <w:bottom w:val="single" w:sz="4" w:space="0" w:color="auto"/>
            </w:tcBorders>
            <w:shd w:val="clear" w:color="auto" w:fill="auto"/>
            <w:hideMark/>
          </w:tcPr>
          <w:p w14:paraId="4DF3E656"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60.39</w:t>
            </w:r>
          </w:p>
        </w:tc>
        <w:tc>
          <w:tcPr>
            <w:tcW w:w="753" w:type="dxa"/>
            <w:tcBorders>
              <w:top w:val="nil"/>
              <w:bottom w:val="single" w:sz="4" w:space="0" w:color="auto"/>
            </w:tcBorders>
            <w:shd w:val="clear" w:color="auto" w:fill="auto"/>
            <w:hideMark/>
          </w:tcPr>
          <w:p w14:paraId="20D85559"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0.44</w:t>
            </w:r>
          </w:p>
        </w:tc>
        <w:tc>
          <w:tcPr>
            <w:tcW w:w="1345" w:type="dxa"/>
            <w:tcBorders>
              <w:top w:val="nil"/>
              <w:bottom w:val="single" w:sz="4" w:space="0" w:color="auto"/>
            </w:tcBorders>
            <w:shd w:val="clear" w:color="auto" w:fill="auto"/>
            <w:hideMark/>
          </w:tcPr>
          <w:p w14:paraId="264F0496"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0.09</w:t>
            </w:r>
          </w:p>
        </w:tc>
      </w:tr>
      <w:tr w:rsidR="004E520E" w:rsidRPr="00FA7A2F" w14:paraId="7D4C7568" w14:textId="77777777" w:rsidTr="00C2246E">
        <w:trPr>
          <w:trHeight w:val="250"/>
          <w:jc w:val="center"/>
        </w:trPr>
        <w:tc>
          <w:tcPr>
            <w:cnfStyle w:val="001000000000" w:firstRow="0" w:lastRow="0" w:firstColumn="1" w:lastColumn="0" w:oddVBand="0" w:evenVBand="0" w:oddHBand="0" w:evenHBand="0" w:firstRowFirstColumn="0" w:firstRowLastColumn="0" w:lastRowFirstColumn="0" w:lastRowLastColumn="0"/>
            <w:tcW w:w="983" w:type="dxa"/>
            <w:vMerge w:val="restart"/>
            <w:tcBorders>
              <w:top w:val="nil"/>
              <w:left w:val="nil"/>
              <w:bottom w:val="single" w:sz="4" w:space="0" w:color="auto"/>
              <w:right w:val="nil"/>
            </w:tcBorders>
            <w:shd w:val="clear" w:color="auto" w:fill="auto"/>
            <w:hideMark/>
          </w:tcPr>
          <w:p w14:paraId="173506CB" w14:textId="77777777" w:rsidR="00282C2F" w:rsidRPr="00FA7A2F" w:rsidRDefault="00282C2F" w:rsidP="00593A7C">
            <w:pPr>
              <w:jc w:val="both"/>
              <w:rPr>
                <w:rFonts w:ascii="Times New Roman" w:hAnsi="Times New Roman"/>
                <w:b w:val="0"/>
                <w:color w:val="auto"/>
                <w:sz w:val="22"/>
                <w:szCs w:val="22"/>
              </w:rPr>
            </w:pPr>
            <w:r w:rsidRPr="00FA7A2F">
              <w:rPr>
                <w:rFonts w:ascii="Times New Roman" w:hAnsi="Times New Roman"/>
                <w:b w:val="0"/>
                <w:color w:val="auto"/>
                <w:sz w:val="22"/>
                <w:szCs w:val="22"/>
              </w:rPr>
              <w:t xml:space="preserve">Micro level </w:t>
            </w:r>
          </w:p>
        </w:tc>
        <w:tc>
          <w:tcPr>
            <w:tcW w:w="1123" w:type="dxa"/>
            <w:tcBorders>
              <w:top w:val="nil"/>
              <w:left w:val="nil"/>
              <w:bottom w:val="nil"/>
              <w:right w:val="nil"/>
            </w:tcBorders>
            <w:shd w:val="clear" w:color="auto" w:fill="auto"/>
            <w:hideMark/>
          </w:tcPr>
          <w:p w14:paraId="68524F65"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Mean</w:t>
            </w:r>
          </w:p>
        </w:tc>
        <w:tc>
          <w:tcPr>
            <w:tcW w:w="1262" w:type="dxa"/>
            <w:tcBorders>
              <w:top w:val="nil"/>
              <w:left w:val="nil"/>
              <w:bottom w:val="nil"/>
              <w:right w:val="nil"/>
            </w:tcBorders>
            <w:shd w:val="clear" w:color="auto" w:fill="auto"/>
            <w:hideMark/>
          </w:tcPr>
          <w:p w14:paraId="38BCB1A1"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40.34</w:t>
            </w:r>
          </w:p>
        </w:tc>
        <w:tc>
          <w:tcPr>
            <w:tcW w:w="1122" w:type="dxa"/>
            <w:tcBorders>
              <w:top w:val="nil"/>
              <w:left w:val="nil"/>
              <w:bottom w:val="nil"/>
              <w:right w:val="nil"/>
            </w:tcBorders>
            <w:shd w:val="clear" w:color="auto" w:fill="auto"/>
            <w:hideMark/>
          </w:tcPr>
          <w:p w14:paraId="39F74275"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4.26</w:t>
            </w:r>
          </w:p>
        </w:tc>
        <w:tc>
          <w:tcPr>
            <w:tcW w:w="1261" w:type="dxa"/>
            <w:tcBorders>
              <w:top w:val="nil"/>
              <w:left w:val="nil"/>
              <w:bottom w:val="nil"/>
              <w:right w:val="nil"/>
            </w:tcBorders>
            <w:shd w:val="clear" w:color="auto" w:fill="auto"/>
            <w:hideMark/>
          </w:tcPr>
          <w:p w14:paraId="5DBD5B98"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8.85</w:t>
            </w:r>
          </w:p>
        </w:tc>
        <w:tc>
          <w:tcPr>
            <w:tcW w:w="1122" w:type="dxa"/>
            <w:tcBorders>
              <w:top w:val="nil"/>
              <w:left w:val="nil"/>
              <w:bottom w:val="nil"/>
              <w:right w:val="nil"/>
            </w:tcBorders>
            <w:shd w:val="clear" w:color="auto" w:fill="auto"/>
            <w:hideMark/>
          </w:tcPr>
          <w:p w14:paraId="446FAEEF"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18.09</w:t>
            </w:r>
          </w:p>
        </w:tc>
        <w:tc>
          <w:tcPr>
            <w:tcW w:w="1122" w:type="dxa"/>
            <w:tcBorders>
              <w:top w:val="nil"/>
              <w:left w:val="nil"/>
              <w:bottom w:val="nil"/>
              <w:right w:val="nil"/>
            </w:tcBorders>
            <w:shd w:val="clear" w:color="auto" w:fill="auto"/>
            <w:hideMark/>
          </w:tcPr>
          <w:p w14:paraId="0B96E311"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37.99</w:t>
            </w:r>
          </w:p>
        </w:tc>
        <w:tc>
          <w:tcPr>
            <w:tcW w:w="753" w:type="dxa"/>
            <w:tcBorders>
              <w:top w:val="nil"/>
              <w:left w:val="nil"/>
              <w:bottom w:val="nil"/>
              <w:right w:val="nil"/>
            </w:tcBorders>
            <w:shd w:val="clear" w:color="auto" w:fill="auto"/>
            <w:hideMark/>
          </w:tcPr>
          <w:p w14:paraId="3691A74B"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0.11</w:t>
            </w:r>
          </w:p>
        </w:tc>
        <w:tc>
          <w:tcPr>
            <w:tcW w:w="1345" w:type="dxa"/>
            <w:tcBorders>
              <w:top w:val="nil"/>
              <w:left w:val="nil"/>
              <w:bottom w:val="nil"/>
              <w:right w:val="nil"/>
            </w:tcBorders>
            <w:shd w:val="clear" w:color="auto" w:fill="auto"/>
            <w:hideMark/>
          </w:tcPr>
          <w:p w14:paraId="0CCBB0DB"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0.19</w:t>
            </w:r>
          </w:p>
        </w:tc>
      </w:tr>
      <w:tr w:rsidR="004E520E" w:rsidRPr="00FA7A2F" w14:paraId="66EF15FB" w14:textId="77777777" w:rsidTr="00C2246E">
        <w:trPr>
          <w:cnfStyle w:val="000000100000" w:firstRow="0" w:lastRow="0" w:firstColumn="0" w:lastColumn="0" w:oddVBand="0" w:evenVBand="0" w:oddHBand="1" w:evenHBand="0"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983" w:type="dxa"/>
            <w:vMerge/>
            <w:tcBorders>
              <w:top w:val="nil"/>
              <w:bottom w:val="single" w:sz="4" w:space="0" w:color="auto"/>
            </w:tcBorders>
            <w:shd w:val="clear" w:color="auto" w:fill="auto"/>
            <w:vAlign w:val="center"/>
            <w:hideMark/>
          </w:tcPr>
          <w:p w14:paraId="79410B4B" w14:textId="77777777" w:rsidR="00282C2F" w:rsidRPr="00FA7A2F" w:rsidRDefault="00282C2F" w:rsidP="00593A7C">
            <w:pPr>
              <w:jc w:val="both"/>
              <w:rPr>
                <w:rFonts w:ascii="Times New Roman" w:hAnsi="Times New Roman"/>
                <w:color w:val="auto"/>
                <w:sz w:val="22"/>
                <w:szCs w:val="22"/>
              </w:rPr>
            </w:pPr>
          </w:p>
        </w:tc>
        <w:tc>
          <w:tcPr>
            <w:tcW w:w="1123" w:type="dxa"/>
            <w:tcBorders>
              <w:top w:val="nil"/>
              <w:bottom w:val="single" w:sz="4" w:space="0" w:color="auto"/>
            </w:tcBorders>
            <w:shd w:val="clear" w:color="auto" w:fill="auto"/>
            <w:hideMark/>
          </w:tcPr>
          <w:p w14:paraId="4F5B2778"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Std. dev.</w:t>
            </w:r>
          </w:p>
        </w:tc>
        <w:tc>
          <w:tcPr>
            <w:tcW w:w="1262" w:type="dxa"/>
            <w:tcBorders>
              <w:top w:val="nil"/>
              <w:bottom w:val="single" w:sz="4" w:space="0" w:color="auto"/>
            </w:tcBorders>
            <w:shd w:val="clear" w:color="auto" w:fill="auto"/>
            <w:hideMark/>
          </w:tcPr>
          <w:p w14:paraId="7705FDBB"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32.27</w:t>
            </w:r>
          </w:p>
        </w:tc>
        <w:tc>
          <w:tcPr>
            <w:tcW w:w="1122" w:type="dxa"/>
            <w:tcBorders>
              <w:top w:val="nil"/>
              <w:bottom w:val="single" w:sz="4" w:space="0" w:color="auto"/>
            </w:tcBorders>
            <w:shd w:val="clear" w:color="auto" w:fill="auto"/>
            <w:hideMark/>
          </w:tcPr>
          <w:p w14:paraId="3BE3F8A7"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1.84</w:t>
            </w:r>
          </w:p>
        </w:tc>
        <w:tc>
          <w:tcPr>
            <w:tcW w:w="1261" w:type="dxa"/>
            <w:tcBorders>
              <w:top w:val="nil"/>
              <w:bottom w:val="single" w:sz="4" w:space="0" w:color="auto"/>
            </w:tcBorders>
            <w:shd w:val="clear" w:color="auto" w:fill="auto"/>
            <w:hideMark/>
          </w:tcPr>
          <w:p w14:paraId="33C6F31D"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4.92</w:t>
            </w:r>
          </w:p>
        </w:tc>
        <w:tc>
          <w:tcPr>
            <w:tcW w:w="1122" w:type="dxa"/>
            <w:tcBorders>
              <w:top w:val="nil"/>
              <w:bottom w:val="single" w:sz="4" w:space="0" w:color="auto"/>
            </w:tcBorders>
            <w:shd w:val="clear" w:color="auto" w:fill="auto"/>
            <w:hideMark/>
          </w:tcPr>
          <w:p w14:paraId="72696E35"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26.25</w:t>
            </w:r>
          </w:p>
        </w:tc>
        <w:tc>
          <w:tcPr>
            <w:tcW w:w="1122" w:type="dxa"/>
            <w:tcBorders>
              <w:top w:val="nil"/>
              <w:bottom w:val="single" w:sz="4" w:space="0" w:color="auto"/>
            </w:tcBorders>
            <w:shd w:val="clear" w:color="auto" w:fill="auto"/>
            <w:hideMark/>
          </w:tcPr>
          <w:p w14:paraId="51B5DCD1"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19.81</w:t>
            </w:r>
          </w:p>
        </w:tc>
        <w:tc>
          <w:tcPr>
            <w:tcW w:w="753" w:type="dxa"/>
            <w:tcBorders>
              <w:top w:val="nil"/>
              <w:bottom w:val="single" w:sz="4" w:space="0" w:color="auto"/>
            </w:tcBorders>
            <w:shd w:val="clear" w:color="auto" w:fill="auto"/>
            <w:hideMark/>
          </w:tcPr>
          <w:p w14:paraId="48E5179D"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0.64</w:t>
            </w:r>
          </w:p>
        </w:tc>
        <w:tc>
          <w:tcPr>
            <w:tcW w:w="1345" w:type="dxa"/>
            <w:tcBorders>
              <w:top w:val="nil"/>
              <w:bottom w:val="single" w:sz="4" w:space="0" w:color="auto"/>
            </w:tcBorders>
            <w:shd w:val="clear" w:color="auto" w:fill="auto"/>
            <w:hideMark/>
          </w:tcPr>
          <w:p w14:paraId="17C7CC23"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0.92</w:t>
            </w:r>
          </w:p>
        </w:tc>
      </w:tr>
      <w:tr w:rsidR="004E520E" w:rsidRPr="00FA7A2F" w14:paraId="67E95F4D" w14:textId="77777777" w:rsidTr="00C2246E">
        <w:trPr>
          <w:trHeight w:val="250"/>
          <w:jc w:val="center"/>
        </w:trPr>
        <w:tc>
          <w:tcPr>
            <w:cnfStyle w:val="001000000000" w:firstRow="0" w:lastRow="0" w:firstColumn="1" w:lastColumn="0" w:oddVBand="0" w:evenVBand="0" w:oddHBand="0" w:evenHBand="0" w:firstRowFirstColumn="0" w:firstRowLastColumn="0" w:lastRowFirstColumn="0" w:lastRowLastColumn="0"/>
            <w:tcW w:w="983" w:type="dxa"/>
            <w:vMerge w:val="restart"/>
            <w:tcBorders>
              <w:top w:val="nil"/>
              <w:left w:val="nil"/>
              <w:bottom w:val="single" w:sz="8" w:space="0" w:color="000000"/>
              <w:right w:val="nil"/>
            </w:tcBorders>
            <w:shd w:val="clear" w:color="auto" w:fill="auto"/>
            <w:hideMark/>
          </w:tcPr>
          <w:p w14:paraId="7D2B3205" w14:textId="77777777" w:rsidR="00282C2F" w:rsidRPr="00FA7A2F" w:rsidRDefault="00282C2F" w:rsidP="00593A7C">
            <w:pPr>
              <w:jc w:val="both"/>
              <w:rPr>
                <w:rFonts w:ascii="Times New Roman" w:hAnsi="Times New Roman"/>
                <w:b w:val="0"/>
                <w:color w:val="auto"/>
                <w:sz w:val="22"/>
                <w:szCs w:val="22"/>
              </w:rPr>
            </w:pPr>
            <w:r w:rsidRPr="00FA7A2F">
              <w:rPr>
                <w:rFonts w:ascii="Times New Roman" w:hAnsi="Times New Roman"/>
                <w:b w:val="0"/>
                <w:color w:val="auto"/>
                <w:sz w:val="22"/>
                <w:szCs w:val="22"/>
              </w:rPr>
              <w:t>Small level</w:t>
            </w:r>
          </w:p>
        </w:tc>
        <w:tc>
          <w:tcPr>
            <w:tcW w:w="1123" w:type="dxa"/>
            <w:tcBorders>
              <w:top w:val="nil"/>
              <w:left w:val="nil"/>
              <w:bottom w:val="nil"/>
              <w:right w:val="nil"/>
            </w:tcBorders>
            <w:shd w:val="clear" w:color="auto" w:fill="auto"/>
            <w:hideMark/>
          </w:tcPr>
          <w:p w14:paraId="7D2AE2F9"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 xml:space="preserve">Mean </w:t>
            </w:r>
          </w:p>
        </w:tc>
        <w:tc>
          <w:tcPr>
            <w:tcW w:w="1262" w:type="dxa"/>
            <w:tcBorders>
              <w:top w:val="nil"/>
              <w:left w:val="nil"/>
              <w:bottom w:val="nil"/>
              <w:right w:val="nil"/>
            </w:tcBorders>
            <w:shd w:val="clear" w:color="auto" w:fill="auto"/>
            <w:hideMark/>
          </w:tcPr>
          <w:p w14:paraId="71525FB8"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40.31</w:t>
            </w:r>
          </w:p>
        </w:tc>
        <w:tc>
          <w:tcPr>
            <w:tcW w:w="1122" w:type="dxa"/>
            <w:tcBorders>
              <w:top w:val="nil"/>
              <w:left w:val="nil"/>
              <w:bottom w:val="nil"/>
              <w:right w:val="nil"/>
            </w:tcBorders>
            <w:shd w:val="clear" w:color="auto" w:fill="auto"/>
            <w:hideMark/>
          </w:tcPr>
          <w:p w14:paraId="002EFA07"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4.24</w:t>
            </w:r>
          </w:p>
        </w:tc>
        <w:tc>
          <w:tcPr>
            <w:tcW w:w="1261" w:type="dxa"/>
            <w:tcBorders>
              <w:top w:val="nil"/>
              <w:left w:val="nil"/>
              <w:bottom w:val="nil"/>
              <w:right w:val="nil"/>
            </w:tcBorders>
            <w:shd w:val="clear" w:color="auto" w:fill="auto"/>
            <w:hideMark/>
          </w:tcPr>
          <w:p w14:paraId="253A8C7A"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8.66</w:t>
            </w:r>
          </w:p>
        </w:tc>
        <w:tc>
          <w:tcPr>
            <w:tcW w:w="1122" w:type="dxa"/>
            <w:tcBorders>
              <w:top w:val="nil"/>
              <w:left w:val="nil"/>
              <w:bottom w:val="nil"/>
              <w:right w:val="nil"/>
            </w:tcBorders>
            <w:shd w:val="clear" w:color="auto" w:fill="auto"/>
            <w:hideMark/>
          </w:tcPr>
          <w:p w14:paraId="522BE50F"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17.27</w:t>
            </w:r>
          </w:p>
        </w:tc>
        <w:tc>
          <w:tcPr>
            <w:tcW w:w="1122" w:type="dxa"/>
            <w:tcBorders>
              <w:top w:val="nil"/>
              <w:left w:val="nil"/>
              <w:bottom w:val="nil"/>
              <w:right w:val="nil"/>
            </w:tcBorders>
            <w:shd w:val="clear" w:color="auto" w:fill="auto"/>
            <w:hideMark/>
          </w:tcPr>
          <w:p w14:paraId="78FF5646"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37.63</w:t>
            </w:r>
          </w:p>
        </w:tc>
        <w:tc>
          <w:tcPr>
            <w:tcW w:w="753" w:type="dxa"/>
            <w:tcBorders>
              <w:top w:val="nil"/>
              <w:left w:val="nil"/>
              <w:bottom w:val="nil"/>
              <w:right w:val="nil"/>
            </w:tcBorders>
            <w:shd w:val="clear" w:color="auto" w:fill="auto"/>
            <w:hideMark/>
          </w:tcPr>
          <w:p w14:paraId="769DB5DC"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0.13</w:t>
            </w:r>
          </w:p>
        </w:tc>
        <w:tc>
          <w:tcPr>
            <w:tcW w:w="1345" w:type="dxa"/>
            <w:tcBorders>
              <w:top w:val="nil"/>
              <w:left w:val="nil"/>
              <w:bottom w:val="nil"/>
              <w:right w:val="nil"/>
            </w:tcBorders>
            <w:shd w:val="clear" w:color="auto" w:fill="auto"/>
            <w:hideMark/>
          </w:tcPr>
          <w:p w14:paraId="1B56B1A2"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0.19</w:t>
            </w:r>
          </w:p>
        </w:tc>
      </w:tr>
      <w:tr w:rsidR="004E520E" w:rsidRPr="00FA7A2F" w14:paraId="1B25372E" w14:textId="77777777" w:rsidTr="00C2246E">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983" w:type="dxa"/>
            <w:vMerge/>
            <w:tcBorders>
              <w:top w:val="nil"/>
              <w:bottom w:val="single" w:sz="8" w:space="0" w:color="000000"/>
            </w:tcBorders>
            <w:shd w:val="clear" w:color="auto" w:fill="auto"/>
            <w:vAlign w:val="center"/>
            <w:hideMark/>
          </w:tcPr>
          <w:p w14:paraId="7EFA09CD" w14:textId="77777777" w:rsidR="00282C2F" w:rsidRPr="00FA7A2F" w:rsidRDefault="00282C2F" w:rsidP="00593A7C">
            <w:pPr>
              <w:jc w:val="both"/>
              <w:rPr>
                <w:rFonts w:ascii="Times New Roman" w:hAnsi="Times New Roman"/>
                <w:color w:val="auto"/>
                <w:sz w:val="22"/>
                <w:szCs w:val="22"/>
              </w:rPr>
            </w:pPr>
          </w:p>
        </w:tc>
        <w:tc>
          <w:tcPr>
            <w:tcW w:w="1123" w:type="dxa"/>
            <w:tcBorders>
              <w:top w:val="nil"/>
              <w:bottom w:val="single" w:sz="8" w:space="0" w:color="000000"/>
            </w:tcBorders>
            <w:shd w:val="clear" w:color="auto" w:fill="auto"/>
            <w:hideMark/>
          </w:tcPr>
          <w:p w14:paraId="5956EED7"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Std. dev.</w:t>
            </w:r>
          </w:p>
        </w:tc>
        <w:tc>
          <w:tcPr>
            <w:tcW w:w="1262" w:type="dxa"/>
            <w:tcBorders>
              <w:top w:val="nil"/>
              <w:bottom w:val="single" w:sz="8" w:space="0" w:color="000000"/>
            </w:tcBorders>
            <w:shd w:val="clear" w:color="auto" w:fill="auto"/>
            <w:hideMark/>
          </w:tcPr>
          <w:p w14:paraId="77158133"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33.05</w:t>
            </w:r>
          </w:p>
        </w:tc>
        <w:tc>
          <w:tcPr>
            <w:tcW w:w="1122" w:type="dxa"/>
            <w:tcBorders>
              <w:top w:val="nil"/>
              <w:bottom w:val="single" w:sz="8" w:space="0" w:color="000000"/>
            </w:tcBorders>
            <w:shd w:val="clear" w:color="auto" w:fill="auto"/>
            <w:hideMark/>
          </w:tcPr>
          <w:p w14:paraId="0F0A6C3B"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1.86</w:t>
            </w:r>
          </w:p>
        </w:tc>
        <w:tc>
          <w:tcPr>
            <w:tcW w:w="1261" w:type="dxa"/>
            <w:tcBorders>
              <w:top w:val="nil"/>
              <w:bottom w:val="single" w:sz="8" w:space="0" w:color="000000"/>
            </w:tcBorders>
            <w:shd w:val="clear" w:color="auto" w:fill="auto"/>
            <w:hideMark/>
          </w:tcPr>
          <w:p w14:paraId="1DE6B9B9"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4.65</w:t>
            </w:r>
          </w:p>
        </w:tc>
        <w:tc>
          <w:tcPr>
            <w:tcW w:w="1122" w:type="dxa"/>
            <w:tcBorders>
              <w:top w:val="nil"/>
              <w:bottom w:val="single" w:sz="8" w:space="0" w:color="000000"/>
            </w:tcBorders>
            <w:shd w:val="clear" w:color="auto" w:fill="auto"/>
            <w:hideMark/>
          </w:tcPr>
          <w:p w14:paraId="376FC114"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23.94</w:t>
            </w:r>
          </w:p>
        </w:tc>
        <w:tc>
          <w:tcPr>
            <w:tcW w:w="1122" w:type="dxa"/>
            <w:tcBorders>
              <w:top w:val="nil"/>
              <w:bottom w:val="single" w:sz="8" w:space="0" w:color="000000"/>
            </w:tcBorders>
            <w:shd w:val="clear" w:color="auto" w:fill="auto"/>
            <w:hideMark/>
          </w:tcPr>
          <w:p w14:paraId="554EF20F"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19.57</w:t>
            </w:r>
          </w:p>
        </w:tc>
        <w:tc>
          <w:tcPr>
            <w:tcW w:w="753" w:type="dxa"/>
            <w:tcBorders>
              <w:top w:val="nil"/>
              <w:bottom w:val="single" w:sz="8" w:space="0" w:color="000000"/>
            </w:tcBorders>
            <w:shd w:val="clear" w:color="auto" w:fill="auto"/>
            <w:hideMark/>
          </w:tcPr>
          <w:p w14:paraId="50A90277"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0.41</w:t>
            </w:r>
          </w:p>
        </w:tc>
        <w:tc>
          <w:tcPr>
            <w:tcW w:w="1345" w:type="dxa"/>
            <w:tcBorders>
              <w:top w:val="nil"/>
              <w:bottom w:val="single" w:sz="8" w:space="0" w:color="000000"/>
            </w:tcBorders>
            <w:shd w:val="clear" w:color="auto" w:fill="auto"/>
            <w:hideMark/>
          </w:tcPr>
          <w:p w14:paraId="7ED060F9"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0.09</w:t>
            </w:r>
          </w:p>
        </w:tc>
      </w:tr>
    </w:tbl>
    <w:p w14:paraId="7DC2A9F6" w14:textId="77777777" w:rsidR="00282C2F" w:rsidRPr="00FA7A2F" w:rsidRDefault="00282C2F" w:rsidP="00593A7C">
      <w:pPr>
        <w:autoSpaceDE w:val="0"/>
        <w:autoSpaceDN w:val="0"/>
        <w:adjustRightInd w:val="0"/>
        <w:spacing w:after="0" w:line="240" w:lineRule="auto"/>
        <w:contextualSpacing/>
        <w:jc w:val="both"/>
        <w:rPr>
          <w:rFonts w:ascii="Times New Roman" w:hAnsi="Times New Roman" w:cs="Times New Roman"/>
          <w:iCs/>
        </w:rPr>
      </w:pPr>
      <w:r w:rsidRPr="009339C7">
        <w:rPr>
          <w:rFonts w:ascii="Times New Roman" w:hAnsi="Times New Roman" w:cs="Times New Roman"/>
          <w:highlight w:val="yellow"/>
        </w:rPr>
        <w:t>Source:</w:t>
      </w:r>
      <w:r w:rsidR="00836BBE" w:rsidRPr="009339C7">
        <w:rPr>
          <w:rFonts w:ascii="Times New Roman" w:hAnsi="Times New Roman" w:cs="Times New Roman"/>
          <w:iCs/>
          <w:highlight w:val="yellow"/>
        </w:rPr>
        <w:t xml:space="preserve"> Author’s survey data (202</w:t>
      </w:r>
      <w:r w:rsidR="007B73A0" w:rsidRPr="009339C7">
        <w:rPr>
          <w:rFonts w:ascii="Times New Roman" w:hAnsi="Times New Roman" w:cs="Times New Roman"/>
          <w:iCs/>
          <w:highlight w:val="yellow"/>
        </w:rPr>
        <w:t>4</w:t>
      </w:r>
      <w:r w:rsidRPr="009339C7">
        <w:rPr>
          <w:rFonts w:ascii="Times New Roman" w:hAnsi="Times New Roman" w:cs="Times New Roman"/>
          <w:iCs/>
          <w:highlight w:val="yellow"/>
        </w:rPr>
        <w:t>)</w:t>
      </w:r>
    </w:p>
    <w:p w14:paraId="2FFF42CC" w14:textId="77777777" w:rsidR="00282C2F" w:rsidRPr="00FA7A2F" w:rsidRDefault="00282C2F" w:rsidP="00593A7C">
      <w:pPr>
        <w:spacing w:before="240" w:after="0" w:line="240" w:lineRule="auto"/>
        <w:jc w:val="both"/>
        <w:rPr>
          <w:rFonts w:ascii="Times New Roman" w:hAnsi="Times New Roman" w:cs="Times New Roman"/>
          <w:b/>
        </w:rPr>
      </w:pPr>
      <w:r w:rsidRPr="00FA7A2F">
        <w:rPr>
          <w:rFonts w:ascii="Times New Roman" w:hAnsi="Times New Roman" w:cs="Times New Roman"/>
          <w:b/>
        </w:rPr>
        <w:t xml:space="preserve">Characteristics of sample </w:t>
      </w:r>
      <w:r w:rsidR="000A6EE5" w:rsidRPr="00FA7A2F">
        <w:rPr>
          <w:rFonts w:ascii="Times New Roman" w:hAnsi="Times New Roman" w:cs="Times New Roman"/>
          <w:b/>
        </w:rPr>
        <w:t>enterprises</w:t>
      </w:r>
      <w:r w:rsidRPr="00FA7A2F">
        <w:rPr>
          <w:rFonts w:ascii="Times New Roman" w:hAnsi="Times New Roman" w:cs="Times New Roman"/>
          <w:b/>
        </w:rPr>
        <w:t xml:space="preserve">: </w:t>
      </w:r>
      <w:r w:rsidRPr="00FA7A2F">
        <w:rPr>
          <w:rFonts w:ascii="Times New Roman" w:hAnsi="Times New Roman" w:cs="Times New Roman"/>
        </w:rPr>
        <w:t xml:space="preserve">The age of </w:t>
      </w:r>
      <w:r w:rsidR="00836BBE" w:rsidRPr="00FA7A2F">
        <w:rPr>
          <w:rFonts w:ascii="Times New Roman" w:hAnsi="Times New Roman" w:cs="Times New Roman"/>
        </w:rPr>
        <w:t>e</w:t>
      </w:r>
      <w:r w:rsidR="00947D3E" w:rsidRPr="00FA7A2F">
        <w:rPr>
          <w:rFonts w:ascii="Times New Roman" w:hAnsi="Times New Roman" w:cs="Times New Roman"/>
        </w:rPr>
        <w:t>nterprises</w:t>
      </w:r>
      <w:r w:rsidR="006D5148" w:rsidRPr="00FA7A2F">
        <w:rPr>
          <w:rFonts w:ascii="Times New Roman" w:hAnsi="Times New Roman" w:cs="Times New Roman"/>
        </w:rPr>
        <w:t xml:space="preserve"> </w:t>
      </w:r>
      <w:r w:rsidRPr="00FA7A2F">
        <w:rPr>
          <w:rFonts w:ascii="Times New Roman" w:hAnsi="Times New Roman" w:cs="Times New Roman"/>
        </w:rPr>
        <w:t xml:space="preserve">imply that </w:t>
      </w:r>
      <w:r w:rsidRPr="00FA7A2F">
        <w:rPr>
          <w:rFonts w:ascii="Times New Roman" w:hAnsi="Times New Roman" w:cs="Times New Roman"/>
          <w:bCs/>
        </w:rPr>
        <w:t xml:space="preserve">duration of time the enterprises stay in the business. </w:t>
      </w:r>
      <w:r w:rsidRPr="00FA7A2F">
        <w:rPr>
          <w:rFonts w:ascii="Times New Roman" w:hAnsi="Times New Roman" w:cs="Times New Roman"/>
        </w:rPr>
        <w:t xml:space="preserve">In the study area, </w:t>
      </w:r>
      <w:r w:rsidR="006D5148" w:rsidRPr="00FA7A2F">
        <w:rPr>
          <w:rFonts w:ascii="Times New Roman" w:hAnsi="Times New Roman" w:cs="Times New Roman"/>
        </w:rPr>
        <w:t xml:space="preserve">Enterprises  </w:t>
      </w:r>
      <w:r w:rsidRPr="00FA7A2F">
        <w:rPr>
          <w:rFonts w:ascii="Times New Roman" w:hAnsi="Times New Roman" w:cs="Times New Roman"/>
        </w:rPr>
        <w:t xml:space="preserve"> were established and started operating following national enterprise development strategy of 1997. About 4% of total sampled </w:t>
      </w:r>
      <w:r w:rsidR="006D5148" w:rsidRPr="00FA7A2F">
        <w:rPr>
          <w:rFonts w:ascii="Times New Roman" w:hAnsi="Times New Roman" w:cs="Times New Roman"/>
        </w:rPr>
        <w:t xml:space="preserve">Enterprises </w:t>
      </w:r>
      <w:r w:rsidRPr="00FA7A2F">
        <w:rPr>
          <w:rFonts w:ascii="Times New Roman" w:hAnsi="Times New Roman" w:cs="Times New Roman"/>
        </w:rPr>
        <w:t xml:space="preserve">and 8.2% of small level enterprises were established before ten years ago; 21% of total sampled </w:t>
      </w:r>
      <w:r w:rsidR="00947D3E" w:rsidRPr="00FA7A2F">
        <w:rPr>
          <w:rFonts w:ascii="Times New Roman" w:hAnsi="Times New Roman" w:cs="Times New Roman"/>
        </w:rPr>
        <w:t>enterprises</w:t>
      </w:r>
      <w:r w:rsidRPr="00FA7A2F">
        <w:rPr>
          <w:rFonts w:ascii="Times New Roman" w:hAnsi="Times New Roman" w:cs="Times New Roman"/>
        </w:rPr>
        <w:t xml:space="preserve"> (it was 11.4% of micro level enterprises and 32.7% of small level enterprises) were organized since 7-9 years, 26% of total sampled </w:t>
      </w:r>
      <w:r w:rsidR="00947D3E" w:rsidRPr="00FA7A2F">
        <w:rPr>
          <w:rFonts w:ascii="Times New Roman" w:hAnsi="Times New Roman" w:cs="Times New Roman"/>
        </w:rPr>
        <w:t>Enterprises</w:t>
      </w:r>
      <w:r w:rsidRPr="00FA7A2F">
        <w:rPr>
          <w:rFonts w:ascii="Times New Roman" w:hAnsi="Times New Roman" w:cs="Times New Roman"/>
        </w:rPr>
        <w:t xml:space="preserve"> (it was 35.1% of micro level and 15.3% of small level enterprises) were joined the sector before 4-6 years and 49% of total sampled </w:t>
      </w:r>
      <w:r w:rsidR="006D5148" w:rsidRPr="00FA7A2F">
        <w:rPr>
          <w:rFonts w:ascii="Times New Roman" w:hAnsi="Times New Roman" w:cs="Times New Roman"/>
        </w:rPr>
        <w:t xml:space="preserve">Enterprises  </w:t>
      </w:r>
      <w:r w:rsidRPr="00FA7A2F">
        <w:rPr>
          <w:rFonts w:ascii="Times New Roman" w:hAnsi="Times New Roman" w:cs="Times New Roman"/>
        </w:rPr>
        <w:t xml:space="preserve"> (it was 53.5% of micro level enterprises and 43.8% of small level enterprises) </w:t>
      </w:r>
      <w:r w:rsidRPr="00FA7A2F">
        <w:rPr>
          <w:rFonts w:ascii="Times New Roman" w:hAnsi="Times New Roman" w:cs="Times New Roman"/>
          <w:iCs/>
        </w:rPr>
        <w:t xml:space="preserve">were organized during the past 1-3 years (Table 3). Thus almost half of the </w:t>
      </w:r>
      <w:r w:rsidR="00947D3E" w:rsidRPr="00FA7A2F">
        <w:rPr>
          <w:rFonts w:ascii="Times New Roman" w:hAnsi="Times New Roman" w:cs="Times New Roman"/>
        </w:rPr>
        <w:t>e</w:t>
      </w:r>
      <w:r w:rsidR="006D5148" w:rsidRPr="00FA7A2F">
        <w:rPr>
          <w:rFonts w:ascii="Times New Roman" w:hAnsi="Times New Roman" w:cs="Times New Roman"/>
        </w:rPr>
        <w:t xml:space="preserve">nterprises </w:t>
      </w:r>
      <w:r w:rsidRPr="00FA7A2F">
        <w:rPr>
          <w:rFonts w:ascii="Times New Roman" w:hAnsi="Times New Roman" w:cs="Times New Roman"/>
          <w:iCs/>
        </w:rPr>
        <w:t>had age one to three years were passed since their establishment.</w:t>
      </w:r>
    </w:p>
    <w:p w14:paraId="6EB24C78" w14:textId="77777777" w:rsidR="0057245A" w:rsidRPr="00FA7A2F" w:rsidRDefault="0057245A" w:rsidP="00593A7C">
      <w:pPr>
        <w:pStyle w:val="Default"/>
        <w:jc w:val="both"/>
        <w:rPr>
          <w:color w:val="auto"/>
          <w:sz w:val="22"/>
          <w:szCs w:val="22"/>
        </w:rPr>
      </w:pPr>
    </w:p>
    <w:p w14:paraId="492C98EB" w14:textId="77777777" w:rsidR="00282C2F" w:rsidRPr="00FA7A2F" w:rsidRDefault="00282C2F" w:rsidP="00593A7C">
      <w:pPr>
        <w:pStyle w:val="Default"/>
        <w:jc w:val="both"/>
        <w:rPr>
          <w:bCs/>
          <w:color w:val="auto"/>
          <w:sz w:val="22"/>
          <w:szCs w:val="22"/>
        </w:rPr>
      </w:pPr>
      <w:r w:rsidRPr="00FA7A2F">
        <w:rPr>
          <w:color w:val="auto"/>
          <w:sz w:val="22"/>
          <w:szCs w:val="22"/>
        </w:rPr>
        <w:t xml:space="preserve">Table 3: Age of </w:t>
      </w:r>
      <w:r w:rsidR="00836BBE" w:rsidRPr="00FA7A2F">
        <w:rPr>
          <w:color w:val="auto"/>
          <w:sz w:val="22"/>
          <w:szCs w:val="22"/>
        </w:rPr>
        <w:t>enterprises</w:t>
      </w:r>
      <w:r w:rsidR="006D5148" w:rsidRPr="00FA7A2F">
        <w:rPr>
          <w:color w:val="auto"/>
          <w:sz w:val="22"/>
          <w:szCs w:val="22"/>
        </w:rPr>
        <w:t xml:space="preserve"> </w:t>
      </w:r>
      <w:r w:rsidRPr="00FA7A2F">
        <w:rPr>
          <w:bCs/>
          <w:color w:val="auto"/>
          <w:sz w:val="22"/>
          <w:szCs w:val="22"/>
        </w:rPr>
        <w:t>stay in the business</w:t>
      </w:r>
    </w:p>
    <w:tbl>
      <w:tblPr>
        <w:tblStyle w:val="LightShading1"/>
        <w:tblW w:w="5000" w:type="pct"/>
        <w:tblLook w:val="04A0" w:firstRow="1" w:lastRow="0" w:firstColumn="1" w:lastColumn="0" w:noHBand="0" w:noVBand="1"/>
      </w:tblPr>
      <w:tblGrid>
        <w:gridCol w:w="1810"/>
        <w:gridCol w:w="1145"/>
        <w:gridCol w:w="1181"/>
        <w:gridCol w:w="1145"/>
        <w:gridCol w:w="1181"/>
        <w:gridCol w:w="1145"/>
        <w:gridCol w:w="1181"/>
      </w:tblGrid>
      <w:tr w:rsidR="004E520E" w:rsidRPr="00FA7A2F" w14:paraId="1F05E733" w14:textId="77777777" w:rsidTr="00C341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pct"/>
            <w:shd w:val="clear" w:color="auto" w:fill="auto"/>
          </w:tcPr>
          <w:p w14:paraId="4EF35CFE" w14:textId="77777777" w:rsidR="00282C2F" w:rsidRPr="00FA7A2F" w:rsidRDefault="00282C2F" w:rsidP="00593A7C">
            <w:pPr>
              <w:pStyle w:val="Default"/>
              <w:jc w:val="both"/>
              <w:rPr>
                <w:b w:val="0"/>
                <w:bCs w:val="0"/>
                <w:color w:val="auto"/>
                <w:sz w:val="22"/>
                <w:szCs w:val="22"/>
              </w:rPr>
            </w:pPr>
          </w:p>
        </w:tc>
        <w:tc>
          <w:tcPr>
            <w:tcW w:w="1304" w:type="pct"/>
            <w:gridSpan w:val="2"/>
            <w:shd w:val="clear" w:color="auto" w:fill="auto"/>
            <w:hideMark/>
          </w:tcPr>
          <w:p w14:paraId="69434C25" w14:textId="77777777" w:rsidR="00282C2F" w:rsidRPr="00FA7A2F"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FA7A2F">
              <w:rPr>
                <w:b w:val="0"/>
                <w:color w:val="auto"/>
                <w:sz w:val="22"/>
                <w:szCs w:val="22"/>
              </w:rPr>
              <w:t>Total Sample</w:t>
            </w:r>
          </w:p>
        </w:tc>
        <w:tc>
          <w:tcPr>
            <w:tcW w:w="1304" w:type="pct"/>
            <w:gridSpan w:val="2"/>
            <w:shd w:val="clear" w:color="auto" w:fill="auto"/>
            <w:hideMark/>
          </w:tcPr>
          <w:p w14:paraId="55CD1968" w14:textId="77777777" w:rsidR="00282C2F" w:rsidRPr="00FA7A2F"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FA7A2F">
              <w:rPr>
                <w:b w:val="0"/>
                <w:bCs w:val="0"/>
                <w:color w:val="auto"/>
                <w:sz w:val="22"/>
                <w:szCs w:val="22"/>
              </w:rPr>
              <w:t>Micro level</w:t>
            </w:r>
          </w:p>
        </w:tc>
        <w:tc>
          <w:tcPr>
            <w:tcW w:w="1305" w:type="pct"/>
            <w:gridSpan w:val="2"/>
            <w:shd w:val="clear" w:color="auto" w:fill="auto"/>
            <w:hideMark/>
          </w:tcPr>
          <w:p w14:paraId="38548F30" w14:textId="77777777" w:rsidR="00282C2F" w:rsidRPr="00FA7A2F"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FA7A2F">
              <w:rPr>
                <w:b w:val="0"/>
                <w:color w:val="auto"/>
                <w:sz w:val="22"/>
                <w:szCs w:val="22"/>
              </w:rPr>
              <w:t>Small level</w:t>
            </w:r>
          </w:p>
        </w:tc>
      </w:tr>
      <w:tr w:rsidR="004E520E" w:rsidRPr="00FA7A2F" w14:paraId="0BD2F121" w14:textId="77777777" w:rsidTr="00C341B8">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7" w:type="pct"/>
            <w:tcBorders>
              <w:top w:val="nil"/>
              <w:bottom w:val="single" w:sz="4" w:space="0" w:color="auto"/>
            </w:tcBorders>
            <w:shd w:val="clear" w:color="auto" w:fill="auto"/>
            <w:hideMark/>
          </w:tcPr>
          <w:p w14:paraId="4083634C" w14:textId="77777777" w:rsidR="00282C2F" w:rsidRPr="00FA7A2F" w:rsidRDefault="00282C2F" w:rsidP="00593A7C">
            <w:pPr>
              <w:pStyle w:val="Default"/>
              <w:jc w:val="both"/>
              <w:rPr>
                <w:b w:val="0"/>
                <w:bCs w:val="0"/>
                <w:color w:val="auto"/>
                <w:sz w:val="22"/>
                <w:szCs w:val="22"/>
              </w:rPr>
            </w:pPr>
            <w:r w:rsidRPr="00FA7A2F">
              <w:rPr>
                <w:b w:val="0"/>
                <w:color w:val="auto"/>
                <w:sz w:val="22"/>
                <w:szCs w:val="22"/>
              </w:rPr>
              <w:t xml:space="preserve">Age of </w:t>
            </w:r>
            <w:r w:rsidR="006D5148" w:rsidRPr="00FA7A2F">
              <w:rPr>
                <w:b w:val="0"/>
                <w:color w:val="auto"/>
                <w:sz w:val="22"/>
                <w:szCs w:val="22"/>
              </w:rPr>
              <w:t xml:space="preserve">Enterprises  </w:t>
            </w:r>
          </w:p>
        </w:tc>
        <w:tc>
          <w:tcPr>
            <w:tcW w:w="652" w:type="pct"/>
            <w:tcBorders>
              <w:top w:val="nil"/>
              <w:bottom w:val="single" w:sz="4" w:space="0" w:color="auto"/>
            </w:tcBorders>
            <w:shd w:val="clear" w:color="auto" w:fill="auto"/>
            <w:hideMark/>
          </w:tcPr>
          <w:p w14:paraId="0B85374D"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color w:val="auto"/>
                <w:sz w:val="22"/>
                <w:szCs w:val="22"/>
              </w:rPr>
              <w:t>Frequency</w:t>
            </w:r>
          </w:p>
        </w:tc>
        <w:tc>
          <w:tcPr>
            <w:tcW w:w="652" w:type="pct"/>
            <w:tcBorders>
              <w:top w:val="nil"/>
              <w:bottom w:val="single" w:sz="4" w:space="0" w:color="auto"/>
            </w:tcBorders>
            <w:shd w:val="clear" w:color="auto" w:fill="auto"/>
            <w:hideMark/>
          </w:tcPr>
          <w:p w14:paraId="10A72C8A"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Percentage</w:t>
            </w:r>
          </w:p>
        </w:tc>
        <w:tc>
          <w:tcPr>
            <w:tcW w:w="652" w:type="pct"/>
            <w:tcBorders>
              <w:top w:val="nil"/>
              <w:bottom w:val="single" w:sz="4" w:space="0" w:color="auto"/>
            </w:tcBorders>
            <w:shd w:val="clear" w:color="auto" w:fill="auto"/>
            <w:hideMark/>
          </w:tcPr>
          <w:p w14:paraId="78645A02"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color w:val="auto"/>
                <w:sz w:val="22"/>
                <w:szCs w:val="22"/>
              </w:rPr>
              <w:t>Frequency</w:t>
            </w:r>
          </w:p>
        </w:tc>
        <w:tc>
          <w:tcPr>
            <w:tcW w:w="652" w:type="pct"/>
            <w:tcBorders>
              <w:top w:val="nil"/>
              <w:bottom w:val="single" w:sz="4" w:space="0" w:color="auto"/>
            </w:tcBorders>
            <w:shd w:val="clear" w:color="auto" w:fill="auto"/>
            <w:hideMark/>
          </w:tcPr>
          <w:p w14:paraId="3CDE018D"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Percentage</w:t>
            </w:r>
          </w:p>
        </w:tc>
        <w:tc>
          <w:tcPr>
            <w:tcW w:w="652" w:type="pct"/>
            <w:tcBorders>
              <w:top w:val="nil"/>
              <w:bottom w:val="single" w:sz="4" w:space="0" w:color="auto"/>
            </w:tcBorders>
            <w:shd w:val="clear" w:color="auto" w:fill="auto"/>
            <w:hideMark/>
          </w:tcPr>
          <w:p w14:paraId="2BEE5DC2"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color w:val="auto"/>
                <w:sz w:val="22"/>
                <w:szCs w:val="22"/>
              </w:rPr>
              <w:t>Frequency</w:t>
            </w:r>
          </w:p>
        </w:tc>
        <w:tc>
          <w:tcPr>
            <w:tcW w:w="652" w:type="pct"/>
            <w:tcBorders>
              <w:top w:val="nil"/>
              <w:bottom w:val="single" w:sz="4" w:space="0" w:color="auto"/>
            </w:tcBorders>
            <w:shd w:val="clear" w:color="auto" w:fill="auto"/>
            <w:hideMark/>
          </w:tcPr>
          <w:p w14:paraId="728FA5A7"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Percentage</w:t>
            </w:r>
          </w:p>
        </w:tc>
      </w:tr>
      <w:tr w:rsidR="004E520E" w:rsidRPr="00FA7A2F" w14:paraId="46CAB2CA" w14:textId="77777777" w:rsidTr="00C341B8">
        <w:trPr>
          <w:trHeight w:val="213"/>
        </w:trPr>
        <w:tc>
          <w:tcPr>
            <w:cnfStyle w:val="001000000000" w:firstRow="0" w:lastRow="0" w:firstColumn="1" w:lastColumn="0" w:oddVBand="0" w:evenVBand="0" w:oddHBand="0" w:evenHBand="0" w:firstRowFirstColumn="0" w:firstRowLastColumn="0" w:lastRowFirstColumn="0" w:lastRowLastColumn="0"/>
            <w:tcW w:w="1087" w:type="pct"/>
            <w:tcBorders>
              <w:top w:val="nil"/>
              <w:left w:val="nil"/>
              <w:bottom w:val="nil"/>
              <w:right w:val="nil"/>
            </w:tcBorders>
            <w:shd w:val="clear" w:color="auto" w:fill="auto"/>
            <w:hideMark/>
          </w:tcPr>
          <w:p w14:paraId="36794366" w14:textId="77777777" w:rsidR="00282C2F" w:rsidRPr="00FA7A2F" w:rsidRDefault="00282C2F" w:rsidP="00593A7C">
            <w:pPr>
              <w:pStyle w:val="Default"/>
              <w:jc w:val="both"/>
              <w:rPr>
                <w:b w:val="0"/>
                <w:color w:val="auto"/>
                <w:sz w:val="22"/>
                <w:szCs w:val="22"/>
              </w:rPr>
            </w:pPr>
            <w:r w:rsidRPr="00FA7A2F">
              <w:rPr>
                <w:b w:val="0"/>
                <w:color w:val="auto"/>
                <w:sz w:val="22"/>
                <w:szCs w:val="22"/>
              </w:rPr>
              <w:lastRenderedPageBreak/>
              <w:t>1-3 years</w:t>
            </w:r>
          </w:p>
        </w:tc>
        <w:tc>
          <w:tcPr>
            <w:tcW w:w="652" w:type="pct"/>
            <w:tcBorders>
              <w:top w:val="nil"/>
              <w:left w:val="nil"/>
              <w:bottom w:val="nil"/>
              <w:right w:val="nil"/>
            </w:tcBorders>
            <w:shd w:val="clear" w:color="auto" w:fill="auto"/>
            <w:hideMark/>
          </w:tcPr>
          <w:p w14:paraId="651B73AC"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104</w:t>
            </w:r>
          </w:p>
        </w:tc>
        <w:tc>
          <w:tcPr>
            <w:tcW w:w="652" w:type="pct"/>
            <w:tcBorders>
              <w:top w:val="nil"/>
              <w:left w:val="nil"/>
              <w:bottom w:val="nil"/>
              <w:right w:val="nil"/>
            </w:tcBorders>
            <w:shd w:val="clear" w:color="auto" w:fill="auto"/>
            <w:hideMark/>
          </w:tcPr>
          <w:p w14:paraId="69318298"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49</w:t>
            </w:r>
          </w:p>
        </w:tc>
        <w:tc>
          <w:tcPr>
            <w:tcW w:w="652" w:type="pct"/>
            <w:tcBorders>
              <w:top w:val="nil"/>
              <w:left w:val="nil"/>
              <w:bottom w:val="nil"/>
              <w:right w:val="nil"/>
            </w:tcBorders>
            <w:shd w:val="clear" w:color="auto" w:fill="auto"/>
            <w:hideMark/>
          </w:tcPr>
          <w:p w14:paraId="2B6BFDC0"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61</w:t>
            </w:r>
          </w:p>
        </w:tc>
        <w:tc>
          <w:tcPr>
            <w:tcW w:w="652" w:type="pct"/>
            <w:tcBorders>
              <w:top w:val="nil"/>
              <w:left w:val="nil"/>
              <w:bottom w:val="nil"/>
              <w:right w:val="nil"/>
            </w:tcBorders>
            <w:shd w:val="clear" w:color="auto" w:fill="auto"/>
            <w:hideMark/>
          </w:tcPr>
          <w:p w14:paraId="68F2843E"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53.5</w:t>
            </w:r>
          </w:p>
        </w:tc>
        <w:tc>
          <w:tcPr>
            <w:tcW w:w="652" w:type="pct"/>
            <w:tcBorders>
              <w:top w:val="nil"/>
              <w:left w:val="nil"/>
              <w:bottom w:val="nil"/>
              <w:right w:val="nil"/>
            </w:tcBorders>
            <w:shd w:val="clear" w:color="auto" w:fill="auto"/>
            <w:hideMark/>
          </w:tcPr>
          <w:p w14:paraId="3AC82207"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43</w:t>
            </w:r>
          </w:p>
        </w:tc>
        <w:tc>
          <w:tcPr>
            <w:tcW w:w="652" w:type="pct"/>
            <w:tcBorders>
              <w:top w:val="nil"/>
              <w:left w:val="nil"/>
              <w:bottom w:val="nil"/>
              <w:right w:val="nil"/>
            </w:tcBorders>
            <w:shd w:val="clear" w:color="auto" w:fill="auto"/>
            <w:hideMark/>
          </w:tcPr>
          <w:p w14:paraId="2ACE48C7"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43.8</w:t>
            </w:r>
          </w:p>
        </w:tc>
      </w:tr>
      <w:tr w:rsidR="004E520E" w:rsidRPr="00FA7A2F" w14:paraId="1AED69C7" w14:textId="77777777" w:rsidTr="00C34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pct"/>
            <w:tcBorders>
              <w:top w:val="nil"/>
              <w:bottom w:val="nil"/>
            </w:tcBorders>
            <w:shd w:val="clear" w:color="auto" w:fill="auto"/>
            <w:hideMark/>
          </w:tcPr>
          <w:p w14:paraId="6939C792" w14:textId="77777777" w:rsidR="00282C2F" w:rsidRPr="00FA7A2F" w:rsidRDefault="00282C2F" w:rsidP="00593A7C">
            <w:pPr>
              <w:pStyle w:val="Default"/>
              <w:jc w:val="both"/>
              <w:rPr>
                <w:b w:val="0"/>
                <w:bCs w:val="0"/>
                <w:color w:val="auto"/>
                <w:sz w:val="22"/>
                <w:szCs w:val="22"/>
              </w:rPr>
            </w:pPr>
            <w:r w:rsidRPr="00FA7A2F">
              <w:rPr>
                <w:b w:val="0"/>
                <w:color w:val="auto"/>
                <w:sz w:val="22"/>
                <w:szCs w:val="22"/>
              </w:rPr>
              <w:t>4-6 years</w:t>
            </w:r>
          </w:p>
        </w:tc>
        <w:tc>
          <w:tcPr>
            <w:tcW w:w="652" w:type="pct"/>
            <w:tcBorders>
              <w:top w:val="nil"/>
              <w:bottom w:val="nil"/>
            </w:tcBorders>
            <w:shd w:val="clear" w:color="auto" w:fill="auto"/>
            <w:hideMark/>
          </w:tcPr>
          <w:p w14:paraId="68AA2439"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55</w:t>
            </w:r>
          </w:p>
        </w:tc>
        <w:tc>
          <w:tcPr>
            <w:tcW w:w="652" w:type="pct"/>
            <w:tcBorders>
              <w:top w:val="nil"/>
              <w:bottom w:val="nil"/>
            </w:tcBorders>
            <w:shd w:val="clear" w:color="auto" w:fill="auto"/>
            <w:hideMark/>
          </w:tcPr>
          <w:p w14:paraId="623C8608"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26</w:t>
            </w:r>
          </w:p>
        </w:tc>
        <w:tc>
          <w:tcPr>
            <w:tcW w:w="652" w:type="pct"/>
            <w:tcBorders>
              <w:top w:val="nil"/>
              <w:bottom w:val="nil"/>
            </w:tcBorders>
            <w:shd w:val="clear" w:color="auto" w:fill="auto"/>
            <w:hideMark/>
          </w:tcPr>
          <w:p w14:paraId="46EECD41"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40</w:t>
            </w:r>
          </w:p>
        </w:tc>
        <w:tc>
          <w:tcPr>
            <w:tcW w:w="652" w:type="pct"/>
            <w:tcBorders>
              <w:top w:val="nil"/>
              <w:bottom w:val="nil"/>
            </w:tcBorders>
            <w:shd w:val="clear" w:color="auto" w:fill="auto"/>
            <w:hideMark/>
          </w:tcPr>
          <w:p w14:paraId="5245031D"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35.1</w:t>
            </w:r>
          </w:p>
        </w:tc>
        <w:tc>
          <w:tcPr>
            <w:tcW w:w="652" w:type="pct"/>
            <w:tcBorders>
              <w:top w:val="nil"/>
              <w:bottom w:val="nil"/>
            </w:tcBorders>
            <w:shd w:val="clear" w:color="auto" w:fill="auto"/>
            <w:hideMark/>
          </w:tcPr>
          <w:p w14:paraId="3C955AD5"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15</w:t>
            </w:r>
          </w:p>
        </w:tc>
        <w:tc>
          <w:tcPr>
            <w:tcW w:w="652" w:type="pct"/>
            <w:tcBorders>
              <w:top w:val="nil"/>
              <w:bottom w:val="nil"/>
            </w:tcBorders>
            <w:shd w:val="clear" w:color="auto" w:fill="auto"/>
            <w:hideMark/>
          </w:tcPr>
          <w:p w14:paraId="48CA7B6A"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15.3</w:t>
            </w:r>
          </w:p>
        </w:tc>
      </w:tr>
      <w:tr w:rsidR="004E520E" w:rsidRPr="00FA7A2F" w14:paraId="494085A4" w14:textId="77777777" w:rsidTr="00C341B8">
        <w:tc>
          <w:tcPr>
            <w:cnfStyle w:val="001000000000" w:firstRow="0" w:lastRow="0" w:firstColumn="1" w:lastColumn="0" w:oddVBand="0" w:evenVBand="0" w:oddHBand="0" w:evenHBand="0" w:firstRowFirstColumn="0" w:firstRowLastColumn="0" w:lastRowFirstColumn="0" w:lastRowLastColumn="0"/>
            <w:tcW w:w="1087" w:type="pct"/>
            <w:tcBorders>
              <w:top w:val="nil"/>
              <w:left w:val="nil"/>
              <w:bottom w:val="nil"/>
              <w:right w:val="nil"/>
            </w:tcBorders>
            <w:shd w:val="clear" w:color="auto" w:fill="auto"/>
            <w:hideMark/>
          </w:tcPr>
          <w:p w14:paraId="20FFA9B9" w14:textId="77777777" w:rsidR="00282C2F" w:rsidRPr="00FA7A2F" w:rsidRDefault="00282C2F" w:rsidP="00593A7C">
            <w:pPr>
              <w:pStyle w:val="Default"/>
              <w:jc w:val="both"/>
              <w:rPr>
                <w:b w:val="0"/>
                <w:bCs w:val="0"/>
                <w:color w:val="auto"/>
                <w:sz w:val="22"/>
                <w:szCs w:val="22"/>
              </w:rPr>
            </w:pPr>
            <w:r w:rsidRPr="00FA7A2F">
              <w:rPr>
                <w:b w:val="0"/>
                <w:color w:val="auto"/>
                <w:sz w:val="22"/>
                <w:szCs w:val="22"/>
              </w:rPr>
              <w:t>7-9 years</w:t>
            </w:r>
          </w:p>
        </w:tc>
        <w:tc>
          <w:tcPr>
            <w:tcW w:w="652" w:type="pct"/>
            <w:tcBorders>
              <w:top w:val="nil"/>
              <w:left w:val="nil"/>
              <w:bottom w:val="nil"/>
              <w:right w:val="nil"/>
            </w:tcBorders>
            <w:shd w:val="clear" w:color="auto" w:fill="auto"/>
            <w:hideMark/>
          </w:tcPr>
          <w:p w14:paraId="0B1EDB0D"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45</w:t>
            </w:r>
          </w:p>
        </w:tc>
        <w:tc>
          <w:tcPr>
            <w:tcW w:w="652" w:type="pct"/>
            <w:tcBorders>
              <w:top w:val="nil"/>
              <w:left w:val="nil"/>
              <w:bottom w:val="nil"/>
              <w:right w:val="nil"/>
            </w:tcBorders>
            <w:shd w:val="clear" w:color="auto" w:fill="auto"/>
            <w:hideMark/>
          </w:tcPr>
          <w:p w14:paraId="39C64815"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21</w:t>
            </w:r>
          </w:p>
        </w:tc>
        <w:tc>
          <w:tcPr>
            <w:tcW w:w="652" w:type="pct"/>
            <w:tcBorders>
              <w:top w:val="nil"/>
              <w:left w:val="nil"/>
              <w:bottom w:val="nil"/>
              <w:right w:val="nil"/>
            </w:tcBorders>
            <w:shd w:val="clear" w:color="auto" w:fill="auto"/>
            <w:hideMark/>
          </w:tcPr>
          <w:p w14:paraId="06C8169D"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13</w:t>
            </w:r>
          </w:p>
        </w:tc>
        <w:tc>
          <w:tcPr>
            <w:tcW w:w="652" w:type="pct"/>
            <w:tcBorders>
              <w:top w:val="nil"/>
              <w:left w:val="nil"/>
              <w:bottom w:val="nil"/>
              <w:right w:val="nil"/>
            </w:tcBorders>
            <w:shd w:val="clear" w:color="auto" w:fill="auto"/>
            <w:hideMark/>
          </w:tcPr>
          <w:p w14:paraId="4518355D"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11.4</w:t>
            </w:r>
          </w:p>
        </w:tc>
        <w:tc>
          <w:tcPr>
            <w:tcW w:w="652" w:type="pct"/>
            <w:tcBorders>
              <w:top w:val="nil"/>
              <w:left w:val="nil"/>
              <w:bottom w:val="nil"/>
              <w:right w:val="nil"/>
            </w:tcBorders>
            <w:shd w:val="clear" w:color="auto" w:fill="auto"/>
            <w:hideMark/>
          </w:tcPr>
          <w:p w14:paraId="4CC410B1"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32</w:t>
            </w:r>
          </w:p>
        </w:tc>
        <w:tc>
          <w:tcPr>
            <w:tcW w:w="652" w:type="pct"/>
            <w:tcBorders>
              <w:top w:val="nil"/>
              <w:left w:val="nil"/>
              <w:bottom w:val="nil"/>
              <w:right w:val="nil"/>
            </w:tcBorders>
            <w:shd w:val="clear" w:color="auto" w:fill="auto"/>
            <w:hideMark/>
          </w:tcPr>
          <w:p w14:paraId="18C14353"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32.7</w:t>
            </w:r>
          </w:p>
        </w:tc>
      </w:tr>
      <w:tr w:rsidR="00593A7C" w:rsidRPr="00FA7A2F" w14:paraId="0560AFF7" w14:textId="77777777" w:rsidTr="00C341B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087" w:type="pct"/>
            <w:tcBorders>
              <w:top w:val="nil"/>
              <w:bottom w:val="single" w:sz="4" w:space="0" w:color="auto"/>
            </w:tcBorders>
            <w:shd w:val="clear" w:color="auto" w:fill="auto"/>
            <w:hideMark/>
          </w:tcPr>
          <w:p w14:paraId="4B53D126" w14:textId="77777777" w:rsidR="00282C2F" w:rsidRPr="00FA7A2F" w:rsidRDefault="00282C2F" w:rsidP="00593A7C">
            <w:pPr>
              <w:pStyle w:val="Default"/>
              <w:jc w:val="both"/>
              <w:rPr>
                <w:b w:val="0"/>
                <w:bCs w:val="0"/>
                <w:color w:val="auto"/>
                <w:sz w:val="22"/>
                <w:szCs w:val="22"/>
              </w:rPr>
            </w:pPr>
            <w:r w:rsidRPr="00FA7A2F">
              <w:rPr>
                <w:b w:val="0"/>
                <w:color w:val="auto"/>
                <w:sz w:val="22"/>
                <w:szCs w:val="22"/>
              </w:rPr>
              <w:t>10 years and above</w:t>
            </w:r>
          </w:p>
        </w:tc>
        <w:tc>
          <w:tcPr>
            <w:tcW w:w="652" w:type="pct"/>
            <w:tcBorders>
              <w:top w:val="nil"/>
              <w:bottom w:val="single" w:sz="4" w:space="0" w:color="auto"/>
            </w:tcBorders>
            <w:shd w:val="clear" w:color="auto" w:fill="auto"/>
            <w:hideMark/>
          </w:tcPr>
          <w:p w14:paraId="698B8036"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8</w:t>
            </w:r>
          </w:p>
        </w:tc>
        <w:tc>
          <w:tcPr>
            <w:tcW w:w="652" w:type="pct"/>
            <w:tcBorders>
              <w:top w:val="nil"/>
              <w:bottom w:val="single" w:sz="4" w:space="0" w:color="auto"/>
            </w:tcBorders>
            <w:shd w:val="clear" w:color="auto" w:fill="auto"/>
            <w:hideMark/>
          </w:tcPr>
          <w:p w14:paraId="27C2768E"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4</w:t>
            </w:r>
          </w:p>
        </w:tc>
        <w:tc>
          <w:tcPr>
            <w:tcW w:w="652" w:type="pct"/>
            <w:tcBorders>
              <w:top w:val="nil"/>
              <w:bottom w:val="single" w:sz="4" w:space="0" w:color="auto"/>
            </w:tcBorders>
            <w:shd w:val="clear" w:color="auto" w:fill="auto"/>
            <w:hideMark/>
          </w:tcPr>
          <w:p w14:paraId="6A4ADE61"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0</w:t>
            </w:r>
          </w:p>
        </w:tc>
        <w:tc>
          <w:tcPr>
            <w:tcW w:w="652" w:type="pct"/>
            <w:tcBorders>
              <w:top w:val="nil"/>
              <w:bottom w:val="single" w:sz="4" w:space="0" w:color="auto"/>
            </w:tcBorders>
            <w:shd w:val="clear" w:color="auto" w:fill="auto"/>
            <w:hideMark/>
          </w:tcPr>
          <w:p w14:paraId="5542234D"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0</w:t>
            </w:r>
          </w:p>
        </w:tc>
        <w:tc>
          <w:tcPr>
            <w:tcW w:w="652" w:type="pct"/>
            <w:tcBorders>
              <w:top w:val="nil"/>
              <w:bottom w:val="single" w:sz="4" w:space="0" w:color="auto"/>
            </w:tcBorders>
            <w:shd w:val="clear" w:color="auto" w:fill="auto"/>
            <w:hideMark/>
          </w:tcPr>
          <w:p w14:paraId="655128AC"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8</w:t>
            </w:r>
          </w:p>
        </w:tc>
        <w:tc>
          <w:tcPr>
            <w:tcW w:w="652" w:type="pct"/>
            <w:tcBorders>
              <w:top w:val="nil"/>
              <w:bottom w:val="single" w:sz="4" w:space="0" w:color="auto"/>
            </w:tcBorders>
            <w:shd w:val="clear" w:color="auto" w:fill="auto"/>
            <w:hideMark/>
          </w:tcPr>
          <w:p w14:paraId="7592374E"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8.2</w:t>
            </w:r>
          </w:p>
        </w:tc>
      </w:tr>
      <w:tr w:rsidR="004E520E" w:rsidRPr="00FA7A2F" w14:paraId="6D156621" w14:textId="77777777" w:rsidTr="00C341B8">
        <w:tc>
          <w:tcPr>
            <w:cnfStyle w:val="001000000000" w:firstRow="0" w:lastRow="0" w:firstColumn="1" w:lastColumn="0" w:oddVBand="0" w:evenVBand="0" w:oddHBand="0" w:evenHBand="0" w:firstRowFirstColumn="0" w:firstRowLastColumn="0" w:lastRowFirstColumn="0" w:lastRowLastColumn="0"/>
            <w:tcW w:w="1087" w:type="pct"/>
            <w:tcBorders>
              <w:top w:val="nil"/>
              <w:left w:val="nil"/>
              <w:bottom w:val="single" w:sz="8" w:space="0" w:color="000000"/>
              <w:right w:val="nil"/>
            </w:tcBorders>
            <w:shd w:val="clear" w:color="auto" w:fill="auto"/>
            <w:hideMark/>
          </w:tcPr>
          <w:p w14:paraId="694B3752" w14:textId="77777777" w:rsidR="00282C2F" w:rsidRPr="00FA7A2F" w:rsidRDefault="00282C2F" w:rsidP="00593A7C">
            <w:pPr>
              <w:pStyle w:val="Default"/>
              <w:jc w:val="both"/>
              <w:rPr>
                <w:b w:val="0"/>
                <w:color w:val="auto"/>
                <w:sz w:val="22"/>
                <w:szCs w:val="22"/>
              </w:rPr>
            </w:pPr>
            <w:r w:rsidRPr="00FA7A2F">
              <w:rPr>
                <w:b w:val="0"/>
                <w:color w:val="auto"/>
                <w:sz w:val="22"/>
                <w:szCs w:val="22"/>
              </w:rPr>
              <w:t>Total</w:t>
            </w:r>
          </w:p>
        </w:tc>
        <w:tc>
          <w:tcPr>
            <w:tcW w:w="652" w:type="pct"/>
            <w:tcBorders>
              <w:top w:val="nil"/>
              <w:left w:val="nil"/>
              <w:bottom w:val="single" w:sz="8" w:space="0" w:color="000000"/>
              <w:right w:val="nil"/>
            </w:tcBorders>
            <w:shd w:val="clear" w:color="auto" w:fill="auto"/>
            <w:hideMark/>
          </w:tcPr>
          <w:p w14:paraId="05964585"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212</w:t>
            </w:r>
          </w:p>
        </w:tc>
        <w:tc>
          <w:tcPr>
            <w:tcW w:w="652" w:type="pct"/>
            <w:tcBorders>
              <w:top w:val="nil"/>
              <w:left w:val="nil"/>
              <w:bottom w:val="single" w:sz="8" w:space="0" w:color="000000"/>
              <w:right w:val="nil"/>
            </w:tcBorders>
            <w:shd w:val="clear" w:color="auto" w:fill="auto"/>
            <w:hideMark/>
          </w:tcPr>
          <w:p w14:paraId="70F5B50A"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100</w:t>
            </w:r>
          </w:p>
        </w:tc>
        <w:tc>
          <w:tcPr>
            <w:tcW w:w="652" w:type="pct"/>
            <w:tcBorders>
              <w:top w:val="nil"/>
              <w:left w:val="nil"/>
              <w:bottom w:val="single" w:sz="8" w:space="0" w:color="000000"/>
              <w:right w:val="nil"/>
            </w:tcBorders>
            <w:shd w:val="clear" w:color="auto" w:fill="auto"/>
            <w:hideMark/>
          </w:tcPr>
          <w:p w14:paraId="1D2F238A"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114</w:t>
            </w:r>
          </w:p>
        </w:tc>
        <w:tc>
          <w:tcPr>
            <w:tcW w:w="652" w:type="pct"/>
            <w:tcBorders>
              <w:top w:val="nil"/>
              <w:left w:val="nil"/>
              <w:bottom w:val="single" w:sz="8" w:space="0" w:color="000000"/>
              <w:right w:val="nil"/>
            </w:tcBorders>
            <w:shd w:val="clear" w:color="auto" w:fill="auto"/>
            <w:hideMark/>
          </w:tcPr>
          <w:p w14:paraId="347335FB"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100</w:t>
            </w:r>
          </w:p>
        </w:tc>
        <w:tc>
          <w:tcPr>
            <w:tcW w:w="652" w:type="pct"/>
            <w:tcBorders>
              <w:top w:val="nil"/>
              <w:left w:val="nil"/>
              <w:bottom w:val="single" w:sz="8" w:space="0" w:color="000000"/>
              <w:right w:val="nil"/>
            </w:tcBorders>
            <w:shd w:val="clear" w:color="auto" w:fill="auto"/>
            <w:hideMark/>
          </w:tcPr>
          <w:p w14:paraId="42EAB7A6"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98</w:t>
            </w:r>
          </w:p>
        </w:tc>
        <w:tc>
          <w:tcPr>
            <w:tcW w:w="652" w:type="pct"/>
            <w:tcBorders>
              <w:top w:val="nil"/>
              <w:left w:val="nil"/>
              <w:bottom w:val="single" w:sz="8" w:space="0" w:color="000000"/>
              <w:right w:val="nil"/>
            </w:tcBorders>
            <w:shd w:val="clear" w:color="auto" w:fill="auto"/>
            <w:hideMark/>
          </w:tcPr>
          <w:p w14:paraId="41943080"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100</w:t>
            </w:r>
          </w:p>
        </w:tc>
      </w:tr>
    </w:tbl>
    <w:p w14:paraId="68FBF2B4" w14:textId="77777777" w:rsidR="00282C2F" w:rsidRPr="00FA7A2F" w:rsidRDefault="00282C2F" w:rsidP="00593A7C">
      <w:pPr>
        <w:autoSpaceDE w:val="0"/>
        <w:autoSpaceDN w:val="0"/>
        <w:adjustRightInd w:val="0"/>
        <w:spacing w:before="240" w:after="0" w:line="240" w:lineRule="auto"/>
        <w:contextualSpacing/>
        <w:jc w:val="both"/>
        <w:rPr>
          <w:rFonts w:ascii="Times New Roman" w:hAnsi="Times New Roman" w:cs="Times New Roman"/>
          <w:iCs/>
        </w:rPr>
      </w:pPr>
      <w:r w:rsidRPr="009339C7">
        <w:rPr>
          <w:rFonts w:ascii="Times New Roman" w:hAnsi="Times New Roman" w:cs="Times New Roman"/>
          <w:highlight w:val="yellow"/>
        </w:rPr>
        <w:t>Source:</w:t>
      </w:r>
      <w:r w:rsidR="00947D3E" w:rsidRPr="009339C7">
        <w:rPr>
          <w:rFonts w:ascii="Times New Roman" w:hAnsi="Times New Roman" w:cs="Times New Roman"/>
          <w:iCs/>
          <w:highlight w:val="yellow"/>
        </w:rPr>
        <w:t xml:space="preserve"> Author’s survey data (202</w:t>
      </w:r>
      <w:r w:rsidR="007B73A0" w:rsidRPr="009339C7">
        <w:rPr>
          <w:rFonts w:ascii="Times New Roman" w:hAnsi="Times New Roman" w:cs="Times New Roman"/>
          <w:iCs/>
          <w:highlight w:val="yellow"/>
        </w:rPr>
        <w:t>4</w:t>
      </w:r>
      <w:r w:rsidRPr="009339C7">
        <w:rPr>
          <w:rFonts w:ascii="Times New Roman" w:hAnsi="Times New Roman" w:cs="Times New Roman"/>
          <w:iCs/>
          <w:highlight w:val="yellow"/>
        </w:rPr>
        <w:t>)</w:t>
      </w:r>
    </w:p>
    <w:p w14:paraId="249AC0D4" w14:textId="77777777" w:rsidR="0057245A" w:rsidRPr="00FA7A2F" w:rsidRDefault="0057245A" w:rsidP="00593A7C">
      <w:pPr>
        <w:autoSpaceDE w:val="0"/>
        <w:autoSpaceDN w:val="0"/>
        <w:adjustRightInd w:val="0"/>
        <w:spacing w:after="0" w:line="240" w:lineRule="auto"/>
        <w:contextualSpacing/>
        <w:jc w:val="both"/>
        <w:rPr>
          <w:rFonts w:ascii="Times New Roman" w:eastAsia="Calibri" w:hAnsi="Times New Roman" w:cs="Times New Roman"/>
          <w:b/>
        </w:rPr>
      </w:pPr>
    </w:p>
    <w:p w14:paraId="5FE44BE5" w14:textId="11A9E585" w:rsidR="00404268" w:rsidRPr="00FA7A2F" w:rsidRDefault="00282C2F" w:rsidP="00593A7C">
      <w:pPr>
        <w:autoSpaceDE w:val="0"/>
        <w:autoSpaceDN w:val="0"/>
        <w:adjustRightInd w:val="0"/>
        <w:spacing w:after="0" w:line="240" w:lineRule="auto"/>
        <w:contextualSpacing/>
        <w:jc w:val="both"/>
        <w:rPr>
          <w:rFonts w:ascii="Times New Roman" w:eastAsia="Calibri" w:hAnsi="Times New Roman" w:cs="Times New Roman"/>
        </w:rPr>
      </w:pPr>
      <w:r w:rsidRPr="00FA7A2F">
        <w:rPr>
          <w:rFonts w:ascii="Times New Roman" w:eastAsia="Calibri" w:hAnsi="Times New Roman" w:cs="Times New Roman"/>
          <w:b/>
        </w:rPr>
        <w:t xml:space="preserve">Number of employees in the enterprises: </w:t>
      </w:r>
      <w:r w:rsidR="00967F5C">
        <w:rPr>
          <w:rFonts w:ascii="Times New Roman" w:eastAsia="Calibri" w:hAnsi="Times New Roman" w:cs="Times New Roman"/>
          <w:b/>
        </w:rPr>
        <w:t>“</w:t>
      </w:r>
      <w:r w:rsidRPr="00FA7A2F">
        <w:rPr>
          <w:rFonts w:ascii="Times New Roman" w:eastAsia="Calibri" w:hAnsi="Times New Roman" w:cs="Times New Roman"/>
        </w:rPr>
        <w:t xml:space="preserve">According to </w:t>
      </w:r>
      <w:r w:rsidRPr="00FA7A2F">
        <w:rPr>
          <w:rFonts w:ascii="Times New Roman" w:hAnsi="Times New Roman" w:cs="Times New Roman"/>
        </w:rPr>
        <w:t>national enterprise development strategy of 1997 micro</w:t>
      </w:r>
      <w:r w:rsidRPr="00FA7A2F">
        <w:rPr>
          <w:rFonts w:ascii="Times New Roman" w:eastAsia="Calibri" w:hAnsi="Times New Roman" w:cs="Times New Roman"/>
        </w:rPr>
        <w:t xml:space="preserve"> level of enterprise set the number of </w:t>
      </w:r>
      <w:proofErr w:type="gramStart"/>
      <w:r w:rsidRPr="00FA7A2F">
        <w:rPr>
          <w:rFonts w:ascii="Times New Roman" w:eastAsia="Calibri" w:hAnsi="Times New Roman" w:cs="Times New Roman"/>
        </w:rPr>
        <w:t>employee</w:t>
      </w:r>
      <w:proofErr w:type="gramEnd"/>
      <w:r w:rsidRPr="00FA7A2F">
        <w:rPr>
          <w:rFonts w:ascii="Times New Roman" w:eastAsia="Calibri" w:hAnsi="Times New Roman" w:cs="Times New Roman"/>
        </w:rPr>
        <w:t xml:space="preserve"> up to 10 employees in the enterprise but in the study area 62% of micro level enterprises accommodate less than 4 employees in each enterprise to run their business. This indicates that 62% of </w:t>
      </w:r>
      <w:r w:rsidRPr="00FA7A2F">
        <w:rPr>
          <w:rFonts w:ascii="Times New Roman" w:hAnsi="Times New Roman" w:cs="Times New Roman"/>
        </w:rPr>
        <w:t>micro</w:t>
      </w:r>
      <w:r w:rsidRPr="00FA7A2F">
        <w:rPr>
          <w:rFonts w:ascii="Times New Roman" w:eastAsia="Calibri" w:hAnsi="Times New Roman" w:cs="Times New Roman"/>
        </w:rPr>
        <w:t xml:space="preserve"> level enterprises were less than the necessary number of employees and do not practically occupy and create job opportunity in line with the standard of the </w:t>
      </w:r>
      <w:r w:rsidRPr="00FA7A2F">
        <w:rPr>
          <w:rFonts w:ascii="Times New Roman" w:hAnsi="Times New Roman" w:cs="Times New Roman"/>
        </w:rPr>
        <w:t xml:space="preserve">strategy. </w:t>
      </w:r>
      <w:r w:rsidRPr="00FA7A2F">
        <w:rPr>
          <w:rFonts w:ascii="Times New Roman" w:eastAsia="Calibri" w:hAnsi="Times New Roman" w:cs="Times New Roman"/>
        </w:rPr>
        <w:t>On the other hand</w:t>
      </w:r>
      <w:r w:rsidRPr="00FA7A2F">
        <w:rPr>
          <w:rFonts w:ascii="Times New Roman" w:hAnsi="Times New Roman" w:cs="Times New Roman"/>
        </w:rPr>
        <w:t xml:space="preserve"> </w:t>
      </w:r>
      <w:r w:rsidRPr="00FA7A2F">
        <w:rPr>
          <w:rFonts w:ascii="Times New Roman" w:eastAsia="Calibri" w:hAnsi="Times New Roman" w:cs="Times New Roman"/>
        </w:rPr>
        <w:t xml:space="preserve">53% </w:t>
      </w:r>
      <w:r w:rsidRPr="00FA7A2F">
        <w:rPr>
          <w:rFonts w:ascii="Times New Roman" w:hAnsi="Times New Roman" w:cs="Times New Roman"/>
        </w:rPr>
        <w:t>of small level enterprises actually handle not more than 9 employees</w:t>
      </w:r>
      <w:r w:rsidRPr="00FA7A2F">
        <w:rPr>
          <w:rFonts w:ascii="Times New Roman" w:eastAsia="Calibri" w:hAnsi="Times New Roman" w:cs="Times New Roman"/>
        </w:rPr>
        <w:t xml:space="preserve"> even if the strategy put the number of employee could be from 10-50 </w:t>
      </w:r>
      <w:r w:rsidRPr="00FA7A2F">
        <w:rPr>
          <w:rFonts w:ascii="Times New Roman" w:hAnsi="Times New Roman" w:cs="Times New Roman"/>
        </w:rPr>
        <w:t>in small level</w:t>
      </w:r>
      <w:r w:rsidRPr="00FA7A2F">
        <w:rPr>
          <w:rFonts w:ascii="Times New Roman" w:eastAsia="Calibri" w:hAnsi="Times New Roman" w:cs="Times New Roman"/>
        </w:rPr>
        <w:t xml:space="preserve"> </w:t>
      </w:r>
      <w:r w:rsidRPr="00FA7A2F">
        <w:rPr>
          <w:rFonts w:ascii="Times New Roman" w:hAnsi="Times New Roman" w:cs="Times New Roman"/>
        </w:rPr>
        <w:t>enterprises. It is clear that i</w:t>
      </w:r>
      <w:r w:rsidRPr="00FA7A2F">
        <w:rPr>
          <w:rFonts w:ascii="Times New Roman" w:eastAsia="Calibri" w:hAnsi="Times New Roman" w:cs="Times New Roman"/>
        </w:rPr>
        <w:t>n small level 53% enterprises do not fit the minimum requirement to accommodate and create job opportunity as stated in the strategy as shown in Table 4 below</w:t>
      </w:r>
      <w:r w:rsidR="00967F5C">
        <w:rPr>
          <w:rFonts w:ascii="Times New Roman" w:eastAsia="Calibri" w:hAnsi="Times New Roman" w:cs="Times New Roman"/>
        </w:rPr>
        <w:t>”</w:t>
      </w:r>
      <w:r w:rsidRPr="00FA7A2F">
        <w:rPr>
          <w:rFonts w:ascii="Times New Roman" w:eastAsia="Calibri" w:hAnsi="Times New Roman" w:cs="Times New Roman"/>
        </w:rPr>
        <w:t xml:space="preserve">.  </w:t>
      </w:r>
      <w:r w:rsidR="00967F5C" w:rsidRPr="00967F5C">
        <w:rPr>
          <w:rFonts w:ascii="Times New Roman" w:eastAsia="Calibri" w:hAnsi="Times New Roman" w:cs="Times New Roman"/>
        </w:rPr>
        <w:t>(</w:t>
      </w:r>
      <w:proofErr w:type="spellStart"/>
      <w:r w:rsidR="00967F5C" w:rsidRPr="00967F5C">
        <w:rPr>
          <w:rFonts w:ascii="Times New Roman" w:eastAsia="Calibri" w:hAnsi="Times New Roman" w:cs="Times New Roman"/>
        </w:rPr>
        <w:t>Ababiya</w:t>
      </w:r>
      <w:proofErr w:type="spellEnd"/>
      <w:r w:rsidR="00967F5C" w:rsidRPr="00967F5C">
        <w:rPr>
          <w:rFonts w:ascii="Times New Roman" w:eastAsia="Calibri" w:hAnsi="Times New Roman" w:cs="Times New Roman"/>
        </w:rPr>
        <w:t>; 2018)</w:t>
      </w:r>
    </w:p>
    <w:p w14:paraId="544089F3" w14:textId="77777777" w:rsidR="00282C2F" w:rsidRPr="00FA7A2F" w:rsidRDefault="00282C2F" w:rsidP="00593A7C">
      <w:pPr>
        <w:pStyle w:val="ListParagraph"/>
        <w:autoSpaceDE w:val="0"/>
        <w:autoSpaceDN w:val="0"/>
        <w:adjustRightInd w:val="0"/>
        <w:spacing w:line="240" w:lineRule="auto"/>
        <w:ind w:left="0"/>
        <w:jc w:val="both"/>
        <w:rPr>
          <w:rFonts w:ascii="Times New Roman" w:hAnsi="Times New Roman"/>
        </w:rPr>
      </w:pPr>
      <w:r w:rsidRPr="00FA7A2F">
        <w:rPr>
          <w:rFonts w:ascii="Times New Roman" w:hAnsi="Times New Roman"/>
        </w:rPr>
        <w:t xml:space="preserve">Table 4: Number of employees in the </w:t>
      </w:r>
      <w:r w:rsidR="00224A92" w:rsidRPr="00FA7A2F">
        <w:rPr>
          <w:rFonts w:ascii="Times New Roman" w:hAnsi="Times New Roman"/>
        </w:rPr>
        <w:t>e</w:t>
      </w:r>
      <w:r w:rsidR="009D1C43" w:rsidRPr="00FA7A2F">
        <w:rPr>
          <w:rFonts w:ascii="Times New Roman" w:hAnsi="Times New Roman"/>
        </w:rPr>
        <w:t xml:space="preserve">nterprises </w:t>
      </w:r>
    </w:p>
    <w:tbl>
      <w:tblPr>
        <w:tblStyle w:val="LightShading"/>
        <w:tblW w:w="0" w:type="auto"/>
        <w:tblInd w:w="108" w:type="dxa"/>
        <w:tblLook w:val="04A0" w:firstRow="1" w:lastRow="0" w:firstColumn="1" w:lastColumn="0" w:noHBand="0" w:noVBand="1"/>
      </w:tblPr>
      <w:tblGrid>
        <w:gridCol w:w="2120"/>
        <w:gridCol w:w="2556"/>
        <w:gridCol w:w="2086"/>
        <w:gridCol w:w="1918"/>
      </w:tblGrid>
      <w:tr w:rsidR="004E520E" w:rsidRPr="00FA7A2F" w14:paraId="3E77548E" w14:textId="77777777" w:rsidTr="00843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shd w:val="clear" w:color="auto" w:fill="auto"/>
            <w:hideMark/>
          </w:tcPr>
          <w:p w14:paraId="4AF90F7C" w14:textId="77777777" w:rsidR="00282C2F" w:rsidRPr="00FA7A2F" w:rsidRDefault="00282C2F" w:rsidP="00593A7C">
            <w:pPr>
              <w:pStyle w:val="ListParagraph"/>
              <w:autoSpaceDE w:val="0"/>
              <w:autoSpaceDN w:val="0"/>
              <w:adjustRightInd w:val="0"/>
              <w:ind w:left="0"/>
              <w:jc w:val="both"/>
              <w:rPr>
                <w:rFonts w:ascii="Times New Roman" w:hAnsi="Times New Roman"/>
                <w:b w:val="0"/>
                <w:color w:val="auto"/>
              </w:rPr>
            </w:pPr>
            <w:r w:rsidRPr="00FA7A2F">
              <w:rPr>
                <w:rFonts w:ascii="Times New Roman" w:hAnsi="Times New Roman"/>
                <w:b w:val="0"/>
                <w:color w:val="auto"/>
              </w:rPr>
              <w:t>Enterprises level</w:t>
            </w:r>
          </w:p>
        </w:tc>
        <w:tc>
          <w:tcPr>
            <w:tcW w:w="2642" w:type="dxa"/>
            <w:shd w:val="clear" w:color="auto" w:fill="auto"/>
            <w:hideMark/>
          </w:tcPr>
          <w:p w14:paraId="4FD3EA94" w14:textId="77777777" w:rsidR="00282C2F" w:rsidRPr="00FA7A2F" w:rsidRDefault="00282C2F" w:rsidP="00593A7C">
            <w:pPr>
              <w:pStyle w:val="ListParagraph"/>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FA7A2F">
              <w:rPr>
                <w:rFonts w:ascii="Times New Roman" w:hAnsi="Times New Roman"/>
                <w:b w:val="0"/>
                <w:color w:val="auto"/>
              </w:rPr>
              <w:t>Number of Employees</w:t>
            </w:r>
          </w:p>
        </w:tc>
        <w:tc>
          <w:tcPr>
            <w:tcW w:w="2146" w:type="dxa"/>
            <w:shd w:val="clear" w:color="auto" w:fill="auto"/>
            <w:hideMark/>
          </w:tcPr>
          <w:p w14:paraId="0FDB0423" w14:textId="77777777" w:rsidR="00282C2F" w:rsidRPr="00FA7A2F" w:rsidRDefault="00282C2F" w:rsidP="00593A7C">
            <w:pPr>
              <w:pStyle w:val="ListParagraph"/>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FA7A2F">
              <w:rPr>
                <w:rFonts w:ascii="Times New Roman" w:hAnsi="Times New Roman"/>
                <w:b w:val="0"/>
                <w:color w:val="auto"/>
              </w:rPr>
              <w:t>Frequency</w:t>
            </w:r>
          </w:p>
        </w:tc>
        <w:tc>
          <w:tcPr>
            <w:tcW w:w="1965" w:type="dxa"/>
            <w:shd w:val="clear" w:color="auto" w:fill="auto"/>
            <w:hideMark/>
          </w:tcPr>
          <w:p w14:paraId="603A7A6B" w14:textId="77777777" w:rsidR="00282C2F" w:rsidRPr="00FA7A2F" w:rsidRDefault="00282C2F" w:rsidP="00593A7C">
            <w:pPr>
              <w:pStyle w:val="ListParagraph"/>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FA7A2F">
              <w:rPr>
                <w:rFonts w:ascii="Times New Roman" w:hAnsi="Times New Roman"/>
                <w:b w:val="0"/>
                <w:color w:val="auto"/>
              </w:rPr>
              <w:t>Percentage</w:t>
            </w:r>
          </w:p>
        </w:tc>
      </w:tr>
      <w:tr w:rsidR="004E520E" w:rsidRPr="00FA7A2F" w14:paraId="7B58F507" w14:textId="77777777" w:rsidTr="00843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vMerge w:val="restart"/>
            <w:tcBorders>
              <w:top w:val="nil"/>
              <w:bottom w:val="nil"/>
            </w:tcBorders>
            <w:shd w:val="clear" w:color="auto" w:fill="auto"/>
            <w:hideMark/>
          </w:tcPr>
          <w:p w14:paraId="02F3A4D4" w14:textId="77777777" w:rsidR="00282C2F" w:rsidRPr="00FA7A2F" w:rsidRDefault="00282C2F" w:rsidP="00593A7C">
            <w:pPr>
              <w:pStyle w:val="ListParagraph"/>
              <w:autoSpaceDE w:val="0"/>
              <w:autoSpaceDN w:val="0"/>
              <w:adjustRightInd w:val="0"/>
              <w:ind w:left="0"/>
              <w:jc w:val="both"/>
              <w:rPr>
                <w:rFonts w:ascii="Times New Roman" w:hAnsi="Times New Roman"/>
                <w:b w:val="0"/>
                <w:color w:val="auto"/>
              </w:rPr>
            </w:pPr>
            <w:r w:rsidRPr="00FA7A2F">
              <w:rPr>
                <w:rFonts w:ascii="Times New Roman" w:hAnsi="Times New Roman"/>
                <w:b w:val="0"/>
                <w:color w:val="auto"/>
              </w:rPr>
              <w:t>Micro level</w:t>
            </w:r>
          </w:p>
        </w:tc>
        <w:tc>
          <w:tcPr>
            <w:tcW w:w="2642" w:type="dxa"/>
            <w:tcBorders>
              <w:top w:val="nil"/>
              <w:bottom w:val="nil"/>
            </w:tcBorders>
            <w:shd w:val="clear" w:color="auto" w:fill="auto"/>
            <w:hideMark/>
          </w:tcPr>
          <w:p w14:paraId="5807194E" w14:textId="77777777" w:rsidR="00282C2F" w:rsidRPr="00FA7A2F"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1-4</w:t>
            </w:r>
          </w:p>
        </w:tc>
        <w:tc>
          <w:tcPr>
            <w:tcW w:w="2146" w:type="dxa"/>
            <w:tcBorders>
              <w:top w:val="nil"/>
              <w:bottom w:val="nil"/>
            </w:tcBorders>
            <w:shd w:val="clear" w:color="auto" w:fill="auto"/>
            <w:hideMark/>
          </w:tcPr>
          <w:p w14:paraId="23629956" w14:textId="77777777" w:rsidR="00282C2F" w:rsidRPr="00FA7A2F"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71</w:t>
            </w:r>
          </w:p>
        </w:tc>
        <w:tc>
          <w:tcPr>
            <w:tcW w:w="1965" w:type="dxa"/>
            <w:tcBorders>
              <w:top w:val="nil"/>
              <w:bottom w:val="nil"/>
            </w:tcBorders>
            <w:shd w:val="clear" w:color="auto" w:fill="auto"/>
            <w:hideMark/>
          </w:tcPr>
          <w:p w14:paraId="18A1341D" w14:textId="77777777" w:rsidR="00282C2F" w:rsidRPr="00FA7A2F"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62</w:t>
            </w:r>
          </w:p>
        </w:tc>
      </w:tr>
      <w:tr w:rsidR="004E520E" w:rsidRPr="00FA7A2F" w14:paraId="3A0E2EB8" w14:textId="77777777" w:rsidTr="008437FD">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shd w:val="clear" w:color="auto" w:fill="auto"/>
            <w:vAlign w:val="center"/>
            <w:hideMark/>
          </w:tcPr>
          <w:p w14:paraId="1EBD0C19" w14:textId="77777777" w:rsidR="00282C2F" w:rsidRPr="00FA7A2F" w:rsidRDefault="00282C2F" w:rsidP="00593A7C">
            <w:pPr>
              <w:jc w:val="both"/>
              <w:rPr>
                <w:rFonts w:ascii="Times New Roman" w:eastAsia="Calibri" w:hAnsi="Times New Roman" w:cs="Times New Roman"/>
                <w:color w:val="auto"/>
              </w:rPr>
            </w:pPr>
          </w:p>
        </w:tc>
        <w:tc>
          <w:tcPr>
            <w:tcW w:w="2642" w:type="dxa"/>
            <w:tcBorders>
              <w:top w:val="nil"/>
              <w:left w:val="nil"/>
              <w:bottom w:val="nil"/>
              <w:right w:val="nil"/>
            </w:tcBorders>
            <w:shd w:val="clear" w:color="auto" w:fill="auto"/>
            <w:hideMark/>
          </w:tcPr>
          <w:p w14:paraId="5585ECFA" w14:textId="77777777" w:rsidR="00282C2F" w:rsidRPr="00FA7A2F"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5-8</w:t>
            </w:r>
          </w:p>
        </w:tc>
        <w:tc>
          <w:tcPr>
            <w:tcW w:w="2146" w:type="dxa"/>
            <w:tcBorders>
              <w:top w:val="nil"/>
              <w:left w:val="nil"/>
              <w:bottom w:val="nil"/>
              <w:right w:val="nil"/>
            </w:tcBorders>
            <w:shd w:val="clear" w:color="auto" w:fill="auto"/>
            <w:hideMark/>
          </w:tcPr>
          <w:p w14:paraId="0DE1211E" w14:textId="77777777" w:rsidR="00282C2F" w:rsidRPr="00FA7A2F"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43</w:t>
            </w:r>
          </w:p>
        </w:tc>
        <w:tc>
          <w:tcPr>
            <w:tcW w:w="1965" w:type="dxa"/>
            <w:tcBorders>
              <w:top w:val="nil"/>
              <w:left w:val="nil"/>
              <w:bottom w:val="nil"/>
              <w:right w:val="nil"/>
            </w:tcBorders>
            <w:shd w:val="clear" w:color="auto" w:fill="auto"/>
            <w:hideMark/>
          </w:tcPr>
          <w:p w14:paraId="10C03DC3" w14:textId="77777777" w:rsidR="00282C2F" w:rsidRPr="00FA7A2F"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38</w:t>
            </w:r>
          </w:p>
        </w:tc>
      </w:tr>
      <w:tr w:rsidR="004E520E" w:rsidRPr="00FA7A2F" w14:paraId="6185C646" w14:textId="77777777" w:rsidTr="00843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il"/>
              <w:bottom w:val="nil"/>
            </w:tcBorders>
            <w:shd w:val="clear" w:color="auto" w:fill="auto"/>
            <w:hideMark/>
          </w:tcPr>
          <w:p w14:paraId="4D230A41" w14:textId="77777777" w:rsidR="00282C2F" w:rsidRPr="00FA7A2F" w:rsidRDefault="00282C2F" w:rsidP="00593A7C">
            <w:pPr>
              <w:pStyle w:val="ListParagraph"/>
              <w:autoSpaceDE w:val="0"/>
              <w:autoSpaceDN w:val="0"/>
              <w:adjustRightInd w:val="0"/>
              <w:ind w:left="0"/>
              <w:jc w:val="both"/>
              <w:rPr>
                <w:rFonts w:ascii="Times New Roman" w:hAnsi="Times New Roman"/>
                <w:b w:val="0"/>
                <w:color w:val="auto"/>
              </w:rPr>
            </w:pPr>
            <w:r w:rsidRPr="00FA7A2F">
              <w:rPr>
                <w:rFonts w:ascii="Times New Roman" w:hAnsi="Times New Roman"/>
                <w:b w:val="0"/>
                <w:color w:val="auto"/>
              </w:rPr>
              <w:t xml:space="preserve">Total </w:t>
            </w:r>
          </w:p>
        </w:tc>
        <w:tc>
          <w:tcPr>
            <w:tcW w:w="2642" w:type="dxa"/>
            <w:tcBorders>
              <w:top w:val="nil"/>
              <w:bottom w:val="nil"/>
            </w:tcBorders>
            <w:shd w:val="clear" w:color="auto" w:fill="auto"/>
          </w:tcPr>
          <w:p w14:paraId="544D4F68" w14:textId="77777777" w:rsidR="00282C2F" w:rsidRPr="00FA7A2F"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p>
        </w:tc>
        <w:tc>
          <w:tcPr>
            <w:tcW w:w="2146" w:type="dxa"/>
            <w:tcBorders>
              <w:top w:val="nil"/>
              <w:bottom w:val="nil"/>
            </w:tcBorders>
            <w:shd w:val="clear" w:color="auto" w:fill="auto"/>
            <w:hideMark/>
          </w:tcPr>
          <w:p w14:paraId="34EC22EC" w14:textId="77777777" w:rsidR="00282C2F" w:rsidRPr="00FA7A2F"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114</w:t>
            </w:r>
          </w:p>
        </w:tc>
        <w:tc>
          <w:tcPr>
            <w:tcW w:w="1965" w:type="dxa"/>
            <w:tcBorders>
              <w:top w:val="nil"/>
              <w:bottom w:val="nil"/>
            </w:tcBorders>
            <w:shd w:val="clear" w:color="auto" w:fill="auto"/>
            <w:hideMark/>
          </w:tcPr>
          <w:p w14:paraId="62047EEA" w14:textId="77777777" w:rsidR="00282C2F" w:rsidRPr="00FA7A2F"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100</w:t>
            </w:r>
          </w:p>
        </w:tc>
      </w:tr>
      <w:tr w:rsidR="004E520E" w:rsidRPr="00FA7A2F" w14:paraId="02C288E3" w14:textId="77777777" w:rsidTr="008437FD">
        <w:tc>
          <w:tcPr>
            <w:cnfStyle w:val="001000000000" w:firstRow="0" w:lastRow="0" w:firstColumn="1" w:lastColumn="0" w:oddVBand="0" w:evenVBand="0" w:oddHBand="0" w:evenHBand="0" w:firstRowFirstColumn="0" w:firstRowLastColumn="0" w:lastRowFirstColumn="0" w:lastRowLastColumn="0"/>
            <w:tcW w:w="2178" w:type="dxa"/>
            <w:vMerge w:val="restart"/>
            <w:tcBorders>
              <w:top w:val="nil"/>
              <w:left w:val="nil"/>
              <w:bottom w:val="nil"/>
              <w:right w:val="nil"/>
            </w:tcBorders>
            <w:shd w:val="clear" w:color="auto" w:fill="auto"/>
            <w:hideMark/>
          </w:tcPr>
          <w:p w14:paraId="64146184" w14:textId="77777777" w:rsidR="00282C2F" w:rsidRPr="00FA7A2F" w:rsidRDefault="00282C2F" w:rsidP="00593A7C">
            <w:pPr>
              <w:pStyle w:val="ListParagraph"/>
              <w:autoSpaceDE w:val="0"/>
              <w:autoSpaceDN w:val="0"/>
              <w:adjustRightInd w:val="0"/>
              <w:ind w:left="0"/>
              <w:jc w:val="both"/>
              <w:rPr>
                <w:rFonts w:ascii="Times New Roman" w:hAnsi="Times New Roman"/>
                <w:b w:val="0"/>
                <w:color w:val="auto"/>
              </w:rPr>
            </w:pPr>
            <w:r w:rsidRPr="00FA7A2F">
              <w:rPr>
                <w:rFonts w:ascii="Times New Roman" w:hAnsi="Times New Roman"/>
                <w:b w:val="0"/>
                <w:color w:val="auto"/>
              </w:rPr>
              <w:t>Small level</w:t>
            </w:r>
          </w:p>
        </w:tc>
        <w:tc>
          <w:tcPr>
            <w:tcW w:w="2642" w:type="dxa"/>
            <w:tcBorders>
              <w:top w:val="nil"/>
              <w:left w:val="nil"/>
              <w:bottom w:val="nil"/>
              <w:right w:val="nil"/>
            </w:tcBorders>
            <w:shd w:val="clear" w:color="auto" w:fill="auto"/>
            <w:hideMark/>
          </w:tcPr>
          <w:p w14:paraId="7CEDE8FB" w14:textId="77777777" w:rsidR="00282C2F" w:rsidRPr="00FA7A2F"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1-9</w:t>
            </w:r>
          </w:p>
        </w:tc>
        <w:tc>
          <w:tcPr>
            <w:tcW w:w="2146" w:type="dxa"/>
            <w:tcBorders>
              <w:top w:val="nil"/>
              <w:left w:val="nil"/>
              <w:bottom w:val="nil"/>
              <w:right w:val="nil"/>
            </w:tcBorders>
            <w:shd w:val="clear" w:color="auto" w:fill="auto"/>
            <w:hideMark/>
          </w:tcPr>
          <w:p w14:paraId="4E0FD1D4" w14:textId="77777777" w:rsidR="00282C2F" w:rsidRPr="00FA7A2F"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52</w:t>
            </w:r>
          </w:p>
        </w:tc>
        <w:tc>
          <w:tcPr>
            <w:tcW w:w="1965" w:type="dxa"/>
            <w:tcBorders>
              <w:top w:val="nil"/>
              <w:left w:val="nil"/>
              <w:bottom w:val="nil"/>
              <w:right w:val="nil"/>
            </w:tcBorders>
            <w:shd w:val="clear" w:color="auto" w:fill="auto"/>
            <w:hideMark/>
          </w:tcPr>
          <w:p w14:paraId="4FF19A8A" w14:textId="77777777" w:rsidR="00282C2F" w:rsidRPr="00FA7A2F"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53</w:t>
            </w:r>
          </w:p>
        </w:tc>
      </w:tr>
      <w:tr w:rsidR="004E520E" w:rsidRPr="00FA7A2F" w14:paraId="516D253B" w14:textId="77777777" w:rsidTr="00843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nil"/>
              <w:bottom w:val="nil"/>
            </w:tcBorders>
            <w:shd w:val="clear" w:color="auto" w:fill="auto"/>
            <w:vAlign w:val="center"/>
            <w:hideMark/>
          </w:tcPr>
          <w:p w14:paraId="7C0A1D64" w14:textId="77777777" w:rsidR="00282C2F" w:rsidRPr="00FA7A2F" w:rsidRDefault="00282C2F" w:rsidP="00593A7C">
            <w:pPr>
              <w:jc w:val="both"/>
              <w:rPr>
                <w:rFonts w:ascii="Times New Roman" w:eastAsia="Calibri" w:hAnsi="Times New Roman" w:cs="Times New Roman"/>
                <w:color w:val="auto"/>
              </w:rPr>
            </w:pPr>
          </w:p>
        </w:tc>
        <w:tc>
          <w:tcPr>
            <w:tcW w:w="2642" w:type="dxa"/>
            <w:tcBorders>
              <w:top w:val="nil"/>
              <w:bottom w:val="nil"/>
            </w:tcBorders>
            <w:shd w:val="clear" w:color="auto" w:fill="auto"/>
            <w:hideMark/>
          </w:tcPr>
          <w:p w14:paraId="2B1676A0" w14:textId="77777777" w:rsidR="00282C2F" w:rsidRPr="00FA7A2F"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10-14</w:t>
            </w:r>
          </w:p>
        </w:tc>
        <w:tc>
          <w:tcPr>
            <w:tcW w:w="2146" w:type="dxa"/>
            <w:tcBorders>
              <w:top w:val="nil"/>
              <w:bottom w:val="nil"/>
            </w:tcBorders>
            <w:shd w:val="clear" w:color="auto" w:fill="auto"/>
            <w:hideMark/>
          </w:tcPr>
          <w:p w14:paraId="17D194E5" w14:textId="77777777" w:rsidR="00282C2F" w:rsidRPr="00FA7A2F"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46</w:t>
            </w:r>
          </w:p>
        </w:tc>
        <w:tc>
          <w:tcPr>
            <w:tcW w:w="1965" w:type="dxa"/>
            <w:tcBorders>
              <w:top w:val="nil"/>
              <w:bottom w:val="nil"/>
            </w:tcBorders>
            <w:shd w:val="clear" w:color="auto" w:fill="auto"/>
            <w:hideMark/>
          </w:tcPr>
          <w:p w14:paraId="5E49D494" w14:textId="77777777" w:rsidR="00282C2F" w:rsidRPr="00FA7A2F"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47</w:t>
            </w:r>
          </w:p>
        </w:tc>
      </w:tr>
      <w:tr w:rsidR="004E520E" w:rsidRPr="00FA7A2F" w14:paraId="4ACCE981" w14:textId="77777777" w:rsidTr="008437FD">
        <w:tc>
          <w:tcPr>
            <w:cnfStyle w:val="001000000000" w:firstRow="0" w:lastRow="0" w:firstColumn="1" w:lastColumn="0" w:oddVBand="0" w:evenVBand="0" w:oddHBand="0" w:evenHBand="0" w:firstRowFirstColumn="0" w:firstRowLastColumn="0" w:lastRowFirstColumn="0" w:lastRowLastColumn="0"/>
            <w:tcW w:w="2178" w:type="dxa"/>
            <w:tcBorders>
              <w:top w:val="nil"/>
              <w:left w:val="nil"/>
              <w:bottom w:val="single" w:sz="4" w:space="0" w:color="auto"/>
              <w:right w:val="nil"/>
            </w:tcBorders>
            <w:shd w:val="clear" w:color="auto" w:fill="auto"/>
            <w:hideMark/>
          </w:tcPr>
          <w:p w14:paraId="633A1EC0" w14:textId="77777777" w:rsidR="00282C2F" w:rsidRPr="00FA7A2F" w:rsidRDefault="00282C2F" w:rsidP="00593A7C">
            <w:pPr>
              <w:pStyle w:val="ListParagraph"/>
              <w:autoSpaceDE w:val="0"/>
              <w:autoSpaceDN w:val="0"/>
              <w:adjustRightInd w:val="0"/>
              <w:ind w:left="0"/>
              <w:jc w:val="both"/>
              <w:rPr>
                <w:rFonts w:ascii="Times New Roman" w:hAnsi="Times New Roman"/>
                <w:b w:val="0"/>
                <w:color w:val="auto"/>
              </w:rPr>
            </w:pPr>
            <w:r w:rsidRPr="00FA7A2F">
              <w:rPr>
                <w:rFonts w:ascii="Times New Roman" w:hAnsi="Times New Roman"/>
                <w:b w:val="0"/>
                <w:color w:val="auto"/>
              </w:rPr>
              <w:t>Total</w:t>
            </w:r>
          </w:p>
        </w:tc>
        <w:tc>
          <w:tcPr>
            <w:tcW w:w="2642" w:type="dxa"/>
            <w:tcBorders>
              <w:top w:val="nil"/>
              <w:left w:val="nil"/>
              <w:bottom w:val="single" w:sz="4" w:space="0" w:color="auto"/>
              <w:right w:val="nil"/>
            </w:tcBorders>
            <w:shd w:val="clear" w:color="auto" w:fill="auto"/>
          </w:tcPr>
          <w:p w14:paraId="47BA8F2E" w14:textId="77777777" w:rsidR="00282C2F" w:rsidRPr="00FA7A2F"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p>
        </w:tc>
        <w:tc>
          <w:tcPr>
            <w:tcW w:w="2146" w:type="dxa"/>
            <w:tcBorders>
              <w:top w:val="nil"/>
              <w:left w:val="nil"/>
              <w:bottom w:val="single" w:sz="4" w:space="0" w:color="auto"/>
              <w:right w:val="nil"/>
            </w:tcBorders>
            <w:shd w:val="clear" w:color="auto" w:fill="auto"/>
            <w:hideMark/>
          </w:tcPr>
          <w:p w14:paraId="5B13B2F9" w14:textId="77777777" w:rsidR="00282C2F" w:rsidRPr="00FA7A2F"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98</w:t>
            </w:r>
          </w:p>
        </w:tc>
        <w:tc>
          <w:tcPr>
            <w:tcW w:w="1965" w:type="dxa"/>
            <w:tcBorders>
              <w:top w:val="nil"/>
              <w:left w:val="nil"/>
              <w:bottom w:val="single" w:sz="4" w:space="0" w:color="auto"/>
              <w:right w:val="nil"/>
            </w:tcBorders>
            <w:shd w:val="clear" w:color="auto" w:fill="auto"/>
            <w:hideMark/>
          </w:tcPr>
          <w:p w14:paraId="1DC5DD71" w14:textId="77777777" w:rsidR="00282C2F" w:rsidRPr="00FA7A2F"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100</w:t>
            </w:r>
          </w:p>
        </w:tc>
      </w:tr>
      <w:tr w:rsidR="004E520E" w:rsidRPr="00FA7A2F" w14:paraId="54021683" w14:textId="77777777" w:rsidTr="00843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bottom w:val="single" w:sz="8" w:space="0" w:color="000000" w:themeColor="text1"/>
            </w:tcBorders>
            <w:shd w:val="clear" w:color="auto" w:fill="auto"/>
            <w:hideMark/>
          </w:tcPr>
          <w:p w14:paraId="3226CF35" w14:textId="77777777" w:rsidR="00282C2F" w:rsidRPr="00FA7A2F" w:rsidRDefault="00282C2F" w:rsidP="00593A7C">
            <w:pPr>
              <w:pStyle w:val="ListParagraph"/>
              <w:autoSpaceDE w:val="0"/>
              <w:autoSpaceDN w:val="0"/>
              <w:adjustRightInd w:val="0"/>
              <w:ind w:left="0"/>
              <w:jc w:val="both"/>
              <w:rPr>
                <w:rFonts w:ascii="Times New Roman" w:hAnsi="Times New Roman"/>
                <w:b w:val="0"/>
                <w:color w:val="auto"/>
              </w:rPr>
            </w:pPr>
            <w:r w:rsidRPr="00FA7A2F">
              <w:rPr>
                <w:rFonts w:ascii="Times New Roman" w:hAnsi="Times New Roman"/>
                <w:b w:val="0"/>
                <w:color w:val="auto"/>
              </w:rPr>
              <w:t xml:space="preserve">Grand total </w:t>
            </w:r>
          </w:p>
        </w:tc>
        <w:tc>
          <w:tcPr>
            <w:tcW w:w="2642" w:type="dxa"/>
            <w:tcBorders>
              <w:top w:val="single" w:sz="4" w:space="0" w:color="auto"/>
              <w:bottom w:val="single" w:sz="8" w:space="0" w:color="000000" w:themeColor="text1"/>
            </w:tcBorders>
            <w:shd w:val="clear" w:color="auto" w:fill="auto"/>
          </w:tcPr>
          <w:p w14:paraId="15E7F9D3" w14:textId="77777777" w:rsidR="00282C2F" w:rsidRPr="00FA7A2F"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p>
        </w:tc>
        <w:tc>
          <w:tcPr>
            <w:tcW w:w="2146" w:type="dxa"/>
            <w:tcBorders>
              <w:top w:val="single" w:sz="4" w:space="0" w:color="auto"/>
              <w:bottom w:val="single" w:sz="8" w:space="0" w:color="000000" w:themeColor="text1"/>
            </w:tcBorders>
            <w:shd w:val="clear" w:color="auto" w:fill="auto"/>
            <w:hideMark/>
          </w:tcPr>
          <w:p w14:paraId="7F67D7C2" w14:textId="77777777" w:rsidR="00282C2F" w:rsidRPr="00FA7A2F"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212</w:t>
            </w:r>
          </w:p>
        </w:tc>
        <w:tc>
          <w:tcPr>
            <w:tcW w:w="1965" w:type="dxa"/>
            <w:tcBorders>
              <w:top w:val="single" w:sz="4" w:space="0" w:color="auto"/>
              <w:bottom w:val="single" w:sz="8" w:space="0" w:color="000000" w:themeColor="text1"/>
            </w:tcBorders>
            <w:shd w:val="clear" w:color="auto" w:fill="auto"/>
            <w:hideMark/>
          </w:tcPr>
          <w:p w14:paraId="4DCD31F3" w14:textId="77777777" w:rsidR="00282C2F" w:rsidRPr="00FA7A2F"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100</w:t>
            </w:r>
          </w:p>
        </w:tc>
      </w:tr>
    </w:tbl>
    <w:p w14:paraId="6F267442" w14:textId="77777777" w:rsidR="00282C2F" w:rsidRPr="00FA7A2F" w:rsidRDefault="00282C2F" w:rsidP="00593A7C">
      <w:pPr>
        <w:autoSpaceDE w:val="0"/>
        <w:autoSpaceDN w:val="0"/>
        <w:adjustRightInd w:val="0"/>
        <w:spacing w:before="240" w:after="0" w:line="240" w:lineRule="auto"/>
        <w:contextualSpacing/>
        <w:jc w:val="both"/>
        <w:rPr>
          <w:rFonts w:ascii="Times New Roman" w:hAnsi="Times New Roman" w:cs="Times New Roman"/>
          <w:iCs/>
        </w:rPr>
      </w:pPr>
      <w:r w:rsidRPr="009339C7">
        <w:rPr>
          <w:rFonts w:ascii="Times New Roman" w:hAnsi="Times New Roman" w:cs="Times New Roman"/>
          <w:highlight w:val="yellow"/>
        </w:rPr>
        <w:t>Source:</w:t>
      </w:r>
      <w:r w:rsidR="00C77CCA" w:rsidRPr="009339C7">
        <w:rPr>
          <w:rFonts w:ascii="Times New Roman" w:hAnsi="Times New Roman" w:cs="Times New Roman"/>
          <w:iCs/>
          <w:highlight w:val="yellow"/>
        </w:rPr>
        <w:t xml:space="preserve"> Author’s survey data (202</w:t>
      </w:r>
      <w:r w:rsidR="007B73A0" w:rsidRPr="009339C7">
        <w:rPr>
          <w:rFonts w:ascii="Times New Roman" w:hAnsi="Times New Roman" w:cs="Times New Roman"/>
          <w:iCs/>
          <w:highlight w:val="yellow"/>
        </w:rPr>
        <w:t>4</w:t>
      </w:r>
      <w:r w:rsidRPr="009339C7">
        <w:rPr>
          <w:rFonts w:ascii="Times New Roman" w:hAnsi="Times New Roman" w:cs="Times New Roman"/>
          <w:iCs/>
          <w:highlight w:val="yellow"/>
        </w:rPr>
        <w:t>)</w:t>
      </w:r>
    </w:p>
    <w:p w14:paraId="3146EB8F" w14:textId="3FD768A9" w:rsidR="00C77CCA" w:rsidRPr="00FA7A2F" w:rsidRDefault="00282C2F" w:rsidP="00593A7C">
      <w:pPr>
        <w:pStyle w:val="ListParagraph"/>
        <w:autoSpaceDE w:val="0"/>
        <w:autoSpaceDN w:val="0"/>
        <w:adjustRightInd w:val="0"/>
        <w:spacing w:before="240" w:after="0" w:line="240" w:lineRule="auto"/>
        <w:ind w:left="0"/>
        <w:jc w:val="both"/>
        <w:rPr>
          <w:rFonts w:ascii="Times New Roman" w:hAnsi="Times New Roman"/>
        </w:rPr>
      </w:pPr>
      <w:r w:rsidRPr="00FA7A2F">
        <w:rPr>
          <w:rFonts w:ascii="Times New Roman" w:hAnsi="Times New Roman"/>
          <w:b/>
          <w:iCs/>
        </w:rPr>
        <w:t>Amount</w:t>
      </w:r>
      <w:r w:rsidRPr="00FA7A2F">
        <w:rPr>
          <w:rFonts w:ascii="Times New Roman" w:hAnsi="Times New Roman"/>
          <w:b/>
        </w:rPr>
        <w:t xml:space="preserve"> of initial capital: </w:t>
      </w:r>
      <w:r w:rsidR="00967F5C">
        <w:rPr>
          <w:rFonts w:ascii="Times New Roman" w:hAnsi="Times New Roman"/>
          <w:b/>
        </w:rPr>
        <w:t>“</w:t>
      </w:r>
      <w:r w:rsidRPr="00FA7A2F">
        <w:rPr>
          <w:rFonts w:ascii="Times New Roman" w:hAnsi="Times New Roman"/>
        </w:rPr>
        <w:t>As stated in 1997 national enterprise development strategy the amount of initial capital for micro level enterprises is up to Birr 20,000, but the amount of initial</w:t>
      </w:r>
      <w:r w:rsidRPr="00FA7A2F">
        <w:rPr>
          <w:rFonts w:ascii="Times New Roman" w:hAnsi="Times New Roman"/>
          <w:b/>
        </w:rPr>
        <w:t xml:space="preserve"> </w:t>
      </w:r>
      <w:r w:rsidRPr="00FA7A2F">
        <w:rPr>
          <w:rFonts w:ascii="Times New Roman" w:hAnsi="Times New Roman"/>
        </w:rPr>
        <w:t xml:space="preserve">capital of 67% of the enterprises in the study area was started their business not more than half of the stated amount of initial capital that is Birr 10,000 and even if the strategy clearly showed that the amount of initial capital for small level of enterprises from Birr 20,000-50,000, by fact 56% of small level of enterprises in the study included in the study started their business below the given range of initial capital. This indicates that the majority of </w:t>
      </w:r>
      <w:r w:rsidR="00C77CCA" w:rsidRPr="00FA7A2F">
        <w:rPr>
          <w:rFonts w:ascii="Times New Roman" w:hAnsi="Times New Roman"/>
        </w:rPr>
        <w:t>e</w:t>
      </w:r>
      <w:r w:rsidR="006D5148" w:rsidRPr="00FA7A2F">
        <w:rPr>
          <w:rFonts w:ascii="Times New Roman" w:hAnsi="Times New Roman"/>
        </w:rPr>
        <w:t xml:space="preserve">nterprises </w:t>
      </w:r>
      <w:r w:rsidRPr="00FA7A2F">
        <w:rPr>
          <w:rFonts w:ascii="Times New Roman" w:hAnsi="Times New Roman"/>
        </w:rPr>
        <w:t xml:space="preserve">in the study area started their business with insufficient amount of initial capital </w:t>
      </w:r>
      <w:r w:rsidR="00C77CCA" w:rsidRPr="00FA7A2F">
        <w:rPr>
          <w:rFonts w:ascii="Times New Roman" w:hAnsi="Times New Roman"/>
        </w:rPr>
        <w:t>as summarized in Table 5 below</w:t>
      </w:r>
      <w:r w:rsidR="00967F5C">
        <w:rPr>
          <w:rFonts w:ascii="Times New Roman" w:hAnsi="Times New Roman"/>
        </w:rPr>
        <w:t>”</w:t>
      </w:r>
      <w:r w:rsidR="00C77CCA" w:rsidRPr="00FA7A2F">
        <w:rPr>
          <w:rFonts w:ascii="Times New Roman" w:hAnsi="Times New Roman"/>
        </w:rPr>
        <w:t>.</w:t>
      </w:r>
      <w:r w:rsidR="00967F5C" w:rsidRPr="00967F5C">
        <w:t xml:space="preserve"> </w:t>
      </w:r>
      <w:r w:rsidR="00967F5C" w:rsidRPr="00967F5C">
        <w:rPr>
          <w:rFonts w:ascii="Times New Roman" w:hAnsi="Times New Roman"/>
        </w:rPr>
        <w:t>(</w:t>
      </w:r>
      <w:proofErr w:type="spellStart"/>
      <w:r w:rsidR="00967F5C" w:rsidRPr="00967F5C">
        <w:rPr>
          <w:rFonts w:ascii="Times New Roman" w:hAnsi="Times New Roman"/>
        </w:rPr>
        <w:t>Ababiya</w:t>
      </w:r>
      <w:proofErr w:type="spellEnd"/>
      <w:r w:rsidR="00967F5C" w:rsidRPr="00967F5C">
        <w:rPr>
          <w:rFonts w:ascii="Times New Roman" w:hAnsi="Times New Roman"/>
        </w:rPr>
        <w:t>; 2018)</w:t>
      </w:r>
    </w:p>
    <w:p w14:paraId="08C78FDD" w14:textId="77777777" w:rsidR="00282C2F" w:rsidRPr="00FA7A2F" w:rsidRDefault="00282C2F" w:rsidP="00593A7C">
      <w:pPr>
        <w:pStyle w:val="ListParagraph"/>
        <w:autoSpaceDE w:val="0"/>
        <w:autoSpaceDN w:val="0"/>
        <w:adjustRightInd w:val="0"/>
        <w:spacing w:line="240" w:lineRule="auto"/>
        <w:ind w:left="0"/>
        <w:jc w:val="both"/>
        <w:rPr>
          <w:rFonts w:ascii="Times New Roman" w:hAnsi="Times New Roman"/>
        </w:rPr>
      </w:pPr>
      <w:r w:rsidRPr="00FA7A2F">
        <w:rPr>
          <w:rFonts w:ascii="Times New Roman" w:hAnsi="Times New Roman"/>
        </w:rPr>
        <w:t xml:space="preserve">Table 5: Amount of initial capital </w:t>
      </w:r>
    </w:p>
    <w:tbl>
      <w:tblPr>
        <w:tblStyle w:val="LightShading"/>
        <w:tblW w:w="0" w:type="auto"/>
        <w:tblInd w:w="108" w:type="dxa"/>
        <w:tblLook w:val="04A0" w:firstRow="1" w:lastRow="0" w:firstColumn="1" w:lastColumn="0" w:noHBand="0" w:noVBand="1"/>
      </w:tblPr>
      <w:tblGrid>
        <w:gridCol w:w="2268"/>
        <w:gridCol w:w="3119"/>
        <w:gridCol w:w="1579"/>
        <w:gridCol w:w="1681"/>
      </w:tblGrid>
      <w:tr w:rsidR="004E520E" w:rsidRPr="00FA7A2F" w14:paraId="280426AF" w14:textId="77777777" w:rsidTr="00843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6AE6CCA0" w14:textId="77777777" w:rsidR="00282C2F" w:rsidRPr="00FA7A2F" w:rsidRDefault="00282C2F" w:rsidP="00593A7C">
            <w:pPr>
              <w:pStyle w:val="ListParagraph"/>
              <w:autoSpaceDE w:val="0"/>
              <w:autoSpaceDN w:val="0"/>
              <w:adjustRightInd w:val="0"/>
              <w:ind w:left="0"/>
              <w:jc w:val="both"/>
              <w:rPr>
                <w:rFonts w:ascii="Times New Roman" w:hAnsi="Times New Roman"/>
                <w:b w:val="0"/>
                <w:color w:val="auto"/>
              </w:rPr>
            </w:pPr>
            <w:r w:rsidRPr="00FA7A2F">
              <w:rPr>
                <w:rFonts w:ascii="Times New Roman" w:hAnsi="Times New Roman"/>
                <w:b w:val="0"/>
                <w:color w:val="auto"/>
              </w:rPr>
              <w:t>Enterprises level</w:t>
            </w:r>
          </w:p>
        </w:tc>
        <w:tc>
          <w:tcPr>
            <w:tcW w:w="3119" w:type="dxa"/>
            <w:shd w:val="clear" w:color="auto" w:fill="auto"/>
            <w:hideMark/>
          </w:tcPr>
          <w:p w14:paraId="334510EF" w14:textId="77777777" w:rsidR="00282C2F" w:rsidRPr="00FA7A2F" w:rsidRDefault="00282C2F" w:rsidP="00593A7C">
            <w:pPr>
              <w:pStyle w:val="ListParagraph"/>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FA7A2F">
              <w:rPr>
                <w:rFonts w:ascii="Times New Roman" w:hAnsi="Times New Roman"/>
                <w:b w:val="0"/>
                <w:color w:val="auto"/>
              </w:rPr>
              <w:t>Amount of initial capital</w:t>
            </w:r>
          </w:p>
        </w:tc>
        <w:tc>
          <w:tcPr>
            <w:tcW w:w="1579" w:type="dxa"/>
            <w:shd w:val="clear" w:color="auto" w:fill="auto"/>
            <w:hideMark/>
          </w:tcPr>
          <w:p w14:paraId="7BA76F92" w14:textId="77777777" w:rsidR="00282C2F" w:rsidRPr="00FA7A2F" w:rsidRDefault="00282C2F" w:rsidP="00593A7C">
            <w:pPr>
              <w:pStyle w:val="ListParagraph"/>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FA7A2F">
              <w:rPr>
                <w:rFonts w:ascii="Times New Roman" w:hAnsi="Times New Roman"/>
                <w:b w:val="0"/>
                <w:color w:val="auto"/>
              </w:rPr>
              <w:t>Frequency</w:t>
            </w:r>
          </w:p>
        </w:tc>
        <w:tc>
          <w:tcPr>
            <w:tcW w:w="1681" w:type="dxa"/>
            <w:shd w:val="clear" w:color="auto" w:fill="auto"/>
            <w:hideMark/>
          </w:tcPr>
          <w:p w14:paraId="61703091" w14:textId="77777777" w:rsidR="00282C2F" w:rsidRPr="00FA7A2F" w:rsidRDefault="00282C2F" w:rsidP="00593A7C">
            <w:pPr>
              <w:pStyle w:val="ListParagraph"/>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FA7A2F">
              <w:rPr>
                <w:rFonts w:ascii="Times New Roman" w:hAnsi="Times New Roman"/>
                <w:b w:val="0"/>
                <w:color w:val="auto"/>
              </w:rPr>
              <w:t>Percentage</w:t>
            </w:r>
          </w:p>
        </w:tc>
      </w:tr>
      <w:tr w:rsidR="004E520E" w:rsidRPr="00FA7A2F" w14:paraId="6844408B" w14:textId="77777777" w:rsidTr="00843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nil"/>
              <w:bottom w:val="nil"/>
            </w:tcBorders>
            <w:shd w:val="clear" w:color="auto" w:fill="auto"/>
            <w:hideMark/>
          </w:tcPr>
          <w:p w14:paraId="424CD2A7" w14:textId="77777777" w:rsidR="00282C2F" w:rsidRPr="00FA7A2F" w:rsidRDefault="00282C2F" w:rsidP="00593A7C">
            <w:pPr>
              <w:pStyle w:val="ListParagraph"/>
              <w:autoSpaceDE w:val="0"/>
              <w:autoSpaceDN w:val="0"/>
              <w:adjustRightInd w:val="0"/>
              <w:ind w:left="0"/>
              <w:jc w:val="both"/>
              <w:rPr>
                <w:rFonts w:ascii="Times New Roman" w:hAnsi="Times New Roman"/>
                <w:b w:val="0"/>
                <w:color w:val="auto"/>
              </w:rPr>
            </w:pPr>
            <w:r w:rsidRPr="00FA7A2F">
              <w:rPr>
                <w:rFonts w:ascii="Times New Roman" w:hAnsi="Times New Roman"/>
                <w:b w:val="0"/>
                <w:color w:val="auto"/>
              </w:rPr>
              <w:t>Micro level</w:t>
            </w:r>
          </w:p>
        </w:tc>
        <w:tc>
          <w:tcPr>
            <w:tcW w:w="3119" w:type="dxa"/>
            <w:tcBorders>
              <w:top w:val="nil"/>
              <w:bottom w:val="nil"/>
            </w:tcBorders>
            <w:shd w:val="clear" w:color="auto" w:fill="auto"/>
            <w:hideMark/>
          </w:tcPr>
          <w:p w14:paraId="183A2AA9" w14:textId="77777777" w:rsidR="00282C2F" w:rsidRPr="00FA7A2F"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Less than 10,000 Birr</w:t>
            </w:r>
          </w:p>
        </w:tc>
        <w:tc>
          <w:tcPr>
            <w:tcW w:w="1579" w:type="dxa"/>
            <w:tcBorders>
              <w:top w:val="nil"/>
              <w:bottom w:val="nil"/>
            </w:tcBorders>
            <w:shd w:val="clear" w:color="auto" w:fill="auto"/>
            <w:hideMark/>
          </w:tcPr>
          <w:p w14:paraId="0A834EA5" w14:textId="77777777" w:rsidR="00282C2F" w:rsidRPr="00FA7A2F"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76</w:t>
            </w:r>
          </w:p>
        </w:tc>
        <w:tc>
          <w:tcPr>
            <w:tcW w:w="1681" w:type="dxa"/>
            <w:tcBorders>
              <w:top w:val="nil"/>
              <w:bottom w:val="nil"/>
            </w:tcBorders>
            <w:shd w:val="clear" w:color="auto" w:fill="auto"/>
            <w:hideMark/>
          </w:tcPr>
          <w:p w14:paraId="6A6CBAB9" w14:textId="77777777" w:rsidR="00282C2F" w:rsidRPr="00FA7A2F"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67</w:t>
            </w:r>
          </w:p>
        </w:tc>
      </w:tr>
      <w:tr w:rsidR="004E520E" w:rsidRPr="00FA7A2F" w14:paraId="746BDBB8" w14:textId="77777777" w:rsidTr="008437FD">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shd w:val="clear" w:color="auto" w:fill="auto"/>
            <w:vAlign w:val="center"/>
            <w:hideMark/>
          </w:tcPr>
          <w:p w14:paraId="1D6CFF92" w14:textId="77777777" w:rsidR="00282C2F" w:rsidRPr="00FA7A2F" w:rsidRDefault="00282C2F" w:rsidP="00593A7C">
            <w:pPr>
              <w:jc w:val="both"/>
              <w:rPr>
                <w:rFonts w:ascii="Times New Roman" w:eastAsia="Calibri" w:hAnsi="Times New Roman" w:cs="Times New Roman"/>
                <w:color w:val="auto"/>
              </w:rPr>
            </w:pPr>
          </w:p>
        </w:tc>
        <w:tc>
          <w:tcPr>
            <w:tcW w:w="3119" w:type="dxa"/>
            <w:tcBorders>
              <w:top w:val="nil"/>
              <w:left w:val="nil"/>
              <w:bottom w:val="nil"/>
              <w:right w:val="nil"/>
            </w:tcBorders>
            <w:shd w:val="clear" w:color="auto" w:fill="auto"/>
            <w:hideMark/>
          </w:tcPr>
          <w:p w14:paraId="79954D2A" w14:textId="77777777" w:rsidR="00282C2F" w:rsidRPr="00FA7A2F"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10,000-20,000 Birr</w:t>
            </w:r>
          </w:p>
        </w:tc>
        <w:tc>
          <w:tcPr>
            <w:tcW w:w="1579" w:type="dxa"/>
            <w:tcBorders>
              <w:top w:val="nil"/>
              <w:left w:val="nil"/>
              <w:bottom w:val="nil"/>
              <w:right w:val="nil"/>
            </w:tcBorders>
            <w:shd w:val="clear" w:color="auto" w:fill="auto"/>
            <w:hideMark/>
          </w:tcPr>
          <w:p w14:paraId="6FBE4F3F" w14:textId="77777777" w:rsidR="00282C2F" w:rsidRPr="00FA7A2F"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38</w:t>
            </w:r>
          </w:p>
        </w:tc>
        <w:tc>
          <w:tcPr>
            <w:tcW w:w="1681" w:type="dxa"/>
            <w:tcBorders>
              <w:top w:val="nil"/>
              <w:left w:val="nil"/>
              <w:bottom w:val="nil"/>
              <w:right w:val="nil"/>
            </w:tcBorders>
            <w:shd w:val="clear" w:color="auto" w:fill="auto"/>
            <w:hideMark/>
          </w:tcPr>
          <w:p w14:paraId="72F321FD" w14:textId="77777777" w:rsidR="00282C2F" w:rsidRPr="00FA7A2F"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33</w:t>
            </w:r>
          </w:p>
        </w:tc>
      </w:tr>
      <w:tr w:rsidR="004E520E" w:rsidRPr="00FA7A2F" w14:paraId="62EB6462" w14:textId="77777777" w:rsidTr="00843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shd w:val="clear" w:color="auto" w:fill="auto"/>
            <w:hideMark/>
          </w:tcPr>
          <w:p w14:paraId="68D928F0" w14:textId="77777777" w:rsidR="00282C2F" w:rsidRPr="00FA7A2F" w:rsidRDefault="00282C2F" w:rsidP="00593A7C">
            <w:pPr>
              <w:pStyle w:val="ListParagraph"/>
              <w:autoSpaceDE w:val="0"/>
              <w:autoSpaceDN w:val="0"/>
              <w:adjustRightInd w:val="0"/>
              <w:ind w:left="0"/>
              <w:jc w:val="both"/>
              <w:rPr>
                <w:rFonts w:ascii="Times New Roman" w:hAnsi="Times New Roman"/>
                <w:b w:val="0"/>
                <w:color w:val="auto"/>
              </w:rPr>
            </w:pPr>
            <w:r w:rsidRPr="00FA7A2F">
              <w:rPr>
                <w:rFonts w:ascii="Times New Roman" w:hAnsi="Times New Roman"/>
                <w:b w:val="0"/>
                <w:color w:val="auto"/>
              </w:rPr>
              <w:t xml:space="preserve">Total </w:t>
            </w:r>
          </w:p>
        </w:tc>
        <w:tc>
          <w:tcPr>
            <w:tcW w:w="3119" w:type="dxa"/>
            <w:tcBorders>
              <w:top w:val="nil"/>
              <w:bottom w:val="nil"/>
            </w:tcBorders>
            <w:shd w:val="clear" w:color="auto" w:fill="auto"/>
          </w:tcPr>
          <w:p w14:paraId="6E046C35" w14:textId="77777777" w:rsidR="00282C2F" w:rsidRPr="00FA7A2F"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p>
        </w:tc>
        <w:tc>
          <w:tcPr>
            <w:tcW w:w="1579" w:type="dxa"/>
            <w:tcBorders>
              <w:top w:val="nil"/>
              <w:bottom w:val="nil"/>
            </w:tcBorders>
            <w:shd w:val="clear" w:color="auto" w:fill="auto"/>
            <w:hideMark/>
          </w:tcPr>
          <w:p w14:paraId="3AB8121C" w14:textId="77777777" w:rsidR="00282C2F" w:rsidRPr="00FA7A2F"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114</w:t>
            </w:r>
          </w:p>
        </w:tc>
        <w:tc>
          <w:tcPr>
            <w:tcW w:w="1681" w:type="dxa"/>
            <w:tcBorders>
              <w:top w:val="nil"/>
              <w:bottom w:val="nil"/>
            </w:tcBorders>
            <w:shd w:val="clear" w:color="auto" w:fill="auto"/>
            <w:hideMark/>
          </w:tcPr>
          <w:p w14:paraId="429B8288" w14:textId="77777777" w:rsidR="00282C2F" w:rsidRPr="00FA7A2F"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100</w:t>
            </w:r>
          </w:p>
        </w:tc>
      </w:tr>
      <w:tr w:rsidR="004E520E" w:rsidRPr="00FA7A2F" w14:paraId="6962F661" w14:textId="77777777" w:rsidTr="008437FD">
        <w:tc>
          <w:tcPr>
            <w:cnfStyle w:val="001000000000" w:firstRow="0" w:lastRow="0" w:firstColumn="1" w:lastColumn="0" w:oddVBand="0" w:evenVBand="0" w:oddHBand="0" w:evenHBand="0" w:firstRowFirstColumn="0" w:firstRowLastColumn="0" w:lastRowFirstColumn="0" w:lastRowLastColumn="0"/>
            <w:tcW w:w="2268" w:type="dxa"/>
            <w:vMerge w:val="restart"/>
            <w:tcBorders>
              <w:top w:val="nil"/>
              <w:left w:val="nil"/>
              <w:bottom w:val="nil"/>
              <w:right w:val="nil"/>
            </w:tcBorders>
            <w:shd w:val="clear" w:color="auto" w:fill="auto"/>
            <w:hideMark/>
          </w:tcPr>
          <w:p w14:paraId="7B7700A7" w14:textId="77777777" w:rsidR="00282C2F" w:rsidRPr="00FA7A2F" w:rsidRDefault="00282C2F" w:rsidP="00593A7C">
            <w:pPr>
              <w:pStyle w:val="ListParagraph"/>
              <w:autoSpaceDE w:val="0"/>
              <w:autoSpaceDN w:val="0"/>
              <w:adjustRightInd w:val="0"/>
              <w:ind w:left="0"/>
              <w:jc w:val="both"/>
              <w:rPr>
                <w:rFonts w:ascii="Times New Roman" w:hAnsi="Times New Roman"/>
                <w:b w:val="0"/>
                <w:color w:val="auto"/>
              </w:rPr>
            </w:pPr>
            <w:r w:rsidRPr="00FA7A2F">
              <w:rPr>
                <w:rFonts w:ascii="Times New Roman" w:hAnsi="Times New Roman"/>
                <w:b w:val="0"/>
                <w:color w:val="auto"/>
              </w:rPr>
              <w:t>Small level</w:t>
            </w:r>
          </w:p>
        </w:tc>
        <w:tc>
          <w:tcPr>
            <w:tcW w:w="3119" w:type="dxa"/>
            <w:tcBorders>
              <w:top w:val="nil"/>
              <w:left w:val="nil"/>
              <w:bottom w:val="nil"/>
              <w:right w:val="nil"/>
            </w:tcBorders>
            <w:shd w:val="clear" w:color="auto" w:fill="auto"/>
            <w:hideMark/>
          </w:tcPr>
          <w:p w14:paraId="1F610CF1" w14:textId="77777777" w:rsidR="00282C2F" w:rsidRPr="00FA7A2F"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Less than 20,000 Birr</w:t>
            </w:r>
          </w:p>
        </w:tc>
        <w:tc>
          <w:tcPr>
            <w:tcW w:w="1579" w:type="dxa"/>
            <w:tcBorders>
              <w:top w:val="nil"/>
              <w:left w:val="nil"/>
              <w:bottom w:val="nil"/>
              <w:right w:val="nil"/>
            </w:tcBorders>
            <w:shd w:val="clear" w:color="auto" w:fill="auto"/>
            <w:hideMark/>
          </w:tcPr>
          <w:p w14:paraId="693A4035" w14:textId="77777777" w:rsidR="00282C2F" w:rsidRPr="00FA7A2F"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48</w:t>
            </w:r>
          </w:p>
        </w:tc>
        <w:tc>
          <w:tcPr>
            <w:tcW w:w="1681" w:type="dxa"/>
            <w:tcBorders>
              <w:top w:val="nil"/>
              <w:left w:val="nil"/>
              <w:bottom w:val="nil"/>
              <w:right w:val="nil"/>
            </w:tcBorders>
            <w:shd w:val="clear" w:color="auto" w:fill="auto"/>
            <w:hideMark/>
          </w:tcPr>
          <w:p w14:paraId="7ABE161B" w14:textId="77777777" w:rsidR="00282C2F" w:rsidRPr="00FA7A2F"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56</w:t>
            </w:r>
          </w:p>
        </w:tc>
      </w:tr>
      <w:tr w:rsidR="004E520E" w:rsidRPr="00FA7A2F" w14:paraId="2868CBAA" w14:textId="77777777" w:rsidTr="00843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nil"/>
              <w:bottom w:val="nil"/>
            </w:tcBorders>
            <w:shd w:val="clear" w:color="auto" w:fill="auto"/>
            <w:vAlign w:val="center"/>
            <w:hideMark/>
          </w:tcPr>
          <w:p w14:paraId="1492C8B9" w14:textId="77777777" w:rsidR="00282C2F" w:rsidRPr="00FA7A2F" w:rsidRDefault="00282C2F" w:rsidP="00593A7C">
            <w:pPr>
              <w:jc w:val="both"/>
              <w:rPr>
                <w:rFonts w:ascii="Times New Roman" w:eastAsia="Calibri" w:hAnsi="Times New Roman" w:cs="Times New Roman"/>
                <w:color w:val="auto"/>
              </w:rPr>
            </w:pPr>
          </w:p>
        </w:tc>
        <w:tc>
          <w:tcPr>
            <w:tcW w:w="3119" w:type="dxa"/>
            <w:tcBorders>
              <w:top w:val="nil"/>
              <w:bottom w:val="nil"/>
            </w:tcBorders>
            <w:shd w:val="clear" w:color="auto" w:fill="auto"/>
            <w:hideMark/>
          </w:tcPr>
          <w:p w14:paraId="5E2B20BF" w14:textId="77777777" w:rsidR="00282C2F" w:rsidRPr="00FA7A2F"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20,000-50,000 Birr</w:t>
            </w:r>
          </w:p>
        </w:tc>
        <w:tc>
          <w:tcPr>
            <w:tcW w:w="1579" w:type="dxa"/>
            <w:tcBorders>
              <w:top w:val="nil"/>
              <w:bottom w:val="nil"/>
            </w:tcBorders>
            <w:shd w:val="clear" w:color="auto" w:fill="auto"/>
            <w:hideMark/>
          </w:tcPr>
          <w:p w14:paraId="37941A6D" w14:textId="77777777" w:rsidR="00282C2F" w:rsidRPr="00FA7A2F"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50</w:t>
            </w:r>
          </w:p>
        </w:tc>
        <w:tc>
          <w:tcPr>
            <w:tcW w:w="1681" w:type="dxa"/>
            <w:tcBorders>
              <w:top w:val="nil"/>
              <w:bottom w:val="nil"/>
            </w:tcBorders>
            <w:shd w:val="clear" w:color="auto" w:fill="auto"/>
            <w:hideMark/>
          </w:tcPr>
          <w:p w14:paraId="47C695AC" w14:textId="77777777" w:rsidR="00282C2F" w:rsidRPr="00FA7A2F"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44</w:t>
            </w:r>
          </w:p>
        </w:tc>
      </w:tr>
      <w:tr w:rsidR="004E520E" w:rsidRPr="00FA7A2F" w14:paraId="34D9F402" w14:textId="77777777" w:rsidTr="008437FD">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single" w:sz="4" w:space="0" w:color="auto"/>
              <w:right w:val="nil"/>
            </w:tcBorders>
            <w:shd w:val="clear" w:color="auto" w:fill="auto"/>
            <w:hideMark/>
          </w:tcPr>
          <w:p w14:paraId="575A0CFA" w14:textId="77777777" w:rsidR="00282C2F" w:rsidRPr="00FA7A2F" w:rsidRDefault="00282C2F" w:rsidP="00593A7C">
            <w:pPr>
              <w:pStyle w:val="ListParagraph"/>
              <w:autoSpaceDE w:val="0"/>
              <w:autoSpaceDN w:val="0"/>
              <w:adjustRightInd w:val="0"/>
              <w:ind w:left="0"/>
              <w:jc w:val="both"/>
              <w:rPr>
                <w:rFonts w:ascii="Times New Roman" w:hAnsi="Times New Roman"/>
                <w:b w:val="0"/>
                <w:color w:val="auto"/>
              </w:rPr>
            </w:pPr>
            <w:r w:rsidRPr="00FA7A2F">
              <w:rPr>
                <w:rFonts w:ascii="Times New Roman" w:hAnsi="Times New Roman"/>
                <w:b w:val="0"/>
                <w:color w:val="auto"/>
              </w:rPr>
              <w:t>Total</w:t>
            </w:r>
          </w:p>
        </w:tc>
        <w:tc>
          <w:tcPr>
            <w:tcW w:w="3119" w:type="dxa"/>
            <w:tcBorders>
              <w:top w:val="nil"/>
              <w:left w:val="nil"/>
              <w:bottom w:val="single" w:sz="4" w:space="0" w:color="auto"/>
              <w:right w:val="nil"/>
            </w:tcBorders>
            <w:shd w:val="clear" w:color="auto" w:fill="auto"/>
          </w:tcPr>
          <w:p w14:paraId="34B0B2F4" w14:textId="77777777" w:rsidR="00282C2F" w:rsidRPr="00FA7A2F"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p>
        </w:tc>
        <w:tc>
          <w:tcPr>
            <w:tcW w:w="1579" w:type="dxa"/>
            <w:tcBorders>
              <w:top w:val="nil"/>
              <w:left w:val="nil"/>
              <w:bottom w:val="single" w:sz="4" w:space="0" w:color="auto"/>
              <w:right w:val="nil"/>
            </w:tcBorders>
            <w:shd w:val="clear" w:color="auto" w:fill="auto"/>
            <w:hideMark/>
          </w:tcPr>
          <w:p w14:paraId="79CE1633" w14:textId="77777777" w:rsidR="00282C2F" w:rsidRPr="00FA7A2F"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98</w:t>
            </w:r>
          </w:p>
        </w:tc>
        <w:tc>
          <w:tcPr>
            <w:tcW w:w="1681" w:type="dxa"/>
            <w:tcBorders>
              <w:top w:val="nil"/>
              <w:left w:val="nil"/>
              <w:bottom w:val="single" w:sz="4" w:space="0" w:color="auto"/>
              <w:right w:val="nil"/>
            </w:tcBorders>
            <w:shd w:val="clear" w:color="auto" w:fill="auto"/>
            <w:hideMark/>
          </w:tcPr>
          <w:p w14:paraId="7236A161" w14:textId="77777777" w:rsidR="00282C2F" w:rsidRPr="00FA7A2F" w:rsidRDefault="00282C2F" w:rsidP="00593A7C">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100</w:t>
            </w:r>
          </w:p>
        </w:tc>
      </w:tr>
      <w:tr w:rsidR="004E520E" w:rsidRPr="00FA7A2F" w14:paraId="6E197400" w14:textId="77777777" w:rsidTr="00843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8" w:space="0" w:color="000000" w:themeColor="text1"/>
            </w:tcBorders>
            <w:shd w:val="clear" w:color="auto" w:fill="auto"/>
            <w:hideMark/>
          </w:tcPr>
          <w:p w14:paraId="2872CE9D" w14:textId="77777777" w:rsidR="00282C2F" w:rsidRPr="00FA7A2F" w:rsidRDefault="00282C2F" w:rsidP="00593A7C">
            <w:pPr>
              <w:pStyle w:val="ListParagraph"/>
              <w:autoSpaceDE w:val="0"/>
              <w:autoSpaceDN w:val="0"/>
              <w:adjustRightInd w:val="0"/>
              <w:ind w:left="0"/>
              <w:jc w:val="both"/>
              <w:rPr>
                <w:rFonts w:ascii="Times New Roman" w:hAnsi="Times New Roman"/>
                <w:b w:val="0"/>
                <w:color w:val="auto"/>
              </w:rPr>
            </w:pPr>
            <w:r w:rsidRPr="00FA7A2F">
              <w:rPr>
                <w:rFonts w:ascii="Times New Roman" w:hAnsi="Times New Roman"/>
                <w:b w:val="0"/>
                <w:color w:val="auto"/>
              </w:rPr>
              <w:t xml:space="preserve">Grand total </w:t>
            </w:r>
          </w:p>
        </w:tc>
        <w:tc>
          <w:tcPr>
            <w:tcW w:w="3119" w:type="dxa"/>
            <w:tcBorders>
              <w:top w:val="single" w:sz="4" w:space="0" w:color="auto"/>
              <w:bottom w:val="single" w:sz="8" w:space="0" w:color="000000" w:themeColor="text1"/>
            </w:tcBorders>
            <w:shd w:val="clear" w:color="auto" w:fill="auto"/>
          </w:tcPr>
          <w:p w14:paraId="576D275D" w14:textId="77777777" w:rsidR="00282C2F" w:rsidRPr="00FA7A2F"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p>
        </w:tc>
        <w:tc>
          <w:tcPr>
            <w:tcW w:w="1579" w:type="dxa"/>
            <w:tcBorders>
              <w:top w:val="single" w:sz="4" w:space="0" w:color="auto"/>
              <w:bottom w:val="single" w:sz="8" w:space="0" w:color="000000" w:themeColor="text1"/>
            </w:tcBorders>
            <w:shd w:val="clear" w:color="auto" w:fill="auto"/>
            <w:hideMark/>
          </w:tcPr>
          <w:p w14:paraId="118BFBD2" w14:textId="77777777" w:rsidR="00282C2F" w:rsidRPr="00FA7A2F"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212</w:t>
            </w:r>
          </w:p>
        </w:tc>
        <w:tc>
          <w:tcPr>
            <w:tcW w:w="1681" w:type="dxa"/>
            <w:tcBorders>
              <w:top w:val="single" w:sz="4" w:space="0" w:color="auto"/>
              <w:bottom w:val="single" w:sz="8" w:space="0" w:color="000000" w:themeColor="text1"/>
            </w:tcBorders>
            <w:shd w:val="clear" w:color="auto" w:fill="auto"/>
            <w:hideMark/>
          </w:tcPr>
          <w:p w14:paraId="42486362" w14:textId="77777777" w:rsidR="00282C2F" w:rsidRPr="00FA7A2F" w:rsidRDefault="00282C2F" w:rsidP="00593A7C">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FA7A2F">
              <w:rPr>
                <w:rFonts w:ascii="Times New Roman" w:hAnsi="Times New Roman"/>
                <w:color w:val="auto"/>
              </w:rPr>
              <w:t>100</w:t>
            </w:r>
          </w:p>
        </w:tc>
      </w:tr>
    </w:tbl>
    <w:p w14:paraId="61841630" w14:textId="77777777" w:rsidR="00282C2F" w:rsidRPr="00FA7A2F" w:rsidRDefault="00282C2F" w:rsidP="00593A7C">
      <w:pPr>
        <w:autoSpaceDE w:val="0"/>
        <w:autoSpaceDN w:val="0"/>
        <w:adjustRightInd w:val="0"/>
        <w:spacing w:before="240" w:after="0" w:line="240" w:lineRule="auto"/>
        <w:contextualSpacing/>
        <w:jc w:val="both"/>
        <w:rPr>
          <w:rFonts w:ascii="Times New Roman" w:hAnsi="Times New Roman" w:cs="Times New Roman"/>
          <w:iCs/>
        </w:rPr>
      </w:pPr>
      <w:r w:rsidRPr="009339C7">
        <w:rPr>
          <w:rFonts w:ascii="Times New Roman" w:hAnsi="Times New Roman" w:cs="Times New Roman"/>
          <w:highlight w:val="yellow"/>
        </w:rPr>
        <w:t>Source:</w:t>
      </w:r>
      <w:r w:rsidR="00C77CCA" w:rsidRPr="009339C7">
        <w:rPr>
          <w:rFonts w:ascii="Times New Roman" w:hAnsi="Times New Roman" w:cs="Times New Roman"/>
          <w:iCs/>
          <w:highlight w:val="yellow"/>
        </w:rPr>
        <w:t xml:space="preserve"> Author’s survey data (202</w:t>
      </w:r>
      <w:r w:rsidR="007B73A0" w:rsidRPr="009339C7">
        <w:rPr>
          <w:rFonts w:ascii="Times New Roman" w:hAnsi="Times New Roman" w:cs="Times New Roman"/>
          <w:iCs/>
          <w:highlight w:val="yellow"/>
        </w:rPr>
        <w:t>4</w:t>
      </w:r>
      <w:r w:rsidRPr="009339C7">
        <w:rPr>
          <w:rFonts w:ascii="Times New Roman" w:hAnsi="Times New Roman" w:cs="Times New Roman"/>
          <w:iCs/>
          <w:highlight w:val="yellow"/>
        </w:rPr>
        <w:t>)</w:t>
      </w:r>
    </w:p>
    <w:p w14:paraId="235428C0" w14:textId="77777777" w:rsidR="00C77CCA" w:rsidRPr="00FA7A2F" w:rsidRDefault="00282C2F" w:rsidP="00593A7C">
      <w:pPr>
        <w:spacing w:before="240" w:after="0" w:line="240" w:lineRule="auto"/>
        <w:jc w:val="both"/>
        <w:rPr>
          <w:rFonts w:ascii="Times New Roman" w:hAnsi="Times New Roman" w:cs="Times New Roman"/>
        </w:rPr>
      </w:pPr>
      <w:r w:rsidRPr="00FA7A2F">
        <w:rPr>
          <w:rFonts w:ascii="Times New Roman" w:hAnsi="Times New Roman" w:cs="Times New Roman"/>
          <w:b/>
        </w:rPr>
        <w:t xml:space="preserve">Characteristics of sample managers/operators of </w:t>
      </w:r>
      <w:r w:rsidR="006D5148" w:rsidRPr="00FA7A2F">
        <w:rPr>
          <w:rFonts w:ascii="Times New Roman" w:hAnsi="Times New Roman" w:cs="Times New Roman"/>
          <w:b/>
        </w:rPr>
        <w:t xml:space="preserve">Enterprises  </w:t>
      </w:r>
      <w:r w:rsidRPr="00FA7A2F">
        <w:rPr>
          <w:rFonts w:ascii="Times New Roman" w:hAnsi="Times New Roman" w:cs="Times New Roman"/>
          <w:b/>
        </w:rPr>
        <w:t xml:space="preserve">: </w:t>
      </w:r>
      <w:r w:rsidRPr="00FA7A2F">
        <w:rPr>
          <w:rFonts w:ascii="Times New Roman" w:eastAsia="Calibri" w:hAnsi="Times New Roman" w:cs="Times New Roman"/>
        </w:rPr>
        <w:t xml:space="preserve">About 71% and 29% of total sampled </w:t>
      </w:r>
      <w:r w:rsidR="006D5148" w:rsidRPr="00FA7A2F">
        <w:rPr>
          <w:rFonts w:ascii="Times New Roman" w:eastAsia="Calibri" w:hAnsi="Times New Roman" w:cs="Times New Roman"/>
        </w:rPr>
        <w:t xml:space="preserve">Enterprises  </w:t>
      </w:r>
      <w:r w:rsidRPr="00FA7A2F">
        <w:rPr>
          <w:rFonts w:ascii="Times New Roman" w:eastAsia="Calibri" w:hAnsi="Times New Roman" w:cs="Times New Roman"/>
        </w:rPr>
        <w:t xml:space="preserve"> (it was 66.6% and 33.3% of micro level enterprises and 76.5% and 23.5% of small level enterprises) managers were male and female respectively</w:t>
      </w:r>
      <w:r w:rsidRPr="00FA7A2F">
        <w:rPr>
          <w:rFonts w:ascii="Times New Roman" w:hAnsi="Times New Roman" w:cs="Times New Roman"/>
          <w:iCs/>
        </w:rPr>
        <w:t xml:space="preserve"> as indicated in Table 6 below. This indicates that there was not proportional participation of men and women in managing position of </w:t>
      </w:r>
      <w:r w:rsidR="006D5148" w:rsidRPr="00FA7A2F">
        <w:rPr>
          <w:rFonts w:ascii="Times New Roman" w:hAnsi="Times New Roman" w:cs="Times New Roman"/>
        </w:rPr>
        <w:t xml:space="preserve">Enterprises  </w:t>
      </w:r>
      <w:r w:rsidRPr="00FA7A2F">
        <w:rPr>
          <w:rFonts w:ascii="Times New Roman" w:hAnsi="Times New Roman" w:cs="Times New Roman"/>
        </w:rPr>
        <w:t xml:space="preserve"> in the study area</w:t>
      </w:r>
      <w:r w:rsidRPr="00FA7A2F">
        <w:rPr>
          <w:rFonts w:ascii="Times New Roman" w:hAnsi="Times New Roman" w:cs="Times New Roman"/>
          <w:iCs/>
        </w:rPr>
        <w:t xml:space="preserve">. </w:t>
      </w:r>
      <w:r w:rsidRPr="00FA7A2F">
        <w:rPr>
          <w:rFonts w:ascii="Times New Roman" w:hAnsi="Times New Roman" w:cs="Times New Roman"/>
        </w:rPr>
        <w:t xml:space="preserve">This may be encountered due to various reasons, which could be </w:t>
      </w:r>
      <w:r w:rsidRPr="00FA7A2F">
        <w:rPr>
          <w:rFonts w:ascii="Times New Roman" w:hAnsi="Times New Roman" w:cs="Times New Roman"/>
        </w:rPr>
        <w:lastRenderedPageBreak/>
        <w:t xml:space="preserve">the problem of economic position of female managed </w:t>
      </w:r>
      <w:r w:rsidR="00C77CCA" w:rsidRPr="00FA7A2F">
        <w:rPr>
          <w:rFonts w:ascii="Times New Roman" w:hAnsi="Times New Roman" w:cs="Times New Roman"/>
        </w:rPr>
        <w:t>enterprises</w:t>
      </w:r>
      <w:r w:rsidRPr="00FA7A2F">
        <w:rPr>
          <w:rFonts w:ascii="Times New Roman" w:hAnsi="Times New Roman" w:cs="Times New Roman"/>
        </w:rPr>
        <w:t>, including shortage of labor, limited access to information and required inputs due to social attitude.</w:t>
      </w:r>
    </w:p>
    <w:p w14:paraId="6EAC0425" w14:textId="77777777" w:rsidR="00282C2F" w:rsidRPr="00FA7A2F" w:rsidRDefault="00282C2F" w:rsidP="00593A7C">
      <w:pPr>
        <w:autoSpaceDE w:val="0"/>
        <w:autoSpaceDN w:val="0"/>
        <w:adjustRightInd w:val="0"/>
        <w:spacing w:after="0" w:line="240" w:lineRule="auto"/>
        <w:contextualSpacing/>
        <w:jc w:val="both"/>
        <w:rPr>
          <w:rFonts w:ascii="Times New Roman" w:hAnsi="Times New Roman" w:cs="Times New Roman"/>
        </w:rPr>
      </w:pPr>
      <w:r w:rsidRPr="00FA7A2F">
        <w:rPr>
          <w:rFonts w:ascii="Times New Roman" w:hAnsi="Times New Roman" w:cs="Times New Roman"/>
        </w:rPr>
        <w:t xml:space="preserve">Table 6: Gender of </w:t>
      </w:r>
      <w:r w:rsidR="006D5148" w:rsidRPr="00FA7A2F">
        <w:rPr>
          <w:rFonts w:ascii="Times New Roman" w:hAnsi="Times New Roman" w:cs="Times New Roman"/>
        </w:rPr>
        <w:t xml:space="preserve">Enterprises  </w:t>
      </w:r>
      <w:r w:rsidRPr="00FA7A2F">
        <w:rPr>
          <w:rFonts w:ascii="Times New Roman" w:hAnsi="Times New Roman" w:cs="Times New Roman"/>
        </w:rPr>
        <w:t xml:space="preserve"> managers   </w:t>
      </w:r>
    </w:p>
    <w:tbl>
      <w:tblPr>
        <w:tblStyle w:val="LightShading1"/>
        <w:tblW w:w="5000" w:type="pct"/>
        <w:tblLook w:val="04A0" w:firstRow="1" w:lastRow="0" w:firstColumn="1" w:lastColumn="0" w:noHBand="0" w:noVBand="1"/>
      </w:tblPr>
      <w:tblGrid>
        <w:gridCol w:w="1810"/>
        <w:gridCol w:w="1145"/>
        <w:gridCol w:w="1181"/>
        <w:gridCol w:w="1145"/>
        <w:gridCol w:w="1181"/>
        <w:gridCol w:w="1145"/>
        <w:gridCol w:w="1181"/>
      </w:tblGrid>
      <w:tr w:rsidR="004E520E" w:rsidRPr="00FA7A2F" w14:paraId="3DCC3141" w14:textId="77777777" w:rsidTr="00C341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6" w:type="pct"/>
            <w:shd w:val="clear" w:color="auto" w:fill="auto"/>
          </w:tcPr>
          <w:p w14:paraId="5827FAB3" w14:textId="77777777" w:rsidR="00282C2F" w:rsidRPr="00FA7A2F" w:rsidRDefault="00282C2F" w:rsidP="00593A7C">
            <w:pPr>
              <w:pStyle w:val="Default"/>
              <w:jc w:val="both"/>
              <w:rPr>
                <w:b w:val="0"/>
                <w:bCs w:val="0"/>
                <w:color w:val="auto"/>
                <w:sz w:val="22"/>
                <w:szCs w:val="22"/>
              </w:rPr>
            </w:pPr>
          </w:p>
        </w:tc>
        <w:tc>
          <w:tcPr>
            <w:tcW w:w="1302" w:type="pct"/>
            <w:gridSpan w:val="2"/>
            <w:shd w:val="clear" w:color="auto" w:fill="auto"/>
            <w:hideMark/>
          </w:tcPr>
          <w:p w14:paraId="10C9773A" w14:textId="77777777" w:rsidR="00282C2F" w:rsidRPr="00FA7A2F"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FA7A2F">
              <w:rPr>
                <w:b w:val="0"/>
                <w:bCs w:val="0"/>
                <w:color w:val="auto"/>
                <w:sz w:val="22"/>
                <w:szCs w:val="22"/>
              </w:rPr>
              <w:t>Total sample</w:t>
            </w:r>
          </w:p>
        </w:tc>
        <w:tc>
          <w:tcPr>
            <w:tcW w:w="1285" w:type="pct"/>
            <w:gridSpan w:val="2"/>
            <w:shd w:val="clear" w:color="auto" w:fill="auto"/>
            <w:hideMark/>
          </w:tcPr>
          <w:p w14:paraId="1BEFA984" w14:textId="77777777" w:rsidR="00282C2F" w:rsidRPr="00FA7A2F"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FA7A2F">
              <w:rPr>
                <w:b w:val="0"/>
                <w:bCs w:val="0"/>
                <w:color w:val="auto"/>
                <w:sz w:val="22"/>
                <w:szCs w:val="22"/>
              </w:rPr>
              <w:t>Micro level</w:t>
            </w:r>
          </w:p>
        </w:tc>
        <w:tc>
          <w:tcPr>
            <w:tcW w:w="1277" w:type="pct"/>
            <w:gridSpan w:val="2"/>
            <w:shd w:val="clear" w:color="auto" w:fill="auto"/>
            <w:hideMark/>
          </w:tcPr>
          <w:p w14:paraId="5446DE54" w14:textId="77777777" w:rsidR="00282C2F" w:rsidRPr="00FA7A2F"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FA7A2F">
              <w:rPr>
                <w:b w:val="0"/>
                <w:bCs w:val="0"/>
                <w:color w:val="auto"/>
                <w:sz w:val="22"/>
                <w:szCs w:val="22"/>
              </w:rPr>
              <w:t>Small level</w:t>
            </w:r>
          </w:p>
        </w:tc>
      </w:tr>
      <w:tr w:rsidR="004E520E" w:rsidRPr="00FA7A2F" w14:paraId="617146F7" w14:textId="77777777" w:rsidTr="00C341B8">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136" w:type="pct"/>
            <w:tcBorders>
              <w:top w:val="nil"/>
              <w:bottom w:val="single" w:sz="4" w:space="0" w:color="auto"/>
            </w:tcBorders>
            <w:shd w:val="clear" w:color="auto" w:fill="auto"/>
            <w:hideMark/>
          </w:tcPr>
          <w:p w14:paraId="5D8A644D" w14:textId="77777777" w:rsidR="00282C2F" w:rsidRPr="00FA7A2F" w:rsidRDefault="00282C2F" w:rsidP="00593A7C">
            <w:pPr>
              <w:pStyle w:val="Default"/>
              <w:jc w:val="both"/>
              <w:rPr>
                <w:b w:val="0"/>
                <w:bCs w:val="0"/>
                <w:color w:val="auto"/>
                <w:sz w:val="22"/>
                <w:szCs w:val="22"/>
              </w:rPr>
            </w:pPr>
            <w:r w:rsidRPr="00FA7A2F">
              <w:rPr>
                <w:b w:val="0"/>
                <w:color w:val="auto"/>
                <w:sz w:val="22"/>
                <w:szCs w:val="22"/>
              </w:rPr>
              <w:t xml:space="preserve">Gender of managers </w:t>
            </w:r>
          </w:p>
        </w:tc>
        <w:tc>
          <w:tcPr>
            <w:tcW w:w="654" w:type="pct"/>
            <w:tcBorders>
              <w:top w:val="nil"/>
              <w:bottom w:val="single" w:sz="4" w:space="0" w:color="auto"/>
            </w:tcBorders>
            <w:shd w:val="clear" w:color="auto" w:fill="auto"/>
            <w:hideMark/>
          </w:tcPr>
          <w:p w14:paraId="2136C813"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color w:val="auto"/>
                <w:sz w:val="22"/>
                <w:szCs w:val="22"/>
              </w:rPr>
              <w:t>Frequency</w:t>
            </w:r>
          </w:p>
        </w:tc>
        <w:tc>
          <w:tcPr>
            <w:tcW w:w="649" w:type="pct"/>
            <w:tcBorders>
              <w:top w:val="nil"/>
              <w:bottom w:val="single" w:sz="4" w:space="0" w:color="auto"/>
            </w:tcBorders>
            <w:shd w:val="clear" w:color="auto" w:fill="auto"/>
            <w:hideMark/>
          </w:tcPr>
          <w:p w14:paraId="4DA63C2C"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color w:val="auto"/>
                <w:sz w:val="22"/>
                <w:szCs w:val="22"/>
              </w:rPr>
              <w:t>Percentage</w:t>
            </w:r>
          </w:p>
        </w:tc>
        <w:tc>
          <w:tcPr>
            <w:tcW w:w="634" w:type="pct"/>
            <w:tcBorders>
              <w:top w:val="nil"/>
              <w:bottom w:val="single" w:sz="4" w:space="0" w:color="auto"/>
            </w:tcBorders>
            <w:shd w:val="clear" w:color="auto" w:fill="auto"/>
            <w:hideMark/>
          </w:tcPr>
          <w:p w14:paraId="7D5F3175"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color w:val="auto"/>
                <w:sz w:val="22"/>
                <w:szCs w:val="22"/>
              </w:rPr>
              <w:t>Frequency</w:t>
            </w:r>
          </w:p>
        </w:tc>
        <w:tc>
          <w:tcPr>
            <w:tcW w:w="651" w:type="pct"/>
            <w:tcBorders>
              <w:top w:val="nil"/>
              <w:bottom w:val="single" w:sz="4" w:space="0" w:color="auto"/>
            </w:tcBorders>
            <w:shd w:val="clear" w:color="auto" w:fill="auto"/>
            <w:hideMark/>
          </w:tcPr>
          <w:p w14:paraId="47F94EAA"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color w:val="auto"/>
                <w:sz w:val="22"/>
                <w:szCs w:val="22"/>
              </w:rPr>
              <w:t>Percentage</w:t>
            </w:r>
          </w:p>
        </w:tc>
        <w:tc>
          <w:tcPr>
            <w:tcW w:w="628" w:type="pct"/>
            <w:tcBorders>
              <w:top w:val="nil"/>
              <w:bottom w:val="single" w:sz="4" w:space="0" w:color="auto"/>
            </w:tcBorders>
            <w:shd w:val="clear" w:color="auto" w:fill="auto"/>
            <w:hideMark/>
          </w:tcPr>
          <w:p w14:paraId="424B9EA8"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color w:val="auto"/>
                <w:sz w:val="22"/>
                <w:szCs w:val="22"/>
              </w:rPr>
              <w:t>Frequency</w:t>
            </w:r>
          </w:p>
        </w:tc>
        <w:tc>
          <w:tcPr>
            <w:tcW w:w="649" w:type="pct"/>
            <w:tcBorders>
              <w:top w:val="nil"/>
              <w:bottom w:val="single" w:sz="4" w:space="0" w:color="auto"/>
            </w:tcBorders>
            <w:shd w:val="clear" w:color="auto" w:fill="auto"/>
            <w:hideMark/>
          </w:tcPr>
          <w:p w14:paraId="6A127722"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color w:val="auto"/>
                <w:sz w:val="22"/>
                <w:szCs w:val="22"/>
              </w:rPr>
              <w:t>Percentage</w:t>
            </w:r>
          </w:p>
        </w:tc>
      </w:tr>
      <w:tr w:rsidR="004E520E" w:rsidRPr="00FA7A2F" w14:paraId="72C42679" w14:textId="77777777" w:rsidTr="00C341B8">
        <w:tc>
          <w:tcPr>
            <w:cnfStyle w:val="001000000000" w:firstRow="0" w:lastRow="0" w:firstColumn="1" w:lastColumn="0" w:oddVBand="0" w:evenVBand="0" w:oddHBand="0" w:evenHBand="0" w:firstRowFirstColumn="0" w:firstRowLastColumn="0" w:lastRowFirstColumn="0" w:lastRowLastColumn="0"/>
            <w:tcW w:w="1136" w:type="pct"/>
            <w:tcBorders>
              <w:top w:val="nil"/>
              <w:left w:val="nil"/>
              <w:bottom w:val="nil"/>
              <w:right w:val="nil"/>
            </w:tcBorders>
            <w:shd w:val="clear" w:color="auto" w:fill="auto"/>
            <w:hideMark/>
          </w:tcPr>
          <w:p w14:paraId="51BC55FC" w14:textId="77777777" w:rsidR="00282C2F" w:rsidRPr="00FA7A2F" w:rsidRDefault="00282C2F" w:rsidP="00593A7C">
            <w:pPr>
              <w:pStyle w:val="Default"/>
              <w:jc w:val="both"/>
              <w:rPr>
                <w:b w:val="0"/>
                <w:bCs w:val="0"/>
                <w:color w:val="auto"/>
                <w:sz w:val="22"/>
                <w:szCs w:val="22"/>
              </w:rPr>
            </w:pPr>
            <w:r w:rsidRPr="00FA7A2F">
              <w:rPr>
                <w:b w:val="0"/>
                <w:color w:val="auto"/>
                <w:sz w:val="22"/>
                <w:szCs w:val="22"/>
              </w:rPr>
              <w:t xml:space="preserve">Male  </w:t>
            </w:r>
          </w:p>
        </w:tc>
        <w:tc>
          <w:tcPr>
            <w:tcW w:w="654" w:type="pct"/>
            <w:tcBorders>
              <w:top w:val="nil"/>
              <w:left w:val="nil"/>
              <w:bottom w:val="nil"/>
              <w:right w:val="nil"/>
            </w:tcBorders>
            <w:shd w:val="clear" w:color="auto" w:fill="auto"/>
            <w:hideMark/>
          </w:tcPr>
          <w:p w14:paraId="413B7FBC"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151</w:t>
            </w:r>
          </w:p>
        </w:tc>
        <w:tc>
          <w:tcPr>
            <w:tcW w:w="649" w:type="pct"/>
            <w:tcBorders>
              <w:top w:val="nil"/>
              <w:left w:val="nil"/>
              <w:bottom w:val="nil"/>
              <w:right w:val="nil"/>
            </w:tcBorders>
            <w:shd w:val="clear" w:color="auto" w:fill="auto"/>
            <w:hideMark/>
          </w:tcPr>
          <w:p w14:paraId="22A02B50"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71</w:t>
            </w:r>
          </w:p>
        </w:tc>
        <w:tc>
          <w:tcPr>
            <w:tcW w:w="634" w:type="pct"/>
            <w:tcBorders>
              <w:top w:val="nil"/>
              <w:left w:val="nil"/>
              <w:bottom w:val="nil"/>
              <w:right w:val="nil"/>
            </w:tcBorders>
            <w:shd w:val="clear" w:color="auto" w:fill="auto"/>
            <w:hideMark/>
          </w:tcPr>
          <w:p w14:paraId="75AA51A2"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76</w:t>
            </w:r>
          </w:p>
        </w:tc>
        <w:tc>
          <w:tcPr>
            <w:tcW w:w="651" w:type="pct"/>
            <w:tcBorders>
              <w:top w:val="nil"/>
              <w:left w:val="nil"/>
              <w:bottom w:val="nil"/>
              <w:right w:val="nil"/>
            </w:tcBorders>
            <w:shd w:val="clear" w:color="auto" w:fill="auto"/>
            <w:hideMark/>
          </w:tcPr>
          <w:p w14:paraId="220AAF30"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66.7</w:t>
            </w:r>
          </w:p>
        </w:tc>
        <w:tc>
          <w:tcPr>
            <w:tcW w:w="628" w:type="pct"/>
            <w:tcBorders>
              <w:top w:val="nil"/>
              <w:left w:val="nil"/>
              <w:bottom w:val="nil"/>
              <w:right w:val="nil"/>
            </w:tcBorders>
            <w:shd w:val="clear" w:color="auto" w:fill="auto"/>
            <w:hideMark/>
          </w:tcPr>
          <w:p w14:paraId="0EEF7751"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75</w:t>
            </w:r>
          </w:p>
        </w:tc>
        <w:tc>
          <w:tcPr>
            <w:tcW w:w="649" w:type="pct"/>
            <w:tcBorders>
              <w:top w:val="nil"/>
              <w:left w:val="nil"/>
              <w:bottom w:val="nil"/>
              <w:right w:val="nil"/>
            </w:tcBorders>
            <w:shd w:val="clear" w:color="auto" w:fill="auto"/>
            <w:hideMark/>
          </w:tcPr>
          <w:p w14:paraId="13C11EB8"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116.5</w:t>
            </w:r>
          </w:p>
        </w:tc>
      </w:tr>
      <w:tr w:rsidR="004E520E" w:rsidRPr="00FA7A2F" w14:paraId="0B03CFC4" w14:textId="77777777" w:rsidTr="00C34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6" w:type="pct"/>
            <w:tcBorders>
              <w:top w:val="nil"/>
              <w:bottom w:val="single" w:sz="4" w:space="0" w:color="auto"/>
            </w:tcBorders>
            <w:shd w:val="clear" w:color="auto" w:fill="auto"/>
            <w:hideMark/>
          </w:tcPr>
          <w:p w14:paraId="6A04E18C" w14:textId="77777777" w:rsidR="00282C2F" w:rsidRPr="00FA7A2F" w:rsidRDefault="00282C2F" w:rsidP="00593A7C">
            <w:pPr>
              <w:pStyle w:val="Default"/>
              <w:jc w:val="both"/>
              <w:rPr>
                <w:b w:val="0"/>
                <w:bCs w:val="0"/>
                <w:color w:val="auto"/>
                <w:sz w:val="22"/>
                <w:szCs w:val="22"/>
              </w:rPr>
            </w:pPr>
            <w:r w:rsidRPr="00FA7A2F">
              <w:rPr>
                <w:b w:val="0"/>
                <w:color w:val="auto"/>
                <w:sz w:val="22"/>
                <w:szCs w:val="22"/>
              </w:rPr>
              <w:t xml:space="preserve">Female </w:t>
            </w:r>
          </w:p>
        </w:tc>
        <w:tc>
          <w:tcPr>
            <w:tcW w:w="654" w:type="pct"/>
            <w:tcBorders>
              <w:top w:val="nil"/>
              <w:bottom w:val="single" w:sz="4" w:space="0" w:color="auto"/>
            </w:tcBorders>
            <w:shd w:val="clear" w:color="auto" w:fill="auto"/>
            <w:hideMark/>
          </w:tcPr>
          <w:p w14:paraId="584D9FC9"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61</w:t>
            </w:r>
          </w:p>
        </w:tc>
        <w:tc>
          <w:tcPr>
            <w:tcW w:w="649" w:type="pct"/>
            <w:tcBorders>
              <w:top w:val="nil"/>
              <w:bottom w:val="single" w:sz="4" w:space="0" w:color="auto"/>
            </w:tcBorders>
            <w:shd w:val="clear" w:color="auto" w:fill="auto"/>
            <w:hideMark/>
          </w:tcPr>
          <w:p w14:paraId="34F7B963"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29</w:t>
            </w:r>
          </w:p>
        </w:tc>
        <w:tc>
          <w:tcPr>
            <w:tcW w:w="634" w:type="pct"/>
            <w:tcBorders>
              <w:top w:val="nil"/>
              <w:bottom w:val="single" w:sz="4" w:space="0" w:color="auto"/>
            </w:tcBorders>
            <w:shd w:val="clear" w:color="auto" w:fill="auto"/>
            <w:hideMark/>
          </w:tcPr>
          <w:p w14:paraId="1E8FDCDD"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38</w:t>
            </w:r>
          </w:p>
        </w:tc>
        <w:tc>
          <w:tcPr>
            <w:tcW w:w="651" w:type="pct"/>
            <w:tcBorders>
              <w:top w:val="nil"/>
              <w:bottom w:val="single" w:sz="4" w:space="0" w:color="auto"/>
            </w:tcBorders>
            <w:shd w:val="clear" w:color="auto" w:fill="auto"/>
            <w:hideMark/>
          </w:tcPr>
          <w:p w14:paraId="1018D238"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33.3</w:t>
            </w:r>
          </w:p>
        </w:tc>
        <w:tc>
          <w:tcPr>
            <w:tcW w:w="628" w:type="pct"/>
            <w:tcBorders>
              <w:top w:val="nil"/>
              <w:bottom w:val="single" w:sz="4" w:space="0" w:color="auto"/>
            </w:tcBorders>
            <w:shd w:val="clear" w:color="auto" w:fill="auto"/>
            <w:hideMark/>
          </w:tcPr>
          <w:p w14:paraId="23457035"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23</w:t>
            </w:r>
          </w:p>
        </w:tc>
        <w:tc>
          <w:tcPr>
            <w:tcW w:w="649" w:type="pct"/>
            <w:tcBorders>
              <w:top w:val="nil"/>
              <w:bottom w:val="single" w:sz="4" w:space="0" w:color="auto"/>
            </w:tcBorders>
            <w:shd w:val="clear" w:color="auto" w:fill="auto"/>
            <w:hideMark/>
          </w:tcPr>
          <w:p w14:paraId="39EE6E22"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23.5</w:t>
            </w:r>
          </w:p>
        </w:tc>
      </w:tr>
      <w:tr w:rsidR="004E520E" w:rsidRPr="00FA7A2F" w14:paraId="49286105" w14:textId="77777777" w:rsidTr="00C341B8">
        <w:tc>
          <w:tcPr>
            <w:cnfStyle w:val="001000000000" w:firstRow="0" w:lastRow="0" w:firstColumn="1" w:lastColumn="0" w:oddVBand="0" w:evenVBand="0" w:oddHBand="0" w:evenHBand="0" w:firstRowFirstColumn="0" w:firstRowLastColumn="0" w:lastRowFirstColumn="0" w:lastRowLastColumn="0"/>
            <w:tcW w:w="1136" w:type="pct"/>
            <w:tcBorders>
              <w:top w:val="single" w:sz="4" w:space="0" w:color="auto"/>
              <w:left w:val="nil"/>
              <w:bottom w:val="single" w:sz="8" w:space="0" w:color="000000"/>
              <w:right w:val="nil"/>
            </w:tcBorders>
            <w:shd w:val="clear" w:color="auto" w:fill="auto"/>
            <w:hideMark/>
          </w:tcPr>
          <w:p w14:paraId="2C465BA2" w14:textId="77777777" w:rsidR="00282C2F" w:rsidRPr="00FA7A2F" w:rsidRDefault="00282C2F" w:rsidP="00593A7C">
            <w:pPr>
              <w:pStyle w:val="Default"/>
              <w:jc w:val="both"/>
              <w:rPr>
                <w:b w:val="0"/>
                <w:color w:val="auto"/>
                <w:sz w:val="22"/>
                <w:szCs w:val="22"/>
              </w:rPr>
            </w:pPr>
            <w:r w:rsidRPr="00FA7A2F">
              <w:rPr>
                <w:b w:val="0"/>
                <w:color w:val="auto"/>
                <w:sz w:val="22"/>
                <w:szCs w:val="22"/>
              </w:rPr>
              <w:t>Total</w:t>
            </w:r>
          </w:p>
        </w:tc>
        <w:tc>
          <w:tcPr>
            <w:tcW w:w="654" w:type="pct"/>
            <w:tcBorders>
              <w:top w:val="single" w:sz="4" w:space="0" w:color="auto"/>
              <w:left w:val="nil"/>
              <w:bottom w:val="single" w:sz="8" w:space="0" w:color="000000"/>
              <w:right w:val="nil"/>
            </w:tcBorders>
            <w:shd w:val="clear" w:color="auto" w:fill="auto"/>
            <w:hideMark/>
          </w:tcPr>
          <w:p w14:paraId="22362FFE"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212</w:t>
            </w:r>
          </w:p>
        </w:tc>
        <w:tc>
          <w:tcPr>
            <w:tcW w:w="649" w:type="pct"/>
            <w:tcBorders>
              <w:top w:val="single" w:sz="4" w:space="0" w:color="auto"/>
              <w:left w:val="nil"/>
              <w:bottom w:val="single" w:sz="8" w:space="0" w:color="000000"/>
              <w:right w:val="nil"/>
            </w:tcBorders>
            <w:shd w:val="clear" w:color="auto" w:fill="auto"/>
            <w:hideMark/>
          </w:tcPr>
          <w:p w14:paraId="13DBEA75"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100</w:t>
            </w:r>
          </w:p>
        </w:tc>
        <w:tc>
          <w:tcPr>
            <w:tcW w:w="634" w:type="pct"/>
            <w:tcBorders>
              <w:top w:val="single" w:sz="4" w:space="0" w:color="auto"/>
              <w:left w:val="nil"/>
              <w:bottom w:val="single" w:sz="8" w:space="0" w:color="000000"/>
              <w:right w:val="nil"/>
            </w:tcBorders>
            <w:shd w:val="clear" w:color="auto" w:fill="auto"/>
            <w:hideMark/>
          </w:tcPr>
          <w:p w14:paraId="76BE5368"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114</w:t>
            </w:r>
          </w:p>
        </w:tc>
        <w:tc>
          <w:tcPr>
            <w:tcW w:w="651" w:type="pct"/>
            <w:tcBorders>
              <w:top w:val="single" w:sz="4" w:space="0" w:color="auto"/>
              <w:left w:val="nil"/>
              <w:bottom w:val="single" w:sz="8" w:space="0" w:color="000000"/>
              <w:right w:val="nil"/>
            </w:tcBorders>
            <w:shd w:val="clear" w:color="auto" w:fill="auto"/>
            <w:hideMark/>
          </w:tcPr>
          <w:p w14:paraId="7E92B2DD"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100</w:t>
            </w:r>
          </w:p>
        </w:tc>
        <w:tc>
          <w:tcPr>
            <w:tcW w:w="628" w:type="pct"/>
            <w:tcBorders>
              <w:top w:val="single" w:sz="4" w:space="0" w:color="auto"/>
              <w:left w:val="nil"/>
              <w:bottom w:val="single" w:sz="8" w:space="0" w:color="000000"/>
              <w:right w:val="nil"/>
            </w:tcBorders>
            <w:shd w:val="clear" w:color="auto" w:fill="auto"/>
            <w:hideMark/>
          </w:tcPr>
          <w:p w14:paraId="5CE4D2AD"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98</w:t>
            </w:r>
          </w:p>
        </w:tc>
        <w:tc>
          <w:tcPr>
            <w:tcW w:w="649" w:type="pct"/>
            <w:tcBorders>
              <w:top w:val="single" w:sz="4" w:space="0" w:color="auto"/>
              <w:left w:val="nil"/>
              <w:bottom w:val="single" w:sz="8" w:space="0" w:color="000000"/>
              <w:right w:val="nil"/>
            </w:tcBorders>
            <w:shd w:val="clear" w:color="auto" w:fill="auto"/>
            <w:hideMark/>
          </w:tcPr>
          <w:p w14:paraId="51732391"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100</w:t>
            </w:r>
          </w:p>
        </w:tc>
      </w:tr>
    </w:tbl>
    <w:p w14:paraId="2D1ED383" w14:textId="77777777" w:rsidR="00282C2F" w:rsidRPr="00FA7A2F" w:rsidRDefault="00282C2F" w:rsidP="00593A7C">
      <w:pPr>
        <w:autoSpaceDE w:val="0"/>
        <w:autoSpaceDN w:val="0"/>
        <w:adjustRightInd w:val="0"/>
        <w:spacing w:before="240" w:after="0" w:line="240" w:lineRule="auto"/>
        <w:contextualSpacing/>
        <w:jc w:val="both"/>
        <w:rPr>
          <w:rFonts w:ascii="Times New Roman" w:hAnsi="Times New Roman" w:cs="Times New Roman"/>
          <w:iCs/>
        </w:rPr>
      </w:pPr>
      <w:r w:rsidRPr="009339C7">
        <w:rPr>
          <w:rFonts w:ascii="Times New Roman" w:hAnsi="Times New Roman" w:cs="Times New Roman"/>
          <w:highlight w:val="yellow"/>
        </w:rPr>
        <w:t>Source:</w:t>
      </w:r>
      <w:r w:rsidR="00C77CCA" w:rsidRPr="009339C7">
        <w:rPr>
          <w:rFonts w:ascii="Times New Roman" w:hAnsi="Times New Roman" w:cs="Times New Roman"/>
          <w:iCs/>
          <w:highlight w:val="yellow"/>
        </w:rPr>
        <w:t xml:space="preserve"> Author’s survey data (202</w:t>
      </w:r>
      <w:r w:rsidR="007B73A0" w:rsidRPr="009339C7">
        <w:rPr>
          <w:rFonts w:ascii="Times New Roman" w:hAnsi="Times New Roman" w:cs="Times New Roman"/>
          <w:iCs/>
          <w:highlight w:val="yellow"/>
        </w:rPr>
        <w:t>4</w:t>
      </w:r>
      <w:r w:rsidRPr="009339C7">
        <w:rPr>
          <w:rFonts w:ascii="Times New Roman" w:hAnsi="Times New Roman" w:cs="Times New Roman"/>
          <w:iCs/>
          <w:highlight w:val="yellow"/>
        </w:rPr>
        <w:t>)</w:t>
      </w:r>
    </w:p>
    <w:p w14:paraId="12A50223" w14:textId="77777777" w:rsidR="00282C2F" w:rsidRPr="00FA7A2F" w:rsidRDefault="00282C2F" w:rsidP="00593A7C">
      <w:pPr>
        <w:spacing w:after="0" w:line="240" w:lineRule="auto"/>
        <w:contextualSpacing/>
        <w:jc w:val="both"/>
        <w:rPr>
          <w:rFonts w:ascii="Times New Roman" w:hAnsi="Times New Roman" w:cs="Times New Roman"/>
          <w:iCs/>
        </w:rPr>
      </w:pPr>
      <w:r w:rsidRPr="00FA7A2F">
        <w:rPr>
          <w:rFonts w:ascii="Times New Roman" w:hAnsi="Times New Roman" w:cs="Times New Roman"/>
          <w:iCs/>
        </w:rPr>
        <w:t xml:space="preserve">Regarding the </w:t>
      </w:r>
      <w:r w:rsidRPr="00FA7A2F">
        <w:rPr>
          <w:rFonts w:ascii="Times New Roman" w:hAnsi="Times New Roman" w:cs="Times New Roman"/>
        </w:rPr>
        <w:t xml:space="preserve">experience </w:t>
      </w:r>
      <w:r w:rsidRPr="00FA7A2F">
        <w:rPr>
          <w:rFonts w:ascii="Times New Roman" w:hAnsi="Times New Roman" w:cs="Times New Roman"/>
          <w:iCs/>
        </w:rPr>
        <w:t xml:space="preserve">of the </w:t>
      </w:r>
      <w:r w:rsidRPr="00FA7A2F">
        <w:rPr>
          <w:rFonts w:ascii="Times New Roman" w:eastAsia="Calibri" w:hAnsi="Times New Roman" w:cs="Times New Roman"/>
        </w:rPr>
        <w:t xml:space="preserve">managers </w:t>
      </w:r>
      <w:r w:rsidRPr="00FA7A2F">
        <w:rPr>
          <w:rFonts w:ascii="Times New Roman" w:hAnsi="Times New Roman" w:cs="Times New Roman"/>
          <w:iCs/>
        </w:rPr>
        <w:t xml:space="preserve">of </w:t>
      </w:r>
      <w:r w:rsidR="00955B3B" w:rsidRPr="00FA7A2F">
        <w:rPr>
          <w:rFonts w:ascii="Times New Roman" w:hAnsi="Times New Roman" w:cs="Times New Roman"/>
        </w:rPr>
        <w:t>e</w:t>
      </w:r>
      <w:r w:rsidR="006D5148" w:rsidRPr="00FA7A2F">
        <w:rPr>
          <w:rFonts w:ascii="Times New Roman" w:hAnsi="Times New Roman" w:cs="Times New Roman"/>
        </w:rPr>
        <w:t xml:space="preserve">nterprises </w:t>
      </w:r>
      <w:r w:rsidRPr="00FA7A2F">
        <w:rPr>
          <w:rFonts w:ascii="Times New Roman" w:hAnsi="Times New Roman" w:cs="Times New Roman"/>
          <w:iCs/>
        </w:rPr>
        <w:t xml:space="preserve">included in the sample most of them (52% of total sample </w:t>
      </w:r>
      <w:r w:rsidR="00955B3B" w:rsidRPr="00FA7A2F">
        <w:rPr>
          <w:rFonts w:ascii="Times New Roman" w:hAnsi="Times New Roman" w:cs="Times New Roman"/>
          <w:iCs/>
        </w:rPr>
        <w:t>enterprises</w:t>
      </w:r>
      <w:r w:rsidRPr="00FA7A2F">
        <w:rPr>
          <w:rFonts w:ascii="Times New Roman" w:hAnsi="Times New Roman" w:cs="Times New Roman"/>
          <w:iCs/>
        </w:rPr>
        <w:t xml:space="preserve">, it was 60.5% of micro level and 41.8% of small level enterprises) were under the year group of 1-3, 24% of total sample </w:t>
      </w:r>
      <w:r w:rsidR="00955B3B" w:rsidRPr="00FA7A2F">
        <w:rPr>
          <w:rFonts w:ascii="Times New Roman" w:hAnsi="Times New Roman" w:cs="Times New Roman"/>
          <w:iCs/>
        </w:rPr>
        <w:t>e</w:t>
      </w:r>
      <w:r w:rsidR="006D5148" w:rsidRPr="00FA7A2F">
        <w:rPr>
          <w:rFonts w:ascii="Times New Roman" w:hAnsi="Times New Roman" w:cs="Times New Roman"/>
          <w:iCs/>
        </w:rPr>
        <w:t xml:space="preserve">nterprises </w:t>
      </w:r>
      <w:r w:rsidRPr="00FA7A2F">
        <w:rPr>
          <w:rFonts w:ascii="Times New Roman" w:hAnsi="Times New Roman" w:cs="Times New Roman"/>
          <w:iCs/>
        </w:rPr>
        <w:t xml:space="preserve">(it was 21% of micro level and 27.6% of small level enterprises) were in between 4-6, 19% of total sample </w:t>
      </w:r>
      <w:r w:rsidR="00955B3B" w:rsidRPr="00FA7A2F">
        <w:rPr>
          <w:rFonts w:ascii="Times New Roman" w:hAnsi="Times New Roman" w:cs="Times New Roman"/>
          <w:iCs/>
        </w:rPr>
        <w:t>e</w:t>
      </w:r>
      <w:r w:rsidR="006D5148" w:rsidRPr="00FA7A2F">
        <w:rPr>
          <w:rFonts w:ascii="Times New Roman" w:hAnsi="Times New Roman" w:cs="Times New Roman"/>
          <w:iCs/>
        </w:rPr>
        <w:t xml:space="preserve">nterprises  </w:t>
      </w:r>
      <w:r w:rsidRPr="00FA7A2F">
        <w:rPr>
          <w:rFonts w:ascii="Times New Roman" w:hAnsi="Times New Roman" w:cs="Times New Roman"/>
          <w:iCs/>
        </w:rPr>
        <w:t xml:space="preserve"> (it was 15% of micro level and 23.5% of small level enterprises) were in between 7-9 age group and 5% of total sample </w:t>
      </w:r>
      <w:r w:rsidR="00955B3B" w:rsidRPr="00FA7A2F">
        <w:rPr>
          <w:rFonts w:ascii="Times New Roman" w:hAnsi="Times New Roman" w:cs="Times New Roman"/>
          <w:iCs/>
        </w:rPr>
        <w:t>e</w:t>
      </w:r>
      <w:r w:rsidR="006D5148" w:rsidRPr="00FA7A2F">
        <w:rPr>
          <w:rFonts w:ascii="Times New Roman" w:hAnsi="Times New Roman" w:cs="Times New Roman"/>
          <w:iCs/>
        </w:rPr>
        <w:t xml:space="preserve">nterprises </w:t>
      </w:r>
      <w:r w:rsidRPr="00FA7A2F">
        <w:rPr>
          <w:rFonts w:ascii="Times New Roman" w:hAnsi="Times New Roman" w:cs="Times New Roman"/>
          <w:iCs/>
        </w:rPr>
        <w:t xml:space="preserve">(it was 3.5% of micro level and 7.1% of small level enterprises) were in age group 10 </w:t>
      </w:r>
      <w:r w:rsidRPr="00FA7A2F">
        <w:rPr>
          <w:rFonts w:ascii="Times New Roman" w:hAnsi="Times New Roman" w:cs="Times New Roman"/>
        </w:rPr>
        <w:t>years and above</w:t>
      </w:r>
      <w:r w:rsidRPr="00FA7A2F">
        <w:rPr>
          <w:rFonts w:ascii="Times New Roman" w:hAnsi="Times New Roman" w:cs="Times New Roman"/>
          <w:iCs/>
        </w:rPr>
        <w:t xml:space="preserve">. This shows that almost half of the </w:t>
      </w:r>
      <w:r w:rsidR="00955B3B" w:rsidRPr="00FA7A2F">
        <w:rPr>
          <w:rFonts w:ascii="Times New Roman" w:hAnsi="Times New Roman" w:cs="Times New Roman"/>
        </w:rPr>
        <w:t>e</w:t>
      </w:r>
      <w:r w:rsidR="006D5148" w:rsidRPr="00FA7A2F">
        <w:rPr>
          <w:rFonts w:ascii="Times New Roman" w:hAnsi="Times New Roman" w:cs="Times New Roman"/>
        </w:rPr>
        <w:t xml:space="preserve">nterprises </w:t>
      </w:r>
      <w:r w:rsidRPr="00FA7A2F">
        <w:rPr>
          <w:rFonts w:ascii="Times New Roman" w:hAnsi="Times New Roman" w:cs="Times New Roman"/>
          <w:iCs/>
        </w:rPr>
        <w:t xml:space="preserve">in the study area were managed by managers who do not have </w:t>
      </w:r>
      <w:r w:rsidR="00366C0E" w:rsidRPr="00FA7A2F">
        <w:rPr>
          <w:rFonts w:ascii="Times New Roman" w:hAnsi="Times New Roman" w:cs="Times New Roman"/>
          <w:iCs/>
        </w:rPr>
        <w:t xml:space="preserve">Table </w:t>
      </w:r>
      <w:r w:rsidRPr="00FA7A2F">
        <w:rPr>
          <w:rFonts w:ascii="Times New Roman" w:hAnsi="Times New Roman" w:cs="Times New Roman"/>
          <w:iCs/>
        </w:rPr>
        <w:t xml:space="preserve">sufficient experience to </w:t>
      </w:r>
      <w:r w:rsidRPr="00FA7A2F">
        <w:rPr>
          <w:rFonts w:ascii="Times New Roman" w:eastAsia="Calibri" w:hAnsi="Times New Roman" w:cs="Times New Roman"/>
        </w:rPr>
        <w:t>lead, inspire and champion the followers</w:t>
      </w:r>
      <w:r w:rsidRPr="00FA7A2F">
        <w:rPr>
          <w:rFonts w:ascii="Times New Roman" w:hAnsi="Times New Roman" w:cs="Times New Roman"/>
          <w:iCs/>
        </w:rPr>
        <w:t xml:space="preserve"> to be successful in the sector (7).</w:t>
      </w:r>
    </w:p>
    <w:p w14:paraId="5F4FBF5F" w14:textId="77777777" w:rsidR="00282C2F" w:rsidRPr="00FA7A2F" w:rsidRDefault="00282C2F" w:rsidP="00593A7C">
      <w:pPr>
        <w:autoSpaceDE w:val="0"/>
        <w:autoSpaceDN w:val="0"/>
        <w:adjustRightInd w:val="0"/>
        <w:spacing w:after="0" w:line="240" w:lineRule="auto"/>
        <w:contextualSpacing/>
        <w:jc w:val="both"/>
        <w:rPr>
          <w:rFonts w:ascii="Times New Roman" w:hAnsi="Times New Roman" w:cs="Times New Roman"/>
        </w:rPr>
      </w:pPr>
      <w:r w:rsidRPr="00FA7A2F">
        <w:rPr>
          <w:rFonts w:ascii="Times New Roman" w:hAnsi="Times New Roman" w:cs="Times New Roman"/>
        </w:rPr>
        <w:t>Table 7: Experience of managers</w:t>
      </w:r>
    </w:p>
    <w:tbl>
      <w:tblPr>
        <w:tblStyle w:val="LightShading1"/>
        <w:tblW w:w="5000" w:type="pct"/>
        <w:tblLook w:val="04A0" w:firstRow="1" w:lastRow="0" w:firstColumn="1" w:lastColumn="0" w:noHBand="0" w:noVBand="1"/>
      </w:tblPr>
      <w:tblGrid>
        <w:gridCol w:w="1810"/>
        <w:gridCol w:w="1145"/>
        <w:gridCol w:w="1181"/>
        <w:gridCol w:w="1145"/>
        <w:gridCol w:w="1181"/>
        <w:gridCol w:w="1145"/>
        <w:gridCol w:w="1181"/>
      </w:tblGrid>
      <w:tr w:rsidR="004E520E" w:rsidRPr="00FA7A2F" w14:paraId="7D23427D" w14:textId="77777777" w:rsidTr="00C341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bottom w:val="single" w:sz="4" w:space="0" w:color="auto"/>
            </w:tcBorders>
            <w:shd w:val="clear" w:color="auto" w:fill="auto"/>
          </w:tcPr>
          <w:p w14:paraId="116D845E" w14:textId="77777777" w:rsidR="00282C2F" w:rsidRPr="00FA7A2F" w:rsidRDefault="00282C2F" w:rsidP="00593A7C">
            <w:pPr>
              <w:pStyle w:val="Default"/>
              <w:jc w:val="both"/>
              <w:rPr>
                <w:b w:val="0"/>
                <w:bCs w:val="0"/>
                <w:color w:val="auto"/>
                <w:sz w:val="22"/>
                <w:szCs w:val="22"/>
              </w:rPr>
            </w:pPr>
          </w:p>
        </w:tc>
        <w:tc>
          <w:tcPr>
            <w:tcW w:w="1250" w:type="pct"/>
            <w:gridSpan w:val="2"/>
            <w:shd w:val="clear" w:color="auto" w:fill="auto"/>
            <w:hideMark/>
          </w:tcPr>
          <w:p w14:paraId="317BD05C" w14:textId="77777777" w:rsidR="00282C2F" w:rsidRPr="00FA7A2F"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FA7A2F">
              <w:rPr>
                <w:b w:val="0"/>
                <w:bCs w:val="0"/>
                <w:color w:val="auto"/>
                <w:sz w:val="22"/>
                <w:szCs w:val="22"/>
              </w:rPr>
              <w:t>Total sample</w:t>
            </w:r>
          </w:p>
        </w:tc>
        <w:tc>
          <w:tcPr>
            <w:tcW w:w="1250" w:type="pct"/>
            <w:gridSpan w:val="2"/>
            <w:shd w:val="clear" w:color="auto" w:fill="auto"/>
            <w:hideMark/>
          </w:tcPr>
          <w:p w14:paraId="75F51476" w14:textId="77777777" w:rsidR="00282C2F" w:rsidRPr="00FA7A2F"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FA7A2F">
              <w:rPr>
                <w:b w:val="0"/>
                <w:bCs w:val="0"/>
                <w:color w:val="auto"/>
                <w:sz w:val="22"/>
                <w:szCs w:val="22"/>
              </w:rPr>
              <w:t>Micro level</w:t>
            </w:r>
          </w:p>
        </w:tc>
        <w:tc>
          <w:tcPr>
            <w:tcW w:w="1250" w:type="pct"/>
            <w:gridSpan w:val="2"/>
            <w:shd w:val="clear" w:color="auto" w:fill="auto"/>
            <w:hideMark/>
          </w:tcPr>
          <w:p w14:paraId="561EF82A" w14:textId="77777777" w:rsidR="00282C2F" w:rsidRPr="00FA7A2F"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FA7A2F">
              <w:rPr>
                <w:b w:val="0"/>
                <w:bCs w:val="0"/>
                <w:color w:val="auto"/>
                <w:sz w:val="22"/>
                <w:szCs w:val="22"/>
              </w:rPr>
              <w:t>Small level</w:t>
            </w:r>
          </w:p>
        </w:tc>
      </w:tr>
      <w:tr w:rsidR="004E520E" w:rsidRPr="00FA7A2F" w14:paraId="71BC6AE6" w14:textId="77777777" w:rsidTr="00C341B8">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bottom w:val="single" w:sz="4" w:space="0" w:color="auto"/>
            </w:tcBorders>
            <w:shd w:val="clear" w:color="auto" w:fill="auto"/>
            <w:hideMark/>
          </w:tcPr>
          <w:p w14:paraId="4CBAB071" w14:textId="77777777" w:rsidR="00282C2F" w:rsidRPr="00FA7A2F" w:rsidRDefault="00282C2F" w:rsidP="00593A7C">
            <w:pPr>
              <w:pStyle w:val="Default"/>
              <w:jc w:val="both"/>
              <w:rPr>
                <w:b w:val="0"/>
                <w:bCs w:val="0"/>
                <w:color w:val="auto"/>
                <w:sz w:val="22"/>
                <w:szCs w:val="22"/>
              </w:rPr>
            </w:pPr>
            <w:r w:rsidRPr="00FA7A2F">
              <w:rPr>
                <w:b w:val="0"/>
                <w:color w:val="auto"/>
                <w:sz w:val="22"/>
                <w:szCs w:val="22"/>
              </w:rPr>
              <w:t>Experience of managers</w:t>
            </w:r>
          </w:p>
        </w:tc>
        <w:tc>
          <w:tcPr>
            <w:tcW w:w="625" w:type="pct"/>
            <w:tcBorders>
              <w:top w:val="nil"/>
              <w:bottom w:val="single" w:sz="4" w:space="0" w:color="auto"/>
            </w:tcBorders>
            <w:shd w:val="clear" w:color="auto" w:fill="auto"/>
            <w:hideMark/>
          </w:tcPr>
          <w:p w14:paraId="310FC2C8"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color w:val="auto"/>
                <w:sz w:val="22"/>
                <w:szCs w:val="22"/>
              </w:rPr>
              <w:t>Frequency</w:t>
            </w:r>
          </w:p>
        </w:tc>
        <w:tc>
          <w:tcPr>
            <w:tcW w:w="625" w:type="pct"/>
            <w:tcBorders>
              <w:top w:val="nil"/>
              <w:bottom w:val="single" w:sz="4" w:space="0" w:color="auto"/>
            </w:tcBorders>
            <w:shd w:val="clear" w:color="auto" w:fill="auto"/>
            <w:hideMark/>
          </w:tcPr>
          <w:p w14:paraId="44B0436E"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color w:val="auto"/>
                <w:sz w:val="22"/>
                <w:szCs w:val="22"/>
              </w:rPr>
              <w:t>Percentage</w:t>
            </w:r>
          </w:p>
        </w:tc>
        <w:tc>
          <w:tcPr>
            <w:tcW w:w="625" w:type="pct"/>
            <w:tcBorders>
              <w:top w:val="nil"/>
              <w:bottom w:val="single" w:sz="4" w:space="0" w:color="auto"/>
            </w:tcBorders>
            <w:shd w:val="clear" w:color="auto" w:fill="auto"/>
            <w:hideMark/>
          </w:tcPr>
          <w:p w14:paraId="3917A575"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color w:val="auto"/>
                <w:sz w:val="22"/>
                <w:szCs w:val="22"/>
              </w:rPr>
              <w:t>Frequency</w:t>
            </w:r>
          </w:p>
        </w:tc>
        <w:tc>
          <w:tcPr>
            <w:tcW w:w="625" w:type="pct"/>
            <w:tcBorders>
              <w:top w:val="nil"/>
              <w:bottom w:val="single" w:sz="4" w:space="0" w:color="auto"/>
            </w:tcBorders>
            <w:shd w:val="clear" w:color="auto" w:fill="auto"/>
            <w:hideMark/>
          </w:tcPr>
          <w:p w14:paraId="5B3352D1"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color w:val="auto"/>
                <w:sz w:val="22"/>
                <w:szCs w:val="22"/>
              </w:rPr>
              <w:t>Percentage</w:t>
            </w:r>
          </w:p>
        </w:tc>
        <w:tc>
          <w:tcPr>
            <w:tcW w:w="625" w:type="pct"/>
            <w:tcBorders>
              <w:top w:val="nil"/>
              <w:bottom w:val="single" w:sz="4" w:space="0" w:color="auto"/>
            </w:tcBorders>
            <w:shd w:val="clear" w:color="auto" w:fill="auto"/>
            <w:hideMark/>
          </w:tcPr>
          <w:p w14:paraId="5AFD098B"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color w:val="auto"/>
                <w:sz w:val="22"/>
                <w:szCs w:val="22"/>
              </w:rPr>
              <w:t>Frequency</w:t>
            </w:r>
          </w:p>
        </w:tc>
        <w:tc>
          <w:tcPr>
            <w:tcW w:w="625" w:type="pct"/>
            <w:tcBorders>
              <w:top w:val="nil"/>
              <w:bottom w:val="single" w:sz="4" w:space="0" w:color="auto"/>
            </w:tcBorders>
            <w:shd w:val="clear" w:color="auto" w:fill="auto"/>
            <w:hideMark/>
          </w:tcPr>
          <w:p w14:paraId="38640FBC"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color w:val="auto"/>
                <w:sz w:val="22"/>
                <w:szCs w:val="22"/>
              </w:rPr>
              <w:t>Percentage</w:t>
            </w:r>
          </w:p>
        </w:tc>
      </w:tr>
      <w:tr w:rsidR="004E520E" w:rsidRPr="00FA7A2F" w14:paraId="1941F2C1" w14:textId="77777777" w:rsidTr="00C341B8">
        <w:tc>
          <w:tcPr>
            <w:cnfStyle w:val="001000000000" w:firstRow="0" w:lastRow="0" w:firstColumn="1" w:lastColumn="0" w:oddVBand="0" w:evenVBand="0" w:oddHBand="0" w:evenHBand="0" w:firstRowFirstColumn="0" w:firstRowLastColumn="0" w:lastRowFirstColumn="0" w:lastRowLastColumn="0"/>
            <w:tcW w:w="1250" w:type="pct"/>
            <w:tcBorders>
              <w:top w:val="nil"/>
              <w:left w:val="nil"/>
              <w:bottom w:val="nil"/>
              <w:right w:val="nil"/>
            </w:tcBorders>
            <w:shd w:val="clear" w:color="auto" w:fill="auto"/>
            <w:hideMark/>
          </w:tcPr>
          <w:p w14:paraId="645DDDF5" w14:textId="77777777" w:rsidR="00282C2F" w:rsidRPr="00FA7A2F" w:rsidRDefault="00282C2F" w:rsidP="00593A7C">
            <w:pPr>
              <w:pStyle w:val="Default"/>
              <w:jc w:val="both"/>
              <w:rPr>
                <w:b w:val="0"/>
                <w:bCs w:val="0"/>
                <w:color w:val="auto"/>
                <w:sz w:val="22"/>
                <w:szCs w:val="22"/>
              </w:rPr>
            </w:pPr>
            <w:r w:rsidRPr="00FA7A2F">
              <w:rPr>
                <w:b w:val="0"/>
                <w:color w:val="auto"/>
                <w:sz w:val="22"/>
                <w:szCs w:val="22"/>
              </w:rPr>
              <w:t>1-3 years</w:t>
            </w:r>
          </w:p>
        </w:tc>
        <w:tc>
          <w:tcPr>
            <w:tcW w:w="625" w:type="pct"/>
            <w:tcBorders>
              <w:top w:val="nil"/>
              <w:left w:val="nil"/>
              <w:bottom w:val="nil"/>
              <w:right w:val="nil"/>
            </w:tcBorders>
            <w:shd w:val="clear" w:color="auto" w:fill="auto"/>
            <w:hideMark/>
          </w:tcPr>
          <w:p w14:paraId="0018E922"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110</w:t>
            </w:r>
          </w:p>
        </w:tc>
        <w:tc>
          <w:tcPr>
            <w:tcW w:w="625" w:type="pct"/>
            <w:tcBorders>
              <w:top w:val="nil"/>
              <w:left w:val="nil"/>
              <w:bottom w:val="nil"/>
              <w:right w:val="nil"/>
            </w:tcBorders>
            <w:shd w:val="clear" w:color="auto" w:fill="auto"/>
            <w:hideMark/>
          </w:tcPr>
          <w:p w14:paraId="56B46AC2"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52</w:t>
            </w:r>
          </w:p>
        </w:tc>
        <w:tc>
          <w:tcPr>
            <w:tcW w:w="625" w:type="pct"/>
            <w:tcBorders>
              <w:top w:val="nil"/>
              <w:left w:val="nil"/>
              <w:bottom w:val="nil"/>
              <w:right w:val="nil"/>
            </w:tcBorders>
            <w:shd w:val="clear" w:color="auto" w:fill="auto"/>
            <w:hideMark/>
          </w:tcPr>
          <w:p w14:paraId="6270712A"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69</w:t>
            </w:r>
          </w:p>
        </w:tc>
        <w:tc>
          <w:tcPr>
            <w:tcW w:w="625" w:type="pct"/>
            <w:tcBorders>
              <w:top w:val="nil"/>
              <w:left w:val="nil"/>
              <w:bottom w:val="nil"/>
              <w:right w:val="nil"/>
            </w:tcBorders>
            <w:shd w:val="clear" w:color="auto" w:fill="auto"/>
            <w:hideMark/>
          </w:tcPr>
          <w:p w14:paraId="0EB233D3"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60.5</w:t>
            </w:r>
          </w:p>
        </w:tc>
        <w:tc>
          <w:tcPr>
            <w:tcW w:w="625" w:type="pct"/>
            <w:tcBorders>
              <w:top w:val="nil"/>
              <w:left w:val="nil"/>
              <w:bottom w:val="nil"/>
              <w:right w:val="nil"/>
            </w:tcBorders>
            <w:shd w:val="clear" w:color="auto" w:fill="auto"/>
            <w:hideMark/>
          </w:tcPr>
          <w:p w14:paraId="657AD7C7"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41</w:t>
            </w:r>
          </w:p>
        </w:tc>
        <w:tc>
          <w:tcPr>
            <w:tcW w:w="625" w:type="pct"/>
            <w:tcBorders>
              <w:top w:val="nil"/>
              <w:left w:val="nil"/>
              <w:bottom w:val="nil"/>
              <w:right w:val="nil"/>
            </w:tcBorders>
            <w:shd w:val="clear" w:color="auto" w:fill="auto"/>
            <w:hideMark/>
          </w:tcPr>
          <w:p w14:paraId="34B4DAFD"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41.8</w:t>
            </w:r>
          </w:p>
        </w:tc>
      </w:tr>
      <w:tr w:rsidR="004E520E" w:rsidRPr="00FA7A2F" w14:paraId="591C6A43" w14:textId="77777777" w:rsidTr="00C34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nil"/>
              <w:bottom w:val="nil"/>
            </w:tcBorders>
            <w:shd w:val="clear" w:color="auto" w:fill="auto"/>
            <w:hideMark/>
          </w:tcPr>
          <w:p w14:paraId="120A9D99" w14:textId="77777777" w:rsidR="00282C2F" w:rsidRPr="00FA7A2F" w:rsidRDefault="00282C2F" w:rsidP="00593A7C">
            <w:pPr>
              <w:pStyle w:val="Default"/>
              <w:jc w:val="both"/>
              <w:rPr>
                <w:b w:val="0"/>
                <w:bCs w:val="0"/>
                <w:color w:val="auto"/>
                <w:sz w:val="22"/>
                <w:szCs w:val="22"/>
              </w:rPr>
            </w:pPr>
            <w:r w:rsidRPr="00FA7A2F">
              <w:rPr>
                <w:b w:val="0"/>
                <w:color w:val="auto"/>
                <w:sz w:val="22"/>
                <w:szCs w:val="22"/>
              </w:rPr>
              <w:t>4-6 years</w:t>
            </w:r>
          </w:p>
        </w:tc>
        <w:tc>
          <w:tcPr>
            <w:tcW w:w="625" w:type="pct"/>
            <w:tcBorders>
              <w:top w:val="nil"/>
              <w:bottom w:val="nil"/>
            </w:tcBorders>
            <w:shd w:val="clear" w:color="auto" w:fill="auto"/>
            <w:hideMark/>
          </w:tcPr>
          <w:p w14:paraId="3C4CB4FF"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51</w:t>
            </w:r>
          </w:p>
        </w:tc>
        <w:tc>
          <w:tcPr>
            <w:tcW w:w="625" w:type="pct"/>
            <w:tcBorders>
              <w:top w:val="nil"/>
              <w:bottom w:val="nil"/>
            </w:tcBorders>
            <w:shd w:val="clear" w:color="auto" w:fill="auto"/>
            <w:hideMark/>
          </w:tcPr>
          <w:p w14:paraId="65C8803D"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24</w:t>
            </w:r>
          </w:p>
        </w:tc>
        <w:tc>
          <w:tcPr>
            <w:tcW w:w="625" w:type="pct"/>
            <w:tcBorders>
              <w:top w:val="nil"/>
              <w:bottom w:val="nil"/>
            </w:tcBorders>
            <w:shd w:val="clear" w:color="auto" w:fill="auto"/>
            <w:hideMark/>
          </w:tcPr>
          <w:p w14:paraId="57EC89B0"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24</w:t>
            </w:r>
          </w:p>
        </w:tc>
        <w:tc>
          <w:tcPr>
            <w:tcW w:w="625" w:type="pct"/>
            <w:tcBorders>
              <w:top w:val="nil"/>
              <w:bottom w:val="nil"/>
            </w:tcBorders>
            <w:shd w:val="clear" w:color="auto" w:fill="auto"/>
            <w:hideMark/>
          </w:tcPr>
          <w:p w14:paraId="286B0380"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21</w:t>
            </w:r>
          </w:p>
        </w:tc>
        <w:tc>
          <w:tcPr>
            <w:tcW w:w="625" w:type="pct"/>
            <w:tcBorders>
              <w:top w:val="nil"/>
              <w:bottom w:val="nil"/>
            </w:tcBorders>
            <w:shd w:val="clear" w:color="auto" w:fill="auto"/>
            <w:hideMark/>
          </w:tcPr>
          <w:p w14:paraId="2C7201D2"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27</w:t>
            </w:r>
          </w:p>
        </w:tc>
        <w:tc>
          <w:tcPr>
            <w:tcW w:w="625" w:type="pct"/>
            <w:tcBorders>
              <w:top w:val="nil"/>
              <w:bottom w:val="nil"/>
            </w:tcBorders>
            <w:shd w:val="clear" w:color="auto" w:fill="auto"/>
            <w:hideMark/>
          </w:tcPr>
          <w:p w14:paraId="2CBC913C"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27.6</w:t>
            </w:r>
          </w:p>
        </w:tc>
      </w:tr>
      <w:tr w:rsidR="004E520E" w:rsidRPr="00FA7A2F" w14:paraId="62D2BE19" w14:textId="77777777" w:rsidTr="00C341B8">
        <w:tc>
          <w:tcPr>
            <w:cnfStyle w:val="001000000000" w:firstRow="0" w:lastRow="0" w:firstColumn="1" w:lastColumn="0" w:oddVBand="0" w:evenVBand="0" w:oddHBand="0" w:evenHBand="0" w:firstRowFirstColumn="0" w:firstRowLastColumn="0" w:lastRowFirstColumn="0" w:lastRowLastColumn="0"/>
            <w:tcW w:w="1250" w:type="pct"/>
            <w:tcBorders>
              <w:top w:val="nil"/>
              <w:left w:val="nil"/>
              <w:bottom w:val="nil"/>
              <w:right w:val="nil"/>
            </w:tcBorders>
            <w:shd w:val="clear" w:color="auto" w:fill="auto"/>
            <w:hideMark/>
          </w:tcPr>
          <w:p w14:paraId="32256069" w14:textId="77777777" w:rsidR="00282C2F" w:rsidRPr="00FA7A2F" w:rsidRDefault="00282C2F" w:rsidP="00593A7C">
            <w:pPr>
              <w:pStyle w:val="Default"/>
              <w:jc w:val="both"/>
              <w:rPr>
                <w:b w:val="0"/>
                <w:bCs w:val="0"/>
                <w:color w:val="auto"/>
                <w:sz w:val="22"/>
                <w:szCs w:val="22"/>
              </w:rPr>
            </w:pPr>
            <w:r w:rsidRPr="00FA7A2F">
              <w:rPr>
                <w:b w:val="0"/>
                <w:color w:val="auto"/>
                <w:sz w:val="22"/>
                <w:szCs w:val="22"/>
              </w:rPr>
              <w:t>7-9 years</w:t>
            </w:r>
          </w:p>
        </w:tc>
        <w:tc>
          <w:tcPr>
            <w:tcW w:w="625" w:type="pct"/>
            <w:tcBorders>
              <w:top w:val="nil"/>
              <w:left w:val="nil"/>
              <w:bottom w:val="nil"/>
              <w:right w:val="nil"/>
            </w:tcBorders>
            <w:shd w:val="clear" w:color="auto" w:fill="auto"/>
            <w:hideMark/>
          </w:tcPr>
          <w:p w14:paraId="5EF06E57"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40</w:t>
            </w:r>
          </w:p>
        </w:tc>
        <w:tc>
          <w:tcPr>
            <w:tcW w:w="625" w:type="pct"/>
            <w:tcBorders>
              <w:top w:val="nil"/>
              <w:left w:val="nil"/>
              <w:bottom w:val="nil"/>
              <w:right w:val="nil"/>
            </w:tcBorders>
            <w:shd w:val="clear" w:color="auto" w:fill="auto"/>
            <w:hideMark/>
          </w:tcPr>
          <w:p w14:paraId="48C5E369"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19</w:t>
            </w:r>
          </w:p>
        </w:tc>
        <w:tc>
          <w:tcPr>
            <w:tcW w:w="625" w:type="pct"/>
            <w:tcBorders>
              <w:top w:val="nil"/>
              <w:left w:val="nil"/>
              <w:bottom w:val="nil"/>
              <w:right w:val="nil"/>
            </w:tcBorders>
            <w:shd w:val="clear" w:color="auto" w:fill="auto"/>
            <w:hideMark/>
          </w:tcPr>
          <w:p w14:paraId="6AB20AE2"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17</w:t>
            </w:r>
          </w:p>
        </w:tc>
        <w:tc>
          <w:tcPr>
            <w:tcW w:w="625" w:type="pct"/>
            <w:tcBorders>
              <w:top w:val="nil"/>
              <w:left w:val="nil"/>
              <w:bottom w:val="nil"/>
              <w:right w:val="nil"/>
            </w:tcBorders>
            <w:shd w:val="clear" w:color="auto" w:fill="auto"/>
            <w:hideMark/>
          </w:tcPr>
          <w:p w14:paraId="4B5874D7"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15</w:t>
            </w:r>
          </w:p>
        </w:tc>
        <w:tc>
          <w:tcPr>
            <w:tcW w:w="625" w:type="pct"/>
            <w:tcBorders>
              <w:top w:val="nil"/>
              <w:left w:val="nil"/>
              <w:bottom w:val="nil"/>
              <w:right w:val="nil"/>
            </w:tcBorders>
            <w:shd w:val="clear" w:color="auto" w:fill="auto"/>
            <w:hideMark/>
          </w:tcPr>
          <w:p w14:paraId="1B8735CC"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23</w:t>
            </w:r>
          </w:p>
        </w:tc>
        <w:tc>
          <w:tcPr>
            <w:tcW w:w="625" w:type="pct"/>
            <w:tcBorders>
              <w:top w:val="nil"/>
              <w:left w:val="nil"/>
              <w:bottom w:val="nil"/>
              <w:right w:val="nil"/>
            </w:tcBorders>
            <w:shd w:val="clear" w:color="auto" w:fill="auto"/>
            <w:hideMark/>
          </w:tcPr>
          <w:p w14:paraId="2D2796D9"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23.5</w:t>
            </w:r>
          </w:p>
        </w:tc>
      </w:tr>
      <w:tr w:rsidR="004E520E" w:rsidRPr="00FA7A2F" w14:paraId="36994EF4" w14:textId="77777777" w:rsidTr="00C34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nil"/>
              <w:bottom w:val="single" w:sz="4" w:space="0" w:color="auto"/>
            </w:tcBorders>
            <w:shd w:val="clear" w:color="auto" w:fill="auto"/>
            <w:hideMark/>
          </w:tcPr>
          <w:p w14:paraId="49D3B8EC" w14:textId="77777777" w:rsidR="00282C2F" w:rsidRPr="00FA7A2F" w:rsidRDefault="00282C2F" w:rsidP="00593A7C">
            <w:pPr>
              <w:pStyle w:val="Default"/>
              <w:jc w:val="both"/>
              <w:rPr>
                <w:b w:val="0"/>
                <w:bCs w:val="0"/>
                <w:color w:val="auto"/>
                <w:sz w:val="22"/>
                <w:szCs w:val="22"/>
              </w:rPr>
            </w:pPr>
            <w:r w:rsidRPr="00FA7A2F">
              <w:rPr>
                <w:b w:val="0"/>
                <w:color w:val="auto"/>
                <w:sz w:val="22"/>
                <w:szCs w:val="22"/>
              </w:rPr>
              <w:t>10 years and above</w:t>
            </w:r>
          </w:p>
        </w:tc>
        <w:tc>
          <w:tcPr>
            <w:tcW w:w="625" w:type="pct"/>
            <w:tcBorders>
              <w:top w:val="nil"/>
              <w:bottom w:val="single" w:sz="4" w:space="0" w:color="auto"/>
            </w:tcBorders>
            <w:shd w:val="clear" w:color="auto" w:fill="auto"/>
            <w:hideMark/>
          </w:tcPr>
          <w:p w14:paraId="5A6A0887"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11</w:t>
            </w:r>
          </w:p>
        </w:tc>
        <w:tc>
          <w:tcPr>
            <w:tcW w:w="625" w:type="pct"/>
            <w:tcBorders>
              <w:top w:val="nil"/>
              <w:bottom w:val="single" w:sz="4" w:space="0" w:color="auto"/>
            </w:tcBorders>
            <w:shd w:val="clear" w:color="auto" w:fill="auto"/>
            <w:hideMark/>
          </w:tcPr>
          <w:p w14:paraId="30D6183B"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5</w:t>
            </w:r>
          </w:p>
        </w:tc>
        <w:tc>
          <w:tcPr>
            <w:tcW w:w="625" w:type="pct"/>
            <w:tcBorders>
              <w:top w:val="nil"/>
              <w:bottom w:val="single" w:sz="4" w:space="0" w:color="auto"/>
            </w:tcBorders>
            <w:shd w:val="clear" w:color="auto" w:fill="auto"/>
            <w:hideMark/>
          </w:tcPr>
          <w:p w14:paraId="206C6C92"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4</w:t>
            </w:r>
          </w:p>
        </w:tc>
        <w:tc>
          <w:tcPr>
            <w:tcW w:w="625" w:type="pct"/>
            <w:tcBorders>
              <w:top w:val="nil"/>
              <w:bottom w:val="single" w:sz="4" w:space="0" w:color="auto"/>
            </w:tcBorders>
            <w:shd w:val="clear" w:color="auto" w:fill="auto"/>
            <w:hideMark/>
          </w:tcPr>
          <w:p w14:paraId="7A8DEE68"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3.5</w:t>
            </w:r>
          </w:p>
        </w:tc>
        <w:tc>
          <w:tcPr>
            <w:tcW w:w="625" w:type="pct"/>
            <w:tcBorders>
              <w:top w:val="nil"/>
              <w:bottom w:val="single" w:sz="4" w:space="0" w:color="auto"/>
            </w:tcBorders>
            <w:shd w:val="clear" w:color="auto" w:fill="auto"/>
            <w:hideMark/>
          </w:tcPr>
          <w:p w14:paraId="32001606"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7</w:t>
            </w:r>
          </w:p>
        </w:tc>
        <w:tc>
          <w:tcPr>
            <w:tcW w:w="625" w:type="pct"/>
            <w:tcBorders>
              <w:top w:val="nil"/>
              <w:bottom w:val="single" w:sz="4" w:space="0" w:color="auto"/>
            </w:tcBorders>
            <w:shd w:val="clear" w:color="auto" w:fill="auto"/>
            <w:hideMark/>
          </w:tcPr>
          <w:p w14:paraId="4859C2F7"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7.1</w:t>
            </w:r>
          </w:p>
        </w:tc>
      </w:tr>
      <w:tr w:rsidR="004E520E" w:rsidRPr="00FA7A2F" w14:paraId="5464CC7E" w14:textId="77777777" w:rsidTr="00C341B8">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left w:val="nil"/>
              <w:bottom w:val="single" w:sz="8" w:space="0" w:color="000000"/>
              <w:right w:val="nil"/>
            </w:tcBorders>
            <w:shd w:val="clear" w:color="auto" w:fill="auto"/>
            <w:hideMark/>
          </w:tcPr>
          <w:p w14:paraId="3276BC96" w14:textId="77777777" w:rsidR="00282C2F" w:rsidRPr="00FA7A2F" w:rsidRDefault="00282C2F" w:rsidP="00593A7C">
            <w:pPr>
              <w:pStyle w:val="Default"/>
              <w:jc w:val="both"/>
              <w:rPr>
                <w:b w:val="0"/>
                <w:color w:val="auto"/>
                <w:sz w:val="22"/>
                <w:szCs w:val="22"/>
              </w:rPr>
            </w:pPr>
            <w:r w:rsidRPr="00FA7A2F">
              <w:rPr>
                <w:b w:val="0"/>
                <w:color w:val="auto"/>
                <w:sz w:val="22"/>
                <w:szCs w:val="22"/>
              </w:rPr>
              <w:t>Total</w:t>
            </w:r>
          </w:p>
        </w:tc>
        <w:tc>
          <w:tcPr>
            <w:tcW w:w="625" w:type="pct"/>
            <w:tcBorders>
              <w:top w:val="single" w:sz="4" w:space="0" w:color="auto"/>
              <w:left w:val="nil"/>
              <w:bottom w:val="single" w:sz="8" w:space="0" w:color="000000"/>
              <w:right w:val="nil"/>
            </w:tcBorders>
            <w:shd w:val="clear" w:color="auto" w:fill="auto"/>
            <w:hideMark/>
          </w:tcPr>
          <w:p w14:paraId="102D8715"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212</w:t>
            </w:r>
          </w:p>
        </w:tc>
        <w:tc>
          <w:tcPr>
            <w:tcW w:w="625" w:type="pct"/>
            <w:tcBorders>
              <w:top w:val="single" w:sz="4" w:space="0" w:color="auto"/>
              <w:left w:val="nil"/>
              <w:bottom w:val="single" w:sz="8" w:space="0" w:color="000000"/>
              <w:right w:val="nil"/>
            </w:tcBorders>
            <w:shd w:val="clear" w:color="auto" w:fill="auto"/>
            <w:hideMark/>
          </w:tcPr>
          <w:p w14:paraId="3DA3FA22"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100</w:t>
            </w:r>
          </w:p>
        </w:tc>
        <w:tc>
          <w:tcPr>
            <w:tcW w:w="625" w:type="pct"/>
            <w:tcBorders>
              <w:top w:val="single" w:sz="4" w:space="0" w:color="auto"/>
              <w:left w:val="nil"/>
              <w:bottom w:val="single" w:sz="8" w:space="0" w:color="000000"/>
              <w:right w:val="nil"/>
            </w:tcBorders>
            <w:shd w:val="clear" w:color="auto" w:fill="auto"/>
            <w:hideMark/>
          </w:tcPr>
          <w:p w14:paraId="56BFCB75"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114</w:t>
            </w:r>
          </w:p>
        </w:tc>
        <w:tc>
          <w:tcPr>
            <w:tcW w:w="625" w:type="pct"/>
            <w:tcBorders>
              <w:top w:val="single" w:sz="4" w:space="0" w:color="auto"/>
              <w:left w:val="nil"/>
              <w:bottom w:val="single" w:sz="8" w:space="0" w:color="000000"/>
              <w:right w:val="nil"/>
            </w:tcBorders>
            <w:shd w:val="clear" w:color="auto" w:fill="auto"/>
            <w:hideMark/>
          </w:tcPr>
          <w:p w14:paraId="16ED30EE"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100</w:t>
            </w:r>
          </w:p>
        </w:tc>
        <w:tc>
          <w:tcPr>
            <w:tcW w:w="625" w:type="pct"/>
            <w:tcBorders>
              <w:top w:val="single" w:sz="4" w:space="0" w:color="auto"/>
              <w:left w:val="nil"/>
              <w:bottom w:val="single" w:sz="8" w:space="0" w:color="000000"/>
              <w:right w:val="nil"/>
            </w:tcBorders>
            <w:shd w:val="clear" w:color="auto" w:fill="auto"/>
            <w:hideMark/>
          </w:tcPr>
          <w:p w14:paraId="247AE3BE"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98</w:t>
            </w:r>
          </w:p>
        </w:tc>
        <w:tc>
          <w:tcPr>
            <w:tcW w:w="625" w:type="pct"/>
            <w:tcBorders>
              <w:top w:val="single" w:sz="4" w:space="0" w:color="auto"/>
              <w:left w:val="nil"/>
              <w:bottom w:val="single" w:sz="8" w:space="0" w:color="000000"/>
              <w:right w:val="nil"/>
            </w:tcBorders>
            <w:shd w:val="clear" w:color="auto" w:fill="auto"/>
            <w:hideMark/>
          </w:tcPr>
          <w:p w14:paraId="197FBC3A"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100</w:t>
            </w:r>
          </w:p>
        </w:tc>
      </w:tr>
    </w:tbl>
    <w:p w14:paraId="3A05EC4B" w14:textId="77777777" w:rsidR="00282C2F" w:rsidRPr="00FA7A2F" w:rsidRDefault="00282C2F" w:rsidP="00593A7C">
      <w:pPr>
        <w:autoSpaceDE w:val="0"/>
        <w:autoSpaceDN w:val="0"/>
        <w:adjustRightInd w:val="0"/>
        <w:spacing w:before="240" w:after="0" w:line="240" w:lineRule="auto"/>
        <w:contextualSpacing/>
        <w:jc w:val="both"/>
        <w:rPr>
          <w:rFonts w:ascii="Times New Roman" w:hAnsi="Times New Roman" w:cs="Times New Roman"/>
          <w:iCs/>
        </w:rPr>
      </w:pPr>
      <w:r w:rsidRPr="00D43734">
        <w:rPr>
          <w:rFonts w:ascii="Times New Roman" w:hAnsi="Times New Roman" w:cs="Times New Roman"/>
          <w:highlight w:val="yellow"/>
        </w:rPr>
        <w:t>Source:</w:t>
      </w:r>
      <w:r w:rsidR="00C77CCA" w:rsidRPr="00D43734">
        <w:rPr>
          <w:rFonts w:ascii="Times New Roman" w:hAnsi="Times New Roman" w:cs="Times New Roman"/>
          <w:iCs/>
          <w:highlight w:val="yellow"/>
        </w:rPr>
        <w:t xml:space="preserve"> Author’s survey data (202</w:t>
      </w:r>
      <w:r w:rsidR="007B73A0" w:rsidRPr="00D43734">
        <w:rPr>
          <w:rFonts w:ascii="Times New Roman" w:hAnsi="Times New Roman" w:cs="Times New Roman"/>
          <w:iCs/>
          <w:highlight w:val="yellow"/>
        </w:rPr>
        <w:t>4</w:t>
      </w:r>
      <w:r w:rsidRPr="00D43734">
        <w:rPr>
          <w:rFonts w:ascii="Times New Roman" w:hAnsi="Times New Roman" w:cs="Times New Roman"/>
          <w:iCs/>
          <w:highlight w:val="yellow"/>
        </w:rPr>
        <w:t>)</w:t>
      </w:r>
    </w:p>
    <w:p w14:paraId="1046D004" w14:textId="77777777" w:rsidR="00282C2F" w:rsidRPr="00FA7A2F" w:rsidRDefault="00282C2F" w:rsidP="00593A7C">
      <w:pPr>
        <w:pStyle w:val="ListParagraph"/>
        <w:autoSpaceDE w:val="0"/>
        <w:autoSpaceDN w:val="0"/>
        <w:adjustRightInd w:val="0"/>
        <w:spacing w:after="0" w:line="240" w:lineRule="auto"/>
        <w:ind w:left="0"/>
        <w:jc w:val="both"/>
        <w:rPr>
          <w:rFonts w:ascii="Times New Roman" w:hAnsi="Times New Roman"/>
        </w:rPr>
      </w:pPr>
      <w:r w:rsidRPr="00FA7A2F">
        <w:rPr>
          <w:rFonts w:ascii="Times New Roman" w:hAnsi="Times New Roman"/>
        </w:rPr>
        <w:t xml:space="preserve">About 43% of the total sample </w:t>
      </w:r>
      <w:r w:rsidR="00955B3B" w:rsidRPr="00FA7A2F">
        <w:rPr>
          <w:rFonts w:ascii="Times New Roman" w:hAnsi="Times New Roman"/>
        </w:rPr>
        <w:t>e</w:t>
      </w:r>
      <w:r w:rsidR="006D5148" w:rsidRPr="00FA7A2F">
        <w:rPr>
          <w:rFonts w:ascii="Times New Roman" w:hAnsi="Times New Roman"/>
        </w:rPr>
        <w:t xml:space="preserve">nterprises </w:t>
      </w:r>
      <w:r w:rsidRPr="00FA7A2F">
        <w:rPr>
          <w:rFonts w:ascii="Times New Roman" w:hAnsi="Times New Roman"/>
        </w:rPr>
        <w:t xml:space="preserve">managers (it was 48.2% of micro level and 36.7% of small level enterprises managers) attained from grade 1-8 (elementary level of education), 32% of the sample </w:t>
      </w:r>
      <w:r w:rsidR="00955B3B" w:rsidRPr="00FA7A2F">
        <w:rPr>
          <w:rFonts w:ascii="Times New Roman" w:hAnsi="Times New Roman"/>
        </w:rPr>
        <w:t>e</w:t>
      </w:r>
      <w:r w:rsidR="006D5148" w:rsidRPr="00FA7A2F">
        <w:rPr>
          <w:rFonts w:ascii="Times New Roman" w:hAnsi="Times New Roman"/>
        </w:rPr>
        <w:t xml:space="preserve">nterprises </w:t>
      </w:r>
      <w:r w:rsidRPr="00FA7A2F">
        <w:rPr>
          <w:rFonts w:ascii="Times New Roman" w:hAnsi="Times New Roman"/>
        </w:rPr>
        <w:t xml:space="preserve">managers (it was 32.5% of micro level and 31.6% of small level enterprises managers) attained from grade 9-12 (high school level), 18% of total sample </w:t>
      </w:r>
      <w:r w:rsidR="00955B3B" w:rsidRPr="00FA7A2F">
        <w:rPr>
          <w:rFonts w:ascii="Times New Roman" w:hAnsi="Times New Roman"/>
        </w:rPr>
        <w:t>e</w:t>
      </w:r>
      <w:r w:rsidR="006D5148" w:rsidRPr="00FA7A2F">
        <w:rPr>
          <w:rFonts w:ascii="Times New Roman" w:hAnsi="Times New Roman"/>
        </w:rPr>
        <w:t xml:space="preserve">nterprises </w:t>
      </w:r>
      <w:r w:rsidRPr="00FA7A2F">
        <w:rPr>
          <w:rFonts w:ascii="Times New Roman" w:hAnsi="Times New Roman"/>
        </w:rPr>
        <w:t xml:space="preserve">managers (it was 16.7% of micro level and 19. % small level enterprises managers) had preparatory level of educational background and 7% of the total sample </w:t>
      </w:r>
      <w:r w:rsidR="00955B3B" w:rsidRPr="00FA7A2F">
        <w:rPr>
          <w:rFonts w:ascii="Times New Roman" w:hAnsi="Times New Roman"/>
        </w:rPr>
        <w:t>e</w:t>
      </w:r>
      <w:r w:rsidR="006D5148" w:rsidRPr="00FA7A2F">
        <w:rPr>
          <w:rFonts w:ascii="Times New Roman" w:hAnsi="Times New Roman"/>
        </w:rPr>
        <w:t xml:space="preserve">nterprises </w:t>
      </w:r>
      <w:r w:rsidRPr="00FA7A2F">
        <w:rPr>
          <w:rFonts w:ascii="Times New Roman" w:hAnsi="Times New Roman"/>
        </w:rPr>
        <w:t xml:space="preserve">managers (it was 2.6% of micro level and 12.3% small level enterprises managers) have upgraded their academic status up to TVT and above level of education (Table 8). This indicates that the majority of </w:t>
      </w:r>
      <w:r w:rsidR="006D5148" w:rsidRPr="00FA7A2F">
        <w:rPr>
          <w:rFonts w:ascii="Times New Roman" w:hAnsi="Times New Roman"/>
        </w:rPr>
        <w:t xml:space="preserve">Enterprises  </w:t>
      </w:r>
      <w:r w:rsidRPr="00FA7A2F">
        <w:rPr>
          <w:rFonts w:ascii="Times New Roman" w:hAnsi="Times New Roman"/>
        </w:rPr>
        <w:t xml:space="preserve"> managers have attained elementary and high school level of education.</w:t>
      </w:r>
    </w:p>
    <w:p w14:paraId="07A6E9F8" w14:textId="77777777" w:rsidR="00282C2F" w:rsidRPr="00FA7A2F" w:rsidRDefault="00282C2F" w:rsidP="00593A7C">
      <w:pPr>
        <w:pStyle w:val="ListParagraph"/>
        <w:autoSpaceDE w:val="0"/>
        <w:autoSpaceDN w:val="0"/>
        <w:adjustRightInd w:val="0"/>
        <w:spacing w:after="0" w:line="240" w:lineRule="auto"/>
        <w:ind w:left="0"/>
        <w:jc w:val="both"/>
        <w:rPr>
          <w:rFonts w:ascii="Times New Roman" w:hAnsi="Times New Roman"/>
        </w:rPr>
      </w:pPr>
      <w:r w:rsidRPr="00FA7A2F">
        <w:rPr>
          <w:rFonts w:ascii="Times New Roman" w:hAnsi="Times New Roman"/>
        </w:rPr>
        <w:t xml:space="preserve">Table 8: Educational level of mangers </w:t>
      </w:r>
    </w:p>
    <w:tbl>
      <w:tblPr>
        <w:tblStyle w:val="LightShading1"/>
        <w:tblW w:w="9141" w:type="dxa"/>
        <w:tblLayout w:type="fixed"/>
        <w:tblLook w:val="04A0" w:firstRow="1" w:lastRow="0" w:firstColumn="1" w:lastColumn="0" w:noHBand="0" w:noVBand="1"/>
      </w:tblPr>
      <w:tblGrid>
        <w:gridCol w:w="1767"/>
        <w:gridCol w:w="1167"/>
        <w:gridCol w:w="1211"/>
        <w:gridCol w:w="1148"/>
        <w:gridCol w:w="1463"/>
        <w:gridCol w:w="1192"/>
        <w:gridCol w:w="1193"/>
      </w:tblGrid>
      <w:tr w:rsidR="004E520E" w:rsidRPr="00FA7A2F" w14:paraId="4A607ECD" w14:textId="77777777" w:rsidTr="00C2246E">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767" w:type="dxa"/>
            <w:tcBorders>
              <w:top w:val="single" w:sz="4" w:space="0" w:color="auto"/>
              <w:bottom w:val="single" w:sz="4" w:space="0" w:color="auto"/>
            </w:tcBorders>
            <w:shd w:val="clear" w:color="auto" w:fill="auto"/>
          </w:tcPr>
          <w:p w14:paraId="296A91A2" w14:textId="77777777" w:rsidR="00282C2F" w:rsidRPr="00FA7A2F" w:rsidRDefault="00282C2F" w:rsidP="00593A7C">
            <w:pPr>
              <w:pStyle w:val="Default"/>
              <w:jc w:val="both"/>
              <w:rPr>
                <w:b w:val="0"/>
                <w:bCs w:val="0"/>
                <w:color w:val="auto"/>
                <w:sz w:val="22"/>
                <w:szCs w:val="22"/>
              </w:rPr>
            </w:pPr>
          </w:p>
        </w:tc>
        <w:tc>
          <w:tcPr>
            <w:tcW w:w="2378" w:type="dxa"/>
            <w:gridSpan w:val="2"/>
            <w:shd w:val="clear" w:color="auto" w:fill="auto"/>
            <w:hideMark/>
          </w:tcPr>
          <w:p w14:paraId="7861B2B7" w14:textId="77777777" w:rsidR="00282C2F" w:rsidRPr="00FA7A2F"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FA7A2F">
              <w:rPr>
                <w:b w:val="0"/>
                <w:bCs w:val="0"/>
                <w:color w:val="auto"/>
                <w:sz w:val="22"/>
                <w:szCs w:val="22"/>
              </w:rPr>
              <w:t>Total sample</w:t>
            </w:r>
          </w:p>
        </w:tc>
        <w:tc>
          <w:tcPr>
            <w:tcW w:w="2611" w:type="dxa"/>
            <w:gridSpan w:val="2"/>
            <w:shd w:val="clear" w:color="auto" w:fill="auto"/>
            <w:hideMark/>
          </w:tcPr>
          <w:p w14:paraId="5711FF87" w14:textId="77777777" w:rsidR="00282C2F" w:rsidRPr="00FA7A2F"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FA7A2F">
              <w:rPr>
                <w:b w:val="0"/>
                <w:bCs w:val="0"/>
                <w:color w:val="auto"/>
                <w:sz w:val="22"/>
                <w:szCs w:val="22"/>
              </w:rPr>
              <w:t>Micro level</w:t>
            </w:r>
          </w:p>
        </w:tc>
        <w:tc>
          <w:tcPr>
            <w:tcW w:w="2385" w:type="dxa"/>
            <w:gridSpan w:val="2"/>
            <w:shd w:val="clear" w:color="auto" w:fill="auto"/>
            <w:hideMark/>
          </w:tcPr>
          <w:p w14:paraId="6884D15B" w14:textId="77777777" w:rsidR="00282C2F" w:rsidRPr="00FA7A2F"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FA7A2F">
              <w:rPr>
                <w:b w:val="0"/>
                <w:bCs w:val="0"/>
                <w:color w:val="auto"/>
                <w:sz w:val="22"/>
                <w:szCs w:val="22"/>
              </w:rPr>
              <w:t>Small level</w:t>
            </w:r>
          </w:p>
        </w:tc>
      </w:tr>
      <w:tr w:rsidR="004E520E" w:rsidRPr="00FA7A2F" w14:paraId="463BDFAB" w14:textId="77777777" w:rsidTr="00C2246E">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767" w:type="dxa"/>
            <w:tcBorders>
              <w:top w:val="single" w:sz="4" w:space="0" w:color="auto"/>
              <w:bottom w:val="single" w:sz="4" w:space="0" w:color="auto"/>
            </w:tcBorders>
            <w:shd w:val="clear" w:color="auto" w:fill="auto"/>
            <w:hideMark/>
          </w:tcPr>
          <w:p w14:paraId="72ED6A24" w14:textId="77777777" w:rsidR="00282C2F" w:rsidRPr="00FA7A2F" w:rsidRDefault="00282C2F" w:rsidP="00593A7C">
            <w:pPr>
              <w:pStyle w:val="Default"/>
              <w:jc w:val="both"/>
              <w:rPr>
                <w:b w:val="0"/>
                <w:bCs w:val="0"/>
                <w:color w:val="auto"/>
                <w:sz w:val="22"/>
                <w:szCs w:val="22"/>
              </w:rPr>
            </w:pPr>
            <w:r w:rsidRPr="00FA7A2F">
              <w:rPr>
                <w:b w:val="0"/>
                <w:color w:val="auto"/>
                <w:sz w:val="22"/>
                <w:szCs w:val="22"/>
              </w:rPr>
              <w:t>Educational level</w:t>
            </w:r>
          </w:p>
        </w:tc>
        <w:tc>
          <w:tcPr>
            <w:tcW w:w="1167" w:type="dxa"/>
            <w:tcBorders>
              <w:top w:val="nil"/>
              <w:bottom w:val="single" w:sz="4" w:space="0" w:color="auto"/>
            </w:tcBorders>
            <w:shd w:val="clear" w:color="auto" w:fill="auto"/>
            <w:hideMark/>
          </w:tcPr>
          <w:p w14:paraId="190DE7F5"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color w:val="auto"/>
                <w:sz w:val="22"/>
                <w:szCs w:val="22"/>
              </w:rPr>
              <w:t>Frequency</w:t>
            </w:r>
          </w:p>
        </w:tc>
        <w:tc>
          <w:tcPr>
            <w:tcW w:w="1210" w:type="dxa"/>
            <w:tcBorders>
              <w:top w:val="nil"/>
              <w:bottom w:val="single" w:sz="4" w:space="0" w:color="auto"/>
            </w:tcBorders>
            <w:shd w:val="clear" w:color="auto" w:fill="auto"/>
            <w:hideMark/>
          </w:tcPr>
          <w:p w14:paraId="458865AA"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color w:val="auto"/>
                <w:sz w:val="22"/>
                <w:szCs w:val="22"/>
              </w:rPr>
              <w:t>Percentage</w:t>
            </w:r>
          </w:p>
        </w:tc>
        <w:tc>
          <w:tcPr>
            <w:tcW w:w="1148" w:type="dxa"/>
            <w:tcBorders>
              <w:top w:val="nil"/>
              <w:bottom w:val="single" w:sz="4" w:space="0" w:color="auto"/>
            </w:tcBorders>
            <w:shd w:val="clear" w:color="auto" w:fill="auto"/>
            <w:hideMark/>
          </w:tcPr>
          <w:p w14:paraId="1CB1056C"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color w:val="auto"/>
                <w:sz w:val="22"/>
                <w:szCs w:val="22"/>
              </w:rPr>
              <w:t>Frequency</w:t>
            </w:r>
          </w:p>
        </w:tc>
        <w:tc>
          <w:tcPr>
            <w:tcW w:w="1462" w:type="dxa"/>
            <w:tcBorders>
              <w:top w:val="nil"/>
              <w:bottom w:val="single" w:sz="4" w:space="0" w:color="auto"/>
            </w:tcBorders>
            <w:shd w:val="clear" w:color="auto" w:fill="auto"/>
            <w:hideMark/>
          </w:tcPr>
          <w:p w14:paraId="4E29D1D5"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color w:val="auto"/>
                <w:sz w:val="22"/>
                <w:szCs w:val="22"/>
              </w:rPr>
              <w:t>Percentage</w:t>
            </w:r>
          </w:p>
        </w:tc>
        <w:tc>
          <w:tcPr>
            <w:tcW w:w="1192" w:type="dxa"/>
            <w:tcBorders>
              <w:top w:val="nil"/>
              <w:bottom w:val="single" w:sz="4" w:space="0" w:color="auto"/>
            </w:tcBorders>
            <w:shd w:val="clear" w:color="auto" w:fill="auto"/>
            <w:hideMark/>
          </w:tcPr>
          <w:p w14:paraId="3563AACD"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color w:val="auto"/>
                <w:sz w:val="22"/>
                <w:szCs w:val="22"/>
              </w:rPr>
              <w:t>Frequency</w:t>
            </w:r>
          </w:p>
        </w:tc>
        <w:tc>
          <w:tcPr>
            <w:tcW w:w="1192" w:type="dxa"/>
            <w:tcBorders>
              <w:top w:val="nil"/>
              <w:bottom w:val="single" w:sz="4" w:space="0" w:color="auto"/>
            </w:tcBorders>
            <w:shd w:val="clear" w:color="auto" w:fill="auto"/>
            <w:hideMark/>
          </w:tcPr>
          <w:p w14:paraId="4B9C4CD2"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color w:val="auto"/>
                <w:sz w:val="22"/>
                <w:szCs w:val="22"/>
              </w:rPr>
              <w:t>Percentage</w:t>
            </w:r>
          </w:p>
        </w:tc>
      </w:tr>
      <w:tr w:rsidR="004E520E" w:rsidRPr="00FA7A2F" w14:paraId="09B2A2A2" w14:textId="77777777" w:rsidTr="00C2246E">
        <w:trPr>
          <w:trHeight w:val="60"/>
        </w:trPr>
        <w:tc>
          <w:tcPr>
            <w:cnfStyle w:val="001000000000" w:firstRow="0" w:lastRow="0" w:firstColumn="1" w:lastColumn="0" w:oddVBand="0" w:evenVBand="0" w:oddHBand="0" w:evenHBand="0" w:firstRowFirstColumn="0" w:firstRowLastColumn="0" w:lastRowFirstColumn="0" w:lastRowLastColumn="0"/>
            <w:tcW w:w="1767" w:type="dxa"/>
            <w:tcBorders>
              <w:top w:val="single" w:sz="4" w:space="0" w:color="auto"/>
              <w:left w:val="nil"/>
              <w:bottom w:val="nil"/>
              <w:right w:val="nil"/>
            </w:tcBorders>
            <w:shd w:val="clear" w:color="auto" w:fill="auto"/>
            <w:hideMark/>
          </w:tcPr>
          <w:p w14:paraId="020072A0" w14:textId="77777777" w:rsidR="00282C2F" w:rsidRPr="00FA7A2F" w:rsidRDefault="00282C2F" w:rsidP="00593A7C">
            <w:pPr>
              <w:pStyle w:val="Default"/>
              <w:jc w:val="both"/>
              <w:rPr>
                <w:b w:val="0"/>
                <w:bCs w:val="0"/>
                <w:color w:val="auto"/>
                <w:sz w:val="22"/>
                <w:szCs w:val="22"/>
              </w:rPr>
            </w:pPr>
            <w:r w:rsidRPr="00FA7A2F">
              <w:rPr>
                <w:b w:val="0"/>
                <w:color w:val="auto"/>
                <w:sz w:val="22"/>
                <w:szCs w:val="22"/>
              </w:rPr>
              <w:t>Elementary</w:t>
            </w:r>
          </w:p>
        </w:tc>
        <w:tc>
          <w:tcPr>
            <w:tcW w:w="1167" w:type="dxa"/>
            <w:tcBorders>
              <w:top w:val="single" w:sz="4" w:space="0" w:color="auto"/>
              <w:left w:val="nil"/>
              <w:bottom w:val="nil"/>
              <w:right w:val="nil"/>
            </w:tcBorders>
            <w:shd w:val="clear" w:color="auto" w:fill="auto"/>
            <w:hideMark/>
          </w:tcPr>
          <w:p w14:paraId="663A0CE2"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91</w:t>
            </w:r>
          </w:p>
        </w:tc>
        <w:tc>
          <w:tcPr>
            <w:tcW w:w="1210" w:type="dxa"/>
            <w:tcBorders>
              <w:top w:val="single" w:sz="4" w:space="0" w:color="auto"/>
              <w:left w:val="nil"/>
              <w:bottom w:val="nil"/>
              <w:right w:val="nil"/>
            </w:tcBorders>
            <w:shd w:val="clear" w:color="auto" w:fill="auto"/>
            <w:hideMark/>
          </w:tcPr>
          <w:p w14:paraId="5C0D331D"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43</w:t>
            </w:r>
          </w:p>
        </w:tc>
        <w:tc>
          <w:tcPr>
            <w:tcW w:w="1148" w:type="dxa"/>
            <w:tcBorders>
              <w:top w:val="single" w:sz="4" w:space="0" w:color="auto"/>
              <w:left w:val="nil"/>
              <w:bottom w:val="nil"/>
              <w:right w:val="nil"/>
            </w:tcBorders>
            <w:shd w:val="clear" w:color="auto" w:fill="auto"/>
            <w:hideMark/>
          </w:tcPr>
          <w:p w14:paraId="016EB76E"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55</w:t>
            </w:r>
          </w:p>
        </w:tc>
        <w:tc>
          <w:tcPr>
            <w:tcW w:w="1462" w:type="dxa"/>
            <w:tcBorders>
              <w:top w:val="single" w:sz="4" w:space="0" w:color="auto"/>
              <w:left w:val="nil"/>
              <w:bottom w:val="nil"/>
              <w:right w:val="nil"/>
            </w:tcBorders>
            <w:shd w:val="clear" w:color="auto" w:fill="auto"/>
            <w:hideMark/>
          </w:tcPr>
          <w:p w14:paraId="0F7FACEA"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48.2</w:t>
            </w:r>
          </w:p>
        </w:tc>
        <w:tc>
          <w:tcPr>
            <w:tcW w:w="1192" w:type="dxa"/>
            <w:tcBorders>
              <w:top w:val="single" w:sz="4" w:space="0" w:color="auto"/>
              <w:left w:val="nil"/>
              <w:bottom w:val="nil"/>
              <w:right w:val="nil"/>
            </w:tcBorders>
            <w:shd w:val="clear" w:color="auto" w:fill="auto"/>
            <w:hideMark/>
          </w:tcPr>
          <w:p w14:paraId="30193818"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36</w:t>
            </w:r>
          </w:p>
        </w:tc>
        <w:tc>
          <w:tcPr>
            <w:tcW w:w="1192" w:type="dxa"/>
            <w:tcBorders>
              <w:top w:val="single" w:sz="4" w:space="0" w:color="auto"/>
              <w:left w:val="nil"/>
              <w:bottom w:val="nil"/>
              <w:right w:val="nil"/>
            </w:tcBorders>
            <w:shd w:val="clear" w:color="auto" w:fill="auto"/>
            <w:hideMark/>
          </w:tcPr>
          <w:p w14:paraId="5289C0B4"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36.7</w:t>
            </w:r>
          </w:p>
        </w:tc>
      </w:tr>
      <w:tr w:rsidR="004E520E" w:rsidRPr="00FA7A2F" w14:paraId="7C307271" w14:textId="77777777" w:rsidTr="00C2246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767" w:type="dxa"/>
            <w:tcBorders>
              <w:top w:val="nil"/>
              <w:bottom w:val="nil"/>
            </w:tcBorders>
            <w:shd w:val="clear" w:color="auto" w:fill="auto"/>
            <w:hideMark/>
          </w:tcPr>
          <w:p w14:paraId="2515C592" w14:textId="77777777" w:rsidR="00282C2F" w:rsidRPr="00FA7A2F" w:rsidRDefault="00282C2F" w:rsidP="00593A7C">
            <w:pPr>
              <w:pStyle w:val="Default"/>
              <w:jc w:val="both"/>
              <w:rPr>
                <w:b w:val="0"/>
                <w:bCs w:val="0"/>
                <w:color w:val="auto"/>
                <w:sz w:val="22"/>
                <w:szCs w:val="22"/>
              </w:rPr>
            </w:pPr>
            <w:r w:rsidRPr="00FA7A2F">
              <w:rPr>
                <w:b w:val="0"/>
                <w:color w:val="auto"/>
                <w:sz w:val="22"/>
                <w:szCs w:val="22"/>
              </w:rPr>
              <w:t>High school</w:t>
            </w:r>
          </w:p>
        </w:tc>
        <w:tc>
          <w:tcPr>
            <w:tcW w:w="1167" w:type="dxa"/>
            <w:tcBorders>
              <w:top w:val="nil"/>
              <w:bottom w:val="nil"/>
            </w:tcBorders>
            <w:shd w:val="clear" w:color="auto" w:fill="auto"/>
            <w:hideMark/>
          </w:tcPr>
          <w:p w14:paraId="4F4925AA"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68</w:t>
            </w:r>
          </w:p>
        </w:tc>
        <w:tc>
          <w:tcPr>
            <w:tcW w:w="1210" w:type="dxa"/>
            <w:tcBorders>
              <w:top w:val="nil"/>
              <w:bottom w:val="nil"/>
            </w:tcBorders>
            <w:shd w:val="clear" w:color="auto" w:fill="auto"/>
            <w:hideMark/>
          </w:tcPr>
          <w:p w14:paraId="4436CA5E"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32</w:t>
            </w:r>
          </w:p>
        </w:tc>
        <w:tc>
          <w:tcPr>
            <w:tcW w:w="1148" w:type="dxa"/>
            <w:tcBorders>
              <w:top w:val="nil"/>
              <w:bottom w:val="nil"/>
            </w:tcBorders>
            <w:shd w:val="clear" w:color="auto" w:fill="auto"/>
            <w:hideMark/>
          </w:tcPr>
          <w:p w14:paraId="04FE494D"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37</w:t>
            </w:r>
          </w:p>
        </w:tc>
        <w:tc>
          <w:tcPr>
            <w:tcW w:w="1462" w:type="dxa"/>
            <w:tcBorders>
              <w:top w:val="nil"/>
              <w:bottom w:val="nil"/>
            </w:tcBorders>
            <w:shd w:val="clear" w:color="auto" w:fill="auto"/>
            <w:hideMark/>
          </w:tcPr>
          <w:p w14:paraId="2A4EB796"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32.5</w:t>
            </w:r>
          </w:p>
        </w:tc>
        <w:tc>
          <w:tcPr>
            <w:tcW w:w="1192" w:type="dxa"/>
            <w:tcBorders>
              <w:top w:val="nil"/>
              <w:bottom w:val="nil"/>
            </w:tcBorders>
            <w:shd w:val="clear" w:color="auto" w:fill="auto"/>
            <w:hideMark/>
          </w:tcPr>
          <w:p w14:paraId="28E5BA34"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31</w:t>
            </w:r>
          </w:p>
        </w:tc>
        <w:tc>
          <w:tcPr>
            <w:tcW w:w="1192" w:type="dxa"/>
            <w:tcBorders>
              <w:top w:val="nil"/>
              <w:bottom w:val="nil"/>
            </w:tcBorders>
            <w:shd w:val="clear" w:color="auto" w:fill="auto"/>
            <w:hideMark/>
          </w:tcPr>
          <w:p w14:paraId="10252606"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31.6</w:t>
            </w:r>
          </w:p>
        </w:tc>
      </w:tr>
      <w:tr w:rsidR="004E520E" w:rsidRPr="00FA7A2F" w14:paraId="6BC47846" w14:textId="77777777" w:rsidTr="00C2246E">
        <w:trPr>
          <w:trHeight w:val="265"/>
        </w:trPr>
        <w:tc>
          <w:tcPr>
            <w:cnfStyle w:val="001000000000" w:firstRow="0" w:lastRow="0" w:firstColumn="1" w:lastColumn="0" w:oddVBand="0" w:evenVBand="0" w:oddHBand="0" w:evenHBand="0" w:firstRowFirstColumn="0" w:firstRowLastColumn="0" w:lastRowFirstColumn="0" w:lastRowLastColumn="0"/>
            <w:tcW w:w="1767" w:type="dxa"/>
            <w:tcBorders>
              <w:top w:val="nil"/>
              <w:left w:val="nil"/>
              <w:bottom w:val="nil"/>
              <w:right w:val="nil"/>
            </w:tcBorders>
            <w:shd w:val="clear" w:color="auto" w:fill="auto"/>
            <w:hideMark/>
          </w:tcPr>
          <w:p w14:paraId="69A35714" w14:textId="77777777" w:rsidR="00282C2F" w:rsidRPr="00FA7A2F" w:rsidRDefault="00282C2F" w:rsidP="00593A7C">
            <w:pPr>
              <w:pStyle w:val="Default"/>
              <w:jc w:val="both"/>
              <w:rPr>
                <w:b w:val="0"/>
                <w:bCs w:val="0"/>
                <w:color w:val="auto"/>
                <w:sz w:val="22"/>
                <w:szCs w:val="22"/>
              </w:rPr>
            </w:pPr>
            <w:r w:rsidRPr="00FA7A2F">
              <w:rPr>
                <w:b w:val="0"/>
                <w:color w:val="auto"/>
                <w:sz w:val="22"/>
                <w:szCs w:val="22"/>
              </w:rPr>
              <w:t xml:space="preserve">Preparatory </w:t>
            </w:r>
          </w:p>
        </w:tc>
        <w:tc>
          <w:tcPr>
            <w:tcW w:w="1167" w:type="dxa"/>
            <w:tcBorders>
              <w:top w:val="nil"/>
              <w:left w:val="nil"/>
              <w:bottom w:val="nil"/>
              <w:right w:val="nil"/>
            </w:tcBorders>
            <w:shd w:val="clear" w:color="auto" w:fill="auto"/>
            <w:hideMark/>
          </w:tcPr>
          <w:p w14:paraId="3A508830"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38</w:t>
            </w:r>
          </w:p>
        </w:tc>
        <w:tc>
          <w:tcPr>
            <w:tcW w:w="1210" w:type="dxa"/>
            <w:tcBorders>
              <w:top w:val="nil"/>
              <w:left w:val="nil"/>
              <w:bottom w:val="nil"/>
              <w:right w:val="nil"/>
            </w:tcBorders>
            <w:shd w:val="clear" w:color="auto" w:fill="auto"/>
            <w:hideMark/>
          </w:tcPr>
          <w:p w14:paraId="3E855ED2"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18</w:t>
            </w:r>
          </w:p>
        </w:tc>
        <w:tc>
          <w:tcPr>
            <w:tcW w:w="1148" w:type="dxa"/>
            <w:tcBorders>
              <w:top w:val="nil"/>
              <w:left w:val="nil"/>
              <w:bottom w:val="nil"/>
              <w:right w:val="nil"/>
            </w:tcBorders>
            <w:shd w:val="clear" w:color="auto" w:fill="auto"/>
            <w:hideMark/>
          </w:tcPr>
          <w:p w14:paraId="1D937FC6"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19</w:t>
            </w:r>
          </w:p>
        </w:tc>
        <w:tc>
          <w:tcPr>
            <w:tcW w:w="1462" w:type="dxa"/>
            <w:tcBorders>
              <w:top w:val="nil"/>
              <w:left w:val="nil"/>
              <w:bottom w:val="nil"/>
              <w:right w:val="nil"/>
            </w:tcBorders>
            <w:shd w:val="clear" w:color="auto" w:fill="auto"/>
            <w:hideMark/>
          </w:tcPr>
          <w:p w14:paraId="3E998E78"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16.7</w:t>
            </w:r>
          </w:p>
        </w:tc>
        <w:tc>
          <w:tcPr>
            <w:tcW w:w="1192" w:type="dxa"/>
            <w:tcBorders>
              <w:top w:val="nil"/>
              <w:left w:val="nil"/>
              <w:bottom w:val="nil"/>
              <w:right w:val="nil"/>
            </w:tcBorders>
            <w:shd w:val="clear" w:color="auto" w:fill="auto"/>
            <w:hideMark/>
          </w:tcPr>
          <w:p w14:paraId="23FB6CA2"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19</w:t>
            </w:r>
          </w:p>
        </w:tc>
        <w:tc>
          <w:tcPr>
            <w:tcW w:w="1192" w:type="dxa"/>
            <w:tcBorders>
              <w:top w:val="nil"/>
              <w:left w:val="nil"/>
              <w:bottom w:val="nil"/>
              <w:right w:val="nil"/>
            </w:tcBorders>
            <w:shd w:val="clear" w:color="auto" w:fill="auto"/>
            <w:hideMark/>
          </w:tcPr>
          <w:p w14:paraId="7F8350EC"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19.4</w:t>
            </w:r>
          </w:p>
        </w:tc>
      </w:tr>
      <w:tr w:rsidR="004E520E" w:rsidRPr="00FA7A2F" w14:paraId="6A64F872" w14:textId="77777777" w:rsidTr="00C2246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767" w:type="dxa"/>
            <w:tcBorders>
              <w:top w:val="nil"/>
              <w:bottom w:val="single" w:sz="4" w:space="0" w:color="auto"/>
            </w:tcBorders>
            <w:shd w:val="clear" w:color="auto" w:fill="auto"/>
            <w:hideMark/>
          </w:tcPr>
          <w:p w14:paraId="6B471016" w14:textId="77777777" w:rsidR="00282C2F" w:rsidRPr="00FA7A2F" w:rsidRDefault="00282C2F" w:rsidP="00593A7C">
            <w:pPr>
              <w:pStyle w:val="Default"/>
              <w:jc w:val="both"/>
              <w:rPr>
                <w:b w:val="0"/>
                <w:bCs w:val="0"/>
                <w:color w:val="auto"/>
                <w:sz w:val="22"/>
                <w:szCs w:val="22"/>
              </w:rPr>
            </w:pPr>
            <w:r w:rsidRPr="00FA7A2F">
              <w:rPr>
                <w:b w:val="0"/>
                <w:color w:val="auto"/>
                <w:sz w:val="22"/>
                <w:szCs w:val="22"/>
              </w:rPr>
              <w:t>TVT and above</w:t>
            </w:r>
          </w:p>
        </w:tc>
        <w:tc>
          <w:tcPr>
            <w:tcW w:w="1167" w:type="dxa"/>
            <w:tcBorders>
              <w:top w:val="nil"/>
              <w:bottom w:val="single" w:sz="4" w:space="0" w:color="auto"/>
            </w:tcBorders>
            <w:shd w:val="clear" w:color="auto" w:fill="auto"/>
            <w:hideMark/>
          </w:tcPr>
          <w:p w14:paraId="2041032C"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15</w:t>
            </w:r>
          </w:p>
        </w:tc>
        <w:tc>
          <w:tcPr>
            <w:tcW w:w="1210" w:type="dxa"/>
            <w:tcBorders>
              <w:top w:val="nil"/>
              <w:bottom w:val="single" w:sz="4" w:space="0" w:color="auto"/>
            </w:tcBorders>
            <w:shd w:val="clear" w:color="auto" w:fill="auto"/>
            <w:hideMark/>
          </w:tcPr>
          <w:p w14:paraId="7923671A"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7</w:t>
            </w:r>
          </w:p>
        </w:tc>
        <w:tc>
          <w:tcPr>
            <w:tcW w:w="1148" w:type="dxa"/>
            <w:tcBorders>
              <w:top w:val="nil"/>
              <w:bottom w:val="single" w:sz="4" w:space="0" w:color="auto"/>
            </w:tcBorders>
            <w:shd w:val="clear" w:color="auto" w:fill="auto"/>
            <w:hideMark/>
          </w:tcPr>
          <w:p w14:paraId="5E375285"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3</w:t>
            </w:r>
          </w:p>
        </w:tc>
        <w:tc>
          <w:tcPr>
            <w:tcW w:w="1462" w:type="dxa"/>
            <w:tcBorders>
              <w:top w:val="nil"/>
              <w:bottom w:val="single" w:sz="4" w:space="0" w:color="auto"/>
            </w:tcBorders>
            <w:shd w:val="clear" w:color="auto" w:fill="auto"/>
            <w:hideMark/>
          </w:tcPr>
          <w:p w14:paraId="0B659EBF"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2.6</w:t>
            </w:r>
          </w:p>
        </w:tc>
        <w:tc>
          <w:tcPr>
            <w:tcW w:w="1192" w:type="dxa"/>
            <w:tcBorders>
              <w:top w:val="nil"/>
              <w:bottom w:val="single" w:sz="4" w:space="0" w:color="auto"/>
            </w:tcBorders>
            <w:shd w:val="clear" w:color="auto" w:fill="auto"/>
            <w:hideMark/>
          </w:tcPr>
          <w:p w14:paraId="5487C47A"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12</w:t>
            </w:r>
          </w:p>
        </w:tc>
        <w:tc>
          <w:tcPr>
            <w:tcW w:w="1192" w:type="dxa"/>
            <w:tcBorders>
              <w:top w:val="nil"/>
              <w:bottom w:val="single" w:sz="4" w:space="0" w:color="auto"/>
            </w:tcBorders>
            <w:shd w:val="clear" w:color="auto" w:fill="auto"/>
            <w:hideMark/>
          </w:tcPr>
          <w:p w14:paraId="778953E9" w14:textId="77777777" w:rsidR="00282C2F" w:rsidRPr="00FA7A2F" w:rsidRDefault="00282C2F" w:rsidP="00593A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12.3</w:t>
            </w:r>
          </w:p>
        </w:tc>
      </w:tr>
      <w:tr w:rsidR="004E520E" w:rsidRPr="00FA7A2F" w14:paraId="571C882C" w14:textId="77777777" w:rsidTr="00C2246E">
        <w:trPr>
          <w:trHeight w:val="241"/>
        </w:trPr>
        <w:tc>
          <w:tcPr>
            <w:cnfStyle w:val="001000000000" w:firstRow="0" w:lastRow="0" w:firstColumn="1" w:lastColumn="0" w:oddVBand="0" w:evenVBand="0" w:oddHBand="0" w:evenHBand="0" w:firstRowFirstColumn="0" w:firstRowLastColumn="0" w:lastRowFirstColumn="0" w:lastRowLastColumn="0"/>
            <w:tcW w:w="1767" w:type="dxa"/>
            <w:tcBorders>
              <w:top w:val="single" w:sz="4" w:space="0" w:color="auto"/>
              <w:left w:val="nil"/>
              <w:bottom w:val="single" w:sz="8" w:space="0" w:color="000000"/>
              <w:right w:val="nil"/>
            </w:tcBorders>
            <w:shd w:val="clear" w:color="auto" w:fill="auto"/>
            <w:hideMark/>
          </w:tcPr>
          <w:p w14:paraId="3E9C0F59" w14:textId="77777777" w:rsidR="00282C2F" w:rsidRPr="00FA7A2F" w:rsidRDefault="00282C2F" w:rsidP="00593A7C">
            <w:pPr>
              <w:pStyle w:val="Default"/>
              <w:jc w:val="both"/>
              <w:rPr>
                <w:b w:val="0"/>
                <w:color w:val="auto"/>
                <w:sz w:val="22"/>
                <w:szCs w:val="22"/>
              </w:rPr>
            </w:pPr>
            <w:r w:rsidRPr="00FA7A2F">
              <w:rPr>
                <w:b w:val="0"/>
                <w:color w:val="auto"/>
                <w:sz w:val="22"/>
                <w:szCs w:val="22"/>
              </w:rPr>
              <w:t>Total</w:t>
            </w:r>
          </w:p>
        </w:tc>
        <w:tc>
          <w:tcPr>
            <w:tcW w:w="1167" w:type="dxa"/>
            <w:tcBorders>
              <w:top w:val="single" w:sz="4" w:space="0" w:color="auto"/>
              <w:left w:val="nil"/>
              <w:bottom w:val="single" w:sz="8" w:space="0" w:color="000000"/>
              <w:right w:val="nil"/>
            </w:tcBorders>
            <w:shd w:val="clear" w:color="auto" w:fill="auto"/>
            <w:hideMark/>
          </w:tcPr>
          <w:p w14:paraId="04058C52"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212</w:t>
            </w:r>
          </w:p>
        </w:tc>
        <w:tc>
          <w:tcPr>
            <w:tcW w:w="1210" w:type="dxa"/>
            <w:tcBorders>
              <w:top w:val="single" w:sz="4" w:space="0" w:color="auto"/>
              <w:left w:val="nil"/>
              <w:bottom w:val="single" w:sz="8" w:space="0" w:color="000000"/>
              <w:right w:val="nil"/>
            </w:tcBorders>
            <w:shd w:val="clear" w:color="auto" w:fill="auto"/>
            <w:hideMark/>
          </w:tcPr>
          <w:p w14:paraId="63E4E819"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100</w:t>
            </w:r>
          </w:p>
        </w:tc>
        <w:tc>
          <w:tcPr>
            <w:tcW w:w="1148" w:type="dxa"/>
            <w:tcBorders>
              <w:top w:val="single" w:sz="4" w:space="0" w:color="auto"/>
              <w:left w:val="nil"/>
              <w:bottom w:val="single" w:sz="8" w:space="0" w:color="000000"/>
              <w:right w:val="nil"/>
            </w:tcBorders>
            <w:shd w:val="clear" w:color="auto" w:fill="auto"/>
            <w:hideMark/>
          </w:tcPr>
          <w:p w14:paraId="5FA8FDC4"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114</w:t>
            </w:r>
          </w:p>
        </w:tc>
        <w:tc>
          <w:tcPr>
            <w:tcW w:w="1462" w:type="dxa"/>
            <w:tcBorders>
              <w:top w:val="single" w:sz="4" w:space="0" w:color="auto"/>
              <w:left w:val="nil"/>
              <w:bottom w:val="single" w:sz="8" w:space="0" w:color="000000"/>
              <w:right w:val="nil"/>
            </w:tcBorders>
            <w:shd w:val="clear" w:color="auto" w:fill="auto"/>
            <w:hideMark/>
          </w:tcPr>
          <w:p w14:paraId="711C3D9D"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100</w:t>
            </w:r>
          </w:p>
        </w:tc>
        <w:tc>
          <w:tcPr>
            <w:tcW w:w="1192" w:type="dxa"/>
            <w:tcBorders>
              <w:top w:val="single" w:sz="4" w:space="0" w:color="auto"/>
              <w:left w:val="nil"/>
              <w:bottom w:val="single" w:sz="8" w:space="0" w:color="000000"/>
              <w:right w:val="nil"/>
            </w:tcBorders>
            <w:shd w:val="clear" w:color="auto" w:fill="auto"/>
            <w:hideMark/>
          </w:tcPr>
          <w:p w14:paraId="6374A213"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98</w:t>
            </w:r>
          </w:p>
        </w:tc>
        <w:tc>
          <w:tcPr>
            <w:tcW w:w="1192" w:type="dxa"/>
            <w:tcBorders>
              <w:top w:val="single" w:sz="4" w:space="0" w:color="auto"/>
              <w:left w:val="nil"/>
              <w:bottom w:val="single" w:sz="8" w:space="0" w:color="000000"/>
              <w:right w:val="nil"/>
            </w:tcBorders>
            <w:shd w:val="clear" w:color="auto" w:fill="auto"/>
            <w:hideMark/>
          </w:tcPr>
          <w:p w14:paraId="0C7A9E6E"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100</w:t>
            </w:r>
          </w:p>
        </w:tc>
      </w:tr>
    </w:tbl>
    <w:p w14:paraId="7CA0F23F" w14:textId="77777777" w:rsidR="00282C2F" w:rsidRPr="00FA7A2F" w:rsidRDefault="00282C2F" w:rsidP="00593A7C">
      <w:pPr>
        <w:autoSpaceDE w:val="0"/>
        <w:autoSpaceDN w:val="0"/>
        <w:adjustRightInd w:val="0"/>
        <w:spacing w:before="240" w:after="0" w:line="240" w:lineRule="auto"/>
        <w:contextualSpacing/>
        <w:jc w:val="both"/>
        <w:rPr>
          <w:rFonts w:ascii="Times New Roman" w:hAnsi="Times New Roman" w:cs="Times New Roman"/>
          <w:iCs/>
        </w:rPr>
      </w:pPr>
      <w:r w:rsidRPr="00D43734">
        <w:rPr>
          <w:rFonts w:ascii="Times New Roman" w:hAnsi="Times New Roman" w:cs="Times New Roman"/>
          <w:highlight w:val="yellow"/>
        </w:rPr>
        <w:t>Source:</w:t>
      </w:r>
      <w:r w:rsidR="00C77CCA" w:rsidRPr="00D43734">
        <w:rPr>
          <w:rFonts w:ascii="Times New Roman" w:hAnsi="Times New Roman" w:cs="Times New Roman"/>
          <w:iCs/>
          <w:highlight w:val="yellow"/>
        </w:rPr>
        <w:t xml:space="preserve"> Author’s survey data (202</w:t>
      </w:r>
      <w:r w:rsidR="007B73A0" w:rsidRPr="00D43734">
        <w:rPr>
          <w:rFonts w:ascii="Times New Roman" w:hAnsi="Times New Roman" w:cs="Times New Roman"/>
          <w:iCs/>
          <w:highlight w:val="yellow"/>
        </w:rPr>
        <w:t>4</w:t>
      </w:r>
      <w:r w:rsidRPr="00D43734">
        <w:rPr>
          <w:rFonts w:ascii="Times New Roman" w:hAnsi="Times New Roman" w:cs="Times New Roman"/>
          <w:iCs/>
          <w:highlight w:val="yellow"/>
        </w:rPr>
        <w:t>)</w:t>
      </w:r>
    </w:p>
    <w:p w14:paraId="457A5B2A" w14:textId="77777777" w:rsidR="0057245A" w:rsidRPr="00FA7A2F" w:rsidRDefault="0057245A" w:rsidP="00593A7C">
      <w:pPr>
        <w:autoSpaceDE w:val="0"/>
        <w:autoSpaceDN w:val="0"/>
        <w:adjustRightInd w:val="0"/>
        <w:spacing w:after="0" w:line="240" w:lineRule="auto"/>
        <w:contextualSpacing/>
        <w:jc w:val="both"/>
        <w:rPr>
          <w:rFonts w:ascii="Times New Roman" w:eastAsia="Calibri" w:hAnsi="Times New Roman" w:cs="Times New Roman"/>
          <w:b/>
        </w:rPr>
      </w:pPr>
    </w:p>
    <w:p w14:paraId="020832E7" w14:textId="77777777" w:rsidR="00282C2F" w:rsidRPr="00FA7A2F" w:rsidRDefault="00282C2F" w:rsidP="00593A7C">
      <w:pPr>
        <w:autoSpaceDE w:val="0"/>
        <w:autoSpaceDN w:val="0"/>
        <w:adjustRightInd w:val="0"/>
        <w:spacing w:after="0" w:line="240" w:lineRule="auto"/>
        <w:contextualSpacing/>
        <w:jc w:val="both"/>
        <w:rPr>
          <w:rFonts w:ascii="Times New Roman" w:hAnsi="Times New Roman" w:cs="Times New Roman"/>
          <w:b/>
        </w:rPr>
      </w:pPr>
      <w:r w:rsidRPr="00FA7A2F">
        <w:rPr>
          <w:rFonts w:ascii="Times New Roman" w:eastAsia="Calibri" w:hAnsi="Times New Roman" w:cs="Times New Roman"/>
          <w:b/>
        </w:rPr>
        <w:t xml:space="preserve">Entrepreneurial skill of the operators in the </w:t>
      </w:r>
      <w:r w:rsidR="00C55D06" w:rsidRPr="00FA7A2F">
        <w:rPr>
          <w:rFonts w:ascii="Times New Roman" w:hAnsi="Times New Roman" w:cs="Times New Roman"/>
          <w:b/>
        </w:rPr>
        <w:t>Enterprises</w:t>
      </w:r>
      <w:r w:rsidRPr="00FA7A2F">
        <w:rPr>
          <w:rFonts w:ascii="Times New Roman" w:hAnsi="Times New Roman" w:cs="Times New Roman"/>
          <w:b/>
        </w:rPr>
        <w:t xml:space="preserve">: </w:t>
      </w:r>
      <w:r w:rsidRPr="00FA7A2F">
        <w:rPr>
          <w:rFonts w:ascii="Times New Roman" w:hAnsi="Times New Roman" w:cs="Times New Roman"/>
        </w:rPr>
        <w:t xml:space="preserve">In the study area about </w:t>
      </w:r>
      <w:r w:rsidRPr="00FA7A2F">
        <w:rPr>
          <w:rFonts w:ascii="Times New Roman" w:eastAsia="Calibri" w:hAnsi="Times New Roman" w:cs="Times New Roman"/>
        </w:rPr>
        <w:t xml:space="preserve">69% of the total sample </w:t>
      </w:r>
      <w:r w:rsidR="00C77CCA" w:rsidRPr="00FA7A2F">
        <w:rPr>
          <w:rFonts w:ascii="Times New Roman" w:eastAsia="Calibri" w:hAnsi="Times New Roman" w:cs="Times New Roman"/>
        </w:rPr>
        <w:t>e</w:t>
      </w:r>
      <w:r w:rsidR="006D5148" w:rsidRPr="00FA7A2F">
        <w:rPr>
          <w:rFonts w:ascii="Times New Roman" w:hAnsi="Times New Roman" w:cs="Times New Roman"/>
        </w:rPr>
        <w:t xml:space="preserve">nterprises </w:t>
      </w:r>
      <w:r w:rsidRPr="00FA7A2F">
        <w:rPr>
          <w:rFonts w:ascii="Times New Roman" w:eastAsia="Calibri" w:hAnsi="Times New Roman" w:cs="Times New Roman"/>
        </w:rPr>
        <w:t xml:space="preserve">(it was 61.4% of micro and 77.6% small enterprises) included in the study had organized by operators who had </w:t>
      </w:r>
      <w:r w:rsidRPr="00FA7A2F">
        <w:rPr>
          <w:rFonts w:ascii="Times New Roman" w:hAnsi="Times New Roman" w:cs="Times New Roman"/>
        </w:rPr>
        <w:t xml:space="preserve">entrepreneurial skill or had ability to do something well which leads the </w:t>
      </w:r>
      <w:r w:rsidR="00B05956" w:rsidRPr="00FA7A2F">
        <w:rPr>
          <w:rFonts w:ascii="Times New Roman" w:hAnsi="Times New Roman" w:cs="Times New Roman"/>
        </w:rPr>
        <w:t>e</w:t>
      </w:r>
      <w:r w:rsidR="006D5148" w:rsidRPr="00FA7A2F">
        <w:rPr>
          <w:rFonts w:ascii="Times New Roman" w:hAnsi="Times New Roman" w:cs="Times New Roman"/>
        </w:rPr>
        <w:t xml:space="preserve">nterprises </w:t>
      </w:r>
      <w:r w:rsidRPr="00FA7A2F">
        <w:rPr>
          <w:rFonts w:ascii="Times New Roman" w:hAnsi="Times New Roman" w:cs="Times New Roman"/>
        </w:rPr>
        <w:t xml:space="preserve">to achieve their intended goals of establishment. On the other hand, the study ensures that 31% of the total sample </w:t>
      </w:r>
      <w:r w:rsidR="00C55D06" w:rsidRPr="00FA7A2F">
        <w:rPr>
          <w:rFonts w:ascii="Times New Roman" w:hAnsi="Times New Roman" w:cs="Times New Roman"/>
        </w:rPr>
        <w:t>e</w:t>
      </w:r>
      <w:r w:rsidR="00B05956" w:rsidRPr="00FA7A2F">
        <w:rPr>
          <w:rFonts w:ascii="Times New Roman" w:hAnsi="Times New Roman" w:cs="Times New Roman"/>
        </w:rPr>
        <w:t>nterprises</w:t>
      </w:r>
      <w:r w:rsidR="006D5148" w:rsidRPr="00FA7A2F">
        <w:rPr>
          <w:rFonts w:ascii="Times New Roman" w:hAnsi="Times New Roman" w:cs="Times New Roman"/>
        </w:rPr>
        <w:t xml:space="preserve"> </w:t>
      </w:r>
      <w:r w:rsidRPr="00FA7A2F">
        <w:rPr>
          <w:rFonts w:ascii="Times New Roman" w:hAnsi="Times New Roman" w:cs="Times New Roman"/>
        </w:rPr>
        <w:t xml:space="preserve">(it was 38.6% of micro level and 22.4% small level </w:t>
      </w:r>
      <w:r w:rsidRPr="00FA7A2F">
        <w:rPr>
          <w:rFonts w:ascii="Times New Roman" w:hAnsi="Times New Roman" w:cs="Times New Roman"/>
        </w:rPr>
        <w:lastRenderedPageBreak/>
        <w:t xml:space="preserve">enterprises) did not have operators who have </w:t>
      </w:r>
      <w:r w:rsidRPr="00FA7A2F">
        <w:rPr>
          <w:rFonts w:ascii="Times New Roman" w:eastAsia="Calibri" w:hAnsi="Times New Roman" w:cs="Times New Roman"/>
        </w:rPr>
        <w:t xml:space="preserve">adequate </w:t>
      </w:r>
      <w:r w:rsidRPr="00FA7A2F">
        <w:rPr>
          <w:rFonts w:ascii="Times New Roman" w:hAnsi="Times New Roman" w:cs="Times New Roman"/>
        </w:rPr>
        <w:t>e</w:t>
      </w:r>
      <w:r w:rsidRPr="00FA7A2F">
        <w:rPr>
          <w:rFonts w:ascii="Times New Roman" w:eastAsia="Calibri" w:hAnsi="Times New Roman" w:cs="Times New Roman"/>
        </w:rPr>
        <w:t xml:space="preserve">ntrepreneurial skill in doing their tax in the </w:t>
      </w:r>
      <w:r w:rsidR="00B05956" w:rsidRPr="00FA7A2F">
        <w:rPr>
          <w:rFonts w:ascii="Times New Roman" w:eastAsia="Calibri" w:hAnsi="Times New Roman" w:cs="Times New Roman"/>
        </w:rPr>
        <w:t>enterprises</w:t>
      </w:r>
      <w:r w:rsidRPr="00FA7A2F">
        <w:rPr>
          <w:rFonts w:ascii="Times New Roman" w:eastAsia="Calibri" w:hAnsi="Times New Roman" w:cs="Times New Roman"/>
        </w:rPr>
        <w:t>.</w:t>
      </w:r>
      <w:r w:rsidRPr="00FA7A2F">
        <w:rPr>
          <w:rFonts w:ascii="Times New Roman" w:hAnsi="Times New Roman" w:cs="Times New Roman"/>
        </w:rPr>
        <w:t xml:space="preserve"> </w:t>
      </w:r>
      <w:r w:rsidRPr="00FA7A2F">
        <w:rPr>
          <w:rFonts w:ascii="Times New Roman" w:eastAsia="Calibri" w:hAnsi="Times New Roman" w:cs="Times New Roman"/>
        </w:rPr>
        <w:t xml:space="preserve">Many of the managers of </w:t>
      </w:r>
      <w:r w:rsidR="00B05956" w:rsidRPr="00FA7A2F">
        <w:rPr>
          <w:rFonts w:ascii="Times New Roman" w:eastAsia="Calibri" w:hAnsi="Times New Roman" w:cs="Times New Roman"/>
        </w:rPr>
        <w:t>e</w:t>
      </w:r>
      <w:r w:rsidR="006D5148" w:rsidRPr="00FA7A2F">
        <w:rPr>
          <w:rFonts w:ascii="Times New Roman" w:eastAsia="Calibri" w:hAnsi="Times New Roman" w:cs="Times New Roman"/>
        </w:rPr>
        <w:t xml:space="preserve">nterprises </w:t>
      </w:r>
      <w:r w:rsidRPr="00FA7A2F">
        <w:rPr>
          <w:rFonts w:ascii="Times New Roman" w:eastAsia="Calibri" w:hAnsi="Times New Roman" w:cs="Times New Roman"/>
        </w:rPr>
        <w:t xml:space="preserve">indicated that most of the problems they faced could be solved if they have </w:t>
      </w:r>
      <w:r w:rsidRPr="00FA7A2F">
        <w:rPr>
          <w:rFonts w:ascii="Times New Roman" w:hAnsi="Times New Roman" w:cs="Times New Roman"/>
        </w:rPr>
        <w:t>entrepreneurial</w:t>
      </w:r>
      <w:r w:rsidRPr="00FA7A2F">
        <w:rPr>
          <w:rFonts w:ascii="Times New Roman" w:eastAsia="Calibri" w:hAnsi="Times New Roman" w:cs="Times New Roman"/>
        </w:rPr>
        <w:t xml:space="preserve"> skill to run their obligations in the </w:t>
      </w:r>
      <w:r w:rsidR="00B05956" w:rsidRPr="00FA7A2F">
        <w:rPr>
          <w:rFonts w:ascii="Times New Roman" w:eastAsia="Calibri" w:hAnsi="Times New Roman" w:cs="Times New Roman"/>
        </w:rPr>
        <w:t>e</w:t>
      </w:r>
      <w:r w:rsidR="006D5148" w:rsidRPr="00FA7A2F">
        <w:rPr>
          <w:rFonts w:ascii="Times New Roman" w:hAnsi="Times New Roman" w:cs="Times New Roman"/>
        </w:rPr>
        <w:t>nterpris</w:t>
      </w:r>
      <w:r w:rsidR="00B05956" w:rsidRPr="00FA7A2F">
        <w:rPr>
          <w:rFonts w:ascii="Times New Roman" w:hAnsi="Times New Roman" w:cs="Times New Roman"/>
        </w:rPr>
        <w:t>es</w:t>
      </w:r>
      <w:r w:rsidRPr="00FA7A2F">
        <w:rPr>
          <w:rFonts w:ascii="Times New Roman" w:hAnsi="Times New Roman" w:cs="Times New Roman"/>
        </w:rPr>
        <w:t xml:space="preserve"> </w:t>
      </w:r>
      <w:r w:rsidRPr="00FA7A2F">
        <w:rPr>
          <w:rFonts w:ascii="Times New Roman" w:eastAsia="Calibri" w:hAnsi="Times New Roman" w:cs="Times New Roman"/>
        </w:rPr>
        <w:t xml:space="preserve">as indicated in the following Table 9. </w:t>
      </w:r>
    </w:p>
    <w:p w14:paraId="0F9576D4" w14:textId="77777777" w:rsidR="00282C2F" w:rsidRPr="00FA7A2F" w:rsidRDefault="00282C2F" w:rsidP="00593A7C">
      <w:pPr>
        <w:autoSpaceDE w:val="0"/>
        <w:autoSpaceDN w:val="0"/>
        <w:adjustRightInd w:val="0"/>
        <w:spacing w:after="0" w:line="240" w:lineRule="auto"/>
        <w:contextualSpacing/>
        <w:jc w:val="both"/>
        <w:rPr>
          <w:rFonts w:ascii="Times New Roman" w:eastAsia="Calibri" w:hAnsi="Times New Roman" w:cs="Times New Roman"/>
          <w:b/>
        </w:rPr>
      </w:pPr>
      <w:r w:rsidRPr="00FA7A2F">
        <w:rPr>
          <w:rFonts w:ascii="Times New Roman" w:hAnsi="Times New Roman" w:cs="Times New Roman"/>
        </w:rPr>
        <w:t xml:space="preserve">Table 9: Entrepreneurial skill of the operators’ </w:t>
      </w:r>
    </w:p>
    <w:tbl>
      <w:tblPr>
        <w:tblStyle w:val="LightShading1"/>
        <w:tblW w:w="9885" w:type="dxa"/>
        <w:tblLayout w:type="fixed"/>
        <w:tblLook w:val="04A0" w:firstRow="1" w:lastRow="0" w:firstColumn="1" w:lastColumn="0" w:noHBand="0" w:noVBand="1"/>
      </w:tblPr>
      <w:tblGrid>
        <w:gridCol w:w="2235"/>
        <w:gridCol w:w="1275"/>
        <w:gridCol w:w="1269"/>
        <w:gridCol w:w="1282"/>
        <w:gridCol w:w="1275"/>
        <w:gridCol w:w="1274"/>
        <w:gridCol w:w="1275"/>
      </w:tblGrid>
      <w:tr w:rsidR="004E520E" w:rsidRPr="00FA7A2F" w14:paraId="3770045B" w14:textId="77777777" w:rsidTr="00843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14:paraId="73FC4B40" w14:textId="77777777" w:rsidR="00282C2F" w:rsidRPr="00FA7A2F" w:rsidRDefault="00282C2F" w:rsidP="00593A7C">
            <w:pPr>
              <w:pStyle w:val="Default"/>
              <w:jc w:val="both"/>
              <w:rPr>
                <w:b w:val="0"/>
                <w:bCs w:val="0"/>
                <w:color w:val="auto"/>
                <w:sz w:val="22"/>
                <w:szCs w:val="22"/>
              </w:rPr>
            </w:pPr>
          </w:p>
        </w:tc>
        <w:tc>
          <w:tcPr>
            <w:tcW w:w="2544" w:type="dxa"/>
            <w:gridSpan w:val="2"/>
            <w:shd w:val="clear" w:color="auto" w:fill="auto"/>
            <w:hideMark/>
          </w:tcPr>
          <w:p w14:paraId="30DFDBD9" w14:textId="77777777" w:rsidR="00282C2F" w:rsidRPr="00FA7A2F"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FA7A2F">
              <w:rPr>
                <w:b w:val="0"/>
                <w:bCs w:val="0"/>
                <w:color w:val="auto"/>
                <w:sz w:val="22"/>
                <w:szCs w:val="22"/>
              </w:rPr>
              <w:t>Total sample</w:t>
            </w:r>
          </w:p>
        </w:tc>
        <w:tc>
          <w:tcPr>
            <w:tcW w:w="2559" w:type="dxa"/>
            <w:gridSpan w:val="2"/>
            <w:shd w:val="clear" w:color="auto" w:fill="auto"/>
            <w:hideMark/>
          </w:tcPr>
          <w:p w14:paraId="1701E894" w14:textId="77777777" w:rsidR="00282C2F" w:rsidRPr="00FA7A2F"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FA7A2F">
              <w:rPr>
                <w:b w:val="0"/>
                <w:bCs w:val="0"/>
                <w:color w:val="auto"/>
                <w:sz w:val="22"/>
                <w:szCs w:val="22"/>
              </w:rPr>
              <w:t>Micro level</w:t>
            </w:r>
          </w:p>
        </w:tc>
        <w:tc>
          <w:tcPr>
            <w:tcW w:w="2551" w:type="dxa"/>
            <w:gridSpan w:val="2"/>
            <w:shd w:val="clear" w:color="auto" w:fill="auto"/>
            <w:hideMark/>
          </w:tcPr>
          <w:p w14:paraId="3F4439F3" w14:textId="77777777" w:rsidR="00282C2F" w:rsidRPr="00FA7A2F" w:rsidRDefault="00282C2F" w:rsidP="00593A7C">
            <w:pPr>
              <w:pStyle w:val="Default"/>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FA7A2F">
              <w:rPr>
                <w:b w:val="0"/>
                <w:bCs w:val="0"/>
                <w:color w:val="auto"/>
                <w:sz w:val="22"/>
                <w:szCs w:val="22"/>
              </w:rPr>
              <w:t>Small level</w:t>
            </w:r>
          </w:p>
        </w:tc>
      </w:tr>
      <w:tr w:rsidR="004E520E" w:rsidRPr="00FA7A2F" w14:paraId="498465F8" w14:textId="77777777" w:rsidTr="008437FD">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auto"/>
            </w:tcBorders>
            <w:shd w:val="clear" w:color="auto" w:fill="auto"/>
            <w:hideMark/>
          </w:tcPr>
          <w:p w14:paraId="5F63F22B" w14:textId="77777777" w:rsidR="00282C2F" w:rsidRPr="00FA7A2F" w:rsidRDefault="00282C2F" w:rsidP="00593A7C">
            <w:pPr>
              <w:pStyle w:val="Default"/>
              <w:jc w:val="both"/>
              <w:rPr>
                <w:b w:val="0"/>
                <w:bCs w:val="0"/>
                <w:color w:val="auto"/>
                <w:sz w:val="22"/>
                <w:szCs w:val="22"/>
              </w:rPr>
            </w:pPr>
            <w:r w:rsidRPr="00FA7A2F">
              <w:rPr>
                <w:b w:val="0"/>
                <w:color w:val="auto"/>
                <w:sz w:val="22"/>
                <w:szCs w:val="22"/>
              </w:rPr>
              <w:t>Entrepreneurial skill</w:t>
            </w:r>
          </w:p>
        </w:tc>
        <w:tc>
          <w:tcPr>
            <w:tcW w:w="1275" w:type="dxa"/>
            <w:tcBorders>
              <w:bottom w:val="single" w:sz="4" w:space="0" w:color="auto"/>
            </w:tcBorders>
            <w:shd w:val="clear" w:color="auto" w:fill="auto"/>
            <w:hideMark/>
          </w:tcPr>
          <w:p w14:paraId="184E5708"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color w:val="auto"/>
                <w:sz w:val="22"/>
                <w:szCs w:val="22"/>
              </w:rPr>
              <w:t>Frequency</w:t>
            </w:r>
          </w:p>
        </w:tc>
        <w:tc>
          <w:tcPr>
            <w:tcW w:w="1269" w:type="dxa"/>
            <w:tcBorders>
              <w:bottom w:val="single" w:sz="4" w:space="0" w:color="auto"/>
            </w:tcBorders>
            <w:shd w:val="clear" w:color="auto" w:fill="auto"/>
            <w:hideMark/>
          </w:tcPr>
          <w:p w14:paraId="106D879B"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color w:val="auto"/>
                <w:sz w:val="22"/>
                <w:szCs w:val="22"/>
              </w:rPr>
              <w:t>Percentage</w:t>
            </w:r>
          </w:p>
        </w:tc>
        <w:tc>
          <w:tcPr>
            <w:tcW w:w="1283" w:type="dxa"/>
            <w:tcBorders>
              <w:bottom w:val="single" w:sz="4" w:space="0" w:color="auto"/>
            </w:tcBorders>
            <w:shd w:val="clear" w:color="auto" w:fill="auto"/>
            <w:hideMark/>
          </w:tcPr>
          <w:p w14:paraId="54F7F38A"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color w:val="auto"/>
                <w:sz w:val="22"/>
                <w:szCs w:val="22"/>
              </w:rPr>
              <w:t>Frequency</w:t>
            </w:r>
          </w:p>
        </w:tc>
        <w:tc>
          <w:tcPr>
            <w:tcW w:w="1276" w:type="dxa"/>
            <w:tcBorders>
              <w:bottom w:val="single" w:sz="4" w:space="0" w:color="auto"/>
            </w:tcBorders>
            <w:shd w:val="clear" w:color="auto" w:fill="auto"/>
            <w:hideMark/>
          </w:tcPr>
          <w:p w14:paraId="4746D1BE"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color w:val="auto"/>
                <w:sz w:val="22"/>
                <w:szCs w:val="22"/>
              </w:rPr>
              <w:t>Percentage</w:t>
            </w:r>
          </w:p>
        </w:tc>
        <w:tc>
          <w:tcPr>
            <w:tcW w:w="1275" w:type="dxa"/>
            <w:tcBorders>
              <w:bottom w:val="single" w:sz="4" w:space="0" w:color="auto"/>
            </w:tcBorders>
            <w:shd w:val="clear" w:color="auto" w:fill="auto"/>
            <w:hideMark/>
          </w:tcPr>
          <w:p w14:paraId="02E95359"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color w:val="auto"/>
                <w:sz w:val="22"/>
                <w:szCs w:val="22"/>
              </w:rPr>
              <w:t>Frequency</w:t>
            </w:r>
          </w:p>
        </w:tc>
        <w:tc>
          <w:tcPr>
            <w:tcW w:w="1276" w:type="dxa"/>
            <w:tcBorders>
              <w:bottom w:val="single" w:sz="4" w:space="0" w:color="auto"/>
            </w:tcBorders>
            <w:shd w:val="clear" w:color="auto" w:fill="auto"/>
            <w:hideMark/>
          </w:tcPr>
          <w:p w14:paraId="4C2F3155"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color w:val="auto"/>
                <w:sz w:val="22"/>
                <w:szCs w:val="22"/>
              </w:rPr>
              <w:t>Percentage</w:t>
            </w:r>
          </w:p>
        </w:tc>
      </w:tr>
      <w:tr w:rsidR="004E520E" w:rsidRPr="00FA7A2F" w14:paraId="40E48E49" w14:textId="77777777" w:rsidTr="008437FD">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tcBorders>
            <w:shd w:val="clear" w:color="auto" w:fill="auto"/>
            <w:hideMark/>
          </w:tcPr>
          <w:p w14:paraId="7748AEA3" w14:textId="77777777" w:rsidR="00282C2F" w:rsidRPr="00FA7A2F" w:rsidRDefault="00282C2F" w:rsidP="00593A7C">
            <w:pPr>
              <w:pStyle w:val="Default"/>
              <w:jc w:val="both"/>
              <w:rPr>
                <w:b w:val="0"/>
                <w:bCs w:val="0"/>
                <w:color w:val="auto"/>
                <w:sz w:val="22"/>
                <w:szCs w:val="22"/>
              </w:rPr>
            </w:pPr>
            <w:r w:rsidRPr="00FA7A2F">
              <w:rPr>
                <w:b w:val="0"/>
                <w:color w:val="auto"/>
                <w:sz w:val="22"/>
                <w:szCs w:val="22"/>
              </w:rPr>
              <w:t xml:space="preserve">Yes </w:t>
            </w:r>
          </w:p>
        </w:tc>
        <w:tc>
          <w:tcPr>
            <w:tcW w:w="1275" w:type="dxa"/>
            <w:tcBorders>
              <w:top w:val="single" w:sz="4" w:space="0" w:color="auto"/>
            </w:tcBorders>
            <w:shd w:val="clear" w:color="auto" w:fill="auto"/>
            <w:hideMark/>
          </w:tcPr>
          <w:p w14:paraId="3A60915C"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146</w:t>
            </w:r>
          </w:p>
        </w:tc>
        <w:tc>
          <w:tcPr>
            <w:tcW w:w="1269" w:type="dxa"/>
            <w:tcBorders>
              <w:top w:val="single" w:sz="4" w:space="0" w:color="auto"/>
            </w:tcBorders>
            <w:shd w:val="clear" w:color="auto" w:fill="auto"/>
            <w:hideMark/>
          </w:tcPr>
          <w:p w14:paraId="25B550DD"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69</w:t>
            </w:r>
          </w:p>
        </w:tc>
        <w:tc>
          <w:tcPr>
            <w:tcW w:w="1283" w:type="dxa"/>
            <w:tcBorders>
              <w:top w:val="single" w:sz="4" w:space="0" w:color="auto"/>
            </w:tcBorders>
            <w:shd w:val="clear" w:color="auto" w:fill="auto"/>
            <w:hideMark/>
          </w:tcPr>
          <w:p w14:paraId="37EBEAFA"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70</w:t>
            </w:r>
          </w:p>
        </w:tc>
        <w:tc>
          <w:tcPr>
            <w:tcW w:w="1276" w:type="dxa"/>
            <w:tcBorders>
              <w:top w:val="single" w:sz="4" w:space="0" w:color="auto"/>
            </w:tcBorders>
            <w:shd w:val="clear" w:color="auto" w:fill="auto"/>
            <w:hideMark/>
          </w:tcPr>
          <w:p w14:paraId="70A2579A"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61.4</w:t>
            </w:r>
          </w:p>
        </w:tc>
        <w:tc>
          <w:tcPr>
            <w:tcW w:w="1275" w:type="dxa"/>
            <w:tcBorders>
              <w:top w:val="single" w:sz="4" w:space="0" w:color="auto"/>
            </w:tcBorders>
            <w:shd w:val="clear" w:color="auto" w:fill="auto"/>
            <w:hideMark/>
          </w:tcPr>
          <w:p w14:paraId="1F07A688"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76</w:t>
            </w:r>
          </w:p>
        </w:tc>
        <w:tc>
          <w:tcPr>
            <w:tcW w:w="1276" w:type="dxa"/>
            <w:tcBorders>
              <w:top w:val="single" w:sz="4" w:space="0" w:color="auto"/>
            </w:tcBorders>
            <w:shd w:val="clear" w:color="auto" w:fill="auto"/>
            <w:hideMark/>
          </w:tcPr>
          <w:p w14:paraId="038C855A"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77.6</w:t>
            </w:r>
          </w:p>
        </w:tc>
      </w:tr>
      <w:tr w:rsidR="004E520E" w:rsidRPr="00FA7A2F" w14:paraId="5CD0A19B" w14:textId="77777777" w:rsidTr="00843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hideMark/>
          </w:tcPr>
          <w:p w14:paraId="1B335007" w14:textId="77777777" w:rsidR="00282C2F" w:rsidRPr="00FA7A2F" w:rsidRDefault="00282C2F" w:rsidP="00593A7C">
            <w:pPr>
              <w:pStyle w:val="Default"/>
              <w:jc w:val="both"/>
              <w:rPr>
                <w:b w:val="0"/>
                <w:bCs w:val="0"/>
                <w:color w:val="auto"/>
                <w:sz w:val="22"/>
                <w:szCs w:val="22"/>
              </w:rPr>
            </w:pPr>
            <w:r w:rsidRPr="00FA7A2F">
              <w:rPr>
                <w:b w:val="0"/>
                <w:color w:val="auto"/>
                <w:sz w:val="22"/>
                <w:szCs w:val="22"/>
              </w:rPr>
              <w:t xml:space="preserve">No </w:t>
            </w:r>
          </w:p>
        </w:tc>
        <w:tc>
          <w:tcPr>
            <w:tcW w:w="1275" w:type="dxa"/>
            <w:shd w:val="clear" w:color="auto" w:fill="auto"/>
            <w:hideMark/>
          </w:tcPr>
          <w:p w14:paraId="1A91D74A"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66</w:t>
            </w:r>
          </w:p>
        </w:tc>
        <w:tc>
          <w:tcPr>
            <w:tcW w:w="1269" w:type="dxa"/>
            <w:shd w:val="clear" w:color="auto" w:fill="auto"/>
            <w:hideMark/>
          </w:tcPr>
          <w:p w14:paraId="67FCF4F1"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31</w:t>
            </w:r>
          </w:p>
        </w:tc>
        <w:tc>
          <w:tcPr>
            <w:tcW w:w="1283" w:type="dxa"/>
            <w:shd w:val="clear" w:color="auto" w:fill="auto"/>
            <w:hideMark/>
          </w:tcPr>
          <w:p w14:paraId="6E4DB131"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44</w:t>
            </w:r>
          </w:p>
        </w:tc>
        <w:tc>
          <w:tcPr>
            <w:tcW w:w="1276" w:type="dxa"/>
            <w:shd w:val="clear" w:color="auto" w:fill="auto"/>
            <w:hideMark/>
          </w:tcPr>
          <w:p w14:paraId="3593975E"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38.6</w:t>
            </w:r>
          </w:p>
        </w:tc>
        <w:tc>
          <w:tcPr>
            <w:tcW w:w="1275" w:type="dxa"/>
            <w:shd w:val="clear" w:color="auto" w:fill="auto"/>
            <w:hideMark/>
          </w:tcPr>
          <w:p w14:paraId="7A22C0A5"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22</w:t>
            </w:r>
          </w:p>
        </w:tc>
        <w:tc>
          <w:tcPr>
            <w:tcW w:w="1276" w:type="dxa"/>
            <w:shd w:val="clear" w:color="auto" w:fill="auto"/>
            <w:hideMark/>
          </w:tcPr>
          <w:p w14:paraId="22456F6E"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bCs/>
                <w:color w:val="auto"/>
                <w:sz w:val="22"/>
                <w:szCs w:val="22"/>
              </w:rPr>
            </w:pPr>
            <w:r w:rsidRPr="00FA7A2F">
              <w:rPr>
                <w:bCs/>
                <w:color w:val="auto"/>
                <w:sz w:val="22"/>
                <w:szCs w:val="22"/>
              </w:rPr>
              <w:t>22.4</w:t>
            </w:r>
          </w:p>
        </w:tc>
      </w:tr>
      <w:tr w:rsidR="004E520E" w:rsidRPr="00FA7A2F" w14:paraId="3B20B8C2" w14:textId="77777777" w:rsidTr="008437FD">
        <w:tc>
          <w:tcPr>
            <w:cnfStyle w:val="001000000000" w:firstRow="0" w:lastRow="0" w:firstColumn="1" w:lastColumn="0" w:oddVBand="0" w:evenVBand="0" w:oddHBand="0" w:evenHBand="0" w:firstRowFirstColumn="0" w:firstRowLastColumn="0" w:lastRowFirstColumn="0" w:lastRowLastColumn="0"/>
            <w:tcW w:w="2235" w:type="dxa"/>
            <w:shd w:val="clear" w:color="auto" w:fill="auto"/>
            <w:hideMark/>
          </w:tcPr>
          <w:p w14:paraId="4AD49E8F" w14:textId="77777777" w:rsidR="00282C2F" w:rsidRPr="00FA7A2F" w:rsidRDefault="00282C2F" w:rsidP="00593A7C">
            <w:pPr>
              <w:pStyle w:val="Default"/>
              <w:jc w:val="both"/>
              <w:rPr>
                <w:b w:val="0"/>
                <w:color w:val="auto"/>
                <w:sz w:val="22"/>
                <w:szCs w:val="22"/>
              </w:rPr>
            </w:pPr>
            <w:r w:rsidRPr="00FA7A2F">
              <w:rPr>
                <w:b w:val="0"/>
                <w:color w:val="auto"/>
                <w:sz w:val="22"/>
                <w:szCs w:val="22"/>
              </w:rPr>
              <w:t>Total</w:t>
            </w:r>
          </w:p>
        </w:tc>
        <w:tc>
          <w:tcPr>
            <w:tcW w:w="1275" w:type="dxa"/>
            <w:shd w:val="clear" w:color="auto" w:fill="auto"/>
            <w:hideMark/>
          </w:tcPr>
          <w:p w14:paraId="59D3B953"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212</w:t>
            </w:r>
          </w:p>
        </w:tc>
        <w:tc>
          <w:tcPr>
            <w:tcW w:w="1269" w:type="dxa"/>
            <w:shd w:val="clear" w:color="auto" w:fill="auto"/>
            <w:hideMark/>
          </w:tcPr>
          <w:p w14:paraId="2A799C24"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100</w:t>
            </w:r>
          </w:p>
        </w:tc>
        <w:tc>
          <w:tcPr>
            <w:tcW w:w="1283" w:type="dxa"/>
            <w:shd w:val="clear" w:color="auto" w:fill="auto"/>
            <w:hideMark/>
          </w:tcPr>
          <w:p w14:paraId="1667D5A4"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114</w:t>
            </w:r>
          </w:p>
        </w:tc>
        <w:tc>
          <w:tcPr>
            <w:tcW w:w="1276" w:type="dxa"/>
            <w:shd w:val="clear" w:color="auto" w:fill="auto"/>
            <w:hideMark/>
          </w:tcPr>
          <w:p w14:paraId="287BAFC6"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100</w:t>
            </w:r>
          </w:p>
        </w:tc>
        <w:tc>
          <w:tcPr>
            <w:tcW w:w="1275" w:type="dxa"/>
            <w:shd w:val="clear" w:color="auto" w:fill="auto"/>
            <w:hideMark/>
          </w:tcPr>
          <w:p w14:paraId="2C130570"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98</w:t>
            </w:r>
          </w:p>
        </w:tc>
        <w:tc>
          <w:tcPr>
            <w:tcW w:w="1276" w:type="dxa"/>
            <w:shd w:val="clear" w:color="auto" w:fill="auto"/>
            <w:hideMark/>
          </w:tcPr>
          <w:p w14:paraId="70C4709A"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bCs/>
                <w:color w:val="auto"/>
                <w:sz w:val="22"/>
                <w:szCs w:val="22"/>
              </w:rPr>
            </w:pPr>
            <w:r w:rsidRPr="00FA7A2F">
              <w:rPr>
                <w:bCs/>
                <w:color w:val="auto"/>
                <w:sz w:val="22"/>
                <w:szCs w:val="22"/>
              </w:rPr>
              <w:t>100</w:t>
            </w:r>
          </w:p>
        </w:tc>
      </w:tr>
    </w:tbl>
    <w:p w14:paraId="715CCB35" w14:textId="77777777" w:rsidR="00282C2F" w:rsidRPr="00FA7A2F" w:rsidRDefault="00282C2F" w:rsidP="00593A7C">
      <w:pPr>
        <w:autoSpaceDE w:val="0"/>
        <w:autoSpaceDN w:val="0"/>
        <w:adjustRightInd w:val="0"/>
        <w:spacing w:before="240" w:after="0" w:line="240" w:lineRule="auto"/>
        <w:contextualSpacing/>
        <w:jc w:val="both"/>
        <w:rPr>
          <w:rFonts w:ascii="Times New Roman" w:hAnsi="Times New Roman" w:cs="Times New Roman"/>
          <w:iCs/>
        </w:rPr>
      </w:pPr>
      <w:r w:rsidRPr="00D43734">
        <w:rPr>
          <w:rFonts w:ascii="Times New Roman" w:hAnsi="Times New Roman" w:cs="Times New Roman"/>
          <w:highlight w:val="yellow"/>
        </w:rPr>
        <w:t>Source:</w:t>
      </w:r>
      <w:r w:rsidR="00B05956" w:rsidRPr="00D43734">
        <w:rPr>
          <w:rFonts w:ascii="Times New Roman" w:hAnsi="Times New Roman" w:cs="Times New Roman"/>
          <w:iCs/>
          <w:highlight w:val="yellow"/>
        </w:rPr>
        <w:t xml:space="preserve"> Author’s survey data (202</w:t>
      </w:r>
      <w:r w:rsidR="007B73A0" w:rsidRPr="00D43734">
        <w:rPr>
          <w:rFonts w:ascii="Times New Roman" w:hAnsi="Times New Roman" w:cs="Times New Roman"/>
          <w:iCs/>
          <w:highlight w:val="yellow"/>
        </w:rPr>
        <w:t>4</w:t>
      </w:r>
      <w:r w:rsidR="0057245A" w:rsidRPr="00D43734">
        <w:rPr>
          <w:rFonts w:ascii="Times New Roman" w:hAnsi="Times New Roman" w:cs="Times New Roman"/>
          <w:iCs/>
          <w:highlight w:val="yellow"/>
        </w:rPr>
        <w:t>)</w:t>
      </w:r>
    </w:p>
    <w:p w14:paraId="0FEC9D34" w14:textId="77777777" w:rsidR="00282C2F" w:rsidRPr="00FA7A2F" w:rsidRDefault="00282C2F" w:rsidP="00593A7C">
      <w:pPr>
        <w:autoSpaceDE w:val="0"/>
        <w:autoSpaceDN w:val="0"/>
        <w:adjustRightInd w:val="0"/>
        <w:spacing w:after="0" w:line="240" w:lineRule="auto"/>
        <w:contextualSpacing/>
        <w:jc w:val="both"/>
        <w:rPr>
          <w:rFonts w:ascii="Times New Roman" w:hAnsi="Times New Roman" w:cs="Times New Roman"/>
          <w:b/>
          <w:iCs/>
        </w:rPr>
      </w:pPr>
      <w:r w:rsidRPr="00FA7A2F">
        <w:rPr>
          <w:rFonts w:ascii="Times New Roman" w:eastAsia="MS Mincho" w:hAnsi="Times New Roman" w:cs="Times New Roman"/>
          <w:b/>
        </w:rPr>
        <w:t>4.2. Econometric Model</w:t>
      </w:r>
      <w:r w:rsidRPr="00FA7A2F">
        <w:rPr>
          <w:rFonts w:ascii="Times New Roman" w:hAnsi="Times New Roman" w:cs="Times New Roman"/>
          <w:iCs/>
        </w:rPr>
        <w:t xml:space="preserve"> </w:t>
      </w:r>
      <w:r w:rsidRPr="00FA7A2F">
        <w:rPr>
          <w:rFonts w:ascii="Times New Roman" w:hAnsi="Times New Roman" w:cs="Times New Roman"/>
          <w:b/>
          <w:iCs/>
        </w:rPr>
        <w:t>Analysis</w:t>
      </w:r>
    </w:p>
    <w:p w14:paraId="03578B91" w14:textId="77777777" w:rsidR="00BF30B1" w:rsidRPr="00FA7A2F" w:rsidRDefault="00BF30B1" w:rsidP="00593A7C">
      <w:pPr>
        <w:autoSpaceDE w:val="0"/>
        <w:autoSpaceDN w:val="0"/>
        <w:adjustRightInd w:val="0"/>
        <w:spacing w:after="0" w:line="240" w:lineRule="auto"/>
        <w:contextualSpacing/>
        <w:jc w:val="both"/>
        <w:rPr>
          <w:rFonts w:ascii="Times New Roman" w:hAnsi="Times New Roman" w:cs="Times New Roman"/>
          <w:b/>
        </w:rPr>
      </w:pPr>
    </w:p>
    <w:p w14:paraId="5091EB94" w14:textId="20EEED44" w:rsidR="00D60BED" w:rsidRPr="00FA7A2F" w:rsidRDefault="00282C2F" w:rsidP="00593A7C">
      <w:pPr>
        <w:autoSpaceDE w:val="0"/>
        <w:autoSpaceDN w:val="0"/>
        <w:adjustRightInd w:val="0"/>
        <w:spacing w:after="0" w:line="240" w:lineRule="auto"/>
        <w:contextualSpacing/>
        <w:jc w:val="both"/>
        <w:rPr>
          <w:rFonts w:ascii="Times New Roman" w:hAnsi="Times New Roman" w:cs="Times New Roman"/>
        </w:rPr>
      </w:pPr>
      <w:r w:rsidRPr="00FA7A2F">
        <w:rPr>
          <w:rFonts w:ascii="Times New Roman" w:hAnsi="Times New Roman" w:cs="Times New Roman"/>
          <w:b/>
        </w:rPr>
        <w:t>Test of hypothesis:</w:t>
      </w:r>
      <w:r w:rsidRPr="00FA7A2F">
        <w:rPr>
          <w:rFonts w:ascii="Times New Roman" w:hAnsi="Times New Roman" w:cs="Times New Roman"/>
        </w:rPr>
        <w:t xml:space="preserve"> </w:t>
      </w:r>
      <w:r w:rsidR="00967F5C">
        <w:rPr>
          <w:rFonts w:ascii="Times New Roman" w:hAnsi="Times New Roman" w:cs="Times New Roman"/>
        </w:rPr>
        <w:t>“</w:t>
      </w:r>
      <w:r w:rsidRPr="00FA7A2F">
        <w:rPr>
          <w:rFonts w:ascii="Times New Roman" w:hAnsi="Times New Roman" w:cs="Times New Roman"/>
        </w:rPr>
        <w:t xml:space="preserve">In this section we tried to estimate the extent of </w:t>
      </w:r>
      <w:r w:rsidR="00B05956" w:rsidRPr="00FA7A2F">
        <w:rPr>
          <w:rFonts w:ascii="Times New Roman" w:eastAsia="Calibri" w:hAnsi="Times New Roman" w:cs="Times New Roman"/>
        </w:rPr>
        <w:t>enterprises</w:t>
      </w:r>
      <w:r w:rsidRPr="00FA7A2F">
        <w:rPr>
          <w:rFonts w:ascii="Times New Roman" w:hAnsi="Times New Roman" w:cs="Times New Roman"/>
        </w:rPr>
        <w:t xml:space="preserve">’ </w:t>
      </w:r>
      <w:r w:rsidR="006A72E6" w:rsidRPr="00FA7A2F">
        <w:rPr>
          <w:rFonts w:ascii="Times New Roman" w:hAnsi="Times New Roman" w:cs="Times New Roman"/>
        </w:rPr>
        <w:t>E</w:t>
      </w:r>
      <w:r w:rsidRPr="00FA7A2F">
        <w:rPr>
          <w:rFonts w:ascii="Times New Roman" w:hAnsi="Times New Roman" w:cs="Times New Roman"/>
        </w:rPr>
        <w:t>E of milk production in the study area. SFM was opted for executing multiple inputs and single output and it is possible to test various hypotheses using maximum likelihood ratio test. In order to choose an appropriate model for further analysis, hypotheses tests are critical before discussing about parameter estimates of production frontier function and the inefficiency effects. Because of this, three hypotheses were tested, to select the correct functional form for the given data set, for the existence of inefficiency and for variables that explain the difference in efficiency</w:t>
      </w:r>
      <w:r w:rsidR="00967F5C">
        <w:rPr>
          <w:rFonts w:ascii="Times New Roman" w:hAnsi="Times New Roman" w:cs="Times New Roman"/>
        </w:rPr>
        <w:t>”</w:t>
      </w:r>
      <w:r w:rsidRPr="00FA7A2F">
        <w:rPr>
          <w:rFonts w:ascii="Times New Roman" w:hAnsi="Times New Roman" w:cs="Times New Roman"/>
        </w:rPr>
        <w:t>.</w:t>
      </w:r>
      <w:r w:rsidR="00967F5C" w:rsidRPr="00967F5C">
        <w:t xml:space="preserve"> </w:t>
      </w:r>
      <w:r w:rsidR="00967F5C" w:rsidRPr="00967F5C">
        <w:rPr>
          <w:rFonts w:ascii="Times New Roman" w:hAnsi="Times New Roman" w:cs="Times New Roman"/>
        </w:rPr>
        <w:t>(Beyene et al. 2020)</w:t>
      </w:r>
    </w:p>
    <w:p w14:paraId="0907658F" w14:textId="77777777" w:rsidR="00282C2F" w:rsidRPr="00FA7A2F" w:rsidRDefault="00282C2F" w:rsidP="00593A7C">
      <w:pPr>
        <w:autoSpaceDE w:val="0"/>
        <w:autoSpaceDN w:val="0"/>
        <w:adjustRightInd w:val="0"/>
        <w:spacing w:after="0" w:line="240" w:lineRule="auto"/>
        <w:jc w:val="both"/>
        <w:rPr>
          <w:rFonts w:ascii="Times New Roman" w:hAnsi="Times New Roman" w:cs="Times New Roman"/>
        </w:rPr>
      </w:pPr>
      <w:r w:rsidRPr="00FA7A2F">
        <w:rPr>
          <w:rFonts w:ascii="Times New Roman" w:hAnsi="Times New Roman" w:cs="Times New Roman"/>
        </w:rPr>
        <w:t>Table 10: Generalized likelihood ratio tests of hypothesis for the parameters of the SFM</w:t>
      </w:r>
    </w:p>
    <w:tbl>
      <w:tblPr>
        <w:tblStyle w:val="LightShading1"/>
        <w:tblW w:w="9270" w:type="dxa"/>
        <w:tblInd w:w="108" w:type="dxa"/>
        <w:tblLayout w:type="fixed"/>
        <w:tblLook w:val="04A0" w:firstRow="1" w:lastRow="0" w:firstColumn="1" w:lastColumn="0" w:noHBand="0" w:noVBand="1"/>
      </w:tblPr>
      <w:tblGrid>
        <w:gridCol w:w="3060"/>
        <w:gridCol w:w="1170"/>
        <w:gridCol w:w="160"/>
        <w:gridCol w:w="920"/>
        <w:gridCol w:w="70"/>
        <w:gridCol w:w="1319"/>
        <w:gridCol w:w="141"/>
        <w:gridCol w:w="1013"/>
        <w:gridCol w:w="67"/>
        <w:gridCol w:w="1350"/>
      </w:tblGrid>
      <w:tr w:rsidR="004E520E" w:rsidRPr="00FA7A2F" w14:paraId="702FC11A" w14:textId="77777777" w:rsidTr="009D03F9">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9270" w:type="dxa"/>
            <w:gridSpan w:val="10"/>
            <w:shd w:val="clear" w:color="auto" w:fill="auto"/>
            <w:hideMark/>
          </w:tcPr>
          <w:p w14:paraId="7BCFDBCA" w14:textId="77777777" w:rsidR="00282C2F" w:rsidRPr="00FA7A2F" w:rsidRDefault="00282C2F" w:rsidP="00593A7C">
            <w:pPr>
              <w:pStyle w:val="Default"/>
              <w:jc w:val="both"/>
              <w:rPr>
                <w:b w:val="0"/>
                <w:color w:val="auto"/>
                <w:sz w:val="22"/>
                <w:szCs w:val="22"/>
              </w:rPr>
            </w:pPr>
            <w:r w:rsidRPr="00FA7A2F">
              <w:rPr>
                <w:b w:val="0"/>
                <w:color w:val="auto"/>
                <w:sz w:val="22"/>
                <w:szCs w:val="22"/>
              </w:rPr>
              <w:t>For total sampled Enterprises</w:t>
            </w:r>
          </w:p>
        </w:tc>
      </w:tr>
      <w:tr w:rsidR="004E520E" w:rsidRPr="00FA7A2F" w14:paraId="2FA72223" w14:textId="77777777" w:rsidTr="008437F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60" w:type="dxa"/>
            <w:tcBorders>
              <w:bottom w:val="single" w:sz="4" w:space="0" w:color="auto"/>
            </w:tcBorders>
            <w:shd w:val="clear" w:color="auto" w:fill="auto"/>
            <w:hideMark/>
          </w:tcPr>
          <w:p w14:paraId="730FF1DC" w14:textId="77777777" w:rsidR="00282C2F" w:rsidRPr="00FA7A2F" w:rsidRDefault="00282C2F" w:rsidP="00593A7C">
            <w:pPr>
              <w:pStyle w:val="Default"/>
              <w:jc w:val="both"/>
              <w:rPr>
                <w:b w:val="0"/>
                <w:color w:val="auto"/>
                <w:sz w:val="22"/>
                <w:szCs w:val="22"/>
              </w:rPr>
            </w:pPr>
            <w:r w:rsidRPr="00FA7A2F">
              <w:rPr>
                <w:b w:val="0"/>
                <w:color w:val="auto"/>
                <w:sz w:val="22"/>
                <w:szCs w:val="22"/>
              </w:rPr>
              <w:t xml:space="preserve">Null hypothesis </w:t>
            </w:r>
          </w:p>
        </w:tc>
        <w:tc>
          <w:tcPr>
            <w:tcW w:w="1170" w:type="dxa"/>
            <w:tcBorders>
              <w:bottom w:val="single" w:sz="4" w:space="0" w:color="auto"/>
            </w:tcBorders>
            <w:shd w:val="clear" w:color="auto" w:fill="auto"/>
            <w:hideMark/>
          </w:tcPr>
          <w:p w14:paraId="45BE8905"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 xml:space="preserve">LH0 </w:t>
            </w:r>
          </w:p>
        </w:tc>
        <w:tc>
          <w:tcPr>
            <w:tcW w:w="1080" w:type="dxa"/>
            <w:gridSpan w:val="2"/>
            <w:tcBorders>
              <w:bottom w:val="single" w:sz="4" w:space="0" w:color="auto"/>
            </w:tcBorders>
            <w:shd w:val="clear" w:color="auto" w:fill="auto"/>
            <w:hideMark/>
          </w:tcPr>
          <w:p w14:paraId="399B67A6"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 xml:space="preserve">LH1 </w:t>
            </w:r>
          </w:p>
        </w:tc>
        <w:tc>
          <w:tcPr>
            <w:tcW w:w="1530" w:type="dxa"/>
            <w:gridSpan w:val="3"/>
            <w:tcBorders>
              <w:bottom w:val="single" w:sz="4" w:space="0" w:color="auto"/>
            </w:tcBorders>
            <w:shd w:val="clear" w:color="auto" w:fill="auto"/>
            <w:hideMark/>
          </w:tcPr>
          <w:p w14:paraId="19E41530"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 xml:space="preserve">Calculated χ2 (LR) value </w:t>
            </w:r>
          </w:p>
        </w:tc>
        <w:tc>
          <w:tcPr>
            <w:tcW w:w="1080" w:type="dxa"/>
            <w:gridSpan w:val="2"/>
            <w:tcBorders>
              <w:bottom w:val="single" w:sz="4" w:space="0" w:color="auto"/>
            </w:tcBorders>
            <w:shd w:val="clear" w:color="auto" w:fill="auto"/>
            <w:hideMark/>
          </w:tcPr>
          <w:p w14:paraId="5E0D89A8"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 xml:space="preserve">Critical χ2 value </w:t>
            </w:r>
          </w:p>
        </w:tc>
        <w:tc>
          <w:tcPr>
            <w:tcW w:w="1350" w:type="dxa"/>
            <w:tcBorders>
              <w:bottom w:val="single" w:sz="4" w:space="0" w:color="auto"/>
            </w:tcBorders>
            <w:shd w:val="clear" w:color="auto" w:fill="auto"/>
            <w:hideMark/>
          </w:tcPr>
          <w:p w14:paraId="4866ED37"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 xml:space="preserve">Decision </w:t>
            </w:r>
          </w:p>
        </w:tc>
      </w:tr>
      <w:tr w:rsidR="004E520E" w:rsidRPr="00FA7A2F" w14:paraId="28D67237" w14:textId="77777777" w:rsidTr="008437FD">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auto"/>
            </w:tcBorders>
            <w:shd w:val="clear" w:color="auto" w:fill="auto"/>
            <w:hideMark/>
          </w:tcPr>
          <w:p w14:paraId="39D5534F" w14:textId="77777777" w:rsidR="00282C2F" w:rsidRPr="00FA7A2F" w:rsidRDefault="00282C2F" w:rsidP="00593A7C">
            <w:pPr>
              <w:pStyle w:val="Default"/>
              <w:jc w:val="both"/>
              <w:rPr>
                <w:b w:val="0"/>
                <w:color w:val="auto"/>
                <w:sz w:val="22"/>
                <w:szCs w:val="22"/>
              </w:rPr>
            </w:pPr>
            <w:r w:rsidRPr="00FA7A2F">
              <w:rPr>
                <w:b w:val="0"/>
                <w:color w:val="auto"/>
                <w:sz w:val="22"/>
                <w:szCs w:val="22"/>
              </w:rPr>
              <w:t>Production function is CD,</w:t>
            </w:r>
          </w:p>
          <w:p w14:paraId="47E9D930" w14:textId="77777777" w:rsidR="00282C2F" w:rsidRPr="00FA7A2F" w:rsidRDefault="00282C2F" w:rsidP="00593A7C">
            <w:pPr>
              <w:pStyle w:val="Default"/>
              <w:jc w:val="both"/>
              <w:rPr>
                <w:b w:val="0"/>
                <w:color w:val="auto"/>
                <w:sz w:val="22"/>
                <w:szCs w:val="22"/>
              </w:rPr>
            </w:pPr>
            <w:r w:rsidRPr="00FA7A2F">
              <w:rPr>
                <w:b w:val="0"/>
                <w:color w:val="auto"/>
                <w:sz w:val="22"/>
                <w:szCs w:val="22"/>
              </w:rPr>
              <w:t>(i.e. H0: = β</w:t>
            </w:r>
            <w:proofErr w:type="spellStart"/>
            <w:r w:rsidRPr="00FA7A2F">
              <w:rPr>
                <w:b w:val="0"/>
                <w:color w:val="auto"/>
                <w:sz w:val="22"/>
                <w:szCs w:val="22"/>
              </w:rPr>
              <w:t>ij</w:t>
            </w:r>
            <w:proofErr w:type="spellEnd"/>
            <w:r w:rsidRPr="00FA7A2F">
              <w:rPr>
                <w:b w:val="0"/>
                <w:color w:val="auto"/>
                <w:sz w:val="22"/>
                <w:szCs w:val="22"/>
              </w:rPr>
              <w:t xml:space="preserve"> = 0)</w:t>
            </w:r>
          </w:p>
        </w:tc>
        <w:tc>
          <w:tcPr>
            <w:tcW w:w="1170" w:type="dxa"/>
            <w:tcBorders>
              <w:top w:val="single" w:sz="4" w:space="0" w:color="auto"/>
            </w:tcBorders>
            <w:shd w:val="clear" w:color="auto" w:fill="auto"/>
            <w:hideMark/>
          </w:tcPr>
          <w:p w14:paraId="713DD7F5"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-170.74</w:t>
            </w:r>
          </w:p>
        </w:tc>
        <w:tc>
          <w:tcPr>
            <w:tcW w:w="1080" w:type="dxa"/>
            <w:gridSpan w:val="2"/>
            <w:tcBorders>
              <w:top w:val="single" w:sz="4" w:space="0" w:color="auto"/>
            </w:tcBorders>
            <w:shd w:val="clear" w:color="auto" w:fill="auto"/>
            <w:hideMark/>
          </w:tcPr>
          <w:p w14:paraId="6C92C3D1"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-161.03</w:t>
            </w:r>
          </w:p>
        </w:tc>
        <w:tc>
          <w:tcPr>
            <w:tcW w:w="1530" w:type="dxa"/>
            <w:gridSpan w:val="3"/>
            <w:tcBorders>
              <w:top w:val="single" w:sz="4" w:space="0" w:color="auto"/>
            </w:tcBorders>
            <w:shd w:val="clear" w:color="auto" w:fill="auto"/>
            <w:hideMark/>
          </w:tcPr>
          <w:p w14:paraId="556F25D5"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19.42</w:t>
            </w:r>
          </w:p>
        </w:tc>
        <w:tc>
          <w:tcPr>
            <w:tcW w:w="1080" w:type="dxa"/>
            <w:gridSpan w:val="2"/>
            <w:tcBorders>
              <w:top w:val="single" w:sz="4" w:space="0" w:color="auto"/>
            </w:tcBorders>
            <w:shd w:val="clear" w:color="auto" w:fill="auto"/>
            <w:hideMark/>
          </w:tcPr>
          <w:p w14:paraId="240B2E6D"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32.67 </w:t>
            </w:r>
          </w:p>
        </w:tc>
        <w:tc>
          <w:tcPr>
            <w:tcW w:w="1350" w:type="dxa"/>
            <w:tcBorders>
              <w:top w:val="single" w:sz="4" w:space="0" w:color="auto"/>
            </w:tcBorders>
            <w:shd w:val="clear" w:color="auto" w:fill="auto"/>
            <w:hideMark/>
          </w:tcPr>
          <w:p w14:paraId="5C00E177"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Not reject </w:t>
            </w:r>
          </w:p>
        </w:tc>
      </w:tr>
      <w:tr w:rsidR="004E520E" w:rsidRPr="00FA7A2F" w14:paraId="0A9BB56B" w14:textId="77777777" w:rsidTr="004E5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shd w:val="clear" w:color="auto" w:fill="auto"/>
            <w:hideMark/>
          </w:tcPr>
          <w:p w14:paraId="45E8759B" w14:textId="77777777" w:rsidR="00282C2F" w:rsidRPr="00FA7A2F" w:rsidRDefault="00282C2F" w:rsidP="00593A7C">
            <w:pPr>
              <w:pStyle w:val="Default"/>
              <w:jc w:val="both"/>
              <w:rPr>
                <w:b w:val="0"/>
                <w:color w:val="auto"/>
                <w:sz w:val="22"/>
                <w:szCs w:val="22"/>
              </w:rPr>
            </w:pPr>
            <w:r w:rsidRPr="00FA7A2F">
              <w:rPr>
                <w:b w:val="0"/>
                <w:color w:val="auto"/>
                <w:sz w:val="22"/>
                <w:szCs w:val="22"/>
              </w:rPr>
              <w:t>Absence of inefficiency,</w:t>
            </w:r>
          </w:p>
          <w:p w14:paraId="01F49C0C" w14:textId="77777777" w:rsidR="00282C2F" w:rsidRPr="00FA7A2F" w:rsidRDefault="00282C2F" w:rsidP="00593A7C">
            <w:pPr>
              <w:pStyle w:val="Default"/>
              <w:jc w:val="both"/>
              <w:rPr>
                <w:b w:val="0"/>
                <w:color w:val="auto"/>
                <w:sz w:val="22"/>
                <w:szCs w:val="22"/>
              </w:rPr>
            </w:pPr>
            <w:r w:rsidRPr="00FA7A2F">
              <w:rPr>
                <w:b w:val="0"/>
                <w:color w:val="auto"/>
                <w:sz w:val="22"/>
                <w:szCs w:val="22"/>
              </w:rPr>
              <w:t>(i.e.  H0: γ= 0)</w:t>
            </w:r>
          </w:p>
        </w:tc>
        <w:tc>
          <w:tcPr>
            <w:tcW w:w="1170" w:type="dxa"/>
            <w:shd w:val="clear" w:color="auto" w:fill="auto"/>
            <w:hideMark/>
          </w:tcPr>
          <w:p w14:paraId="20131895"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-187.4</w:t>
            </w:r>
          </w:p>
        </w:tc>
        <w:tc>
          <w:tcPr>
            <w:tcW w:w="1080" w:type="dxa"/>
            <w:gridSpan w:val="2"/>
            <w:shd w:val="clear" w:color="auto" w:fill="auto"/>
            <w:hideMark/>
          </w:tcPr>
          <w:p w14:paraId="17A2C3A8"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-170.74</w:t>
            </w:r>
          </w:p>
        </w:tc>
        <w:tc>
          <w:tcPr>
            <w:tcW w:w="1530" w:type="dxa"/>
            <w:gridSpan w:val="3"/>
            <w:shd w:val="clear" w:color="auto" w:fill="auto"/>
            <w:hideMark/>
          </w:tcPr>
          <w:p w14:paraId="5A38BF00"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33.32</w:t>
            </w:r>
          </w:p>
        </w:tc>
        <w:tc>
          <w:tcPr>
            <w:tcW w:w="1080" w:type="dxa"/>
            <w:gridSpan w:val="2"/>
            <w:shd w:val="clear" w:color="auto" w:fill="auto"/>
            <w:hideMark/>
          </w:tcPr>
          <w:p w14:paraId="4E043AF7"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 xml:space="preserve">2.71 </w:t>
            </w:r>
          </w:p>
        </w:tc>
        <w:tc>
          <w:tcPr>
            <w:tcW w:w="1350" w:type="dxa"/>
            <w:shd w:val="clear" w:color="auto" w:fill="auto"/>
            <w:hideMark/>
          </w:tcPr>
          <w:p w14:paraId="1356F903"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 xml:space="preserve">Reject H0 </w:t>
            </w:r>
          </w:p>
        </w:tc>
      </w:tr>
      <w:tr w:rsidR="004E520E" w:rsidRPr="00FA7A2F" w14:paraId="521E2A3A" w14:textId="77777777" w:rsidTr="004E520E">
        <w:trPr>
          <w:trHeight w:val="817"/>
        </w:trPr>
        <w:tc>
          <w:tcPr>
            <w:cnfStyle w:val="001000000000" w:firstRow="0" w:lastRow="0" w:firstColumn="1" w:lastColumn="0" w:oddVBand="0" w:evenVBand="0" w:oddHBand="0" w:evenHBand="0" w:firstRowFirstColumn="0" w:firstRowLastColumn="0" w:lastRowFirstColumn="0" w:lastRowLastColumn="0"/>
            <w:tcW w:w="3060" w:type="dxa"/>
            <w:shd w:val="clear" w:color="auto" w:fill="auto"/>
            <w:hideMark/>
          </w:tcPr>
          <w:p w14:paraId="128B8EBC" w14:textId="77777777" w:rsidR="00282C2F" w:rsidRPr="00FA7A2F" w:rsidRDefault="00282C2F" w:rsidP="00593A7C">
            <w:pPr>
              <w:pStyle w:val="Default"/>
              <w:jc w:val="both"/>
              <w:rPr>
                <w:b w:val="0"/>
                <w:color w:val="auto"/>
                <w:sz w:val="22"/>
                <w:szCs w:val="22"/>
              </w:rPr>
            </w:pPr>
            <w:r w:rsidRPr="00FA7A2F">
              <w:rPr>
                <w:b w:val="0"/>
                <w:color w:val="auto"/>
                <w:sz w:val="22"/>
                <w:szCs w:val="22"/>
              </w:rPr>
              <w:t xml:space="preserve">Joint efficiency effects are insignificant, </w:t>
            </w:r>
          </w:p>
          <w:p w14:paraId="0EEF7301" w14:textId="77777777" w:rsidR="00282C2F" w:rsidRPr="00FA7A2F" w:rsidRDefault="00282C2F" w:rsidP="00593A7C">
            <w:pPr>
              <w:pStyle w:val="Default"/>
              <w:jc w:val="both"/>
              <w:rPr>
                <w:b w:val="0"/>
                <w:color w:val="auto"/>
                <w:sz w:val="22"/>
                <w:szCs w:val="22"/>
              </w:rPr>
            </w:pPr>
            <w:r w:rsidRPr="00FA7A2F">
              <w:rPr>
                <w:b w:val="0"/>
                <w:color w:val="auto"/>
                <w:sz w:val="22"/>
                <w:szCs w:val="22"/>
              </w:rPr>
              <w:t xml:space="preserve"> (i.e. H0: = δ1=…. δ 14 = 0)</w:t>
            </w:r>
          </w:p>
        </w:tc>
        <w:tc>
          <w:tcPr>
            <w:tcW w:w="1170" w:type="dxa"/>
            <w:shd w:val="clear" w:color="auto" w:fill="auto"/>
          </w:tcPr>
          <w:p w14:paraId="131BA364"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2657E562"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-188.3</w:t>
            </w:r>
          </w:p>
        </w:tc>
        <w:tc>
          <w:tcPr>
            <w:tcW w:w="1080" w:type="dxa"/>
            <w:gridSpan w:val="2"/>
            <w:shd w:val="clear" w:color="auto" w:fill="auto"/>
          </w:tcPr>
          <w:p w14:paraId="1507A0F8"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60B6FEB1"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-170.74</w:t>
            </w:r>
          </w:p>
        </w:tc>
        <w:tc>
          <w:tcPr>
            <w:tcW w:w="1530" w:type="dxa"/>
            <w:gridSpan w:val="3"/>
            <w:shd w:val="clear" w:color="auto" w:fill="auto"/>
          </w:tcPr>
          <w:p w14:paraId="6755B9C5"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5EC4A2DD"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36.6</w:t>
            </w:r>
          </w:p>
        </w:tc>
        <w:tc>
          <w:tcPr>
            <w:tcW w:w="1080" w:type="dxa"/>
            <w:gridSpan w:val="2"/>
            <w:shd w:val="clear" w:color="auto" w:fill="auto"/>
          </w:tcPr>
          <w:p w14:paraId="38A8F27E"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446BAF6E"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32.67 </w:t>
            </w:r>
          </w:p>
        </w:tc>
        <w:tc>
          <w:tcPr>
            <w:tcW w:w="1350" w:type="dxa"/>
            <w:shd w:val="clear" w:color="auto" w:fill="auto"/>
          </w:tcPr>
          <w:p w14:paraId="7235D8C3"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16C9ADD3"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Reject H0 </w:t>
            </w:r>
          </w:p>
        </w:tc>
      </w:tr>
      <w:tr w:rsidR="004E520E" w:rsidRPr="00FA7A2F" w14:paraId="28C334EE" w14:textId="77777777" w:rsidTr="004E520E">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060" w:type="dxa"/>
            <w:shd w:val="clear" w:color="auto" w:fill="auto"/>
            <w:hideMark/>
          </w:tcPr>
          <w:p w14:paraId="6A46E436" w14:textId="77777777" w:rsidR="00282C2F" w:rsidRPr="00FA7A2F" w:rsidRDefault="00282C2F" w:rsidP="00593A7C">
            <w:pPr>
              <w:pStyle w:val="Default"/>
              <w:jc w:val="both"/>
              <w:rPr>
                <w:color w:val="auto"/>
                <w:sz w:val="22"/>
                <w:szCs w:val="22"/>
              </w:rPr>
            </w:pPr>
            <w:r w:rsidRPr="00FA7A2F">
              <w:rPr>
                <w:color w:val="auto"/>
                <w:sz w:val="22"/>
                <w:szCs w:val="22"/>
              </w:rPr>
              <w:t>For Micro Level Enterprises</w:t>
            </w:r>
          </w:p>
        </w:tc>
        <w:tc>
          <w:tcPr>
            <w:tcW w:w="1170" w:type="dxa"/>
            <w:shd w:val="clear" w:color="auto" w:fill="auto"/>
          </w:tcPr>
          <w:p w14:paraId="3CADD019"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1080" w:type="dxa"/>
            <w:gridSpan w:val="2"/>
            <w:shd w:val="clear" w:color="auto" w:fill="auto"/>
          </w:tcPr>
          <w:p w14:paraId="731518CF"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1530" w:type="dxa"/>
            <w:gridSpan w:val="3"/>
            <w:shd w:val="clear" w:color="auto" w:fill="auto"/>
          </w:tcPr>
          <w:p w14:paraId="0B65B337"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1080" w:type="dxa"/>
            <w:gridSpan w:val="2"/>
            <w:shd w:val="clear" w:color="auto" w:fill="auto"/>
          </w:tcPr>
          <w:p w14:paraId="5798FBC0"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1350" w:type="dxa"/>
            <w:shd w:val="clear" w:color="auto" w:fill="auto"/>
          </w:tcPr>
          <w:p w14:paraId="22FEEC7D"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p>
        </w:tc>
      </w:tr>
      <w:tr w:rsidR="004E520E" w:rsidRPr="00FA7A2F" w14:paraId="63838E18" w14:textId="77777777" w:rsidTr="004E520E">
        <w:tc>
          <w:tcPr>
            <w:cnfStyle w:val="001000000000" w:firstRow="0" w:lastRow="0" w:firstColumn="1" w:lastColumn="0" w:oddVBand="0" w:evenVBand="0" w:oddHBand="0" w:evenHBand="0" w:firstRowFirstColumn="0" w:firstRowLastColumn="0" w:lastRowFirstColumn="0" w:lastRowLastColumn="0"/>
            <w:tcW w:w="3060" w:type="dxa"/>
            <w:shd w:val="clear" w:color="auto" w:fill="auto"/>
            <w:hideMark/>
          </w:tcPr>
          <w:p w14:paraId="63D246CE" w14:textId="77777777" w:rsidR="00282C2F" w:rsidRPr="00FA7A2F" w:rsidRDefault="00282C2F" w:rsidP="00593A7C">
            <w:pPr>
              <w:pStyle w:val="Default"/>
              <w:jc w:val="both"/>
              <w:rPr>
                <w:b w:val="0"/>
                <w:color w:val="auto"/>
                <w:sz w:val="22"/>
                <w:szCs w:val="22"/>
              </w:rPr>
            </w:pPr>
            <w:r w:rsidRPr="00FA7A2F">
              <w:rPr>
                <w:b w:val="0"/>
                <w:color w:val="auto"/>
                <w:sz w:val="22"/>
                <w:szCs w:val="22"/>
              </w:rPr>
              <w:t>Production function is CD,</w:t>
            </w:r>
          </w:p>
          <w:p w14:paraId="14F33D75" w14:textId="77777777" w:rsidR="00282C2F" w:rsidRPr="00FA7A2F" w:rsidRDefault="00282C2F" w:rsidP="00593A7C">
            <w:pPr>
              <w:pStyle w:val="Default"/>
              <w:jc w:val="both"/>
              <w:rPr>
                <w:b w:val="0"/>
                <w:color w:val="auto"/>
                <w:sz w:val="22"/>
                <w:szCs w:val="22"/>
              </w:rPr>
            </w:pPr>
            <w:r w:rsidRPr="00FA7A2F">
              <w:rPr>
                <w:b w:val="0"/>
                <w:color w:val="auto"/>
                <w:sz w:val="22"/>
                <w:szCs w:val="22"/>
              </w:rPr>
              <w:t>(i.e. H0: = β</w:t>
            </w:r>
            <w:proofErr w:type="spellStart"/>
            <w:r w:rsidRPr="00FA7A2F">
              <w:rPr>
                <w:b w:val="0"/>
                <w:color w:val="auto"/>
                <w:sz w:val="22"/>
                <w:szCs w:val="22"/>
              </w:rPr>
              <w:t>ij</w:t>
            </w:r>
            <w:proofErr w:type="spellEnd"/>
            <w:r w:rsidRPr="00FA7A2F">
              <w:rPr>
                <w:b w:val="0"/>
                <w:color w:val="auto"/>
                <w:sz w:val="22"/>
                <w:szCs w:val="22"/>
              </w:rPr>
              <w:t xml:space="preserve"> = 0)</w:t>
            </w:r>
          </w:p>
        </w:tc>
        <w:tc>
          <w:tcPr>
            <w:tcW w:w="1170" w:type="dxa"/>
            <w:shd w:val="clear" w:color="auto" w:fill="auto"/>
            <w:hideMark/>
          </w:tcPr>
          <w:p w14:paraId="52896534"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-95.4 </w:t>
            </w:r>
          </w:p>
        </w:tc>
        <w:tc>
          <w:tcPr>
            <w:tcW w:w="1080" w:type="dxa"/>
            <w:gridSpan w:val="2"/>
            <w:shd w:val="clear" w:color="auto" w:fill="auto"/>
            <w:hideMark/>
          </w:tcPr>
          <w:p w14:paraId="7BFC6277"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-88.6 </w:t>
            </w:r>
          </w:p>
        </w:tc>
        <w:tc>
          <w:tcPr>
            <w:tcW w:w="1530" w:type="dxa"/>
            <w:gridSpan w:val="3"/>
            <w:shd w:val="clear" w:color="auto" w:fill="auto"/>
            <w:hideMark/>
          </w:tcPr>
          <w:p w14:paraId="1C5A629F"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13.6 </w:t>
            </w:r>
          </w:p>
        </w:tc>
        <w:tc>
          <w:tcPr>
            <w:tcW w:w="1080" w:type="dxa"/>
            <w:gridSpan w:val="2"/>
            <w:shd w:val="clear" w:color="auto" w:fill="auto"/>
            <w:hideMark/>
          </w:tcPr>
          <w:p w14:paraId="52863D1C"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32.67</w:t>
            </w:r>
          </w:p>
        </w:tc>
        <w:tc>
          <w:tcPr>
            <w:tcW w:w="1350" w:type="dxa"/>
            <w:shd w:val="clear" w:color="auto" w:fill="auto"/>
            <w:hideMark/>
          </w:tcPr>
          <w:p w14:paraId="02E342BA"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Not reject </w:t>
            </w:r>
          </w:p>
        </w:tc>
      </w:tr>
      <w:tr w:rsidR="004E520E" w:rsidRPr="00FA7A2F" w14:paraId="6EF1594C" w14:textId="77777777" w:rsidTr="004E5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shd w:val="clear" w:color="auto" w:fill="auto"/>
            <w:hideMark/>
          </w:tcPr>
          <w:p w14:paraId="48EF1539" w14:textId="77777777" w:rsidR="00282C2F" w:rsidRPr="00FA7A2F" w:rsidRDefault="00282C2F" w:rsidP="00593A7C">
            <w:pPr>
              <w:pStyle w:val="Default"/>
              <w:jc w:val="both"/>
              <w:rPr>
                <w:b w:val="0"/>
                <w:color w:val="auto"/>
                <w:sz w:val="22"/>
                <w:szCs w:val="22"/>
              </w:rPr>
            </w:pPr>
            <w:r w:rsidRPr="00FA7A2F">
              <w:rPr>
                <w:b w:val="0"/>
                <w:color w:val="auto"/>
                <w:sz w:val="22"/>
                <w:szCs w:val="22"/>
              </w:rPr>
              <w:t xml:space="preserve">Absence of inefficiency, </w:t>
            </w:r>
          </w:p>
          <w:p w14:paraId="170E08C5" w14:textId="77777777" w:rsidR="00282C2F" w:rsidRPr="00FA7A2F" w:rsidRDefault="00282C2F" w:rsidP="00593A7C">
            <w:pPr>
              <w:pStyle w:val="Default"/>
              <w:jc w:val="both"/>
              <w:rPr>
                <w:b w:val="0"/>
                <w:color w:val="auto"/>
                <w:sz w:val="22"/>
                <w:szCs w:val="22"/>
              </w:rPr>
            </w:pPr>
            <w:r w:rsidRPr="00FA7A2F">
              <w:rPr>
                <w:b w:val="0"/>
                <w:color w:val="auto"/>
                <w:sz w:val="22"/>
                <w:szCs w:val="22"/>
              </w:rPr>
              <w:t>(i.e. H0: γ= 0)</w:t>
            </w:r>
          </w:p>
        </w:tc>
        <w:tc>
          <w:tcPr>
            <w:tcW w:w="1170" w:type="dxa"/>
            <w:shd w:val="clear" w:color="auto" w:fill="auto"/>
            <w:hideMark/>
          </w:tcPr>
          <w:p w14:paraId="107337F9"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 xml:space="preserve">-101.6 </w:t>
            </w:r>
          </w:p>
        </w:tc>
        <w:tc>
          <w:tcPr>
            <w:tcW w:w="1080" w:type="dxa"/>
            <w:gridSpan w:val="2"/>
            <w:shd w:val="clear" w:color="auto" w:fill="auto"/>
            <w:hideMark/>
          </w:tcPr>
          <w:p w14:paraId="2F370D18"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-95.4</w:t>
            </w:r>
          </w:p>
        </w:tc>
        <w:tc>
          <w:tcPr>
            <w:tcW w:w="1530" w:type="dxa"/>
            <w:gridSpan w:val="3"/>
            <w:shd w:val="clear" w:color="auto" w:fill="auto"/>
            <w:hideMark/>
          </w:tcPr>
          <w:p w14:paraId="6DFE300D"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12.4</w:t>
            </w:r>
          </w:p>
        </w:tc>
        <w:tc>
          <w:tcPr>
            <w:tcW w:w="1080" w:type="dxa"/>
            <w:gridSpan w:val="2"/>
            <w:shd w:val="clear" w:color="auto" w:fill="auto"/>
            <w:hideMark/>
          </w:tcPr>
          <w:p w14:paraId="4B8656DC"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 xml:space="preserve">2.71 </w:t>
            </w:r>
          </w:p>
        </w:tc>
        <w:tc>
          <w:tcPr>
            <w:tcW w:w="1350" w:type="dxa"/>
            <w:shd w:val="clear" w:color="auto" w:fill="auto"/>
            <w:hideMark/>
          </w:tcPr>
          <w:p w14:paraId="7BBF24BD"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 xml:space="preserve">Reject H0 </w:t>
            </w:r>
          </w:p>
        </w:tc>
      </w:tr>
      <w:tr w:rsidR="004E520E" w:rsidRPr="00FA7A2F" w14:paraId="47804A10" w14:textId="77777777" w:rsidTr="004E520E">
        <w:tc>
          <w:tcPr>
            <w:cnfStyle w:val="001000000000" w:firstRow="0" w:lastRow="0" w:firstColumn="1" w:lastColumn="0" w:oddVBand="0" w:evenVBand="0" w:oddHBand="0" w:evenHBand="0" w:firstRowFirstColumn="0" w:firstRowLastColumn="0" w:lastRowFirstColumn="0" w:lastRowLastColumn="0"/>
            <w:tcW w:w="3060" w:type="dxa"/>
            <w:shd w:val="clear" w:color="auto" w:fill="auto"/>
            <w:hideMark/>
          </w:tcPr>
          <w:p w14:paraId="3BFBB584" w14:textId="77777777" w:rsidR="00282C2F" w:rsidRPr="00FA7A2F" w:rsidRDefault="00282C2F" w:rsidP="00593A7C">
            <w:pPr>
              <w:pStyle w:val="Default"/>
              <w:jc w:val="both"/>
              <w:rPr>
                <w:b w:val="0"/>
                <w:color w:val="auto"/>
                <w:sz w:val="22"/>
                <w:szCs w:val="22"/>
              </w:rPr>
            </w:pPr>
            <w:r w:rsidRPr="00FA7A2F">
              <w:rPr>
                <w:b w:val="0"/>
                <w:color w:val="auto"/>
                <w:sz w:val="22"/>
                <w:szCs w:val="22"/>
              </w:rPr>
              <w:t>Joint efficiency effects are insignificant, (i.e. H0: = δ1=…. δ 14 = 0)</w:t>
            </w:r>
          </w:p>
        </w:tc>
        <w:tc>
          <w:tcPr>
            <w:tcW w:w="1170" w:type="dxa"/>
            <w:shd w:val="clear" w:color="auto" w:fill="auto"/>
          </w:tcPr>
          <w:p w14:paraId="426F5B00"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4502E4DE"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-115.12 </w:t>
            </w:r>
          </w:p>
          <w:p w14:paraId="1B12F8A2" w14:textId="77777777" w:rsidR="00282C2F" w:rsidRPr="00FA7A2F" w:rsidRDefault="00282C2F" w:rsidP="00593A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p>
        </w:tc>
        <w:tc>
          <w:tcPr>
            <w:tcW w:w="1080" w:type="dxa"/>
            <w:gridSpan w:val="2"/>
            <w:shd w:val="clear" w:color="auto" w:fill="auto"/>
          </w:tcPr>
          <w:p w14:paraId="41D92C7A"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438C250E"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-95.4</w:t>
            </w:r>
          </w:p>
        </w:tc>
        <w:tc>
          <w:tcPr>
            <w:tcW w:w="1530" w:type="dxa"/>
            <w:gridSpan w:val="3"/>
            <w:shd w:val="clear" w:color="auto" w:fill="auto"/>
          </w:tcPr>
          <w:p w14:paraId="727650AA"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40018E02"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39.4</w:t>
            </w:r>
          </w:p>
        </w:tc>
        <w:tc>
          <w:tcPr>
            <w:tcW w:w="1080" w:type="dxa"/>
            <w:gridSpan w:val="2"/>
            <w:shd w:val="clear" w:color="auto" w:fill="auto"/>
          </w:tcPr>
          <w:p w14:paraId="16B1AD22"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394BB2FD"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32.67</w:t>
            </w:r>
          </w:p>
        </w:tc>
        <w:tc>
          <w:tcPr>
            <w:tcW w:w="1350" w:type="dxa"/>
            <w:shd w:val="clear" w:color="auto" w:fill="auto"/>
          </w:tcPr>
          <w:p w14:paraId="281E723F"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3311A8AA"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Reject H0 </w:t>
            </w:r>
          </w:p>
        </w:tc>
      </w:tr>
      <w:tr w:rsidR="004E520E" w:rsidRPr="00FA7A2F" w14:paraId="4506A296" w14:textId="77777777" w:rsidTr="004E520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70" w:type="dxa"/>
            <w:gridSpan w:val="10"/>
            <w:shd w:val="clear" w:color="auto" w:fill="auto"/>
            <w:hideMark/>
          </w:tcPr>
          <w:p w14:paraId="1FA62C85" w14:textId="77777777" w:rsidR="00282C2F" w:rsidRPr="00FA7A2F" w:rsidRDefault="00282C2F" w:rsidP="00593A7C">
            <w:pPr>
              <w:pStyle w:val="Default"/>
              <w:jc w:val="both"/>
              <w:rPr>
                <w:color w:val="auto"/>
                <w:sz w:val="22"/>
                <w:szCs w:val="22"/>
              </w:rPr>
            </w:pPr>
            <w:r w:rsidRPr="00FA7A2F">
              <w:rPr>
                <w:color w:val="auto"/>
                <w:sz w:val="22"/>
                <w:szCs w:val="22"/>
              </w:rPr>
              <w:t>For Small Level Enterprises</w:t>
            </w:r>
          </w:p>
        </w:tc>
      </w:tr>
      <w:tr w:rsidR="004E520E" w:rsidRPr="00FA7A2F" w14:paraId="50B08FEF" w14:textId="77777777" w:rsidTr="004E520E">
        <w:tc>
          <w:tcPr>
            <w:cnfStyle w:val="001000000000" w:firstRow="0" w:lastRow="0" w:firstColumn="1" w:lastColumn="0" w:oddVBand="0" w:evenVBand="0" w:oddHBand="0" w:evenHBand="0" w:firstRowFirstColumn="0" w:firstRowLastColumn="0" w:lastRowFirstColumn="0" w:lastRowLastColumn="0"/>
            <w:tcW w:w="3060" w:type="dxa"/>
            <w:shd w:val="clear" w:color="auto" w:fill="auto"/>
            <w:hideMark/>
          </w:tcPr>
          <w:p w14:paraId="2A983E25" w14:textId="77777777" w:rsidR="00282C2F" w:rsidRPr="00FA7A2F" w:rsidRDefault="00282C2F" w:rsidP="00593A7C">
            <w:pPr>
              <w:pStyle w:val="Default"/>
              <w:jc w:val="both"/>
              <w:rPr>
                <w:b w:val="0"/>
                <w:color w:val="auto"/>
                <w:sz w:val="22"/>
                <w:szCs w:val="22"/>
              </w:rPr>
            </w:pPr>
            <w:r w:rsidRPr="00FA7A2F">
              <w:rPr>
                <w:b w:val="0"/>
                <w:color w:val="auto"/>
                <w:sz w:val="22"/>
                <w:szCs w:val="22"/>
              </w:rPr>
              <w:t>Production function is CD,</w:t>
            </w:r>
          </w:p>
          <w:p w14:paraId="2D94C944" w14:textId="77777777" w:rsidR="00282C2F" w:rsidRPr="00FA7A2F" w:rsidRDefault="00282C2F" w:rsidP="00593A7C">
            <w:pPr>
              <w:pStyle w:val="Default"/>
              <w:jc w:val="both"/>
              <w:rPr>
                <w:b w:val="0"/>
                <w:color w:val="auto"/>
                <w:sz w:val="22"/>
                <w:szCs w:val="22"/>
              </w:rPr>
            </w:pPr>
            <w:r w:rsidRPr="00FA7A2F">
              <w:rPr>
                <w:b w:val="0"/>
                <w:color w:val="auto"/>
                <w:sz w:val="22"/>
                <w:szCs w:val="22"/>
              </w:rPr>
              <w:t>(i.e. H0: = β</w:t>
            </w:r>
            <w:proofErr w:type="spellStart"/>
            <w:r w:rsidRPr="00FA7A2F">
              <w:rPr>
                <w:b w:val="0"/>
                <w:color w:val="auto"/>
                <w:sz w:val="22"/>
                <w:szCs w:val="22"/>
              </w:rPr>
              <w:t>ij</w:t>
            </w:r>
            <w:proofErr w:type="spellEnd"/>
            <w:r w:rsidRPr="00FA7A2F">
              <w:rPr>
                <w:b w:val="0"/>
                <w:color w:val="auto"/>
                <w:sz w:val="22"/>
                <w:szCs w:val="22"/>
              </w:rPr>
              <w:t xml:space="preserve"> = 0)</w:t>
            </w:r>
          </w:p>
        </w:tc>
        <w:tc>
          <w:tcPr>
            <w:tcW w:w="1330" w:type="dxa"/>
            <w:gridSpan w:val="2"/>
            <w:shd w:val="clear" w:color="auto" w:fill="auto"/>
            <w:hideMark/>
          </w:tcPr>
          <w:p w14:paraId="3FF9F58B"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-85.9 </w:t>
            </w:r>
          </w:p>
        </w:tc>
        <w:tc>
          <w:tcPr>
            <w:tcW w:w="990" w:type="dxa"/>
            <w:gridSpan w:val="2"/>
            <w:shd w:val="clear" w:color="auto" w:fill="auto"/>
            <w:hideMark/>
          </w:tcPr>
          <w:p w14:paraId="734DA60B"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-78.4 </w:t>
            </w:r>
          </w:p>
        </w:tc>
        <w:tc>
          <w:tcPr>
            <w:tcW w:w="1319" w:type="dxa"/>
            <w:shd w:val="clear" w:color="auto" w:fill="auto"/>
            <w:hideMark/>
          </w:tcPr>
          <w:p w14:paraId="04E7D7F4"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15</w:t>
            </w:r>
          </w:p>
        </w:tc>
        <w:tc>
          <w:tcPr>
            <w:tcW w:w="1154" w:type="dxa"/>
            <w:gridSpan w:val="2"/>
            <w:shd w:val="clear" w:color="auto" w:fill="auto"/>
            <w:hideMark/>
          </w:tcPr>
          <w:p w14:paraId="4D546B1B"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32.67</w:t>
            </w:r>
          </w:p>
        </w:tc>
        <w:tc>
          <w:tcPr>
            <w:tcW w:w="1417" w:type="dxa"/>
            <w:gridSpan w:val="2"/>
            <w:shd w:val="clear" w:color="auto" w:fill="auto"/>
            <w:hideMark/>
          </w:tcPr>
          <w:p w14:paraId="3A9DBEE1"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Not reject </w:t>
            </w:r>
          </w:p>
        </w:tc>
      </w:tr>
      <w:tr w:rsidR="004E520E" w:rsidRPr="00FA7A2F" w14:paraId="19BBD055" w14:textId="77777777" w:rsidTr="004E5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shd w:val="clear" w:color="auto" w:fill="auto"/>
            <w:hideMark/>
          </w:tcPr>
          <w:p w14:paraId="208EA7A2" w14:textId="77777777" w:rsidR="00282C2F" w:rsidRPr="00FA7A2F" w:rsidRDefault="00282C2F" w:rsidP="00593A7C">
            <w:pPr>
              <w:pStyle w:val="Default"/>
              <w:jc w:val="both"/>
              <w:rPr>
                <w:b w:val="0"/>
                <w:color w:val="auto"/>
                <w:sz w:val="22"/>
                <w:szCs w:val="22"/>
              </w:rPr>
            </w:pPr>
            <w:r w:rsidRPr="00FA7A2F">
              <w:rPr>
                <w:b w:val="0"/>
                <w:color w:val="auto"/>
                <w:sz w:val="22"/>
                <w:szCs w:val="22"/>
              </w:rPr>
              <w:t xml:space="preserve">(Absence of inefficiency), </w:t>
            </w:r>
          </w:p>
          <w:p w14:paraId="1BC1A33B" w14:textId="77777777" w:rsidR="00282C2F" w:rsidRPr="00FA7A2F" w:rsidRDefault="00282C2F" w:rsidP="00593A7C">
            <w:pPr>
              <w:pStyle w:val="Default"/>
              <w:jc w:val="both"/>
              <w:rPr>
                <w:b w:val="0"/>
                <w:color w:val="auto"/>
                <w:sz w:val="22"/>
                <w:szCs w:val="22"/>
              </w:rPr>
            </w:pPr>
            <w:r w:rsidRPr="00FA7A2F">
              <w:rPr>
                <w:b w:val="0"/>
                <w:color w:val="auto"/>
                <w:sz w:val="22"/>
                <w:szCs w:val="22"/>
              </w:rPr>
              <w:t xml:space="preserve">H0: γ= 0 </w:t>
            </w:r>
          </w:p>
        </w:tc>
        <w:tc>
          <w:tcPr>
            <w:tcW w:w="1330" w:type="dxa"/>
            <w:gridSpan w:val="2"/>
            <w:shd w:val="clear" w:color="auto" w:fill="auto"/>
            <w:hideMark/>
          </w:tcPr>
          <w:p w14:paraId="6E9FDCCE"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 xml:space="preserve">-90.5 </w:t>
            </w:r>
          </w:p>
        </w:tc>
        <w:tc>
          <w:tcPr>
            <w:tcW w:w="990" w:type="dxa"/>
            <w:gridSpan w:val="2"/>
            <w:shd w:val="clear" w:color="auto" w:fill="auto"/>
            <w:hideMark/>
          </w:tcPr>
          <w:p w14:paraId="05E6CAE4"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-85.9</w:t>
            </w:r>
          </w:p>
        </w:tc>
        <w:tc>
          <w:tcPr>
            <w:tcW w:w="1319" w:type="dxa"/>
            <w:shd w:val="clear" w:color="auto" w:fill="auto"/>
            <w:hideMark/>
          </w:tcPr>
          <w:p w14:paraId="020250A4"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9.2</w:t>
            </w:r>
          </w:p>
        </w:tc>
        <w:tc>
          <w:tcPr>
            <w:tcW w:w="1154" w:type="dxa"/>
            <w:gridSpan w:val="2"/>
            <w:shd w:val="clear" w:color="auto" w:fill="auto"/>
            <w:hideMark/>
          </w:tcPr>
          <w:p w14:paraId="2DDC65D1"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 xml:space="preserve">2.71 </w:t>
            </w:r>
          </w:p>
        </w:tc>
        <w:tc>
          <w:tcPr>
            <w:tcW w:w="1417" w:type="dxa"/>
            <w:gridSpan w:val="2"/>
            <w:shd w:val="clear" w:color="auto" w:fill="auto"/>
            <w:hideMark/>
          </w:tcPr>
          <w:p w14:paraId="7B3ACC48" w14:textId="77777777" w:rsidR="00282C2F" w:rsidRPr="00FA7A2F" w:rsidRDefault="00282C2F"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 xml:space="preserve">Reject H0 </w:t>
            </w:r>
          </w:p>
        </w:tc>
      </w:tr>
      <w:tr w:rsidR="004E520E" w:rsidRPr="00FA7A2F" w14:paraId="7AB4C491" w14:textId="77777777" w:rsidTr="004E520E">
        <w:tc>
          <w:tcPr>
            <w:cnfStyle w:val="001000000000" w:firstRow="0" w:lastRow="0" w:firstColumn="1" w:lastColumn="0" w:oddVBand="0" w:evenVBand="0" w:oddHBand="0" w:evenHBand="0" w:firstRowFirstColumn="0" w:firstRowLastColumn="0" w:lastRowFirstColumn="0" w:lastRowLastColumn="0"/>
            <w:tcW w:w="3060" w:type="dxa"/>
            <w:shd w:val="clear" w:color="auto" w:fill="auto"/>
            <w:hideMark/>
          </w:tcPr>
          <w:p w14:paraId="55340F31" w14:textId="77777777" w:rsidR="00282C2F" w:rsidRPr="00FA7A2F" w:rsidRDefault="00282C2F" w:rsidP="00593A7C">
            <w:pPr>
              <w:pStyle w:val="Default"/>
              <w:jc w:val="both"/>
              <w:rPr>
                <w:b w:val="0"/>
                <w:color w:val="auto"/>
                <w:sz w:val="22"/>
                <w:szCs w:val="22"/>
              </w:rPr>
            </w:pPr>
            <w:r w:rsidRPr="00FA7A2F">
              <w:rPr>
                <w:b w:val="0"/>
                <w:color w:val="auto"/>
                <w:sz w:val="22"/>
                <w:szCs w:val="22"/>
              </w:rPr>
              <w:t xml:space="preserve">Joint efficiency effects are insignificant, </w:t>
            </w:r>
          </w:p>
          <w:p w14:paraId="49379B20" w14:textId="77777777" w:rsidR="00282C2F" w:rsidRPr="00FA7A2F" w:rsidRDefault="00282C2F" w:rsidP="00593A7C">
            <w:pPr>
              <w:pStyle w:val="Default"/>
              <w:jc w:val="both"/>
              <w:rPr>
                <w:b w:val="0"/>
                <w:color w:val="auto"/>
                <w:sz w:val="22"/>
                <w:szCs w:val="22"/>
              </w:rPr>
            </w:pPr>
            <w:r w:rsidRPr="00FA7A2F">
              <w:rPr>
                <w:b w:val="0"/>
                <w:color w:val="auto"/>
                <w:sz w:val="22"/>
                <w:szCs w:val="22"/>
              </w:rPr>
              <w:t>(i.e. H0: = δ1=…. δ 14 = 0)</w:t>
            </w:r>
          </w:p>
        </w:tc>
        <w:tc>
          <w:tcPr>
            <w:tcW w:w="1330" w:type="dxa"/>
            <w:gridSpan w:val="2"/>
            <w:shd w:val="clear" w:color="auto" w:fill="auto"/>
          </w:tcPr>
          <w:p w14:paraId="7546E9AC"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3C7F5D87"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-107.7 </w:t>
            </w:r>
          </w:p>
        </w:tc>
        <w:tc>
          <w:tcPr>
            <w:tcW w:w="990" w:type="dxa"/>
            <w:gridSpan w:val="2"/>
            <w:shd w:val="clear" w:color="auto" w:fill="auto"/>
          </w:tcPr>
          <w:p w14:paraId="7D33C933"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46BA9C78"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-85.9</w:t>
            </w:r>
          </w:p>
        </w:tc>
        <w:tc>
          <w:tcPr>
            <w:tcW w:w="1319" w:type="dxa"/>
            <w:shd w:val="clear" w:color="auto" w:fill="auto"/>
          </w:tcPr>
          <w:p w14:paraId="001173A6"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388E68CB"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43.6 </w:t>
            </w:r>
          </w:p>
        </w:tc>
        <w:tc>
          <w:tcPr>
            <w:tcW w:w="1154" w:type="dxa"/>
            <w:gridSpan w:val="2"/>
            <w:shd w:val="clear" w:color="auto" w:fill="auto"/>
          </w:tcPr>
          <w:p w14:paraId="4A570425"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0746E31A"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32.67</w:t>
            </w:r>
          </w:p>
        </w:tc>
        <w:tc>
          <w:tcPr>
            <w:tcW w:w="1417" w:type="dxa"/>
            <w:gridSpan w:val="2"/>
            <w:shd w:val="clear" w:color="auto" w:fill="auto"/>
          </w:tcPr>
          <w:p w14:paraId="4582FFE3"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p>
          <w:p w14:paraId="4D9F7E15" w14:textId="77777777" w:rsidR="00282C2F" w:rsidRPr="00FA7A2F" w:rsidRDefault="00282C2F"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Reject H0 </w:t>
            </w:r>
          </w:p>
        </w:tc>
      </w:tr>
    </w:tbl>
    <w:p w14:paraId="03E5DFD2" w14:textId="77777777" w:rsidR="00282C2F" w:rsidRPr="00FA7A2F" w:rsidRDefault="00282C2F" w:rsidP="00593A7C">
      <w:pPr>
        <w:autoSpaceDE w:val="0"/>
        <w:autoSpaceDN w:val="0"/>
        <w:adjustRightInd w:val="0"/>
        <w:spacing w:before="240" w:line="240" w:lineRule="auto"/>
        <w:contextualSpacing/>
        <w:jc w:val="both"/>
        <w:rPr>
          <w:rFonts w:ascii="Times New Roman" w:hAnsi="Times New Roman" w:cs="Times New Roman"/>
          <w:iCs/>
        </w:rPr>
      </w:pPr>
      <w:r w:rsidRPr="00D43734">
        <w:rPr>
          <w:rFonts w:ascii="Times New Roman" w:hAnsi="Times New Roman" w:cs="Times New Roman"/>
          <w:highlight w:val="yellow"/>
        </w:rPr>
        <w:t>Source:</w:t>
      </w:r>
      <w:r w:rsidR="00C55D06" w:rsidRPr="00D43734">
        <w:rPr>
          <w:rFonts w:ascii="Times New Roman" w:hAnsi="Times New Roman" w:cs="Times New Roman"/>
          <w:iCs/>
          <w:highlight w:val="yellow"/>
        </w:rPr>
        <w:t xml:space="preserve"> Author’s survey data (202</w:t>
      </w:r>
      <w:r w:rsidR="007B73A0" w:rsidRPr="00D43734">
        <w:rPr>
          <w:rFonts w:ascii="Times New Roman" w:hAnsi="Times New Roman" w:cs="Times New Roman"/>
          <w:iCs/>
          <w:highlight w:val="yellow"/>
        </w:rPr>
        <w:t>4</w:t>
      </w:r>
      <w:r w:rsidRPr="00D43734">
        <w:rPr>
          <w:rFonts w:ascii="Times New Roman" w:hAnsi="Times New Roman" w:cs="Times New Roman"/>
          <w:iCs/>
          <w:highlight w:val="yellow"/>
        </w:rPr>
        <w:t>)</w:t>
      </w:r>
    </w:p>
    <w:p w14:paraId="415F8905" w14:textId="17C3F742" w:rsidR="00282C2F" w:rsidRPr="00FA7A2F" w:rsidRDefault="00967F5C" w:rsidP="00967F5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00282C2F" w:rsidRPr="00FA7A2F">
        <w:rPr>
          <w:rFonts w:ascii="Times New Roman" w:hAnsi="Times New Roman" w:cs="Times New Roman"/>
        </w:rPr>
        <w:t xml:space="preserve">The first test identifies an appropriate functional form between restrictive Cobb Douglas and the more flexible </w:t>
      </w:r>
      <w:proofErr w:type="spellStart"/>
      <w:r w:rsidR="00282C2F" w:rsidRPr="00FA7A2F">
        <w:rPr>
          <w:rFonts w:ascii="Times New Roman" w:hAnsi="Times New Roman" w:cs="Times New Roman"/>
        </w:rPr>
        <w:t>Translog</w:t>
      </w:r>
      <w:proofErr w:type="spellEnd"/>
      <w:r w:rsidR="00282C2F" w:rsidRPr="00FA7A2F">
        <w:rPr>
          <w:rFonts w:ascii="Times New Roman" w:hAnsi="Times New Roman" w:cs="Times New Roman"/>
        </w:rPr>
        <w:t xml:space="preserve"> production function which specifies that square and cross terms are equivalent to zero. The </w:t>
      </w:r>
      <w:proofErr w:type="spellStart"/>
      <w:r w:rsidR="00282C2F" w:rsidRPr="00FA7A2F">
        <w:rPr>
          <w:rFonts w:ascii="Times New Roman" w:hAnsi="Times New Roman" w:cs="Times New Roman"/>
        </w:rPr>
        <w:t>Translog</w:t>
      </w:r>
      <w:proofErr w:type="spellEnd"/>
      <w:r w:rsidR="00282C2F" w:rsidRPr="00FA7A2F">
        <w:rPr>
          <w:rFonts w:ascii="Times New Roman" w:hAnsi="Times New Roman" w:cs="Times New Roman"/>
        </w:rPr>
        <w:t xml:space="preserve"> frontier function turns into Cobb-Douglas when all the square and interaction terms in the </w:t>
      </w:r>
      <w:proofErr w:type="spellStart"/>
      <w:r w:rsidR="00282C2F" w:rsidRPr="00FA7A2F">
        <w:rPr>
          <w:rFonts w:ascii="Times New Roman" w:hAnsi="Times New Roman" w:cs="Times New Roman"/>
        </w:rPr>
        <w:t>translog</w:t>
      </w:r>
      <w:proofErr w:type="spellEnd"/>
      <w:r w:rsidR="00282C2F" w:rsidRPr="00FA7A2F">
        <w:rPr>
          <w:rFonts w:ascii="Times New Roman" w:hAnsi="Times New Roman" w:cs="Times New Roman"/>
        </w:rPr>
        <w:t xml:space="preserve"> are zero. The test is made based on the value of likelihood ratio (LR) statistics, which can be computed from the log likelihood value obtained from estimation of Cobb-Douglas and </w:t>
      </w:r>
      <w:proofErr w:type="spellStart"/>
      <w:r w:rsidR="00282C2F" w:rsidRPr="00FA7A2F">
        <w:rPr>
          <w:rFonts w:ascii="Times New Roman" w:hAnsi="Times New Roman" w:cs="Times New Roman"/>
        </w:rPr>
        <w:t>Translog</w:t>
      </w:r>
      <w:proofErr w:type="spellEnd"/>
      <w:r w:rsidR="00282C2F" w:rsidRPr="00FA7A2F">
        <w:rPr>
          <w:rFonts w:ascii="Times New Roman" w:hAnsi="Times New Roman" w:cs="Times New Roman"/>
        </w:rPr>
        <w:t xml:space="preserve"> functional specifications. Then, this computed value is compared with the upper 5% </w:t>
      </w:r>
      <w:r w:rsidR="00282C2F" w:rsidRPr="00FA7A2F">
        <w:rPr>
          <w:rFonts w:ascii="Times New Roman" w:hAnsi="Times New Roman" w:cs="Times New Roman"/>
        </w:rPr>
        <w:lastRenderedPageBreak/>
        <w:t xml:space="preserve">critical value of the chi-square at the degree of freedom equals to the difference between the numbers of explanatory variables used in the two functional forms (in this case df = 14). For the sample </w:t>
      </w:r>
      <w:r w:rsidR="00196C11" w:rsidRPr="00FA7A2F">
        <w:rPr>
          <w:rFonts w:ascii="Times New Roman" w:eastAsia="Calibri" w:hAnsi="Times New Roman" w:cs="Times New Roman"/>
        </w:rPr>
        <w:t>enterprises</w:t>
      </w:r>
      <w:r w:rsidR="00282C2F" w:rsidRPr="00FA7A2F">
        <w:rPr>
          <w:rFonts w:ascii="Times New Roman" w:hAnsi="Times New Roman" w:cs="Times New Roman"/>
        </w:rPr>
        <w:t xml:space="preserve">, the estimated log likelihood values of the Cobb-Douglas and </w:t>
      </w:r>
      <w:proofErr w:type="spellStart"/>
      <w:r w:rsidR="00282C2F" w:rsidRPr="00FA7A2F">
        <w:rPr>
          <w:rFonts w:ascii="Times New Roman" w:hAnsi="Times New Roman" w:cs="Times New Roman"/>
        </w:rPr>
        <w:t>Translog</w:t>
      </w:r>
      <w:proofErr w:type="spellEnd"/>
      <w:r w:rsidR="00282C2F" w:rsidRPr="00FA7A2F">
        <w:rPr>
          <w:rFonts w:ascii="Times New Roman" w:hAnsi="Times New Roman" w:cs="Times New Roman"/>
        </w:rPr>
        <w:t xml:space="preserve"> production functions for total sample </w:t>
      </w:r>
      <w:r w:rsidR="00196C11" w:rsidRPr="00FA7A2F">
        <w:rPr>
          <w:rFonts w:ascii="Times New Roman" w:hAnsi="Times New Roman" w:cs="Times New Roman"/>
        </w:rPr>
        <w:t>e</w:t>
      </w:r>
      <w:r w:rsidR="006D5148" w:rsidRPr="00FA7A2F">
        <w:rPr>
          <w:rFonts w:ascii="Times New Roman" w:eastAsia="Calibri" w:hAnsi="Times New Roman" w:cs="Times New Roman"/>
        </w:rPr>
        <w:t xml:space="preserve">nterprises </w:t>
      </w:r>
      <w:r w:rsidR="00282C2F" w:rsidRPr="00FA7A2F">
        <w:rPr>
          <w:rFonts w:ascii="Times New Roman" w:hAnsi="Times New Roman" w:cs="Times New Roman"/>
        </w:rPr>
        <w:t xml:space="preserve">were -170.74 and -161.03, (It is -95.4 and -88.6 for micro level enterprises and -85.9 and -78.4 for small level </w:t>
      </w:r>
      <w:r w:rsidR="00282C2F" w:rsidRPr="00FA7A2F">
        <w:rPr>
          <w:rFonts w:ascii="Times New Roman" w:eastAsia="Calibri" w:hAnsi="Times New Roman" w:cs="Times New Roman"/>
        </w:rPr>
        <w:t>enterprises</w:t>
      </w:r>
      <w:r w:rsidR="00282C2F" w:rsidRPr="00FA7A2F">
        <w:rPr>
          <w:rFonts w:ascii="Times New Roman" w:hAnsi="Times New Roman" w:cs="Times New Roman"/>
        </w:rPr>
        <w:t xml:space="preserve">) respectively. The computed value of likelihood ratio (LR) = 19.42 for total </w:t>
      </w:r>
      <w:r w:rsidR="00196C11" w:rsidRPr="00FA7A2F">
        <w:rPr>
          <w:rFonts w:ascii="Times New Roman" w:eastAsia="Calibri" w:hAnsi="Times New Roman" w:cs="Times New Roman"/>
        </w:rPr>
        <w:t>e</w:t>
      </w:r>
      <w:r w:rsidR="006D5148" w:rsidRPr="00FA7A2F">
        <w:rPr>
          <w:rFonts w:ascii="Times New Roman" w:eastAsia="Calibri" w:hAnsi="Times New Roman" w:cs="Times New Roman"/>
        </w:rPr>
        <w:t xml:space="preserve">nterprises </w:t>
      </w:r>
      <w:r w:rsidR="00282C2F" w:rsidRPr="00FA7A2F">
        <w:rPr>
          <w:rFonts w:ascii="Times New Roman" w:hAnsi="Times New Roman" w:cs="Times New Roman"/>
        </w:rPr>
        <w:t xml:space="preserve">(13.6 for micro level enterprises and 15 for small level enterprises) is lower than the upper 5% critical value of the chi-square  with its respective degree of freedom as shown in Table 10. Thus, the null hypothesis that all coefficients of the square and interaction terms in </w:t>
      </w:r>
      <w:proofErr w:type="spellStart"/>
      <w:r w:rsidR="00282C2F" w:rsidRPr="00FA7A2F">
        <w:rPr>
          <w:rFonts w:ascii="Times New Roman" w:hAnsi="Times New Roman" w:cs="Times New Roman"/>
        </w:rPr>
        <w:t>Translog</w:t>
      </w:r>
      <w:proofErr w:type="spellEnd"/>
      <w:r w:rsidR="00282C2F" w:rsidRPr="00FA7A2F">
        <w:rPr>
          <w:rFonts w:ascii="Times New Roman" w:hAnsi="Times New Roman" w:cs="Times New Roman"/>
        </w:rPr>
        <w:t xml:space="preserve"> specification are equal to zero was not rejected. This implies that the Cobb-Douglas functional form adequately represents the </w:t>
      </w:r>
      <w:proofErr w:type="spellStart"/>
      <w:proofErr w:type="gramStart"/>
      <w:r w:rsidR="00282C2F" w:rsidRPr="00FA7A2F">
        <w:rPr>
          <w:rFonts w:ascii="Times New Roman" w:hAnsi="Times New Roman" w:cs="Times New Roman"/>
        </w:rPr>
        <w:t>data.The</w:t>
      </w:r>
      <w:proofErr w:type="spellEnd"/>
      <w:proofErr w:type="gramEnd"/>
      <w:r w:rsidR="00282C2F" w:rsidRPr="00FA7A2F">
        <w:rPr>
          <w:rFonts w:ascii="Times New Roman" w:hAnsi="Times New Roman" w:cs="Times New Roman"/>
        </w:rPr>
        <w:t xml:space="preserve"> second null hypothesis was H0: γ = 0, which specifies that the inefficiency effects in the SPF were not stochastic, i.e., milk producing </w:t>
      </w:r>
      <w:r w:rsidR="00196C11" w:rsidRPr="00FA7A2F">
        <w:rPr>
          <w:rFonts w:ascii="Times New Roman" w:hAnsi="Times New Roman" w:cs="Times New Roman"/>
        </w:rPr>
        <w:t>e</w:t>
      </w:r>
      <w:r w:rsidR="006D5148" w:rsidRPr="00FA7A2F">
        <w:rPr>
          <w:rFonts w:ascii="Times New Roman" w:hAnsi="Times New Roman" w:cs="Times New Roman"/>
        </w:rPr>
        <w:t xml:space="preserve">nterprises </w:t>
      </w:r>
      <w:r w:rsidR="00282C2F" w:rsidRPr="00FA7A2F">
        <w:rPr>
          <w:rFonts w:ascii="Times New Roman" w:hAnsi="Times New Roman" w:cs="Times New Roman"/>
        </w:rPr>
        <w:t xml:space="preserve">are efficient and have no room for efficiency improvement. After the appropriate production function is selected, the next step is a test for adequacy of representing the data using SPF over the traditional mean response function, OLS. The null hypothesis, H0: γ = 0, which specifies that the inefficiency effects are absent from the model (that is all milk producers are fully efficient). Whereas, the alternative hypothesis, H1: γ &gt; 0, states that there is inefficiency in production of milk in the study area. Since this study is using the STATA version computer programs, after fitting the function with the required defined variables the computer output displays results which include the test of null hypothesis about inefficiency component. From this computer program output it is found that, log likelihood value = -187.4, (χ2 (01)-value = 33.32 and p = 0.001) for total sample </w:t>
      </w:r>
      <w:r w:rsidR="006D5148" w:rsidRPr="00FA7A2F">
        <w:rPr>
          <w:rFonts w:ascii="Times New Roman" w:hAnsi="Times New Roman" w:cs="Times New Roman"/>
        </w:rPr>
        <w:t xml:space="preserve">Enterprises  </w:t>
      </w:r>
      <w:r w:rsidR="00282C2F" w:rsidRPr="00FA7A2F">
        <w:rPr>
          <w:rFonts w:ascii="Times New Roman" w:hAnsi="Times New Roman" w:cs="Times New Roman"/>
        </w:rPr>
        <w:t xml:space="preserve"> (but it is log likelihood value = -101.6, (χ2 (01)-value = 12.4 and p = 0.025 for micro level enterprises and log likelihood value = -90.5, (χ2 (01)-value = 9.2 and p = 0.04 for small level enterprises). Therefore, the decision of null hypotheses H0: γ = 0, which specifies that the inefficiency effects are absent from the model is rejected at 1% level of significance for the total sampled enterprises (but it is 5% level for both micro and small level enterprises)</w:t>
      </w:r>
      <w:r>
        <w:rPr>
          <w:rFonts w:ascii="Times New Roman" w:hAnsi="Times New Roman" w:cs="Times New Roman"/>
        </w:rPr>
        <w:t>”</w:t>
      </w:r>
      <w:r w:rsidR="00282C2F" w:rsidRPr="00FA7A2F">
        <w:rPr>
          <w:rFonts w:ascii="Times New Roman" w:hAnsi="Times New Roman" w:cs="Times New Roman"/>
        </w:rPr>
        <w:t>.</w:t>
      </w:r>
      <w:r w:rsidRPr="00967F5C">
        <w:t xml:space="preserve"> </w:t>
      </w:r>
      <w:r w:rsidRPr="00967F5C">
        <w:rPr>
          <w:rFonts w:ascii="Times New Roman" w:hAnsi="Times New Roman" w:cs="Times New Roman"/>
        </w:rPr>
        <w:t>(Beyene et al. 2020)</w:t>
      </w:r>
    </w:p>
    <w:p w14:paraId="091862A1" w14:textId="77777777" w:rsidR="00B74364" w:rsidRPr="00FA7A2F" w:rsidRDefault="00B74364" w:rsidP="00593A7C">
      <w:pPr>
        <w:autoSpaceDE w:val="0"/>
        <w:autoSpaceDN w:val="0"/>
        <w:adjustRightInd w:val="0"/>
        <w:spacing w:after="0" w:line="240" w:lineRule="auto"/>
        <w:jc w:val="both"/>
        <w:rPr>
          <w:rFonts w:ascii="Times New Roman" w:hAnsi="Times New Roman" w:cs="Times New Roman"/>
        </w:rPr>
      </w:pPr>
    </w:p>
    <w:p w14:paraId="078C7DDA" w14:textId="253A9524" w:rsidR="00282C2F" w:rsidRPr="00FA7A2F" w:rsidRDefault="00282C2F" w:rsidP="00593A7C">
      <w:pPr>
        <w:autoSpaceDE w:val="0"/>
        <w:autoSpaceDN w:val="0"/>
        <w:adjustRightInd w:val="0"/>
        <w:spacing w:after="0" w:line="240" w:lineRule="auto"/>
        <w:jc w:val="both"/>
        <w:rPr>
          <w:rFonts w:ascii="Times New Roman" w:hAnsi="Times New Roman" w:cs="Times New Roman"/>
        </w:rPr>
      </w:pPr>
      <w:r w:rsidRPr="00FA7A2F">
        <w:rPr>
          <w:rFonts w:ascii="Times New Roman" w:hAnsi="Times New Roman" w:cs="Times New Roman"/>
        </w:rPr>
        <w:t xml:space="preserve">The coefficient for the discrepancy ratio (γ) could be interpreted in such a way that for the total sampled </w:t>
      </w:r>
      <w:r w:rsidR="00C55D06" w:rsidRPr="00FA7A2F">
        <w:rPr>
          <w:rFonts w:ascii="Times New Roman" w:hAnsi="Times New Roman" w:cs="Times New Roman"/>
        </w:rPr>
        <w:t xml:space="preserve">enterprises </w:t>
      </w:r>
      <w:r w:rsidRPr="00FA7A2F">
        <w:rPr>
          <w:rFonts w:ascii="Times New Roman" w:hAnsi="Times New Roman" w:cs="Times New Roman"/>
        </w:rPr>
        <w:t xml:space="preserve">was about 85.41% (it was 83.63% for micro level enterprises and 84.00% for small level enterprises) of the variability in milk output in the study area was attributable to inefficiency scores effect, while the remaining 14.59% variation in output for total sampled </w:t>
      </w:r>
      <w:r w:rsidR="00C55D06" w:rsidRPr="00FA7A2F">
        <w:rPr>
          <w:rFonts w:ascii="Times New Roman" w:hAnsi="Times New Roman" w:cs="Times New Roman"/>
        </w:rPr>
        <w:t>e</w:t>
      </w:r>
      <w:r w:rsidR="006D5148" w:rsidRPr="00FA7A2F">
        <w:rPr>
          <w:rFonts w:ascii="Times New Roman" w:hAnsi="Times New Roman" w:cs="Times New Roman"/>
        </w:rPr>
        <w:t xml:space="preserve">nterprises </w:t>
      </w:r>
      <w:r w:rsidRPr="00FA7A2F">
        <w:rPr>
          <w:rFonts w:ascii="Times New Roman" w:hAnsi="Times New Roman" w:cs="Times New Roman"/>
        </w:rPr>
        <w:t xml:space="preserve">was due to the effect of random noise (it was 16.37% for micro level enterprises and 16.00% small level enterprises in the study area). </w:t>
      </w:r>
      <w:r w:rsidR="00967F5C">
        <w:rPr>
          <w:rFonts w:ascii="Times New Roman" w:hAnsi="Times New Roman" w:cs="Times New Roman"/>
        </w:rPr>
        <w:t>“</w:t>
      </w:r>
      <w:r w:rsidRPr="00FA7A2F">
        <w:rPr>
          <w:rFonts w:ascii="Times New Roman" w:hAnsi="Times New Roman" w:cs="Times New Roman"/>
        </w:rPr>
        <w:t>This implies presence of scope for improving output of milk by first identifying those institutional, socioeconomic and farm attribute factors causing this variation. Therefore, this data can be better represented by the stochastic production frontier than the average response function. The null hypothesis was rejected (Table 10). This implies the traditional average production function does not adequately represent the data. Therefore, the inclusion of the technical inefficiency term is an important issue to the model. The third null hypothesis that the explanatory variables associated with inefficiency effects are all zero (H</w:t>
      </w:r>
      <w:r w:rsidRPr="00FA7A2F">
        <w:rPr>
          <w:rFonts w:ascii="Times New Roman" w:hAnsi="Times New Roman" w:cs="Times New Roman"/>
          <w:vertAlign w:val="subscript"/>
        </w:rPr>
        <w:t>0</w:t>
      </w:r>
      <w:r w:rsidRPr="00FA7A2F">
        <w:rPr>
          <w:rFonts w:ascii="Times New Roman" w:hAnsi="Times New Roman" w:cs="Times New Roman"/>
        </w:rPr>
        <w:t>: δ</w:t>
      </w:r>
      <w:r w:rsidRPr="00FA7A2F">
        <w:rPr>
          <w:rFonts w:ascii="Times New Roman" w:hAnsi="Times New Roman" w:cs="Times New Roman"/>
          <w:vertAlign w:val="subscript"/>
        </w:rPr>
        <w:t>1</w:t>
      </w:r>
      <w:r w:rsidRPr="00FA7A2F">
        <w:rPr>
          <w:rFonts w:ascii="Times New Roman" w:hAnsi="Times New Roman" w:cs="Times New Roman"/>
        </w:rPr>
        <w:t>= δ</w:t>
      </w:r>
      <w:r w:rsidRPr="00FA7A2F">
        <w:rPr>
          <w:rFonts w:ascii="Times New Roman" w:hAnsi="Times New Roman" w:cs="Times New Roman"/>
          <w:vertAlign w:val="subscript"/>
        </w:rPr>
        <w:t>2</w:t>
      </w:r>
      <w:r w:rsidRPr="00FA7A2F">
        <w:rPr>
          <w:rFonts w:ascii="Times New Roman" w:hAnsi="Times New Roman" w:cs="Times New Roman"/>
        </w:rPr>
        <w:t>…= δ</w:t>
      </w:r>
      <w:r w:rsidRPr="00FA7A2F">
        <w:rPr>
          <w:rFonts w:ascii="Times New Roman" w:hAnsi="Times New Roman" w:cs="Times New Roman"/>
          <w:vertAlign w:val="subscript"/>
        </w:rPr>
        <w:t>14</w:t>
      </w:r>
      <w:r w:rsidRPr="00FA7A2F">
        <w:rPr>
          <w:rFonts w:ascii="Times New Roman" w:hAnsi="Times New Roman" w:cs="Times New Roman"/>
        </w:rPr>
        <w:t xml:space="preserve"> = 0) was also tested. To test this hypothesis likewise, LR (the inefficiency effect) was calculated using the value of the Log-Likelihood function under the stochastic production function model (a model without explanatory variables of inefficiency effects: H</w:t>
      </w:r>
      <w:r w:rsidRPr="00FA7A2F">
        <w:rPr>
          <w:rFonts w:ascii="Times New Roman" w:hAnsi="Times New Roman" w:cs="Times New Roman"/>
          <w:vertAlign w:val="subscript"/>
        </w:rPr>
        <w:t>0</w:t>
      </w:r>
      <w:r w:rsidRPr="00FA7A2F">
        <w:rPr>
          <w:rFonts w:ascii="Times New Roman" w:hAnsi="Times New Roman" w:cs="Times New Roman"/>
        </w:rPr>
        <w:t>) and the full frontier model (a model with explanatory variables that are supposed to determine inefficiency of each: H</w:t>
      </w:r>
      <w:r w:rsidRPr="00FA7A2F">
        <w:rPr>
          <w:rFonts w:ascii="Times New Roman" w:hAnsi="Times New Roman" w:cs="Times New Roman"/>
          <w:vertAlign w:val="subscript"/>
        </w:rPr>
        <w:t>1</w:t>
      </w:r>
      <w:r w:rsidRPr="00FA7A2F">
        <w:rPr>
          <w:rFonts w:ascii="Times New Roman" w:hAnsi="Times New Roman" w:cs="Times New Roman"/>
        </w:rPr>
        <w:t>)</w:t>
      </w:r>
      <w:r w:rsidR="00967F5C">
        <w:rPr>
          <w:rFonts w:ascii="Times New Roman" w:hAnsi="Times New Roman" w:cs="Times New Roman"/>
        </w:rPr>
        <w:t>”</w:t>
      </w:r>
      <w:r w:rsidRPr="00FA7A2F">
        <w:rPr>
          <w:rFonts w:ascii="Times New Roman" w:hAnsi="Times New Roman" w:cs="Times New Roman"/>
        </w:rPr>
        <w:t xml:space="preserve">. </w:t>
      </w:r>
      <w:r w:rsidR="00967F5C" w:rsidRPr="00967F5C">
        <w:rPr>
          <w:rFonts w:ascii="Times New Roman" w:hAnsi="Times New Roman" w:cs="Times New Roman"/>
        </w:rPr>
        <w:t>(</w:t>
      </w:r>
      <w:proofErr w:type="spellStart"/>
      <w:r w:rsidR="00967F5C" w:rsidRPr="00967F5C">
        <w:rPr>
          <w:rFonts w:ascii="Times New Roman" w:hAnsi="Times New Roman" w:cs="Times New Roman"/>
        </w:rPr>
        <w:t>Ababiya</w:t>
      </w:r>
      <w:proofErr w:type="spellEnd"/>
      <w:r w:rsidR="00967F5C" w:rsidRPr="00967F5C">
        <w:rPr>
          <w:rFonts w:ascii="Times New Roman" w:hAnsi="Times New Roman" w:cs="Times New Roman"/>
        </w:rPr>
        <w:t>; 2018)</w:t>
      </w:r>
    </w:p>
    <w:p w14:paraId="33C4D2FC" w14:textId="77777777" w:rsidR="00B74364" w:rsidRPr="00FA7A2F" w:rsidRDefault="00B74364" w:rsidP="00593A7C">
      <w:pPr>
        <w:autoSpaceDE w:val="0"/>
        <w:autoSpaceDN w:val="0"/>
        <w:adjustRightInd w:val="0"/>
        <w:spacing w:after="0" w:line="240" w:lineRule="auto"/>
        <w:jc w:val="both"/>
        <w:rPr>
          <w:rFonts w:ascii="Times New Roman" w:hAnsi="Times New Roman" w:cs="Times New Roman"/>
        </w:rPr>
      </w:pPr>
    </w:p>
    <w:p w14:paraId="20DEEFA1" w14:textId="77777777" w:rsidR="00282C2F" w:rsidRPr="00FA7A2F" w:rsidRDefault="00282C2F" w:rsidP="00593A7C">
      <w:pPr>
        <w:autoSpaceDE w:val="0"/>
        <w:autoSpaceDN w:val="0"/>
        <w:adjustRightInd w:val="0"/>
        <w:spacing w:after="0" w:line="240" w:lineRule="auto"/>
        <w:jc w:val="both"/>
        <w:rPr>
          <w:rFonts w:ascii="Times New Roman" w:hAnsi="Times New Roman" w:cs="Times New Roman"/>
        </w:rPr>
      </w:pPr>
      <w:r w:rsidRPr="00FA7A2F">
        <w:rPr>
          <w:rFonts w:ascii="Times New Roman" w:hAnsi="Times New Roman" w:cs="Times New Roman"/>
        </w:rPr>
        <w:t xml:space="preserve">For the total sample </w:t>
      </w:r>
      <w:r w:rsidR="006D5148" w:rsidRPr="00FA7A2F">
        <w:rPr>
          <w:rFonts w:ascii="Times New Roman" w:hAnsi="Times New Roman" w:cs="Times New Roman"/>
        </w:rPr>
        <w:t xml:space="preserve">Enterprises  </w:t>
      </w:r>
      <w:r w:rsidRPr="00FA7A2F">
        <w:rPr>
          <w:rFonts w:ascii="Times New Roman" w:hAnsi="Times New Roman" w:cs="Times New Roman"/>
        </w:rPr>
        <w:t xml:space="preserve">, the calculated value </w:t>
      </w:r>
      <m:oMath>
        <m:r>
          <w:rPr>
            <w:rFonts w:ascii="Cambria Math" w:hAnsi="Cambria Math" w:cs="Times New Roman"/>
          </w:rPr>
          <m:t>λ</m:t>
        </m:r>
      </m:oMath>
      <w:r w:rsidRPr="00FA7A2F">
        <w:rPr>
          <w:rFonts w:ascii="Times New Roman" w:hAnsi="Times New Roman" w:cs="Times New Roman"/>
          <w:vertAlign w:val="subscript"/>
        </w:rPr>
        <w:t>LR</w:t>
      </w:r>
      <w:r w:rsidRPr="00FA7A2F">
        <w:rPr>
          <w:rFonts w:ascii="Times New Roman" w:hAnsi="Times New Roman" w:cs="Times New Roman"/>
        </w:rPr>
        <w:t xml:space="preserve"> = -2(170.74 – 188.3) = 36.6 (for micro level enterprises </w:t>
      </w:r>
      <m:oMath>
        <m:r>
          <w:rPr>
            <w:rFonts w:ascii="Cambria Math" w:hAnsi="Cambria Math" w:cs="Times New Roman"/>
          </w:rPr>
          <m:t>λ</m:t>
        </m:r>
      </m:oMath>
      <w:r w:rsidRPr="00FA7A2F">
        <w:rPr>
          <w:rFonts w:ascii="Times New Roman" w:hAnsi="Times New Roman" w:cs="Times New Roman"/>
          <w:vertAlign w:val="subscript"/>
        </w:rPr>
        <w:t>LR</w:t>
      </w:r>
      <w:r w:rsidRPr="00FA7A2F">
        <w:rPr>
          <w:rFonts w:ascii="Times New Roman" w:hAnsi="Times New Roman" w:cs="Times New Roman"/>
        </w:rPr>
        <w:t xml:space="preserve"> = -2(95.4 – 115.12) = 39.4 and for micro level enterprises </w:t>
      </w:r>
      <m:oMath>
        <m:r>
          <w:rPr>
            <w:rFonts w:ascii="Cambria Math" w:hAnsi="Cambria Math" w:cs="Times New Roman"/>
          </w:rPr>
          <m:t>λ</m:t>
        </m:r>
      </m:oMath>
      <w:r w:rsidRPr="00FA7A2F">
        <w:rPr>
          <w:rFonts w:ascii="Times New Roman" w:hAnsi="Times New Roman" w:cs="Times New Roman"/>
          <w:vertAlign w:val="subscript"/>
        </w:rPr>
        <w:t>LR</w:t>
      </w:r>
      <w:r w:rsidRPr="00FA7A2F">
        <w:rPr>
          <w:rFonts w:ascii="Times New Roman" w:hAnsi="Times New Roman" w:cs="Times New Roman"/>
        </w:rPr>
        <w:t xml:space="preserve"> = -2(85.9 – 107.7) = 43.6) is greater than the critical value of 32.67 at 14 degree of freedom (Table 10) the value of LR implying that, the null hypothesis (H</w:t>
      </w:r>
      <w:r w:rsidRPr="00FA7A2F">
        <w:rPr>
          <w:rFonts w:ascii="Times New Roman" w:hAnsi="Times New Roman" w:cs="Times New Roman"/>
          <w:vertAlign w:val="subscript"/>
        </w:rPr>
        <w:t>0</w:t>
      </w:r>
      <w:r w:rsidRPr="00FA7A2F">
        <w:rPr>
          <w:rFonts w:ascii="Times New Roman" w:hAnsi="Times New Roman" w:cs="Times New Roman"/>
        </w:rPr>
        <w:t xml:space="preserve">) that explanatory variables are simultaneously equal to zero was rejected at 5% significance level. Hence, these variables simultaneously explain the sources of efficiency differences among sample farmers in the study area. Thus the observed inefficiency among the milk producing </w:t>
      </w:r>
      <w:r w:rsidR="006A72E6" w:rsidRPr="00FA7A2F">
        <w:rPr>
          <w:rFonts w:ascii="Times New Roman" w:hAnsi="Times New Roman" w:cs="Times New Roman"/>
        </w:rPr>
        <w:t>e</w:t>
      </w:r>
      <w:r w:rsidR="006D5148" w:rsidRPr="00FA7A2F">
        <w:rPr>
          <w:rFonts w:ascii="Times New Roman" w:hAnsi="Times New Roman" w:cs="Times New Roman"/>
        </w:rPr>
        <w:t xml:space="preserve">nterprises </w:t>
      </w:r>
      <w:r w:rsidRPr="00FA7A2F">
        <w:rPr>
          <w:rFonts w:ascii="Times New Roman" w:hAnsi="Times New Roman" w:cs="Times New Roman"/>
        </w:rPr>
        <w:t>in Hadiya zone could be attributed to the variables specified in the model and the variables exercised a significant role in explaining the observed inefficiency. Therefore, the result confirms as the null hypothesis was rejected, implying that there is at least one variable that explain the difference in efficiency.</w:t>
      </w:r>
    </w:p>
    <w:p w14:paraId="239BC46A" w14:textId="77777777" w:rsidR="00DD1B54" w:rsidRPr="00FA7A2F" w:rsidRDefault="00DD1B54" w:rsidP="00593A7C">
      <w:pPr>
        <w:autoSpaceDE w:val="0"/>
        <w:autoSpaceDN w:val="0"/>
        <w:adjustRightInd w:val="0"/>
        <w:spacing w:after="0" w:line="240" w:lineRule="auto"/>
        <w:jc w:val="both"/>
        <w:rPr>
          <w:rFonts w:ascii="Times New Roman" w:hAnsi="Times New Roman" w:cs="Times New Roman"/>
        </w:rPr>
      </w:pPr>
      <w:r w:rsidRPr="00FA7A2F">
        <w:rPr>
          <w:rFonts w:ascii="Times New Roman" w:hAnsi="Times New Roman" w:cs="Times New Roman"/>
          <w:b/>
        </w:rPr>
        <w:lastRenderedPageBreak/>
        <w:t>Estimation of parameters of production function model:</w:t>
      </w:r>
      <w:r w:rsidRPr="00FA7A2F">
        <w:rPr>
          <w:rFonts w:ascii="Times New Roman" w:hAnsi="Times New Roman" w:cs="Times New Roman"/>
        </w:rPr>
        <w:t xml:space="preserve"> The output variable was milk production defined as quantity of milk produced in liters whereas the inputs were cow, unconcentrated feed, concentrated feed, labor, veterinary medicine and land. The result of the Cobb-Douglas stochastic production frontier for the total sampled </w:t>
      </w:r>
      <w:r w:rsidR="00C55D06" w:rsidRPr="00FA7A2F">
        <w:rPr>
          <w:rFonts w:ascii="Times New Roman" w:hAnsi="Times New Roman" w:cs="Times New Roman"/>
        </w:rPr>
        <w:t>e</w:t>
      </w:r>
      <w:r w:rsidR="006D5148" w:rsidRPr="00FA7A2F">
        <w:rPr>
          <w:rFonts w:ascii="Times New Roman" w:hAnsi="Times New Roman" w:cs="Times New Roman"/>
        </w:rPr>
        <w:t xml:space="preserve">nterprises  </w:t>
      </w:r>
      <w:r w:rsidRPr="00FA7A2F">
        <w:rPr>
          <w:rFonts w:ascii="Times New Roman" w:hAnsi="Times New Roman" w:cs="Times New Roman"/>
        </w:rPr>
        <w:t xml:space="preserve"> showed that inputs like cow (at 10% significance level), concentrated feed (at 1% significance level), labor (at 1% significance level) and land (at 5% significance level) allocated for milk were found to positively and significantly explained the level of efficiency of milk production (Table 11), which are important variables in shifting the frontier output to the right. This indicated that at each and every unit of these variables there is a possibility to increase the level of output. But the increase of unconcentrated feed and veterinary medicine was insignificant. In the case of micro level enterprises the result showed that inputs such as cow at 10% significance level, concentrated feed at 5% significance level, labor at 5% significance level and land at 5% significance level explained the level of efficiency of milk production positively (Table 12), the remaining inputs like unconcentrated feed and veterinary medicine affect the production system insignificantly. On the other hand the number of cow allocated for milk production at 10% significant level, concentrated feed used at 5% significance level, labor used at 1% significance level and land at 5% significance level explained the level of efficiency of milk production positively for small level enterprises. In similar way the unconcentrated feed and veterinary medicine allocation has insignificant effect on small level enterprises of milk producers (Table 13).</w:t>
      </w:r>
    </w:p>
    <w:p w14:paraId="29CAD094" w14:textId="77777777" w:rsidR="00DD1B54" w:rsidRPr="00FA7A2F" w:rsidRDefault="00DD1B54" w:rsidP="00593A7C">
      <w:pPr>
        <w:autoSpaceDE w:val="0"/>
        <w:autoSpaceDN w:val="0"/>
        <w:adjustRightInd w:val="0"/>
        <w:spacing w:after="0" w:line="240" w:lineRule="auto"/>
        <w:jc w:val="both"/>
        <w:rPr>
          <w:rFonts w:ascii="Times New Roman" w:hAnsi="Times New Roman" w:cs="Times New Roman"/>
        </w:rPr>
      </w:pPr>
      <w:r w:rsidRPr="00FA7A2F">
        <w:rPr>
          <w:rFonts w:ascii="Times New Roman" w:hAnsi="Times New Roman" w:cs="Times New Roman"/>
        </w:rPr>
        <w:t xml:space="preserve">Table 11: Maximum likelihood estimate of SPF model (total sample </w:t>
      </w:r>
      <w:r w:rsidR="00C55D06" w:rsidRPr="00FA7A2F">
        <w:rPr>
          <w:rFonts w:ascii="Times New Roman" w:hAnsi="Times New Roman" w:cs="Times New Roman"/>
        </w:rPr>
        <w:t>enterprises</w:t>
      </w:r>
      <w:r w:rsidRPr="00FA7A2F">
        <w:rPr>
          <w:rFonts w:ascii="Times New Roman" w:hAnsi="Times New Roman" w:cs="Times New Roman"/>
        </w:rPr>
        <w:t xml:space="preserve">) </w:t>
      </w:r>
    </w:p>
    <w:tbl>
      <w:tblPr>
        <w:tblStyle w:val="MediumShading2-Accent3"/>
        <w:tblW w:w="9570" w:type="dxa"/>
        <w:tblLayout w:type="fixed"/>
        <w:tblLook w:val="04A0" w:firstRow="1" w:lastRow="0" w:firstColumn="1" w:lastColumn="0" w:noHBand="0" w:noVBand="1"/>
      </w:tblPr>
      <w:tblGrid>
        <w:gridCol w:w="1728"/>
        <w:gridCol w:w="2428"/>
        <w:gridCol w:w="1529"/>
        <w:gridCol w:w="1529"/>
        <w:gridCol w:w="1349"/>
        <w:gridCol w:w="1007"/>
      </w:tblGrid>
      <w:tr w:rsidR="00DD1B54" w:rsidRPr="00FA7A2F" w14:paraId="06C04C7B" w14:textId="77777777" w:rsidTr="005B2F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8" w:type="dxa"/>
            <w:tcBorders>
              <w:top w:val="single" w:sz="4" w:space="0" w:color="auto"/>
              <w:bottom w:val="single" w:sz="4" w:space="0" w:color="auto"/>
            </w:tcBorders>
            <w:shd w:val="clear" w:color="auto" w:fill="auto"/>
            <w:hideMark/>
          </w:tcPr>
          <w:p w14:paraId="64B08ED6" w14:textId="77777777" w:rsidR="00DD1B54" w:rsidRPr="00FA7A2F" w:rsidRDefault="00DD1B54" w:rsidP="00593A7C">
            <w:pPr>
              <w:pStyle w:val="Default"/>
              <w:jc w:val="both"/>
              <w:rPr>
                <w:b w:val="0"/>
                <w:color w:val="auto"/>
                <w:sz w:val="22"/>
                <w:szCs w:val="22"/>
              </w:rPr>
            </w:pPr>
            <w:r w:rsidRPr="00FA7A2F">
              <w:rPr>
                <w:b w:val="0"/>
                <w:color w:val="auto"/>
                <w:sz w:val="22"/>
                <w:szCs w:val="22"/>
              </w:rPr>
              <w:t>Types</w:t>
            </w:r>
          </w:p>
        </w:tc>
        <w:tc>
          <w:tcPr>
            <w:tcW w:w="2430" w:type="dxa"/>
            <w:tcBorders>
              <w:top w:val="single" w:sz="4" w:space="0" w:color="auto"/>
              <w:bottom w:val="single" w:sz="4" w:space="0" w:color="auto"/>
            </w:tcBorders>
            <w:shd w:val="clear" w:color="auto" w:fill="auto"/>
            <w:hideMark/>
          </w:tcPr>
          <w:p w14:paraId="6464961C" w14:textId="77777777" w:rsidR="00DD1B54" w:rsidRPr="00FA7A2F" w:rsidRDefault="00DD1B54" w:rsidP="00593A7C">
            <w:pPr>
              <w:pStyle w:val="Default"/>
              <w:jc w:val="both"/>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FA7A2F">
              <w:rPr>
                <w:b w:val="0"/>
                <w:color w:val="auto"/>
                <w:sz w:val="22"/>
                <w:szCs w:val="22"/>
              </w:rPr>
              <w:t>Variables</w:t>
            </w:r>
          </w:p>
        </w:tc>
        <w:tc>
          <w:tcPr>
            <w:tcW w:w="1530" w:type="dxa"/>
            <w:tcBorders>
              <w:top w:val="single" w:sz="4" w:space="0" w:color="auto"/>
              <w:bottom w:val="single" w:sz="4" w:space="0" w:color="auto"/>
            </w:tcBorders>
            <w:shd w:val="clear" w:color="auto" w:fill="auto"/>
            <w:hideMark/>
          </w:tcPr>
          <w:p w14:paraId="01DF9F5F" w14:textId="77777777" w:rsidR="00DD1B54" w:rsidRPr="00FA7A2F" w:rsidRDefault="00DD1B54" w:rsidP="00593A7C">
            <w:pPr>
              <w:pStyle w:val="Default"/>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FA7A2F">
              <w:rPr>
                <w:b w:val="0"/>
                <w:color w:val="auto"/>
                <w:sz w:val="22"/>
                <w:szCs w:val="22"/>
              </w:rPr>
              <w:t xml:space="preserve">Parameters </w:t>
            </w:r>
          </w:p>
        </w:tc>
        <w:tc>
          <w:tcPr>
            <w:tcW w:w="1530" w:type="dxa"/>
            <w:tcBorders>
              <w:top w:val="single" w:sz="4" w:space="0" w:color="auto"/>
              <w:bottom w:val="single" w:sz="4" w:space="0" w:color="auto"/>
            </w:tcBorders>
            <w:shd w:val="clear" w:color="auto" w:fill="auto"/>
            <w:hideMark/>
          </w:tcPr>
          <w:p w14:paraId="7AF1A1E7" w14:textId="77777777" w:rsidR="00DD1B54" w:rsidRPr="00FA7A2F" w:rsidRDefault="00DD1B54" w:rsidP="00593A7C">
            <w:pPr>
              <w:pStyle w:val="Default"/>
              <w:jc w:val="cente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FA7A2F">
              <w:rPr>
                <w:b w:val="0"/>
                <w:color w:val="auto"/>
                <w:sz w:val="22"/>
                <w:szCs w:val="22"/>
              </w:rPr>
              <w:t xml:space="preserve">Coefficients </w:t>
            </w:r>
          </w:p>
        </w:tc>
        <w:tc>
          <w:tcPr>
            <w:tcW w:w="1350" w:type="dxa"/>
            <w:tcBorders>
              <w:top w:val="single" w:sz="4" w:space="0" w:color="auto"/>
              <w:bottom w:val="single" w:sz="4" w:space="0" w:color="auto"/>
            </w:tcBorders>
            <w:shd w:val="clear" w:color="auto" w:fill="auto"/>
            <w:hideMark/>
          </w:tcPr>
          <w:p w14:paraId="22DD0313" w14:textId="77777777" w:rsidR="00DD1B54" w:rsidRPr="00FA7A2F" w:rsidRDefault="00DD1B54" w:rsidP="00593A7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FA7A2F">
              <w:rPr>
                <w:rFonts w:ascii="Times New Roman" w:hAnsi="Times New Roman" w:cs="Times New Roman"/>
                <w:b w:val="0"/>
                <w:color w:val="auto"/>
              </w:rPr>
              <w:t>Std. Err.</w:t>
            </w:r>
          </w:p>
        </w:tc>
        <w:tc>
          <w:tcPr>
            <w:tcW w:w="1008" w:type="dxa"/>
            <w:tcBorders>
              <w:top w:val="single" w:sz="4" w:space="0" w:color="auto"/>
              <w:bottom w:val="single" w:sz="4" w:space="0" w:color="auto"/>
            </w:tcBorders>
            <w:shd w:val="clear" w:color="auto" w:fill="auto"/>
            <w:hideMark/>
          </w:tcPr>
          <w:p w14:paraId="13CBA687" w14:textId="77777777" w:rsidR="00DD1B54" w:rsidRPr="00FA7A2F" w:rsidRDefault="00DD1B54" w:rsidP="00593A7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FA7A2F">
              <w:rPr>
                <w:rFonts w:ascii="Times New Roman" w:hAnsi="Times New Roman" w:cs="Times New Roman"/>
                <w:b w:val="0"/>
                <w:color w:val="auto"/>
              </w:rPr>
              <w:t>Z-value</w:t>
            </w:r>
          </w:p>
        </w:tc>
      </w:tr>
      <w:tr w:rsidR="00DD1B54" w:rsidRPr="00FA7A2F" w14:paraId="415F884F"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Merge w:val="restart"/>
            <w:tcBorders>
              <w:top w:val="single" w:sz="4" w:space="0" w:color="auto"/>
              <w:bottom w:val="single" w:sz="4" w:space="0" w:color="auto"/>
            </w:tcBorders>
            <w:shd w:val="clear" w:color="auto" w:fill="auto"/>
            <w:hideMark/>
          </w:tcPr>
          <w:p w14:paraId="1A42D072" w14:textId="77777777" w:rsidR="00DD1B54" w:rsidRPr="00FA7A2F" w:rsidRDefault="00DD1B54" w:rsidP="00593A7C">
            <w:pPr>
              <w:pStyle w:val="Default"/>
              <w:rPr>
                <w:b w:val="0"/>
                <w:color w:val="auto"/>
                <w:sz w:val="22"/>
                <w:szCs w:val="22"/>
              </w:rPr>
            </w:pPr>
            <w:r w:rsidRPr="00FA7A2F">
              <w:rPr>
                <w:b w:val="0"/>
                <w:color w:val="auto"/>
                <w:sz w:val="22"/>
                <w:szCs w:val="22"/>
              </w:rPr>
              <w:t xml:space="preserve">For total sampled </w:t>
            </w:r>
            <w:r w:rsidR="006D5148" w:rsidRPr="00FA7A2F">
              <w:rPr>
                <w:b w:val="0"/>
                <w:color w:val="auto"/>
                <w:sz w:val="22"/>
                <w:szCs w:val="22"/>
              </w:rPr>
              <w:t xml:space="preserve">Enterprises  </w:t>
            </w:r>
          </w:p>
        </w:tc>
        <w:tc>
          <w:tcPr>
            <w:tcW w:w="2430" w:type="dxa"/>
            <w:tcBorders>
              <w:top w:val="single" w:sz="4" w:space="0" w:color="auto"/>
              <w:left w:val="nil"/>
              <w:bottom w:val="nil"/>
              <w:right w:val="nil"/>
            </w:tcBorders>
            <w:shd w:val="clear" w:color="auto" w:fill="auto"/>
            <w:hideMark/>
          </w:tcPr>
          <w:p w14:paraId="10435D04" w14:textId="77777777" w:rsidR="00DD1B54" w:rsidRPr="00FA7A2F" w:rsidRDefault="00DD1B54"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 xml:space="preserve">Constant </w:t>
            </w:r>
          </w:p>
        </w:tc>
        <w:tc>
          <w:tcPr>
            <w:tcW w:w="1530" w:type="dxa"/>
            <w:tcBorders>
              <w:top w:val="single" w:sz="4" w:space="0" w:color="auto"/>
              <w:left w:val="nil"/>
              <w:bottom w:val="nil"/>
              <w:right w:val="nil"/>
            </w:tcBorders>
            <w:shd w:val="clear" w:color="auto" w:fill="auto"/>
            <w:hideMark/>
          </w:tcPr>
          <w:p w14:paraId="03540D64" w14:textId="77777777" w:rsidR="00DD1B54" w:rsidRPr="00FA7A2F" w:rsidRDefault="00DD1B54"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 xml:space="preserve">β0 </w:t>
            </w:r>
          </w:p>
        </w:tc>
        <w:tc>
          <w:tcPr>
            <w:tcW w:w="1530" w:type="dxa"/>
            <w:tcBorders>
              <w:top w:val="single" w:sz="4" w:space="0" w:color="auto"/>
              <w:left w:val="nil"/>
              <w:bottom w:val="nil"/>
              <w:right w:val="nil"/>
            </w:tcBorders>
            <w:shd w:val="clear" w:color="auto" w:fill="auto"/>
            <w:hideMark/>
          </w:tcPr>
          <w:p w14:paraId="4A926BE0"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1.3099*</w:t>
            </w:r>
          </w:p>
        </w:tc>
        <w:tc>
          <w:tcPr>
            <w:tcW w:w="1350" w:type="dxa"/>
            <w:tcBorders>
              <w:top w:val="single" w:sz="4" w:space="0" w:color="auto"/>
              <w:left w:val="nil"/>
              <w:bottom w:val="nil"/>
              <w:right w:val="nil"/>
            </w:tcBorders>
            <w:shd w:val="clear" w:color="auto" w:fill="auto"/>
            <w:hideMark/>
          </w:tcPr>
          <w:p w14:paraId="6E415335"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2.1908</w:t>
            </w:r>
          </w:p>
        </w:tc>
        <w:tc>
          <w:tcPr>
            <w:tcW w:w="1008" w:type="dxa"/>
            <w:tcBorders>
              <w:top w:val="single" w:sz="4" w:space="0" w:color="auto"/>
              <w:left w:val="nil"/>
              <w:bottom w:val="nil"/>
              <w:right w:val="nil"/>
            </w:tcBorders>
            <w:shd w:val="clear" w:color="auto" w:fill="auto"/>
            <w:hideMark/>
          </w:tcPr>
          <w:p w14:paraId="5B21F923"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0.55</w:t>
            </w:r>
          </w:p>
        </w:tc>
      </w:tr>
      <w:tr w:rsidR="00DD1B54" w:rsidRPr="00FA7A2F" w14:paraId="38C4F3D8" w14:textId="77777777" w:rsidTr="005B2F77">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08FD1B50" w14:textId="77777777" w:rsidR="00DD1B54" w:rsidRPr="00FA7A2F" w:rsidRDefault="00DD1B54" w:rsidP="00593A7C">
            <w:pPr>
              <w:rPr>
                <w:rFonts w:ascii="Times New Roman" w:eastAsia="Calibri" w:hAnsi="Times New Roman" w:cs="Times New Roman"/>
                <w:color w:val="auto"/>
              </w:rPr>
            </w:pPr>
          </w:p>
        </w:tc>
        <w:tc>
          <w:tcPr>
            <w:tcW w:w="2430" w:type="dxa"/>
            <w:tcBorders>
              <w:top w:val="nil"/>
              <w:left w:val="nil"/>
              <w:bottom w:val="nil"/>
              <w:right w:val="nil"/>
            </w:tcBorders>
            <w:shd w:val="clear" w:color="auto" w:fill="auto"/>
            <w:hideMark/>
          </w:tcPr>
          <w:p w14:paraId="710D9304"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Ln(cow)</w:t>
            </w:r>
          </w:p>
        </w:tc>
        <w:tc>
          <w:tcPr>
            <w:tcW w:w="1530" w:type="dxa"/>
            <w:tcBorders>
              <w:top w:val="nil"/>
              <w:left w:val="nil"/>
              <w:bottom w:val="nil"/>
              <w:right w:val="nil"/>
            </w:tcBorders>
            <w:shd w:val="clear" w:color="auto" w:fill="auto"/>
            <w:hideMark/>
          </w:tcPr>
          <w:p w14:paraId="30CE012E" w14:textId="77777777" w:rsidR="00DD1B54" w:rsidRPr="00FA7A2F"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β1 </w:t>
            </w:r>
          </w:p>
        </w:tc>
        <w:tc>
          <w:tcPr>
            <w:tcW w:w="1530" w:type="dxa"/>
            <w:tcBorders>
              <w:top w:val="nil"/>
              <w:left w:val="nil"/>
              <w:bottom w:val="nil"/>
              <w:right w:val="nil"/>
            </w:tcBorders>
            <w:shd w:val="clear" w:color="auto" w:fill="auto"/>
            <w:hideMark/>
          </w:tcPr>
          <w:p w14:paraId="6A101DF2"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0.3454*</w:t>
            </w:r>
          </w:p>
        </w:tc>
        <w:tc>
          <w:tcPr>
            <w:tcW w:w="1350" w:type="dxa"/>
            <w:tcBorders>
              <w:top w:val="nil"/>
              <w:left w:val="nil"/>
              <w:bottom w:val="nil"/>
              <w:right w:val="nil"/>
            </w:tcBorders>
            <w:shd w:val="clear" w:color="auto" w:fill="auto"/>
            <w:hideMark/>
          </w:tcPr>
          <w:p w14:paraId="0759BDC3" w14:textId="77777777" w:rsidR="00DD1B54" w:rsidRPr="00FA7A2F"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 xml:space="preserve">0.1798     </w:t>
            </w:r>
          </w:p>
        </w:tc>
        <w:tc>
          <w:tcPr>
            <w:tcW w:w="1008" w:type="dxa"/>
            <w:tcBorders>
              <w:top w:val="nil"/>
              <w:left w:val="nil"/>
              <w:bottom w:val="nil"/>
              <w:right w:val="nil"/>
            </w:tcBorders>
            <w:shd w:val="clear" w:color="auto" w:fill="auto"/>
            <w:hideMark/>
          </w:tcPr>
          <w:p w14:paraId="18D18416" w14:textId="77777777" w:rsidR="00DD1B54" w:rsidRPr="00FA7A2F"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 xml:space="preserve">1.92 </w:t>
            </w:r>
          </w:p>
        </w:tc>
      </w:tr>
      <w:tr w:rsidR="00DD1B54" w:rsidRPr="00FA7A2F" w14:paraId="45168DCE"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76CB739E" w14:textId="77777777" w:rsidR="00DD1B54" w:rsidRPr="00FA7A2F" w:rsidRDefault="00DD1B54" w:rsidP="00593A7C">
            <w:pPr>
              <w:rPr>
                <w:rFonts w:ascii="Times New Roman" w:eastAsia="Calibri" w:hAnsi="Times New Roman" w:cs="Times New Roman"/>
                <w:color w:val="auto"/>
              </w:rPr>
            </w:pPr>
          </w:p>
        </w:tc>
        <w:tc>
          <w:tcPr>
            <w:tcW w:w="2430" w:type="dxa"/>
            <w:tcBorders>
              <w:top w:val="nil"/>
              <w:left w:val="nil"/>
              <w:bottom w:val="nil"/>
              <w:right w:val="nil"/>
            </w:tcBorders>
            <w:shd w:val="clear" w:color="auto" w:fill="auto"/>
            <w:hideMark/>
          </w:tcPr>
          <w:p w14:paraId="761F5F8B"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Ln(</w:t>
            </w:r>
            <w:proofErr w:type="spellStart"/>
            <w:r w:rsidRPr="00FA7A2F">
              <w:rPr>
                <w:rFonts w:ascii="Times New Roman" w:hAnsi="Times New Roman" w:cs="Times New Roman"/>
              </w:rPr>
              <w:t>unconce</w:t>
            </w:r>
            <w:proofErr w:type="spellEnd"/>
            <w:r w:rsidRPr="00FA7A2F">
              <w:rPr>
                <w:rFonts w:ascii="Times New Roman" w:hAnsi="Times New Roman" w:cs="Times New Roman"/>
              </w:rPr>
              <w:t xml:space="preserve">) </w:t>
            </w:r>
          </w:p>
        </w:tc>
        <w:tc>
          <w:tcPr>
            <w:tcW w:w="1530" w:type="dxa"/>
            <w:tcBorders>
              <w:top w:val="nil"/>
              <w:left w:val="nil"/>
              <w:bottom w:val="nil"/>
              <w:right w:val="nil"/>
            </w:tcBorders>
            <w:shd w:val="clear" w:color="auto" w:fill="auto"/>
            <w:hideMark/>
          </w:tcPr>
          <w:p w14:paraId="2CA14E1C"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Β2</w:t>
            </w:r>
          </w:p>
        </w:tc>
        <w:tc>
          <w:tcPr>
            <w:tcW w:w="1530" w:type="dxa"/>
            <w:tcBorders>
              <w:top w:val="nil"/>
              <w:left w:val="nil"/>
              <w:bottom w:val="nil"/>
              <w:right w:val="nil"/>
            </w:tcBorders>
            <w:shd w:val="clear" w:color="auto" w:fill="auto"/>
            <w:hideMark/>
          </w:tcPr>
          <w:p w14:paraId="433E5054"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0.1814</w:t>
            </w:r>
          </w:p>
        </w:tc>
        <w:tc>
          <w:tcPr>
            <w:tcW w:w="1350" w:type="dxa"/>
            <w:tcBorders>
              <w:top w:val="nil"/>
              <w:left w:val="nil"/>
              <w:bottom w:val="nil"/>
              <w:right w:val="nil"/>
            </w:tcBorders>
            <w:shd w:val="clear" w:color="auto" w:fill="auto"/>
            <w:hideMark/>
          </w:tcPr>
          <w:p w14:paraId="489C7D48" w14:textId="77777777" w:rsidR="00DD1B54" w:rsidRPr="00FA7A2F"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0.2530</w:t>
            </w:r>
          </w:p>
        </w:tc>
        <w:tc>
          <w:tcPr>
            <w:tcW w:w="1008" w:type="dxa"/>
            <w:tcBorders>
              <w:top w:val="nil"/>
              <w:left w:val="nil"/>
              <w:bottom w:val="nil"/>
              <w:right w:val="nil"/>
            </w:tcBorders>
            <w:shd w:val="clear" w:color="auto" w:fill="auto"/>
            <w:hideMark/>
          </w:tcPr>
          <w:p w14:paraId="367F1A09" w14:textId="77777777" w:rsidR="00DD1B54" w:rsidRPr="00FA7A2F"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-0.72</w:t>
            </w:r>
          </w:p>
        </w:tc>
      </w:tr>
      <w:tr w:rsidR="00DD1B54" w:rsidRPr="00FA7A2F" w14:paraId="5BB4499E" w14:textId="77777777" w:rsidTr="005B2F77">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0D4AFD11" w14:textId="77777777" w:rsidR="00DD1B54" w:rsidRPr="00FA7A2F" w:rsidRDefault="00DD1B54" w:rsidP="00593A7C">
            <w:pPr>
              <w:rPr>
                <w:rFonts w:ascii="Times New Roman" w:eastAsia="Calibri" w:hAnsi="Times New Roman" w:cs="Times New Roman"/>
                <w:color w:val="auto"/>
              </w:rPr>
            </w:pPr>
          </w:p>
        </w:tc>
        <w:tc>
          <w:tcPr>
            <w:tcW w:w="2430" w:type="dxa"/>
            <w:tcBorders>
              <w:top w:val="nil"/>
              <w:left w:val="nil"/>
              <w:bottom w:val="nil"/>
              <w:right w:val="nil"/>
            </w:tcBorders>
            <w:shd w:val="clear" w:color="auto" w:fill="auto"/>
            <w:hideMark/>
          </w:tcPr>
          <w:p w14:paraId="10DB37DD" w14:textId="77777777" w:rsidR="00DD1B54" w:rsidRPr="00FA7A2F"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Ln(</w:t>
            </w:r>
            <w:proofErr w:type="spellStart"/>
            <w:r w:rsidRPr="00FA7A2F">
              <w:rPr>
                <w:rFonts w:ascii="Times New Roman" w:hAnsi="Times New Roman" w:cs="Times New Roman"/>
              </w:rPr>
              <w:t>conce</w:t>
            </w:r>
            <w:proofErr w:type="spellEnd"/>
            <w:r w:rsidRPr="00FA7A2F">
              <w:rPr>
                <w:rFonts w:ascii="Times New Roman" w:hAnsi="Times New Roman" w:cs="Times New Roman"/>
              </w:rPr>
              <w:t>)</w:t>
            </w:r>
          </w:p>
        </w:tc>
        <w:tc>
          <w:tcPr>
            <w:tcW w:w="1530" w:type="dxa"/>
            <w:tcBorders>
              <w:top w:val="nil"/>
              <w:left w:val="nil"/>
              <w:bottom w:val="nil"/>
              <w:right w:val="nil"/>
            </w:tcBorders>
            <w:shd w:val="clear" w:color="auto" w:fill="auto"/>
            <w:hideMark/>
          </w:tcPr>
          <w:p w14:paraId="44FAE616" w14:textId="77777777" w:rsidR="00DD1B54" w:rsidRPr="00FA7A2F"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Β3</w:t>
            </w:r>
          </w:p>
        </w:tc>
        <w:tc>
          <w:tcPr>
            <w:tcW w:w="1530" w:type="dxa"/>
            <w:tcBorders>
              <w:top w:val="nil"/>
              <w:left w:val="nil"/>
              <w:bottom w:val="nil"/>
              <w:right w:val="nil"/>
            </w:tcBorders>
            <w:shd w:val="clear" w:color="auto" w:fill="auto"/>
            <w:hideMark/>
          </w:tcPr>
          <w:p w14:paraId="6859BACC"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0.1325***</w:t>
            </w:r>
          </w:p>
        </w:tc>
        <w:tc>
          <w:tcPr>
            <w:tcW w:w="1350" w:type="dxa"/>
            <w:tcBorders>
              <w:top w:val="nil"/>
              <w:left w:val="nil"/>
              <w:bottom w:val="nil"/>
              <w:right w:val="nil"/>
            </w:tcBorders>
            <w:shd w:val="clear" w:color="auto" w:fill="auto"/>
            <w:hideMark/>
          </w:tcPr>
          <w:p w14:paraId="55601806"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0.0189</w:t>
            </w:r>
          </w:p>
        </w:tc>
        <w:tc>
          <w:tcPr>
            <w:tcW w:w="1008" w:type="dxa"/>
            <w:tcBorders>
              <w:top w:val="nil"/>
              <w:left w:val="nil"/>
              <w:bottom w:val="nil"/>
              <w:right w:val="nil"/>
            </w:tcBorders>
            <w:shd w:val="clear" w:color="auto" w:fill="auto"/>
            <w:hideMark/>
          </w:tcPr>
          <w:p w14:paraId="628677F1"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6.98</w:t>
            </w:r>
          </w:p>
        </w:tc>
      </w:tr>
      <w:tr w:rsidR="00DD1B54" w:rsidRPr="00FA7A2F" w14:paraId="1CD9322E"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2E790FE9" w14:textId="77777777" w:rsidR="00DD1B54" w:rsidRPr="00FA7A2F" w:rsidRDefault="00DD1B54" w:rsidP="00593A7C">
            <w:pPr>
              <w:rPr>
                <w:rFonts w:ascii="Times New Roman" w:eastAsia="Calibri" w:hAnsi="Times New Roman" w:cs="Times New Roman"/>
                <w:color w:val="auto"/>
              </w:rPr>
            </w:pPr>
          </w:p>
        </w:tc>
        <w:tc>
          <w:tcPr>
            <w:tcW w:w="2430" w:type="dxa"/>
            <w:tcBorders>
              <w:top w:val="nil"/>
              <w:left w:val="nil"/>
              <w:bottom w:val="nil"/>
              <w:right w:val="nil"/>
            </w:tcBorders>
            <w:shd w:val="clear" w:color="auto" w:fill="auto"/>
            <w:hideMark/>
          </w:tcPr>
          <w:p w14:paraId="75642B7E"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 xml:space="preserve">Ln(labor) </w:t>
            </w:r>
          </w:p>
        </w:tc>
        <w:tc>
          <w:tcPr>
            <w:tcW w:w="1530" w:type="dxa"/>
            <w:tcBorders>
              <w:top w:val="nil"/>
              <w:left w:val="nil"/>
              <w:bottom w:val="nil"/>
              <w:right w:val="nil"/>
            </w:tcBorders>
            <w:shd w:val="clear" w:color="auto" w:fill="auto"/>
            <w:hideMark/>
          </w:tcPr>
          <w:p w14:paraId="1EE5766A"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Β4</w:t>
            </w:r>
          </w:p>
        </w:tc>
        <w:tc>
          <w:tcPr>
            <w:tcW w:w="1530" w:type="dxa"/>
            <w:tcBorders>
              <w:top w:val="nil"/>
              <w:left w:val="nil"/>
              <w:bottom w:val="nil"/>
              <w:right w:val="nil"/>
            </w:tcBorders>
            <w:shd w:val="clear" w:color="auto" w:fill="auto"/>
            <w:hideMark/>
          </w:tcPr>
          <w:p w14:paraId="63FC7AE0"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 xml:space="preserve">0.4749***  </w:t>
            </w:r>
          </w:p>
        </w:tc>
        <w:tc>
          <w:tcPr>
            <w:tcW w:w="1350" w:type="dxa"/>
            <w:tcBorders>
              <w:top w:val="nil"/>
              <w:left w:val="nil"/>
              <w:bottom w:val="nil"/>
              <w:right w:val="nil"/>
            </w:tcBorders>
            <w:shd w:val="clear" w:color="auto" w:fill="auto"/>
            <w:hideMark/>
          </w:tcPr>
          <w:p w14:paraId="6802D052"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 xml:space="preserve">0.1729    </w:t>
            </w:r>
          </w:p>
        </w:tc>
        <w:tc>
          <w:tcPr>
            <w:tcW w:w="1008" w:type="dxa"/>
            <w:tcBorders>
              <w:top w:val="nil"/>
              <w:left w:val="nil"/>
              <w:bottom w:val="nil"/>
              <w:right w:val="nil"/>
            </w:tcBorders>
            <w:shd w:val="clear" w:color="auto" w:fill="auto"/>
            <w:hideMark/>
          </w:tcPr>
          <w:p w14:paraId="4EFEB7AC"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2.75</w:t>
            </w:r>
          </w:p>
        </w:tc>
      </w:tr>
      <w:tr w:rsidR="00DD1B54" w:rsidRPr="00FA7A2F" w14:paraId="195B0DC3" w14:textId="77777777" w:rsidTr="005B2F77">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5366C961" w14:textId="77777777" w:rsidR="00DD1B54" w:rsidRPr="00FA7A2F" w:rsidRDefault="00DD1B54" w:rsidP="00593A7C">
            <w:pPr>
              <w:rPr>
                <w:rFonts w:ascii="Times New Roman" w:eastAsia="Calibri" w:hAnsi="Times New Roman" w:cs="Times New Roman"/>
                <w:color w:val="auto"/>
              </w:rPr>
            </w:pPr>
          </w:p>
        </w:tc>
        <w:tc>
          <w:tcPr>
            <w:tcW w:w="2430" w:type="dxa"/>
            <w:tcBorders>
              <w:top w:val="nil"/>
              <w:left w:val="nil"/>
              <w:bottom w:val="nil"/>
              <w:right w:val="nil"/>
            </w:tcBorders>
            <w:shd w:val="clear" w:color="auto" w:fill="auto"/>
            <w:hideMark/>
          </w:tcPr>
          <w:p w14:paraId="294870B2" w14:textId="77777777" w:rsidR="00DD1B54" w:rsidRPr="00FA7A2F"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 xml:space="preserve">Ln(vet) </w:t>
            </w:r>
          </w:p>
        </w:tc>
        <w:tc>
          <w:tcPr>
            <w:tcW w:w="1530" w:type="dxa"/>
            <w:tcBorders>
              <w:top w:val="nil"/>
              <w:left w:val="nil"/>
              <w:bottom w:val="nil"/>
              <w:right w:val="nil"/>
            </w:tcBorders>
            <w:shd w:val="clear" w:color="auto" w:fill="auto"/>
            <w:hideMark/>
          </w:tcPr>
          <w:p w14:paraId="5B182A10" w14:textId="77777777" w:rsidR="00DD1B54" w:rsidRPr="00FA7A2F"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Β5</w:t>
            </w:r>
          </w:p>
        </w:tc>
        <w:tc>
          <w:tcPr>
            <w:tcW w:w="1530" w:type="dxa"/>
            <w:tcBorders>
              <w:top w:val="nil"/>
              <w:left w:val="nil"/>
              <w:bottom w:val="nil"/>
              <w:right w:val="nil"/>
            </w:tcBorders>
            <w:shd w:val="clear" w:color="auto" w:fill="auto"/>
            <w:hideMark/>
          </w:tcPr>
          <w:p w14:paraId="49129A01"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0.3399</w:t>
            </w:r>
          </w:p>
        </w:tc>
        <w:tc>
          <w:tcPr>
            <w:tcW w:w="1350" w:type="dxa"/>
            <w:tcBorders>
              <w:top w:val="nil"/>
              <w:left w:val="nil"/>
              <w:bottom w:val="nil"/>
              <w:right w:val="nil"/>
            </w:tcBorders>
            <w:shd w:val="clear" w:color="auto" w:fill="auto"/>
            <w:hideMark/>
          </w:tcPr>
          <w:p w14:paraId="69AAEB4F"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0.7269</w:t>
            </w:r>
          </w:p>
        </w:tc>
        <w:tc>
          <w:tcPr>
            <w:tcW w:w="1008" w:type="dxa"/>
            <w:tcBorders>
              <w:top w:val="nil"/>
              <w:left w:val="nil"/>
              <w:bottom w:val="nil"/>
              <w:right w:val="nil"/>
            </w:tcBorders>
            <w:shd w:val="clear" w:color="auto" w:fill="auto"/>
            <w:hideMark/>
          </w:tcPr>
          <w:p w14:paraId="5D121276"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0.47</w:t>
            </w:r>
          </w:p>
        </w:tc>
      </w:tr>
      <w:tr w:rsidR="00DD1B54" w:rsidRPr="00FA7A2F" w14:paraId="06A3FC55"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552BC3F6" w14:textId="77777777" w:rsidR="00DD1B54" w:rsidRPr="00FA7A2F" w:rsidRDefault="00DD1B54" w:rsidP="00593A7C">
            <w:pPr>
              <w:rPr>
                <w:rFonts w:ascii="Times New Roman" w:eastAsia="Calibri" w:hAnsi="Times New Roman" w:cs="Times New Roman"/>
                <w:color w:val="auto"/>
              </w:rPr>
            </w:pPr>
          </w:p>
        </w:tc>
        <w:tc>
          <w:tcPr>
            <w:tcW w:w="2430" w:type="dxa"/>
            <w:tcBorders>
              <w:top w:val="nil"/>
              <w:left w:val="nil"/>
              <w:bottom w:val="nil"/>
              <w:right w:val="nil"/>
            </w:tcBorders>
            <w:shd w:val="clear" w:color="auto" w:fill="auto"/>
            <w:hideMark/>
          </w:tcPr>
          <w:p w14:paraId="0B099135"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 xml:space="preserve">Ln(land) </w:t>
            </w:r>
          </w:p>
        </w:tc>
        <w:tc>
          <w:tcPr>
            <w:tcW w:w="1530" w:type="dxa"/>
            <w:tcBorders>
              <w:top w:val="nil"/>
              <w:left w:val="nil"/>
              <w:bottom w:val="nil"/>
              <w:right w:val="nil"/>
            </w:tcBorders>
            <w:shd w:val="clear" w:color="auto" w:fill="auto"/>
            <w:hideMark/>
          </w:tcPr>
          <w:p w14:paraId="091453C2"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Β6</w:t>
            </w:r>
          </w:p>
        </w:tc>
        <w:tc>
          <w:tcPr>
            <w:tcW w:w="1530" w:type="dxa"/>
            <w:tcBorders>
              <w:top w:val="nil"/>
              <w:left w:val="nil"/>
              <w:bottom w:val="nil"/>
              <w:right w:val="nil"/>
            </w:tcBorders>
            <w:shd w:val="clear" w:color="auto" w:fill="auto"/>
            <w:hideMark/>
          </w:tcPr>
          <w:p w14:paraId="6BDDE11C"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0.1528**</w:t>
            </w:r>
          </w:p>
        </w:tc>
        <w:tc>
          <w:tcPr>
            <w:tcW w:w="1350" w:type="dxa"/>
            <w:tcBorders>
              <w:top w:val="nil"/>
              <w:left w:val="nil"/>
              <w:bottom w:val="nil"/>
              <w:right w:val="nil"/>
            </w:tcBorders>
            <w:shd w:val="clear" w:color="auto" w:fill="auto"/>
            <w:hideMark/>
          </w:tcPr>
          <w:p w14:paraId="3A11F2BF" w14:textId="77777777" w:rsidR="00DD1B54" w:rsidRPr="00FA7A2F"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0.0707</w:t>
            </w:r>
          </w:p>
        </w:tc>
        <w:tc>
          <w:tcPr>
            <w:tcW w:w="1008" w:type="dxa"/>
            <w:tcBorders>
              <w:top w:val="nil"/>
              <w:left w:val="nil"/>
              <w:bottom w:val="nil"/>
              <w:right w:val="nil"/>
            </w:tcBorders>
            <w:shd w:val="clear" w:color="auto" w:fill="auto"/>
            <w:hideMark/>
          </w:tcPr>
          <w:p w14:paraId="5D9A61BA" w14:textId="77777777" w:rsidR="00DD1B54" w:rsidRPr="00FA7A2F"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2.16</w:t>
            </w:r>
          </w:p>
        </w:tc>
      </w:tr>
      <w:tr w:rsidR="00DD1B54" w:rsidRPr="00FA7A2F" w14:paraId="35FFB4B4" w14:textId="77777777" w:rsidTr="005B2F77">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5C140199" w14:textId="77777777" w:rsidR="00DD1B54" w:rsidRPr="00FA7A2F" w:rsidRDefault="00DD1B54" w:rsidP="00593A7C">
            <w:pPr>
              <w:rPr>
                <w:rFonts w:ascii="Times New Roman" w:eastAsia="Calibri" w:hAnsi="Times New Roman" w:cs="Times New Roman"/>
                <w:color w:val="auto"/>
              </w:rPr>
            </w:pPr>
          </w:p>
        </w:tc>
        <w:tc>
          <w:tcPr>
            <w:tcW w:w="2430" w:type="dxa"/>
            <w:tcBorders>
              <w:top w:val="nil"/>
              <w:left w:val="nil"/>
              <w:bottom w:val="nil"/>
              <w:right w:val="nil"/>
            </w:tcBorders>
            <w:shd w:val="clear" w:color="auto" w:fill="auto"/>
            <w:hideMark/>
          </w:tcPr>
          <w:p w14:paraId="068E37AE" w14:textId="77777777" w:rsidR="00DD1B54" w:rsidRPr="00FA7A2F"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Sigma- square </w:t>
            </w:r>
          </w:p>
        </w:tc>
        <w:tc>
          <w:tcPr>
            <w:tcW w:w="1530" w:type="dxa"/>
            <w:tcBorders>
              <w:top w:val="nil"/>
              <w:left w:val="nil"/>
              <w:bottom w:val="nil"/>
              <w:right w:val="nil"/>
            </w:tcBorders>
            <w:shd w:val="clear" w:color="auto" w:fill="auto"/>
            <w:hideMark/>
          </w:tcPr>
          <w:p w14:paraId="18FAD3AC" w14:textId="77777777" w:rsidR="00DD1B54" w:rsidRPr="00FA7A2F"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δ </w:t>
            </w:r>
            <w:r w:rsidRPr="00FA7A2F">
              <w:rPr>
                <w:color w:val="auto"/>
                <w:sz w:val="22"/>
                <w:szCs w:val="22"/>
                <w:vertAlign w:val="superscript"/>
              </w:rPr>
              <w:t>2</w:t>
            </w:r>
          </w:p>
        </w:tc>
        <w:tc>
          <w:tcPr>
            <w:tcW w:w="1530" w:type="dxa"/>
            <w:tcBorders>
              <w:top w:val="nil"/>
              <w:left w:val="nil"/>
              <w:bottom w:val="nil"/>
              <w:right w:val="nil"/>
            </w:tcBorders>
            <w:shd w:val="clear" w:color="auto" w:fill="auto"/>
            <w:hideMark/>
          </w:tcPr>
          <w:p w14:paraId="69972F92"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0.6795***</w:t>
            </w:r>
          </w:p>
        </w:tc>
        <w:tc>
          <w:tcPr>
            <w:tcW w:w="2358" w:type="dxa"/>
            <w:gridSpan w:val="2"/>
            <w:vMerge w:val="restart"/>
            <w:tcBorders>
              <w:top w:val="nil"/>
              <w:left w:val="nil"/>
              <w:bottom w:val="single" w:sz="4" w:space="0" w:color="auto"/>
              <w:right w:val="nil"/>
            </w:tcBorders>
            <w:shd w:val="clear" w:color="auto" w:fill="auto"/>
          </w:tcPr>
          <w:p w14:paraId="6808D5D2"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r>
      <w:tr w:rsidR="00DD1B54" w:rsidRPr="00FA7A2F" w14:paraId="282F19B7"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2DC427F2" w14:textId="77777777" w:rsidR="00DD1B54" w:rsidRPr="00FA7A2F" w:rsidRDefault="00DD1B54" w:rsidP="00593A7C">
            <w:pPr>
              <w:rPr>
                <w:rFonts w:ascii="Times New Roman" w:eastAsia="Calibri" w:hAnsi="Times New Roman" w:cs="Times New Roman"/>
                <w:color w:val="auto"/>
              </w:rPr>
            </w:pPr>
          </w:p>
        </w:tc>
        <w:tc>
          <w:tcPr>
            <w:tcW w:w="2430" w:type="dxa"/>
            <w:tcBorders>
              <w:top w:val="nil"/>
              <w:left w:val="nil"/>
              <w:bottom w:val="nil"/>
              <w:right w:val="nil"/>
            </w:tcBorders>
            <w:shd w:val="clear" w:color="auto" w:fill="auto"/>
            <w:hideMark/>
          </w:tcPr>
          <w:p w14:paraId="593D3E7D" w14:textId="77777777" w:rsidR="00DD1B54" w:rsidRPr="00FA7A2F" w:rsidRDefault="00DD1B54"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 xml:space="preserve">Gamma </w:t>
            </w:r>
          </w:p>
        </w:tc>
        <w:tc>
          <w:tcPr>
            <w:tcW w:w="1530" w:type="dxa"/>
            <w:tcBorders>
              <w:top w:val="nil"/>
              <w:left w:val="nil"/>
              <w:bottom w:val="nil"/>
              <w:right w:val="nil"/>
            </w:tcBorders>
            <w:shd w:val="clear" w:color="auto" w:fill="auto"/>
            <w:hideMark/>
          </w:tcPr>
          <w:p w14:paraId="1D931781" w14:textId="77777777" w:rsidR="00DD1B54" w:rsidRPr="00FA7A2F" w:rsidRDefault="00DD1B54"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m:oMathPara>
              <m:oMathParaPr>
                <m:jc m:val="left"/>
              </m:oMathParaPr>
              <m:oMath>
                <m:r>
                  <w:rPr>
                    <w:rFonts w:ascii="Cambria Math" w:hAnsi="Cambria Math"/>
                    <w:color w:val="auto"/>
                    <w:sz w:val="22"/>
                    <w:szCs w:val="22"/>
                  </w:rPr>
                  <m:t>γ</m:t>
                </m:r>
              </m:oMath>
            </m:oMathPara>
          </w:p>
        </w:tc>
        <w:tc>
          <w:tcPr>
            <w:tcW w:w="1530" w:type="dxa"/>
            <w:tcBorders>
              <w:top w:val="nil"/>
              <w:left w:val="nil"/>
              <w:bottom w:val="nil"/>
              <w:right w:val="nil"/>
            </w:tcBorders>
            <w:shd w:val="clear" w:color="auto" w:fill="auto"/>
            <w:hideMark/>
          </w:tcPr>
          <w:p w14:paraId="2EF97E64"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0.8541</w:t>
            </w:r>
          </w:p>
        </w:tc>
        <w:tc>
          <w:tcPr>
            <w:tcW w:w="3366" w:type="dxa"/>
            <w:gridSpan w:val="2"/>
            <w:vMerge/>
            <w:tcBorders>
              <w:top w:val="nil"/>
              <w:left w:val="nil"/>
              <w:bottom w:val="nil"/>
              <w:right w:val="nil"/>
            </w:tcBorders>
            <w:shd w:val="clear" w:color="auto" w:fill="auto"/>
            <w:vAlign w:val="center"/>
            <w:hideMark/>
          </w:tcPr>
          <w:p w14:paraId="34728397" w14:textId="77777777" w:rsidR="00DD1B54" w:rsidRPr="00FA7A2F"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p>
        </w:tc>
      </w:tr>
      <w:tr w:rsidR="00DD1B54" w:rsidRPr="00FA7A2F" w14:paraId="51F2B328" w14:textId="77777777" w:rsidTr="005B2F77">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31FA3D80" w14:textId="77777777" w:rsidR="00DD1B54" w:rsidRPr="00FA7A2F" w:rsidRDefault="00DD1B54" w:rsidP="00593A7C">
            <w:pPr>
              <w:rPr>
                <w:rFonts w:ascii="Times New Roman" w:eastAsia="Calibri" w:hAnsi="Times New Roman" w:cs="Times New Roman"/>
                <w:color w:val="auto"/>
              </w:rPr>
            </w:pPr>
          </w:p>
        </w:tc>
        <w:tc>
          <w:tcPr>
            <w:tcW w:w="2430" w:type="dxa"/>
            <w:tcBorders>
              <w:top w:val="nil"/>
              <w:left w:val="nil"/>
              <w:bottom w:val="nil"/>
              <w:right w:val="nil"/>
            </w:tcBorders>
            <w:shd w:val="clear" w:color="auto" w:fill="auto"/>
            <w:hideMark/>
          </w:tcPr>
          <w:p w14:paraId="68161DEE" w14:textId="77777777" w:rsidR="00DD1B54" w:rsidRPr="00FA7A2F"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Lambda </w:t>
            </w:r>
          </w:p>
        </w:tc>
        <w:tc>
          <w:tcPr>
            <w:tcW w:w="1530" w:type="dxa"/>
            <w:tcBorders>
              <w:top w:val="nil"/>
              <w:left w:val="nil"/>
              <w:bottom w:val="nil"/>
              <w:right w:val="nil"/>
            </w:tcBorders>
            <w:shd w:val="clear" w:color="auto" w:fill="auto"/>
            <w:hideMark/>
          </w:tcPr>
          <w:p w14:paraId="338729C6"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m:oMathPara>
              <m:oMathParaPr>
                <m:jc m:val="left"/>
              </m:oMathParaPr>
              <m:oMath>
                <m:r>
                  <w:rPr>
                    <w:rFonts w:ascii="Cambria Math" w:hAnsi="Cambria Math" w:cs="Times New Roman"/>
                  </w:rPr>
                  <m:t>λ</m:t>
                </m:r>
              </m:oMath>
            </m:oMathPara>
          </w:p>
        </w:tc>
        <w:tc>
          <w:tcPr>
            <w:tcW w:w="1530" w:type="dxa"/>
            <w:tcBorders>
              <w:top w:val="nil"/>
              <w:left w:val="nil"/>
              <w:bottom w:val="nil"/>
              <w:right w:val="nil"/>
            </w:tcBorders>
            <w:shd w:val="clear" w:color="auto" w:fill="auto"/>
            <w:hideMark/>
          </w:tcPr>
          <w:p w14:paraId="635A6380"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2.4208***</w:t>
            </w:r>
          </w:p>
        </w:tc>
        <w:tc>
          <w:tcPr>
            <w:tcW w:w="3366" w:type="dxa"/>
            <w:gridSpan w:val="2"/>
            <w:vMerge/>
            <w:tcBorders>
              <w:top w:val="nil"/>
              <w:left w:val="nil"/>
              <w:bottom w:val="nil"/>
              <w:right w:val="nil"/>
            </w:tcBorders>
            <w:shd w:val="clear" w:color="auto" w:fill="auto"/>
            <w:vAlign w:val="center"/>
            <w:hideMark/>
          </w:tcPr>
          <w:p w14:paraId="1DA805C9" w14:textId="77777777" w:rsidR="00DD1B54" w:rsidRPr="00FA7A2F"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r>
      <w:tr w:rsidR="00DD1B54" w:rsidRPr="00FA7A2F" w14:paraId="65DD3506"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66CFD5C7" w14:textId="77777777" w:rsidR="00DD1B54" w:rsidRPr="00FA7A2F" w:rsidRDefault="00DD1B54" w:rsidP="00593A7C">
            <w:pPr>
              <w:rPr>
                <w:rFonts w:ascii="Times New Roman" w:eastAsia="Calibri" w:hAnsi="Times New Roman" w:cs="Times New Roman"/>
                <w:color w:val="auto"/>
              </w:rPr>
            </w:pPr>
          </w:p>
        </w:tc>
        <w:tc>
          <w:tcPr>
            <w:tcW w:w="3960" w:type="dxa"/>
            <w:gridSpan w:val="2"/>
            <w:tcBorders>
              <w:top w:val="nil"/>
              <w:left w:val="nil"/>
              <w:bottom w:val="nil"/>
              <w:right w:val="nil"/>
            </w:tcBorders>
            <w:shd w:val="clear" w:color="auto" w:fill="auto"/>
            <w:hideMark/>
          </w:tcPr>
          <w:p w14:paraId="4E4921BD" w14:textId="77777777" w:rsidR="00DD1B54" w:rsidRPr="00FA7A2F" w:rsidRDefault="00DD1B54" w:rsidP="00593A7C">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 xml:space="preserve">Log likelihood function </w:t>
            </w:r>
          </w:p>
        </w:tc>
        <w:tc>
          <w:tcPr>
            <w:tcW w:w="1530" w:type="dxa"/>
            <w:tcBorders>
              <w:top w:val="nil"/>
              <w:left w:val="nil"/>
              <w:bottom w:val="nil"/>
              <w:right w:val="nil"/>
            </w:tcBorders>
            <w:shd w:val="clear" w:color="auto" w:fill="auto"/>
            <w:hideMark/>
          </w:tcPr>
          <w:p w14:paraId="66A01F75"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-170.74</w:t>
            </w:r>
          </w:p>
        </w:tc>
        <w:tc>
          <w:tcPr>
            <w:tcW w:w="3366" w:type="dxa"/>
            <w:gridSpan w:val="2"/>
            <w:vMerge/>
            <w:tcBorders>
              <w:top w:val="nil"/>
              <w:left w:val="nil"/>
              <w:bottom w:val="nil"/>
              <w:right w:val="nil"/>
            </w:tcBorders>
            <w:shd w:val="clear" w:color="auto" w:fill="auto"/>
            <w:vAlign w:val="center"/>
            <w:hideMark/>
          </w:tcPr>
          <w:p w14:paraId="27E3B681" w14:textId="77777777" w:rsidR="00DD1B54" w:rsidRPr="00FA7A2F"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p>
        </w:tc>
      </w:tr>
      <w:tr w:rsidR="00DD1B54" w:rsidRPr="00FA7A2F" w14:paraId="4BF4E54B" w14:textId="77777777" w:rsidTr="005B2F77">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72480FED" w14:textId="77777777" w:rsidR="00DD1B54" w:rsidRPr="00FA7A2F" w:rsidRDefault="00DD1B54" w:rsidP="00593A7C">
            <w:pPr>
              <w:rPr>
                <w:rFonts w:ascii="Times New Roman" w:eastAsia="Calibri" w:hAnsi="Times New Roman" w:cs="Times New Roman"/>
                <w:color w:val="auto"/>
              </w:rPr>
            </w:pPr>
          </w:p>
        </w:tc>
        <w:tc>
          <w:tcPr>
            <w:tcW w:w="2430" w:type="dxa"/>
            <w:tcBorders>
              <w:top w:val="nil"/>
              <w:left w:val="nil"/>
              <w:bottom w:val="single" w:sz="4" w:space="0" w:color="auto"/>
              <w:right w:val="nil"/>
            </w:tcBorders>
            <w:shd w:val="clear" w:color="auto" w:fill="auto"/>
            <w:hideMark/>
          </w:tcPr>
          <w:p w14:paraId="5197F4C0" w14:textId="77777777" w:rsidR="00DD1B54" w:rsidRPr="00FA7A2F"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Returns to scale </w:t>
            </w:r>
          </w:p>
        </w:tc>
        <w:tc>
          <w:tcPr>
            <w:tcW w:w="1530" w:type="dxa"/>
            <w:tcBorders>
              <w:top w:val="nil"/>
              <w:left w:val="nil"/>
              <w:bottom w:val="single" w:sz="4" w:space="0" w:color="auto"/>
              <w:right w:val="nil"/>
            </w:tcBorders>
            <w:shd w:val="clear" w:color="auto" w:fill="auto"/>
          </w:tcPr>
          <w:p w14:paraId="4D955B1E" w14:textId="77777777" w:rsidR="00DD1B54" w:rsidRPr="00FA7A2F" w:rsidRDefault="00DD1B54" w:rsidP="00593A7C">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1530" w:type="dxa"/>
            <w:tcBorders>
              <w:top w:val="nil"/>
              <w:left w:val="nil"/>
              <w:bottom w:val="single" w:sz="4" w:space="0" w:color="auto"/>
              <w:right w:val="nil"/>
            </w:tcBorders>
            <w:shd w:val="clear" w:color="auto" w:fill="auto"/>
            <w:hideMark/>
          </w:tcPr>
          <w:p w14:paraId="75D560EB"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1.6269</w:t>
            </w:r>
          </w:p>
        </w:tc>
        <w:tc>
          <w:tcPr>
            <w:tcW w:w="3366" w:type="dxa"/>
            <w:gridSpan w:val="2"/>
            <w:vMerge/>
            <w:tcBorders>
              <w:top w:val="nil"/>
              <w:left w:val="nil"/>
              <w:bottom w:val="single" w:sz="4" w:space="0" w:color="auto"/>
              <w:right w:val="nil"/>
            </w:tcBorders>
            <w:shd w:val="clear" w:color="auto" w:fill="auto"/>
            <w:vAlign w:val="center"/>
            <w:hideMark/>
          </w:tcPr>
          <w:p w14:paraId="15F3FB1B" w14:textId="77777777" w:rsidR="00DD1B54" w:rsidRPr="00FA7A2F"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r>
    </w:tbl>
    <w:p w14:paraId="0D0D47B7" w14:textId="77777777" w:rsidR="00DD1B54" w:rsidRPr="00FA7A2F" w:rsidRDefault="00DD1B54" w:rsidP="00593A7C">
      <w:pPr>
        <w:autoSpaceDE w:val="0"/>
        <w:autoSpaceDN w:val="0"/>
        <w:adjustRightInd w:val="0"/>
        <w:spacing w:after="0" w:line="240" w:lineRule="auto"/>
        <w:contextualSpacing/>
        <w:jc w:val="both"/>
        <w:rPr>
          <w:rFonts w:ascii="Times New Roman" w:hAnsi="Times New Roman" w:cs="Times New Roman"/>
          <w:iCs/>
        </w:rPr>
      </w:pPr>
      <w:r w:rsidRPr="00D43734">
        <w:rPr>
          <w:rFonts w:ascii="Times New Roman" w:hAnsi="Times New Roman" w:cs="Times New Roman"/>
          <w:highlight w:val="yellow"/>
        </w:rPr>
        <w:t>Source:</w:t>
      </w:r>
      <w:r w:rsidR="00C55D06" w:rsidRPr="00D43734">
        <w:rPr>
          <w:rFonts w:ascii="Times New Roman" w:hAnsi="Times New Roman" w:cs="Times New Roman"/>
          <w:iCs/>
          <w:highlight w:val="yellow"/>
        </w:rPr>
        <w:t xml:space="preserve"> Author’s survey data (202</w:t>
      </w:r>
      <w:r w:rsidR="007B73A0" w:rsidRPr="00D43734">
        <w:rPr>
          <w:rFonts w:ascii="Times New Roman" w:hAnsi="Times New Roman" w:cs="Times New Roman"/>
          <w:iCs/>
          <w:highlight w:val="yellow"/>
        </w:rPr>
        <w:t>4</w:t>
      </w:r>
      <w:r w:rsidRPr="00D43734">
        <w:rPr>
          <w:rFonts w:ascii="Times New Roman" w:hAnsi="Times New Roman" w:cs="Times New Roman"/>
          <w:iCs/>
          <w:highlight w:val="yellow"/>
        </w:rPr>
        <w:t>)</w:t>
      </w:r>
    </w:p>
    <w:p w14:paraId="5184E64F" w14:textId="77777777" w:rsidR="00DD1B54" w:rsidRPr="00FA7A2F" w:rsidRDefault="00DD1B54" w:rsidP="00593A7C">
      <w:pPr>
        <w:pStyle w:val="Default"/>
        <w:rPr>
          <w:color w:val="auto"/>
          <w:sz w:val="22"/>
          <w:szCs w:val="22"/>
        </w:rPr>
      </w:pPr>
      <w:r w:rsidRPr="00FA7A2F">
        <w:rPr>
          <w:color w:val="auto"/>
          <w:sz w:val="22"/>
          <w:szCs w:val="22"/>
        </w:rPr>
        <w:t xml:space="preserve">*, **, ***, Significant at 10%, 5% and 1% level of significance </w:t>
      </w:r>
    </w:p>
    <w:p w14:paraId="728452B1" w14:textId="77777777" w:rsidR="001B6D44" w:rsidRPr="00FA7A2F" w:rsidRDefault="001B6D44" w:rsidP="00593A7C">
      <w:pPr>
        <w:pStyle w:val="Default"/>
        <w:rPr>
          <w:color w:val="auto"/>
          <w:sz w:val="22"/>
          <w:szCs w:val="22"/>
        </w:rPr>
      </w:pPr>
    </w:p>
    <w:p w14:paraId="59654304" w14:textId="77777777" w:rsidR="00DD1B54" w:rsidRPr="00FA7A2F" w:rsidRDefault="00DD1B54" w:rsidP="00593A7C">
      <w:pPr>
        <w:autoSpaceDE w:val="0"/>
        <w:autoSpaceDN w:val="0"/>
        <w:adjustRightInd w:val="0"/>
        <w:spacing w:after="0" w:line="240" w:lineRule="auto"/>
        <w:jc w:val="both"/>
        <w:rPr>
          <w:rFonts w:ascii="Times New Roman" w:hAnsi="Times New Roman" w:cs="Times New Roman"/>
        </w:rPr>
      </w:pPr>
      <w:r w:rsidRPr="00FA7A2F">
        <w:rPr>
          <w:rFonts w:ascii="Times New Roman" w:hAnsi="Times New Roman" w:cs="Times New Roman"/>
        </w:rPr>
        <w:t>Table 12: Maximum likelihood estimate of SPF model (micro level enterprises)</w:t>
      </w:r>
    </w:p>
    <w:tbl>
      <w:tblPr>
        <w:tblStyle w:val="MediumShading2-Accent3"/>
        <w:tblW w:w="0" w:type="auto"/>
        <w:tblLook w:val="04A0" w:firstRow="1" w:lastRow="0" w:firstColumn="1" w:lastColumn="0" w:noHBand="0" w:noVBand="1"/>
      </w:tblPr>
      <w:tblGrid>
        <w:gridCol w:w="1088"/>
        <w:gridCol w:w="1961"/>
        <w:gridCol w:w="1483"/>
        <w:gridCol w:w="1519"/>
        <w:gridCol w:w="1449"/>
        <w:gridCol w:w="1288"/>
      </w:tblGrid>
      <w:tr w:rsidR="00DD1B54" w:rsidRPr="00FA7A2F" w14:paraId="10A6C0FD" w14:textId="77777777" w:rsidTr="005B2F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96" w:type="dxa"/>
            <w:tcBorders>
              <w:top w:val="single" w:sz="4" w:space="0" w:color="auto"/>
              <w:bottom w:val="single" w:sz="4" w:space="0" w:color="auto"/>
            </w:tcBorders>
            <w:shd w:val="clear" w:color="auto" w:fill="auto"/>
            <w:hideMark/>
          </w:tcPr>
          <w:p w14:paraId="1CC8CDE4" w14:textId="77777777" w:rsidR="00DD1B54" w:rsidRPr="00FA7A2F" w:rsidRDefault="00DD1B54" w:rsidP="00593A7C">
            <w:pPr>
              <w:autoSpaceDE w:val="0"/>
              <w:autoSpaceDN w:val="0"/>
              <w:adjustRightInd w:val="0"/>
              <w:jc w:val="both"/>
              <w:rPr>
                <w:rFonts w:ascii="Times New Roman" w:hAnsi="Times New Roman" w:cs="Times New Roman"/>
                <w:b w:val="0"/>
                <w:color w:val="auto"/>
              </w:rPr>
            </w:pPr>
            <w:r w:rsidRPr="00FA7A2F">
              <w:rPr>
                <w:rFonts w:ascii="Times New Roman" w:hAnsi="Times New Roman" w:cs="Times New Roman"/>
                <w:b w:val="0"/>
                <w:color w:val="auto"/>
              </w:rPr>
              <w:t>Types</w:t>
            </w:r>
          </w:p>
        </w:tc>
        <w:tc>
          <w:tcPr>
            <w:tcW w:w="1977" w:type="dxa"/>
            <w:tcBorders>
              <w:top w:val="single" w:sz="4" w:space="0" w:color="auto"/>
              <w:bottom w:val="single" w:sz="4" w:space="0" w:color="auto"/>
            </w:tcBorders>
            <w:shd w:val="clear" w:color="auto" w:fill="auto"/>
            <w:hideMark/>
          </w:tcPr>
          <w:p w14:paraId="5E8F6AB5" w14:textId="77777777" w:rsidR="00DD1B54" w:rsidRPr="00FA7A2F" w:rsidRDefault="00DD1B54" w:rsidP="00593A7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FA7A2F">
              <w:rPr>
                <w:rFonts w:ascii="Times New Roman" w:hAnsi="Times New Roman" w:cs="Times New Roman"/>
                <w:b w:val="0"/>
                <w:color w:val="auto"/>
              </w:rPr>
              <w:t>Variables</w:t>
            </w:r>
          </w:p>
        </w:tc>
        <w:tc>
          <w:tcPr>
            <w:tcW w:w="1490" w:type="dxa"/>
            <w:tcBorders>
              <w:top w:val="single" w:sz="4" w:space="0" w:color="auto"/>
              <w:bottom w:val="single" w:sz="4" w:space="0" w:color="auto"/>
            </w:tcBorders>
            <w:shd w:val="clear" w:color="auto" w:fill="auto"/>
            <w:hideMark/>
          </w:tcPr>
          <w:p w14:paraId="3EFD9B83" w14:textId="77777777" w:rsidR="00DD1B54" w:rsidRPr="00FA7A2F" w:rsidRDefault="00DD1B54" w:rsidP="00593A7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FA7A2F">
              <w:rPr>
                <w:rFonts w:ascii="Times New Roman" w:hAnsi="Times New Roman" w:cs="Times New Roman"/>
                <w:b w:val="0"/>
                <w:color w:val="auto"/>
              </w:rPr>
              <w:t>Parameters</w:t>
            </w:r>
          </w:p>
        </w:tc>
        <w:tc>
          <w:tcPr>
            <w:tcW w:w="1525" w:type="dxa"/>
            <w:tcBorders>
              <w:top w:val="single" w:sz="4" w:space="0" w:color="auto"/>
              <w:bottom w:val="single" w:sz="4" w:space="0" w:color="auto"/>
            </w:tcBorders>
            <w:shd w:val="clear" w:color="auto" w:fill="auto"/>
            <w:hideMark/>
          </w:tcPr>
          <w:p w14:paraId="2243D0CD" w14:textId="77777777" w:rsidR="00DD1B54" w:rsidRPr="00FA7A2F" w:rsidRDefault="00DD1B54" w:rsidP="00593A7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FA7A2F">
              <w:rPr>
                <w:rFonts w:ascii="Times New Roman" w:hAnsi="Times New Roman" w:cs="Times New Roman"/>
                <w:b w:val="0"/>
                <w:color w:val="auto"/>
              </w:rPr>
              <w:t>Coefficients</w:t>
            </w:r>
          </w:p>
        </w:tc>
        <w:tc>
          <w:tcPr>
            <w:tcW w:w="1465" w:type="dxa"/>
            <w:tcBorders>
              <w:top w:val="single" w:sz="4" w:space="0" w:color="auto"/>
              <w:bottom w:val="single" w:sz="4" w:space="0" w:color="auto"/>
            </w:tcBorders>
            <w:shd w:val="clear" w:color="auto" w:fill="auto"/>
            <w:hideMark/>
          </w:tcPr>
          <w:p w14:paraId="1EAE04A4" w14:textId="77777777" w:rsidR="00DD1B54" w:rsidRPr="00FA7A2F" w:rsidRDefault="00DD1B54" w:rsidP="00593A7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FA7A2F">
              <w:rPr>
                <w:rFonts w:ascii="Times New Roman" w:hAnsi="Times New Roman" w:cs="Times New Roman"/>
                <w:b w:val="0"/>
                <w:color w:val="auto"/>
              </w:rPr>
              <w:t>Std. Err.</w:t>
            </w:r>
          </w:p>
        </w:tc>
        <w:tc>
          <w:tcPr>
            <w:tcW w:w="1303" w:type="dxa"/>
            <w:tcBorders>
              <w:top w:val="single" w:sz="4" w:space="0" w:color="auto"/>
              <w:bottom w:val="single" w:sz="4" w:space="0" w:color="auto"/>
            </w:tcBorders>
            <w:shd w:val="clear" w:color="auto" w:fill="auto"/>
            <w:hideMark/>
          </w:tcPr>
          <w:p w14:paraId="14F4DBF3" w14:textId="77777777" w:rsidR="00DD1B54" w:rsidRPr="00FA7A2F" w:rsidRDefault="00DD1B54" w:rsidP="00593A7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FA7A2F">
              <w:rPr>
                <w:rFonts w:ascii="Times New Roman" w:hAnsi="Times New Roman" w:cs="Times New Roman"/>
                <w:b w:val="0"/>
                <w:color w:val="auto"/>
              </w:rPr>
              <w:t>Z-value</w:t>
            </w:r>
          </w:p>
        </w:tc>
      </w:tr>
      <w:tr w:rsidR="00DD1B54" w:rsidRPr="00FA7A2F" w14:paraId="218CE9F5"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vMerge w:val="restart"/>
            <w:tcBorders>
              <w:top w:val="single" w:sz="4" w:space="0" w:color="auto"/>
              <w:bottom w:val="single" w:sz="4" w:space="0" w:color="auto"/>
            </w:tcBorders>
            <w:shd w:val="clear" w:color="auto" w:fill="auto"/>
            <w:hideMark/>
          </w:tcPr>
          <w:p w14:paraId="684656DD" w14:textId="77777777" w:rsidR="00DD1B54" w:rsidRPr="00FA7A2F" w:rsidRDefault="00DD1B54" w:rsidP="00593A7C">
            <w:pPr>
              <w:autoSpaceDE w:val="0"/>
              <w:autoSpaceDN w:val="0"/>
              <w:adjustRightInd w:val="0"/>
              <w:jc w:val="both"/>
              <w:rPr>
                <w:rFonts w:ascii="Times New Roman" w:hAnsi="Times New Roman" w:cs="Times New Roman"/>
                <w:b w:val="0"/>
                <w:color w:val="auto"/>
              </w:rPr>
            </w:pPr>
            <w:r w:rsidRPr="00FA7A2F">
              <w:rPr>
                <w:rFonts w:ascii="Times New Roman" w:hAnsi="Times New Roman" w:cs="Times New Roman"/>
                <w:b w:val="0"/>
                <w:color w:val="auto"/>
              </w:rPr>
              <w:t>For micro level</w:t>
            </w:r>
          </w:p>
        </w:tc>
        <w:tc>
          <w:tcPr>
            <w:tcW w:w="1977" w:type="dxa"/>
            <w:tcBorders>
              <w:top w:val="single" w:sz="4" w:space="0" w:color="auto"/>
              <w:left w:val="nil"/>
              <w:bottom w:val="nil"/>
              <w:right w:val="nil"/>
            </w:tcBorders>
            <w:shd w:val="clear" w:color="auto" w:fill="auto"/>
            <w:hideMark/>
          </w:tcPr>
          <w:p w14:paraId="6D7F5BE3" w14:textId="77777777" w:rsidR="00DD1B54" w:rsidRPr="00FA7A2F" w:rsidRDefault="00DD1B54"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 xml:space="preserve">Constant </w:t>
            </w:r>
          </w:p>
        </w:tc>
        <w:tc>
          <w:tcPr>
            <w:tcW w:w="1490" w:type="dxa"/>
            <w:tcBorders>
              <w:top w:val="single" w:sz="4" w:space="0" w:color="auto"/>
              <w:left w:val="nil"/>
              <w:bottom w:val="nil"/>
              <w:right w:val="nil"/>
            </w:tcBorders>
            <w:shd w:val="clear" w:color="auto" w:fill="auto"/>
            <w:hideMark/>
          </w:tcPr>
          <w:p w14:paraId="49F4FA1E" w14:textId="77777777" w:rsidR="00DD1B54" w:rsidRPr="00FA7A2F" w:rsidRDefault="00DD1B54"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 xml:space="preserve">β0 </w:t>
            </w:r>
          </w:p>
        </w:tc>
        <w:tc>
          <w:tcPr>
            <w:tcW w:w="1525" w:type="dxa"/>
            <w:tcBorders>
              <w:top w:val="single" w:sz="4" w:space="0" w:color="auto"/>
              <w:left w:val="nil"/>
              <w:bottom w:val="nil"/>
              <w:right w:val="nil"/>
            </w:tcBorders>
            <w:shd w:val="clear" w:color="auto" w:fill="auto"/>
            <w:hideMark/>
          </w:tcPr>
          <w:p w14:paraId="562C250B"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2.2890*</w:t>
            </w:r>
          </w:p>
        </w:tc>
        <w:tc>
          <w:tcPr>
            <w:tcW w:w="1465" w:type="dxa"/>
            <w:tcBorders>
              <w:top w:val="single" w:sz="4" w:space="0" w:color="auto"/>
              <w:left w:val="nil"/>
              <w:bottom w:val="nil"/>
              <w:right w:val="nil"/>
            </w:tcBorders>
            <w:shd w:val="clear" w:color="auto" w:fill="auto"/>
            <w:hideMark/>
          </w:tcPr>
          <w:p w14:paraId="7695F028" w14:textId="77777777" w:rsidR="00DD1B54" w:rsidRPr="00FA7A2F"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3.1123</w:t>
            </w:r>
          </w:p>
        </w:tc>
        <w:tc>
          <w:tcPr>
            <w:tcW w:w="1303" w:type="dxa"/>
            <w:tcBorders>
              <w:top w:val="single" w:sz="4" w:space="0" w:color="auto"/>
              <w:left w:val="nil"/>
              <w:bottom w:val="nil"/>
              <w:right w:val="nil"/>
            </w:tcBorders>
            <w:shd w:val="clear" w:color="auto" w:fill="auto"/>
            <w:hideMark/>
          </w:tcPr>
          <w:p w14:paraId="712B3493" w14:textId="77777777" w:rsidR="00DD1B54" w:rsidRPr="00FA7A2F"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0.74</w:t>
            </w:r>
          </w:p>
        </w:tc>
      </w:tr>
      <w:tr w:rsidR="00DD1B54" w:rsidRPr="00FA7A2F" w14:paraId="3F7319D7" w14:textId="77777777" w:rsidTr="005B2F77">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35F82DE7" w14:textId="77777777" w:rsidR="00DD1B54" w:rsidRPr="00FA7A2F" w:rsidRDefault="00DD1B54" w:rsidP="00593A7C">
            <w:pPr>
              <w:rPr>
                <w:rFonts w:ascii="Times New Roman" w:hAnsi="Times New Roman" w:cs="Times New Roman"/>
                <w:color w:val="auto"/>
              </w:rPr>
            </w:pPr>
          </w:p>
        </w:tc>
        <w:tc>
          <w:tcPr>
            <w:tcW w:w="1977" w:type="dxa"/>
            <w:tcBorders>
              <w:top w:val="nil"/>
              <w:left w:val="nil"/>
              <w:bottom w:val="nil"/>
              <w:right w:val="nil"/>
            </w:tcBorders>
            <w:shd w:val="clear" w:color="auto" w:fill="auto"/>
            <w:hideMark/>
          </w:tcPr>
          <w:p w14:paraId="0D05BEDA"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Ln(cow)</w:t>
            </w:r>
          </w:p>
        </w:tc>
        <w:tc>
          <w:tcPr>
            <w:tcW w:w="1490" w:type="dxa"/>
            <w:tcBorders>
              <w:top w:val="nil"/>
              <w:left w:val="nil"/>
              <w:bottom w:val="nil"/>
              <w:right w:val="nil"/>
            </w:tcBorders>
            <w:shd w:val="clear" w:color="auto" w:fill="auto"/>
            <w:hideMark/>
          </w:tcPr>
          <w:p w14:paraId="3077730F" w14:textId="77777777" w:rsidR="00DD1B54" w:rsidRPr="00FA7A2F"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β1 </w:t>
            </w:r>
          </w:p>
        </w:tc>
        <w:tc>
          <w:tcPr>
            <w:tcW w:w="1525" w:type="dxa"/>
            <w:tcBorders>
              <w:top w:val="nil"/>
              <w:left w:val="nil"/>
              <w:bottom w:val="nil"/>
              <w:right w:val="nil"/>
            </w:tcBorders>
            <w:shd w:val="clear" w:color="auto" w:fill="auto"/>
            <w:hideMark/>
          </w:tcPr>
          <w:p w14:paraId="7185D353"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0.4598*</w:t>
            </w:r>
          </w:p>
        </w:tc>
        <w:tc>
          <w:tcPr>
            <w:tcW w:w="1465" w:type="dxa"/>
            <w:tcBorders>
              <w:top w:val="nil"/>
              <w:left w:val="nil"/>
              <w:bottom w:val="nil"/>
              <w:right w:val="nil"/>
            </w:tcBorders>
            <w:shd w:val="clear" w:color="auto" w:fill="auto"/>
            <w:hideMark/>
          </w:tcPr>
          <w:p w14:paraId="3608FEEE" w14:textId="77777777" w:rsidR="00DD1B54" w:rsidRPr="00FA7A2F"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0.2499</w:t>
            </w:r>
          </w:p>
        </w:tc>
        <w:tc>
          <w:tcPr>
            <w:tcW w:w="1303" w:type="dxa"/>
            <w:tcBorders>
              <w:top w:val="nil"/>
              <w:left w:val="nil"/>
              <w:bottom w:val="nil"/>
              <w:right w:val="nil"/>
            </w:tcBorders>
            <w:shd w:val="clear" w:color="auto" w:fill="auto"/>
            <w:hideMark/>
          </w:tcPr>
          <w:p w14:paraId="1228B9F8" w14:textId="77777777" w:rsidR="00DD1B54" w:rsidRPr="00FA7A2F"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 xml:space="preserve">1.84   </w:t>
            </w:r>
          </w:p>
        </w:tc>
      </w:tr>
      <w:tr w:rsidR="00DD1B54" w:rsidRPr="00FA7A2F" w14:paraId="2D0C46ED"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3DB3102B" w14:textId="77777777" w:rsidR="00DD1B54" w:rsidRPr="00FA7A2F" w:rsidRDefault="00DD1B54" w:rsidP="00593A7C">
            <w:pPr>
              <w:rPr>
                <w:rFonts w:ascii="Times New Roman" w:hAnsi="Times New Roman" w:cs="Times New Roman"/>
                <w:color w:val="auto"/>
              </w:rPr>
            </w:pPr>
          </w:p>
        </w:tc>
        <w:tc>
          <w:tcPr>
            <w:tcW w:w="1977" w:type="dxa"/>
            <w:tcBorders>
              <w:top w:val="nil"/>
              <w:left w:val="nil"/>
              <w:bottom w:val="nil"/>
              <w:right w:val="nil"/>
            </w:tcBorders>
            <w:shd w:val="clear" w:color="auto" w:fill="auto"/>
            <w:hideMark/>
          </w:tcPr>
          <w:p w14:paraId="19800AE7"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Ln(</w:t>
            </w:r>
            <w:proofErr w:type="spellStart"/>
            <w:r w:rsidRPr="00FA7A2F">
              <w:rPr>
                <w:rFonts w:ascii="Times New Roman" w:hAnsi="Times New Roman" w:cs="Times New Roman"/>
              </w:rPr>
              <w:t>unconce</w:t>
            </w:r>
            <w:proofErr w:type="spellEnd"/>
            <w:r w:rsidRPr="00FA7A2F">
              <w:rPr>
                <w:rFonts w:ascii="Times New Roman" w:hAnsi="Times New Roman" w:cs="Times New Roman"/>
              </w:rPr>
              <w:t xml:space="preserve">) </w:t>
            </w:r>
          </w:p>
        </w:tc>
        <w:tc>
          <w:tcPr>
            <w:tcW w:w="1490" w:type="dxa"/>
            <w:tcBorders>
              <w:top w:val="nil"/>
              <w:left w:val="nil"/>
              <w:bottom w:val="nil"/>
              <w:right w:val="nil"/>
            </w:tcBorders>
            <w:shd w:val="clear" w:color="auto" w:fill="auto"/>
            <w:hideMark/>
          </w:tcPr>
          <w:p w14:paraId="602F0C1E"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Β2</w:t>
            </w:r>
          </w:p>
        </w:tc>
        <w:tc>
          <w:tcPr>
            <w:tcW w:w="1525" w:type="dxa"/>
            <w:tcBorders>
              <w:top w:val="nil"/>
              <w:left w:val="nil"/>
              <w:bottom w:val="nil"/>
              <w:right w:val="nil"/>
            </w:tcBorders>
            <w:shd w:val="clear" w:color="auto" w:fill="auto"/>
            <w:hideMark/>
          </w:tcPr>
          <w:p w14:paraId="07F0D0B1"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0.3602</w:t>
            </w:r>
          </w:p>
        </w:tc>
        <w:tc>
          <w:tcPr>
            <w:tcW w:w="1465" w:type="dxa"/>
            <w:tcBorders>
              <w:top w:val="nil"/>
              <w:left w:val="nil"/>
              <w:bottom w:val="nil"/>
              <w:right w:val="nil"/>
            </w:tcBorders>
            <w:shd w:val="clear" w:color="auto" w:fill="auto"/>
            <w:hideMark/>
          </w:tcPr>
          <w:p w14:paraId="3C82B818" w14:textId="77777777" w:rsidR="00DD1B54" w:rsidRPr="00FA7A2F"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0.3980</w:t>
            </w:r>
          </w:p>
        </w:tc>
        <w:tc>
          <w:tcPr>
            <w:tcW w:w="1303" w:type="dxa"/>
            <w:tcBorders>
              <w:top w:val="nil"/>
              <w:left w:val="nil"/>
              <w:bottom w:val="nil"/>
              <w:right w:val="nil"/>
            </w:tcBorders>
            <w:shd w:val="clear" w:color="auto" w:fill="auto"/>
            <w:hideMark/>
          </w:tcPr>
          <w:p w14:paraId="7DDD477B" w14:textId="77777777" w:rsidR="00DD1B54" w:rsidRPr="00FA7A2F"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 xml:space="preserve">0.91   </w:t>
            </w:r>
          </w:p>
        </w:tc>
      </w:tr>
      <w:tr w:rsidR="00DD1B54" w:rsidRPr="00FA7A2F" w14:paraId="1E0A42CE" w14:textId="77777777" w:rsidTr="005B2F77">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4B09B4B5" w14:textId="77777777" w:rsidR="00DD1B54" w:rsidRPr="00FA7A2F" w:rsidRDefault="00DD1B54" w:rsidP="00593A7C">
            <w:pPr>
              <w:rPr>
                <w:rFonts w:ascii="Times New Roman" w:hAnsi="Times New Roman" w:cs="Times New Roman"/>
                <w:color w:val="auto"/>
              </w:rPr>
            </w:pPr>
          </w:p>
        </w:tc>
        <w:tc>
          <w:tcPr>
            <w:tcW w:w="1977" w:type="dxa"/>
            <w:tcBorders>
              <w:top w:val="nil"/>
              <w:left w:val="nil"/>
              <w:bottom w:val="nil"/>
              <w:right w:val="nil"/>
            </w:tcBorders>
            <w:shd w:val="clear" w:color="auto" w:fill="auto"/>
            <w:hideMark/>
          </w:tcPr>
          <w:p w14:paraId="4E666FF3" w14:textId="77777777" w:rsidR="00DD1B54" w:rsidRPr="00FA7A2F"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Ln(</w:t>
            </w:r>
            <w:proofErr w:type="spellStart"/>
            <w:r w:rsidRPr="00FA7A2F">
              <w:rPr>
                <w:rFonts w:ascii="Times New Roman" w:hAnsi="Times New Roman" w:cs="Times New Roman"/>
              </w:rPr>
              <w:t>conce</w:t>
            </w:r>
            <w:proofErr w:type="spellEnd"/>
            <w:r w:rsidRPr="00FA7A2F">
              <w:rPr>
                <w:rFonts w:ascii="Times New Roman" w:hAnsi="Times New Roman" w:cs="Times New Roman"/>
              </w:rPr>
              <w:t>)</w:t>
            </w:r>
          </w:p>
        </w:tc>
        <w:tc>
          <w:tcPr>
            <w:tcW w:w="1490" w:type="dxa"/>
            <w:tcBorders>
              <w:top w:val="nil"/>
              <w:left w:val="nil"/>
              <w:bottom w:val="nil"/>
              <w:right w:val="nil"/>
            </w:tcBorders>
            <w:shd w:val="clear" w:color="auto" w:fill="auto"/>
            <w:hideMark/>
          </w:tcPr>
          <w:p w14:paraId="4AE1A235" w14:textId="77777777" w:rsidR="00DD1B54" w:rsidRPr="00FA7A2F"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Β3</w:t>
            </w:r>
          </w:p>
        </w:tc>
        <w:tc>
          <w:tcPr>
            <w:tcW w:w="1525" w:type="dxa"/>
            <w:tcBorders>
              <w:top w:val="nil"/>
              <w:left w:val="nil"/>
              <w:bottom w:val="nil"/>
              <w:right w:val="nil"/>
            </w:tcBorders>
            <w:shd w:val="clear" w:color="auto" w:fill="auto"/>
            <w:hideMark/>
          </w:tcPr>
          <w:p w14:paraId="4D18986E"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0.0845**</w:t>
            </w:r>
          </w:p>
        </w:tc>
        <w:tc>
          <w:tcPr>
            <w:tcW w:w="1465" w:type="dxa"/>
            <w:tcBorders>
              <w:top w:val="nil"/>
              <w:left w:val="nil"/>
              <w:bottom w:val="nil"/>
              <w:right w:val="nil"/>
            </w:tcBorders>
            <w:shd w:val="clear" w:color="auto" w:fill="auto"/>
            <w:hideMark/>
          </w:tcPr>
          <w:p w14:paraId="439C913F"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0.0384</w:t>
            </w:r>
          </w:p>
        </w:tc>
        <w:tc>
          <w:tcPr>
            <w:tcW w:w="1303" w:type="dxa"/>
            <w:tcBorders>
              <w:top w:val="nil"/>
              <w:left w:val="nil"/>
              <w:bottom w:val="nil"/>
              <w:right w:val="nil"/>
            </w:tcBorders>
            <w:shd w:val="clear" w:color="auto" w:fill="auto"/>
            <w:hideMark/>
          </w:tcPr>
          <w:p w14:paraId="687CFD32"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 xml:space="preserve">2.20   </w:t>
            </w:r>
          </w:p>
        </w:tc>
      </w:tr>
      <w:tr w:rsidR="00DD1B54" w:rsidRPr="00FA7A2F" w14:paraId="2DCF07B8"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0AB191EF" w14:textId="77777777" w:rsidR="00DD1B54" w:rsidRPr="00FA7A2F" w:rsidRDefault="00DD1B54" w:rsidP="00593A7C">
            <w:pPr>
              <w:rPr>
                <w:rFonts w:ascii="Times New Roman" w:hAnsi="Times New Roman" w:cs="Times New Roman"/>
                <w:color w:val="auto"/>
              </w:rPr>
            </w:pPr>
          </w:p>
        </w:tc>
        <w:tc>
          <w:tcPr>
            <w:tcW w:w="1977" w:type="dxa"/>
            <w:tcBorders>
              <w:top w:val="nil"/>
              <w:left w:val="nil"/>
              <w:bottom w:val="nil"/>
              <w:right w:val="nil"/>
            </w:tcBorders>
            <w:shd w:val="clear" w:color="auto" w:fill="auto"/>
            <w:hideMark/>
          </w:tcPr>
          <w:p w14:paraId="59384109"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 xml:space="preserve">Ln(labor) </w:t>
            </w:r>
          </w:p>
        </w:tc>
        <w:tc>
          <w:tcPr>
            <w:tcW w:w="1490" w:type="dxa"/>
            <w:tcBorders>
              <w:top w:val="nil"/>
              <w:left w:val="nil"/>
              <w:bottom w:val="nil"/>
              <w:right w:val="nil"/>
            </w:tcBorders>
            <w:shd w:val="clear" w:color="auto" w:fill="auto"/>
            <w:hideMark/>
          </w:tcPr>
          <w:p w14:paraId="5E23CD7C"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Β4</w:t>
            </w:r>
          </w:p>
        </w:tc>
        <w:tc>
          <w:tcPr>
            <w:tcW w:w="1525" w:type="dxa"/>
            <w:tcBorders>
              <w:top w:val="nil"/>
              <w:left w:val="nil"/>
              <w:bottom w:val="nil"/>
              <w:right w:val="nil"/>
            </w:tcBorders>
            <w:shd w:val="clear" w:color="auto" w:fill="auto"/>
            <w:hideMark/>
          </w:tcPr>
          <w:p w14:paraId="1E8EF85F"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0.0993**</w:t>
            </w:r>
          </w:p>
        </w:tc>
        <w:tc>
          <w:tcPr>
            <w:tcW w:w="1465" w:type="dxa"/>
            <w:tcBorders>
              <w:top w:val="nil"/>
              <w:left w:val="nil"/>
              <w:bottom w:val="nil"/>
              <w:right w:val="nil"/>
            </w:tcBorders>
            <w:shd w:val="clear" w:color="auto" w:fill="auto"/>
            <w:hideMark/>
          </w:tcPr>
          <w:p w14:paraId="6DDB24AF" w14:textId="77777777" w:rsidR="00DD1B54" w:rsidRPr="00FA7A2F" w:rsidRDefault="002C6916"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w:t>
            </w:r>
            <w:r w:rsidR="00DD1B54" w:rsidRPr="00FA7A2F">
              <w:rPr>
                <w:rFonts w:ascii="Times New Roman" w:hAnsi="Times New Roman" w:cs="Times New Roman"/>
              </w:rPr>
              <w:t>.4782</w:t>
            </w:r>
          </w:p>
        </w:tc>
        <w:tc>
          <w:tcPr>
            <w:tcW w:w="1303" w:type="dxa"/>
            <w:tcBorders>
              <w:top w:val="nil"/>
              <w:left w:val="nil"/>
              <w:bottom w:val="nil"/>
              <w:right w:val="nil"/>
            </w:tcBorders>
            <w:shd w:val="clear" w:color="auto" w:fill="auto"/>
            <w:hideMark/>
          </w:tcPr>
          <w:p w14:paraId="0B1B350E"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0.21</w:t>
            </w:r>
          </w:p>
        </w:tc>
      </w:tr>
      <w:tr w:rsidR="00DD1B54" w:rsidRPr="00FA7A2F" w14:paraId="044231DE" w14:textId="77777777" w:rsidTr="005B2F77">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7A67E912" w14:textId="77777777" w:rsidR="00DD1B54" w:rsidRPr="00FA7A2F" w:rsidRDefault="00DD1B54" w:rsidP="00593A7C">
            <w:pPr>
              <w:rPr>
                <w:rFonts w:ascii="Times New Roman" w:hAnsi="Times New Roman" w:cs="Times New Roman"/>
                <w:color w:val="auto"/>
              </w:rPr>
            </w:pPr>
          </w:p>
        </w:tc>
        <w:tc>
          <w:tcPr>
            <w:tcW w:w="1977" w:type="dxa"/>
            <w:tcBorders>
              <w:top w:val="nil"/>
              <w:left w:val="nil"/>
              <w:bottom w:val="nil"/>
              <w:right w:val="nil"/>
            </w:tcBorders>
            <w:shd w:val="clear" w:color="auto" w:fill="auto"/>
            <w:hideMark/>
          </w:tcPr>
          <w:p w14:paraId="7F653F76" w14:textId="77777777" w:rsidR="00DD1B54" w:rsidRPr="00FA7A2F"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 xml:space="preserve">Ln(vet) </w:t>
            </w:r>
          </w:p>
        </w:tc>
        <w:tc>
          <w:tcPr>
            <w:tcW w:w="1490" w:type="dxa"/>
            <w:tcBorders>
              <w:top w:val="nil"/>
              <w:left w:val="nil"/>
              <w:bottom w:val="nil"/>
              <w:right w:val="nil"/>
            </w:tcBorders>
            <w:shd w:val="clear" w:color="auto" w:fill="auto"/>
            <w:hideMark/>
          </w:tcPr>
          <w:p w14:paraId="6A408FAB" w14:textId="77777777" w:rsidR="00DD1B54" w:rsidRPr="00FA7A2F"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Β5</w:t>
            </w:r>
          </w:p>
        </w:tc>
        <w:tc>
          <w:tcPr>
            <w:tcW w:w="1525" w:type="dxa"/>
            <w:tcBorders>
              <w:top w:val="nil"/>
              <w:left w:val="nil"/>
              <w:bottom w:val="nil"/>
              <w:right w:val="nil"/>
            </w:tcBorders>
            <w:shd w:val="clear" w:color="auto" w:fill="auto"/>
            <w:hideMark/>
          </w:tcPr>
          <w:p w14:paraId="49D4926D"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0.2559</w:t>
            </w:r>
          </w:p>
        </w:tc>
        <w:tc>
          <w:tcPr>
            <w:tcW w:w="1465" w:type="dxa"/>
            <w:tcBorders>
              <w:top w:val="nil"/>
              <w:left w:val="nil"/>
              <w:bottom w:val="nil"/>
              <w:right w:val="nil"/>
            </w:tcBorders>
            <w:shd w:val="clear" w:color="auto" w:fill="auto"/>
            <w:hideMark/>
          </w:tcPr>
          <w:p w14:paraId="7B022A5F"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1.0994</w:t>
            </w:r>
          </w:p>
        </w:tc>
        <w:tc>
          <w:tcPr>
            <w:tcW w:w="1303" w:type="dxa"/>
            <w:tcBorders>
              <w:top w:val="nil"/>
              <w:left w:val="nil"/>
              <w:bottom w:val="nil"/>
              <w:right w:val="nil"/>
            </w:tcBorders>
            <w:shd w:val="clear" w:color="auto" w:fill="auto"/>
            <w:hideMark/>
          </w:tcPr>
          <w:p w14:paraId="1D20895B"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 xml:space="preserve">0.23   </w:t>
            </w:r>
          </w:p>
        </w:tc>
      </w:tr>
      <w:tr w:rsidR="00DD1B54" w:rsidRPr="00FA7A2F" w14:paraId="363EB8F8"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7A7FC1E6" w14:textId="77777777" w:rsidR="00DD1B54" w:rsidRPr="00FA7A2F" w:rsidRDefault="00DD1B54" w:rsidP="00593A7C">
            <w:pPr>
              <w:rPr>
                <w:rFonts w:ascii="Times New Roman" w:hAnsi="Times New Roman" w:cs="Times New Roman"/>
                <w:color w:val="auto"/>
              </w:rPr>
            </w:pPr>
          </w:p>
        </w:tc>
        <w:tc>
          <w:tcPr>
            <w:tcW w:w="1977" w:type="dxa"/>
            <w:tcBorders>
              <w:top w:val="nil"/>
              <w:left w:val="nil"/>
              <w:bottom w:val="nil"/>
              <w:right w:val="nil"/>
            </w:tcBorders>
            <w:shd w:val="clear" w:color="auto" w:fill="auto"/>
            <w:hideMark/>
          </w:tcPr>
          <w:p w14:paraId="123E93DC"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 xml:space="preserve">Ln(land) </w:t>
            </w:r>
          </w:p>
        </w:tc>
        <w:tc>
          <w:tcPr>
            <w:tcW w:w="1490" w:type="dxa"/>
            <w:tcBorders>
              <w:top w:val="nil"/>
              <w:left w:val="nil"/>
              <w:bottom w:val="nil"/>
              <w:right w:val="nil"/>
            </w:tcBorders>
            <w:shd w:val="clear" w:color="auto" w:fill="auto"/>
            <w:hideMark/>
          </w:tcPr>
          <w:p w14:paraId="05BB29C7"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Β6</w:t>
            </w:r>
          </w:p>
        </w:tc>
        <w:tc>
          <w:tcPr>
            <w:tcW w:w="1525" w:type="dxa"/>
            <w:tcBorders>
              <w:top w:val="nil"/>
              <w:left w:val="nil"/>
              <w:bottom w:val="nil"/>
              <w:right w:val="nil"/>
            </w:tcBorders>
            <w:shd w:val="clear" w:color="auto" w:fill="auto"/>
            <w:hideMark/>
          </w:tcPr>
          <w:p w14:paraId="783E7C60"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0.1566**</w:t>
            </w:r>
          </w:p>
        </w:tc>
        <w:tc>
          <w:tcPr>
            <w:tcW w:w="1465" w:type="dxa"/>
            <w:tcBorders>
              <w:top w:val="nil"/>
              <w:left w:val="nil"/>
              <w:bottom w:val="nil"/>
              <w:right w:val="nil"/>
            </w:tcBorders>
            <w:shd w:val="clear" w:color="auto" w:fill="auto"/>
            <w:hideMark/>
          </w:tcPr>
          <w:p w14:paraId="10365ADA" w14:textId="77777777" w:rsidR="00DD1B54" w:rsidRPr="00FA7A2F"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0.1017</w:t>
            </w:r>
          </w:p>
        </w:tc>
        <w:tc>
          <w:tcPr>
            <w:tcW w:w="1303" w:type="dxa"/>
            <w:tcBorders>
              <w:top w:val="nil"/>
              <w:left w:val="nil"/>
              <w:bottom w:val="nil"/>
              <w:right w:val="nil"/>
            </w:tcBorders>
            <w:shd w:val="clear" w:color="auto" w:fill="auto"/>
            <w:hideMark/>
          </w:tcPr>
          <w:p w14:paraId="104806EF" w14:textId="77777777" w:rsidR="00DD1B54" w:rsidRPr="00FA7A2F"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 xml:space="preserve">1.54   </w:t>
            </w:r>
          </w:p>
        </w:tc>
      </w:tr>
      <w:tr w:rsidR="00DD1B54" w:rsidRPr="00FA7A2F" w14:paraId="3A0DAEE1" w14:textId="77777777" w:rsidTr="005B2F77">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1F4ADA23" w14:textId="77777777" w:rsidR="00DD1B54" w:rsidRPr="00FA7A2F" w:rsidRDefault="00DD1B54" w:rsidP="00593A7C">
            <w:pPr>
              <w:rPr>
                <w:rFonts w:ascii="Times New Roman" w:hAnsi="Times New Roman" w:cs="Times New Roman"/>
                <w:color w:val="auto"/>
              </w:rPr>
            </w:pPr>
          </w:p>
        </w:tc>
        <w:tc>
          <w:tcPr>
            <w:tcW w:w="1977" w:type="dxa"/>
            <w:tcBorders>
              <w:top w:val="nil"/>
              <w:left w:val="nil"/>
              <w:bottom w:val="nil"/>
              <w:right w:val="nil"/>
            </w:tcBorders>
            <w:shd w:val="clear" w:color="auto" w:fill="auto"/>
            <w:hideMark/>
          </w:tcPr>
          <w:p w14:paraId="159F349A" w14:textId="77777777" w:rsidR="00DD1B54" w:rsidRPr="00FA7A2F"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Sigma- square </w:t>
            </w:r>
          </w:p>
        </w:tc>
        <w:tc>
          <w:tcPr>
            <w:tcW w:w="1490" w:type="dxa"/>
            <w:tcBorders>
              <w:top w:val="nil"/>
              <w:left w:val="nil"/>
              <w:bottom w:val="nil"/>
              <w:right w:val="nil"/>
            </w:tcBorders>
            <w:shd w:val="clear" w:color="auto" w:fill="auto"/>
            <w:hideMark/>
          </w:tcPr>
          <w:p w14:paraId="17B1C127" w14:textId="77777777" w:rsidR="00DD1B54" w:rsidRPr="00FA7A2F"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δ </w:t>
            </w:r>
            <w:r w:rsidRPr="00FA7A2F">
              <w:rPr>
                <w:color w:val="auto"/>
                <w:sz w:val="22"/>
                <w:szCs w:val="22"/>
                <w:vertAlign w:val="superscript"/>
              </w:rPr>
              <w:t>2</w:t>
            </w:r>
          </w:p>
        </w:tc>
        <w:tc>
          <w:tcPr>
            <w:tcW w:w="1525" w:type="dxa"/>
            <w:tcBorders>
              <w:top w:val="nil"/>
              <w:left w:val="nil"/>
              <w:bottom w:val="nil"/>
              <w:right w:val="nil"/>
            </w:tcBorders>
            <w:shd w:val="clear" w:color="auto" w:fill="auto"/>
            <w:hideMark/>
          </w:tcPr>
          <w:p w14:paraId="194BBA68"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0.7011</w:t>
            </w:r>
          </w:p>
        </w:tc>
        <w:tc>
          <w:tcPr>
            <w:tcW w:w="1465" w:type="dxa"/>
            <w:tcBorders>
              <w:top w:val="nil"/>
              <w:left w:val="nil"/>
              <w:bottom w:val="nil"/>
              <w:right w:val="nil"/>
            </w:tcBorders>
            <w:shd w:val="clear" w:color="auto" w:fill="auto"/>
            <w:hideMark/>
          </w:tcPr>
          <w:p w14:paraId="093AD4F7"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FA7A2F">
              <w:rPr>
                <w:rFonts w:ascii="Times New Roman" w:hAnsi="Times New Roman" w:cs="Times New Roman"/>
              </w:rPr>
              <w:t>0.1378</w:t>
            </w:r>
          </w:p>
        </w:tc>
        <w:tc>
          <w:tcPr>
            <w:tcW w:w="1303" w:type="dxa"/>
            <w:tcBorders>
              <w:top w:val="nil"/>
              <w:left w:val="nil"/>
              <w:bottom w:val="nil"/>
              <w:right w:val="nil"/>
            </w:tcBorders>
            <w:shd w:val="clear" w:color="auto" w:fill="auto"/>
          </w:tcPr>
          <w:p w14:paraId="3108CF83" w14:textId="77777777" w:rsidR="00DD1B54" w:rsidRPr="00FA7A2F" w:rsidRDefault="00DD1B54" w:rsidP="00593A7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r>
      <w:tr w:rsidR="00DD1B54" w:rsidRPr="00FA7A2F" w14:paraId="6D4192F8"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39FAC2DC" w14:textId="77777777" w:rsidR="00DD1B54" w:rsidRPr="00FA7A2F" w:rsidRDefault="00DD1B54" w:rsidP="00593A7C">
            <w:pPr>
              <w:rPr>
                <w:rFonts w:ascii="Times New Roman" w:hAnsi="Times New Roman" w:cs="Times New Roman"/>
                <w:color w:val="auto"/>
              </w:rPr>
            </w:pPr>
          </w:p>
        </w:tc>
        <w:tc>
          <w:tcPr>
            <w:tcW w:w="1977" w:type="dxa"/>
            <w:tcBorders>
              <w:top w:val="nil"/>
              <w:left w:val="nil"/>
              <w:bottom w:val="nil"/>
              <w:right w:val="nil"/>
            </w:tcBorders>
            <w:shd w:val="clear" w:color="auto" w:fill="auto"/>
            <w:hideMark/>
          </w:tcPr>
          <w:p w14:paraId="64123295" w14:textId="77777777" w:rsidR="00DD1B54" w:rsidRPr="00FA7A2F" w:rsidRDefault="00DD1B54"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 xml:space="preserve">Gamma </w:t>
            </w:r>
          </w:p>
        </w:tc>
        <w:tc>
          <w:tcPr>
            <w:tcW w:w="1490" w:type="dxa"/>
            <w:tcBorders>
              <w:top w:val="nil"/>
              <w:left w:val="nil"/>
              <w:bottom w:val="nil"/>
              <w:right w:val="nil"/>
            </w:tcBorders>
            <w:shd w:val="clear" w:color="auto" w:fill="auto"/>
            <w:hideMark/>
          </w:tcPr>
          <w:p w14:paraId="292B74F8" w14:textId="77777777" w:rsidR="00DD1B54" w:rsidRPr="00FA7A2F" w:rsidRDefault="00DD1B54"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m:oMathPara>
              <m:oMathParaPr>
                <m:jc m:val="left"/>
              </m:oMathParaPr>
              <m:oMath>
                <m:r>
                  <w:rPr>
                    <w:rFonts w:ascii="Cambria Math" w:hAnsi="Cambria Math"/>
                    <w:color w:val="auto"/>
                    <w:sz w:val="22"/>
                    <w:szCs w:val="22"/>
                  </w:rPr>
                  <m:t>γ</m:t>
                </m:r>
              </m:oMath>
            </m:oMathPara>
          </w:p>
        </w:tc>
        <w:tc>
          <w:tcPr>
            <w:tcW w:w="1525" w:type="dxa"/>
            <w:tcBorders>
              <w:top w:val="nil"/>
              <w:left w:val="nil"/>
              <w:bottom w:val="nil"/>
              <w:right w:val="nil"/>
            </w:tcBorders>
            <w:shd w:val="clear" w:color="auto" w:fill="auto"/>
            <w:hideMark/>
          </w:tcPr>
          <w:p w14:paraId="033304B8"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83.63</w:t>
            </w:r>
          </w:p>
        </w:tc>
        <w:tc>
          <w:tcPr>
            <w:tcW w:w="1465" w:type="dxa"/>
            <w:tcBorders>
              <w:top w:val="nil"/>
              <w:left w:val="nil"/>
              <w:bottom w:val="nil"/>
              <w:right w:val="nil"/>
            </w:tcBorders>
            <w:shd w:val="clear" w:color="auto" w:fill="auto"/>
          </w:tcPr>
          <w:p w14:paraId="5748CA47"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p>
        </w:tc>
        <w:tc>
          <w:tcPr>
            <w:tcW w:w="1303" w:type="dxa"/>
            <w:tcBorders>
              <w:top w:val="nil"/>
              <w:left w:val="nil"/>
              <w:bottom w:val="nil"/>
              <w:right w:val="nil"/>
            </w:tcBorders>
            <w:shd w:val="clear" w:color="auto" w:fill="auto"/>
          </w:tcPr>
          <w:p w14:paraId="1E84F1EB"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p>
        </w:tc>
      </w:tr>
      <w:tr w:rsidR="00DD1B54" w:rsidRPr="00FA7A2F" w14:paraId="55F57F5E" w14:textId="77777777" w:rsidTr="005B2F77">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07B022B1" w14:textId="77777777" w:rsidR="00DD1B54" w:rsidRPr="00FA7A2F" w:rsidRDefault="00DD1B54" w:rsidP="00593A7C">
            <w:pPr>
              <w:rPr>
                <w:rFonts w:ascii="Times New Roman" w:hAnsi="Times New Roman" w:cs="Times New Roman"/>
                <w:color w:val="auto"/>
              </w:rPr>
            </w:pPr>
          </w:p>
        </w:tc>
        <w:tc>
          <w:tcPr>
            <w:tcW w:w="1977" w:type="dxa"/>
            <w:tcBorders>
              <w:top w:val="nil"/>
              <w:left w:val="nil"/>
              <w:bottom w:val="nil"/>
              <w:right w:val="nil"/>
            </w:tcBorders>
            <w:shd w:val="clear" w:color="auto" w:fill="auto"/>
            <w:hideMark/>
          </w:tcPr>
          <w:p w14:paraId="0B2F97AD" w14:textId="77777777" w:rsidR="00DD1B54" w:rsidRPr="00FA7A2F"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Lambda </w:t>
            </w:r>
          </w:p>
        </w:tc>
        <w:tc>
          <w:tcPr>
            <w:tcW w:w="1490" w:type="dxa"/>
            <w:tcBorders>
              <w:top w:val="nil"/>
              <w:left w:val="nil"/>
              <w:bottom w:val="nil"/>
              <w:right w:val="nil"/>
            </w:tcBorders>
            <w:shd w:val="clear" w:color="auto" w:fill="auto"/>
            <w:hideMark/>
          </w:tcPr>
          <w:p w14:paraId="3BDA843E"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m:oMathPara>
              <m:oMathParaPr>
                <m:jc m:val="left"/>
              </m:oMathParaPr>
              <m:oMath>
                <m:r>
                  <w:rPr>
                    <w:rFonts w:ascii="Cambria Math" w:hAnsi="Cambria Math" w:cs="Times New Roman"/>
                  </w:rPr>
                  <m:t>λ</m:t>
                </m:r>
              </m:oMath>
            </m:oMathPara>
          </w:p>
        </w:tc>
        <w:tc>
          <w:tcPr>
            <w:tcW w:w="1525" w:type="dxa"/>
            <w:tcBorders>
              <w:top w:val="nil"/>
              <w:left w:val="nil"/>
              <w:bottom w:val="nil"/>
              <w:right w:val="nil"/>
            </w:tcBorders>
            <w:shd w:val="clear" w:color="auto" w:fill="auto"/>
            <w:hideMark/>
          </w:tcPr>
          <w:p w14:paraId="4910016F"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2.26</w:t>
            </w:r>
          </w:p>
        </w:tc>
        <w:tc>
          <w:tcPr>
            <w:tcW w:w="1465" w:type="dxa"/>
            <w:tcBorders>
              <w:top w:val="nil"/>
              <w:left w:val="nil"/>
              <w:bottom w:val="nil"/>
              <w:right w:val="nil"/>
            </w:tcBorders>
            <w:shd w:val="clear" w:color="auto" w:fill="auto"/>
          </w:tcPr>
          <w:p w14:paraId="0613E109"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c>
          <w:tcPr>
            <w:tcW w:w="1303" w:type="dxa"/>
            <w:tcBorders>
              <w:top w:val="nil"/>
              <w:left w:val="nil"/>
              <w:bottom w:val="nil"/>
              <w:right w:val="nil"/>
            </w:tcBorders>
            <w:shd w:val="clear" w:color="auto" w:fill="auto"/>
          </w:tcPr>
          <w:p w14:paraId="43ACC45A"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r>
      <w:tr w:rsidR="00DD1B54" w:rsidRPr="00FA7A2F" w14:paraId="01BC7281"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46242EB6" w14:textId="77777777" w:rsidR="00DD1B54" w:rsidRPr="00FA7A2F" w:rsidRDefault="00DD1B54" w:rsidP="00593A7C">
            <w:pPr>
              <w:rPr>
                <w:rFonts w:ascii="Times New Roman" w:hAnsi="Times New Roman" w:cs="Times New Roman"/>
                <w:color w:val="auto"/>
              </w:rPr>
            </w:pPr>
          </w:p>
        </w:tc>
        <w:tc>
          <w:tcPr>
            <w:tcW w:w="3467" w:type="dxa"/>
            <w:gridSpan w:val="2"/>
            <w:tcBorders>
              <w:top w:val="nil"/>
              <w:left w:val="nil"/>
              <w:bottom w:val="nil"/>
              <w:right w:val="nil"/>
            </w:tcBorders>
            <w:shd w:val="clear" w:color="auto" w:fill="auto"/>
            <w:hideMark/>
          </w:tcPr>
          <w:p w14:paraId="7520D5BA"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 xml:space="preserve">Log likelihood function </w:t>
            </w:r>
          </w:p>
        </w:tc>
        <w:tc>
          <w:tcPr>
            <w:tcW w:w="1525" w:type="dxa"/>
            <w:tcBorders>
              <w:top w:val="nil"/>
              <w:left w:val="nil"/>
              <w:bottom w:val="nil"/>
              <w:right w:val="nil"/>
            </w:tcBorders>
            <w:shd w:val="clear" w:color="auto" w:fill="auto"/>
            <w:hideMark/>
          </w:tcPr>
          <w:p w14:paraId="07B44A11"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-95.41</w:t>
            </w:r>
          </w:p>
        </w:tc>
        <w:tc>
          <w:tcPr>
            <w:tcW w:w="1465" w:type="dxa"/>
            <w:tcBorders>
              <w:top w:val="nil"/>
              <w:left w:val="nil"/>
              <w:bottom w:val="nil"/>
              <w:right w:val="nil"/>
            </w:tcBorders>
            <w:shd w:val="clear" w:color="auto" w:fill="auto"/>
          </w:tcPr>
          <w:p w14:paraId="2A8A2DA4"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p>
        </w:tc>
        <w:tc>
          <w:tcPr>
            <w:tcW w:w="1303" w:type="dxa"/>
            <w:tcBorders>
              <w:top w:val="nil"/>
              <w:left w:val="nil"/>
              <w:bottom w:val="nil"/>
              <w:right w:val="nil"/>
            </w:tcBorders>
            <w:shd w:val="clear" w:color="auto" w:fill="auto"/>
          </w:tcPr>
          <w:p w14:paraId="1205C0A7"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p>
        </w:tc>
      </w:tr>
      <w:tr w:rsidR="00DD1B54" w:rsidRPr="00FA7A2F" w14:paraId="323AFD91" w14:textId="77777777" w:rsidTr="005B2F77">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35817C4E" w14:textId="77777777" w:rsidR="00DD1B54" w:rsidRPr="00FA7A2F" w:rsidRDefault="00DD1B54" w:rsidP="00593A7C">
            <w:pPr>
              <w:rPr>
                <w:rFonts w:ascii="Times New Roman" w:hAnsi="Times New Roman" w:cs="Times New Roman"/>
                <w:color w:val="auto"/>
              </w:rPr>
            </w:pPr>
          </w:p>
        </w:tc>
        <w:tc>
          <w:tcPr>
            <w:tcW w:w="1977" w:type="dxa"/>
            <w:tcBorders>
              <w:top w:val="nil"/>
              <w:left w:val="nil"/>
              <w:bottom w:val="single" w:sz="4" w:space="0" w:color="auto"/>
              <w:right w:val="nil"/>
            </w:tcBorders>
            <w:shd w:val="clear" w:color="auto" w:fill="auto"/>
            <w:hideMark/>
          </w:tcPr>
          <w:p w14:paraId="438A9414" w14:textId="77777777" w:rsidR="00DD1B54" w:rsidRPr="00FA7A2F"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Returns to scale </w:t>
            </w:r>
          </w:p>
        </w:tc>
        <w:tc>
          <w:tcPr>
            <w:tcW w:w="1490" w:type="dxa"/>
            <w:tcBorders>
              <w:top w:val="nil"/>
              <w:left w:val="nil"/>
              <w:bottom w:val="single" w:sz="4" w:space="0" w:color="auto"/>
              <w:right w:val="nil"/>
            </w:tcBorders>
            <w:shd w:val="clear" w:color="auto" w:fill="auto"/>
          </w:tcPr>
          <w:p w14:paraId="365FA8A5"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25" w:type="dxa"/>
            <w:tcBorders>
              <w:top w:val="nil"/>
              <w:left w:val="nil"/>
              <w:bottom w:val="single" w:sz="4" w:space="0" w:color="auto"/>
              <w:right w:val="nil"/>
            </w:tcBorders>
            <w:shd w:val="clear" w:color="auto" w:fill="auto"/>
            <w:hideMark/>
          </w:tcPr>
          <w:p w14:paraId="0ED59291"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7A2F">
              <w:rPr>
                <w:rFonts w:ascii="Times New Roman" w:hAnsi="Times New Roman" w:cs="Times New Roman"/>
              </w:rPr>
              <w:t>1.4163</w:t>
            </w:r>
          </w:p>
        </w:tc>
        <w:tc>
          <w:tcPr>
            <w:tcW w:w="1465" w:type="dxa"/>
            <w:tcBorders>
              <w:top w:val="nil"/>
              <w:left w:val="nil"/>
              <w:bottom w:val="single" w:sz="4" w:space="0" w:color="auto"/>
              <w:right w:val="nil"/>
            </w:tcBorders>
            <w:shd w:val="clear" w:color="auto" w:fill="auto"/>
          </w:tcPr>
          <w:p w14:paraId="3264893C"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c>
          <w:tcPr>
            <w:tcW w:w="1303" w:type="dxa"/>
            <w:tcBorders>
              <w:top w:val="nil"/>
              <w:left w:val="nil"/>
              <w:bottom w:val="single" w:sz="4" w:space="0" w:color="auto"/>
              <w:right w:val="nil"/>
            </w:tcBorders>
            <w:shd w:val="clear" w:color="auto" w:fill="auto"/>
          </w:tcPr>
          <w:p w14:paraId="55F1A45A"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r>
    </w:tbl>
    <w:p w14:paraId="1C1E7A98" w14:textId="77777777" w:rsidR="00DD1B54" w:rsidRPr="00FA7A2F" w:rsidRDefault="00DD1B54" w:rsidP="00593A7C">
      <w:pPr>
        <w:autoSpaceDE w:val="0"/>
        <w:autoSpaceDN w:val="0"/>
        <w:adjustRightInd w:val="0"/>
        <w:spacing w:after="0" w:line="240" w:lineRule="auto"/>
        <w:contextualSpacing/>
        <w:jc w:val="both"/>
        <w:rPr>
          <w:rFonts w:ascii="Times New Roman" w:hAnsi="Times New Roman" w:cs="Times New Roman"/>
          <w:iCs/>
        </w:rPr>
      </w:pPr>
      <w:r w:rsidRPr="00D43734">
        <w:rPr>
          <w:rFonts w:ascii="Times New Roman" w:hAnsi="Times New Roman" w:cs="Times New Roman"/>
          <w:highlight w:val="yellow"/>
        </w:rPr>
        <w:t>Source:</w:t>
      </w:r>
      <w:r w:rsidR="00C55D06" w:rsidRPr="00D43734">
        <w:rPr>
          <w:rFonts w:ascii="Times New Roman" w:hAnsi="Times New Roman" w:cs="Times New Roman"/>
          <w:iCs/>
          <w:highlight w:val="yellow"/>
        </w:rPr>
        <w:t xml:space="preserve"> Author’s survey data (202</w:t>
      </w:r>
      <w:r w:rsidR="007B73A0" w:rsidRPr="00D43734">
        <w:rPr>
          <w:rFonts w:ascii="Times New Roman" w:hAnsi="Times New Roman" w:cs="Times New Roman"/>
          <w:iCs/>
          <w:highlight w:val="yellow"/>
        </w:rPr>
        <w:t>4</w:t>
      </w:r>
      <w:r w:rsidRPr="00D43734">
        <w:rPr>
          <w:rFonts w:ascii="Times New Roman" w:hAnsi="Times New Roman" w:cs="Times New Roman"/>
          <w:iCs/>
          <w:highlight w:val="yellow"/>
        </w:rPr>
        <w:t>)</w:t>
      </w:r>
    </w:p>
    <w:p w14:paraId="5851E7AB" w14:textId="77777777" w:rsidR="00DD1B54" w:rsidRPr="00FA7A2F" w:rsidRDefault="00DD1B54" w:rsidP="00593A7C">
      <w:pPr>
        <w:pStyle w:val="Default"/>
        <w:rPr>
          <w:color w:val="auto"/>
          <w:sz w:val="22"/>
          <w:szCs w:val="22"/>
        </w:rPr>
      </w:pPr>
      <w:r w:rsidRPr="00FA7A2F">
        <w:rPr>
          <w:color w:val="auto"/>
          <w:sz w:val="22"/>
          <w:szCs w:val="22"/>
        </w:rPr>
        <w:t xml:space="preserve">*, **, ***, Significant at 10%, 5% and 1% level of significance </w:t>
      </w:r>
    </w:p>
    <w:p w14:paraId="59316BC7" w14:textId="77777777" w:rsidR="00404268" w:rsidRPr="00FA7A2F" w:rsidRDefault="00404268" w:rsidP="00593A7C">
      <w:pPr>
        <w:autoSpaceDE w:val="0"/>
        <w:autoSpaceDN w:val="0"/>
        <w:adjustRightInd w:val="0"/>
        <w:spacing w:after="0" w:line="240" w:lineRule="auto"/>
        <w:jc w:val="both"/>
        <w:rPr>
          <w:rFonts w:ascii="Times New Roman" w:hAnsi="Times New Roman" w:cs="Times New Roman"/>
        </w:rPr>
      </w:pPr>
    </w:p>
    <w:p w14:paraId="58009745" w14:textId="77777777" w:rsidR="00B74364" w:rsidRPr="00FA7A2F" w:rsidRDefault="00B74364" w:rsidP="00593A7C">
      <w:pPr>
        <w:autoSpaceDE w:val="0"/>
        <w:autoSpaceDN w:val="0"/>
        <w:adjustRightInd w:val="0"/>
        <w:spacing w:after="0" w:line="240" w:lineRule="auto"/>
        <w:jc w:val="both"/>
        <w:rPr>
          <w:rFonts w:ascii="Times New Roman" w:hAnsi="Times New Roman" w:cs="Times New Roman"/>
        </w:rPr>
      </w:pPr>
    </w:p>
    <w:p w14:paraId="29B81413" w14:textId="77777777" w:rsidR="00DD1B54" w:rsidRPr="00FA7A2F" w:rsidRDefault="00DD1B54" w:rsidP="00593A7C">
      <w:pPr>
        <w:autoSpaceDE w:val="0"/>
        <w:autoSpaceDN w:val="0"/>
        <w:adjustRightInd w:val="0"/>
        <w:spacing w:after="0" w:line="240" w:lineRule="auto"/>
        <w:jc w:val="both"/>
        <w:rPr>
          <w:rFonts w:ascii="Times New Roman" w:hAnsi="Times New Roman" w:cs="Times New Roman"/>
        </w:rPr>
      </w:pPr>
      <w:r w:rsidRPr="00FA7A2F">
        <w:rPr>
          <w:rFonts w:ascii="Times New Roman" w:hAnsi="Times New Roman" w:cs="Times New Roman"/>
        </w:rPr>
        <w:lastRenderedPageBreak/>
        <w:t>Table 13: Maximum likelihood estimate of SPF model (small level enterprises)</w:t>
      </w:r>
    </w:p>
    <w:tbl>
      <w:tblPr>
        <w:tblStyle w:val="LightShading"/>
        <w:tblW w:w="9570" w:type="dxa"/>
        <w:tblLayout w:type="fixed"/>
        <w:tblLook w:val="04A0" w:firstRow="1" w:lastRow="0" w:firstColumn="1" w:lastColumn="0" w:noHBand="0" w:noVBand="1"/>
      </w:tblPr>
      <w:tblGrid>
        <w:gridCol w:w="1668"/>
        <w:gridCol w:w="2668"/>
        <w:gridCol w:w="1439"/>
        <w:gridCol w:w="1439"/>
        <w:gridCol w:w="1349"/>
        <w:gridCol w:w="1007"/>
      </w:tblGrid>
      <w:tr w:rsidR="00DD1B54" w:rsidRPr="00FA7A2F" w14:paraId="23626035" w14:textId="77777777" w:rsidTr="005B2F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hideMark/>
          </w:tcPr>
          <w:p w14:paraId="15E6E6DC" w14:textId="77777777" w:rsidR="00DD1B54" w:rsidRPr="00FA7A2F" w:rsidRDefault="00DD1B54" w:rsidP="00593A7C">
            <w:pPr>
              <w:pStyle w:val="Default"/>
              <w:jc w:val="both"/>
              <w:rPr>
                <w:b w:val="0"/>
                <w:color w:val="auto"/>
                <w:sz w:val="22"/>
                <w:szCs w:val="22"/>
              </w:rPr>
            </w:pPr>
            <w:r w:rsidRPr="00FA7A2F">
              <w:rPr>
                <w:b w:val="0"/>
                <w:color w:val="auto"/>
                <w:sz w:val="22"/>
                <w:szCs w:val="22"/>
              </w:rPr>
              <w:t>Types</w:t>
            </w:r>
          </w:p>
        </w:tc>
        <w:tc>
          <w:tcPr>
            <w:tcW w:w="2670" w:type="dxa"/>
            <w:shd w:val="clear" w:color="auto" w:fill="auto"/>
            <w:hideMark/>
          </w:tcPr>
          <w:p w14:paraId="5633441D" w14:textId="77777777" w:rsidR="00DD1B54" w:rsidRPr="00FA7A2F" w:rsidRDefault="00DD1B54" w:rsidP="00593A7C">
            <w:pPr>
              <w:pStyle w:val="Default"/>
              <w:jc w:val="both"/>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FA7A2F">
              <w:rPr>
                <w:b w:val="0"/>
                <w:color w:val="auto"/>
                <w:sz w:val="22"/>
                <w:szCs w:val="22"/>
              </w:rPr>
              <w:t>Variables</w:t>
            </w:r>
          </w:p>
        </w:tc>
        <w:tc>
          <w:tcPr>
            <w:tcW w:w="1440" w:type="dxa"/>
            <w:shd w:val="clear" w:color="auto" w:fill="auto"/>
            <w:hideMark/>
          </w:tcPr>
          <w:p w14:paraId="07C8DD3D" w14:textId="77777777" w:rsidR="00DD1B54" w:rsidRPr="00FA7A2F" w:rsidRDefault="00DD1B54" w:rsidP="00593A7C">
            <w:pPr>
              <w:pStyle w:val="Default"/>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FA7A2F">
              <w:rPr>
                <w:b w:val="0"/>
                <w:color w:val="auto"/>
                <w:sz w:val="22"/>
                <w:szCs w:val="22"/>
              </w:rPr>
              <w:t xml:space="preserve">Parameters </w:t>
            </w:r>
          </w:p>
        </w:tc>
        <w:tc>
          <w:tcPr>
            <w:tcW w:w="1440" w:type="dxa"/>
            <w:shd w:val="clear" w:color="auto" w:fill="auto"/>
            <w:hideMark/>
          </w:tcPr>
          <w:p w14:paraId="3FDC1253" w14:textId="77777777" w:rsidR="00DD1B54" w:rsidRPr="00FA7A2F" w:rsidRDefault="00DD1B54" w:rsidP="00593A7C">
            <w:pPr>
              <w:pStyle w:val="Default"/>
              <w:jc w:val="cente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FA7A2F">
              <w:rPr>
                <w:b w:val="0"/>
                <w:color w:val="auto"/>
                <w:sz w:val="22"/>
                <w:szCs w:val="22"/>
              </w:rPr>
              <w:t xml:space="preserve">Coefficients </w:t>
            </w:r>
          </w:p>
        </w:tc>
        <w:tc>
          <w:tcPr>
            <w:tcW w:w="1350" w:type="dxa"/>
            <w:shd w:val="clear" w:color="auto" w:fill="auto"/>
            <w:hideMark/>
          </w:tcPr>
          <w:p w14:paraId="78B7D796" w14:textId="77777777" w:rsidR="00DD1B54" w:rsidRPr="00FA7A2F" w:rsidRDefault="00DD1B54" w:rsidP="00593A7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FA7A2F">
              <w:rPr>
                <w:rFonts w:ascii="Times New Roman" w:hAnsi="Times New Roman" w:cs="Times New Roman"/>
                <w:b w:val="0"/>
                <w:color w:val="auto"/>
              </w:rPr>
              <w:t>Std. Err.</w:t>
            </w:r>
          </w:p>
        </w:tc>
        <w:tc>
          <w:tcPr>
            <w:tcW w:w="1008" w:type="dxa"/>
            <w:shd w:val="clear" w:color="auto" w:fill="auto"/>
            <w:hideMark/>
          </w:tcPr>
          <w:p w14:paraId="3FD682BD" w14:textId="77777777" w:rsidR="00DD1B54" w:rsidRPr="00FA7A2F" w:rsidRDefault="00DD1B54" w:rsidP="00593A7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FA7A2F">
              <w:rPr>
                <w:rFonts w:ascii="Times New Roman" w:hAnsi="Times New Roman" w:cs="Times New Roman"/>
                <w:b w:val="0"/>
                <w:color w:val="auto"/>
              </w:rPr>
              <w:t>Z-value</w:t>
            </w:r>
          </w:p>
        </w:tc>
      </w:tr>
      <w:tr w:rsidR="00DD1B54" w:rsidRPr="00FA7A2F" w14:paraId="3D85181B"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Borders>
              <w:top w:val="nil"/>
              <w:bottom w:val="single" w:sz="8" w:space="0" w:color="000000" w:themeColor="text1"/>
            </w:tcBorders>
            <w:shd w:val="clear" w:color="auto" w:fill="auto"/>
            <w:hideMark/>
          </w:tcPr>
          <w:p w14:paraId="1011990A" w14:textId="77777777" w:rsidR="00DD1B54" w:rsidRPr="00FA7A2F" w:rsidRDefault="00DD1B54" w:rsidP="00593A7C">
            <w:pPr>
              <w:pStyle w:val="Default"/>
              <w:rPr>
                <w:b w:val="0"/>
                <w:color w:val="auto"/>
                <w:sz w:val="22"/>
                <w:szCs w:val="22"/>
              </w:rPr>
            </w:pPr>
            <w:r w:rsidRPr="00FA7A2F">
              <w:rPr>
                <w:b w:val="0"/>
                <w:color w:val="auto"/>
                <w:sz w:val="22"/>
                <w:szCs w:val="22"/>
              </w:rPr>
              <w:t>For  small level</w:t>
            </w:r>
          </w:p>
        </w:tc>
        <w:tc>
          <w:tcPr>
            <w:tcW w:w="2670" w:type="dxa"/>
            <w:tcBorders>
              <w:top w:val="nil"/>
              <w:bottom w:val="nil"/>
            </w:tcBorders>
            <w:shd w:val="clear" w:color="auto" w:fill="auto"/>
            <w:hideMark/>
          </w:tcPr>
          <w:p w14:paraId="0E28C890" w14:textId="77777777" w:rsidR="00DD1B54" w:rsidRPr="00FA7A2F" w:rsidRDefault="00DD1B54"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 xml:space="preserve">Constant </w:t>
            </w:r>
          </w:p>
        </w:tc>
        <w:tc>
          <w:tcPr>
            <w:tcW w:w="1440" w:type="dxa"/>
            <w:tcBorders>
              <w:top w:val="nil"/>
              <w:bottom w:val="nil"/>
            </w:tcBorders>
            <w:shd w:val="clear" w:color="auto" w:fill="auto"/>
            <w:hideMark/>
          </w:tcPr>
          <w:p w14:paraId="4DA2EB11" w14:textId="77777777" w:rsidR="00DD1B54" w:rsidRPr="00FA7A2F" w:rsidRDefault="00DD1B54"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β0</w:t>
            </w:r>
          </w:p>
        </w:tc>
        <w:tc>
          <w:tcPr>
            <w:tcW w:w="1440" w:type="dxa"/>
            <w:tcBorders>
              <w:top w:val="nil"/>
              <w:bottom w:val="nil"/>
            </w:tcBorders>
            <w:shd w:val="clear" w:color="auto" w:fill="auto"/>
            <w:hideMark/>
          </w:tcPr>
          <w:p w14:paraId="7E20D233"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 xml:space="preserve">3.8546***  </w:t>
            </w:r>
          </w:p>
        </w:tc>
        <w:tc>
          <w:tcPr>
            <w:tcW w:w="1350" w:type="dxa"/>
            <w:tcBorders>
              <w:top w:val="nil"/>
              <w:bottom w:val="nil"/>
            </w:tcBorders>
            <w:shd w:val="clear" w:color="auto" w:fill="auto"/>
            <w:hideMark/>
          </w:tcPr>
          <w:p w14:paraId="4C2CE55D"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3.7466</w:t>
            </w:r>
          </w:p>
        </w:tc>
        <w:tc>
          <w:tcPr>
            <w:tcW w:w="1008" w:type="dxa"/>
            <w:tcBorders>
              <w:top w:val="nil"/>
              <w:bottom w:val="nil"/>
            </w:tcBorders>
            <w:shd w:val="clear" w:color="auto" w:fill="auto"/>
            <w:hideMark/>
          </w:tcPr>
          <w:p w14:paraId="7167FDEB"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1.03</w:t>
            </w:r>
          </w:p>
        </w:tc>
      </w:tr>
      <w:tr w:rsidR="00DD1B54" w:rsidRPr="00FA7A2F" w14:paraId="26F3B2AB" w14:textId="77777777" w:rsidTr="005B2F77">
        <w:tc>
          <w:tcPr>
            <w:cnfStyle w:val="001000000000" w:firstRow="0" w:lastRow="0" w:firstColumn="1" w:lastColumn="0" w:oddVBand="0" w:evenVBand="0" w:oddHBand="0" w:evenHBand="0" w:firstRowFirstColumn="0" w:firstRowLastColumn="0" w:lastRowFirstColumn="0" w:lastRowLastColumn="0"/>
            <w:tcW w:w="1668" w:type="dxa"/>
            <w:vMerge/>
            <w:tcBorders>
              <w:top w:val="nil"/>
              <w:left w:val="nil"/>
              <w:bottom w:val="single" w:sz="8" w:space="0" w:color="000000" w:themeColor="text1"/>
              <w:right w:val="nil"/>
            </w:tcBorders>
            <w:shd w:val="clear" w:color="auto" w:fill="auto"/>
            <w:vAlign w:val="center"/>
            <w:hideMark/>
          </w:tcPr>
          <w:p w14:paraId="35FAA7D7" w14:textId="77777777" w:rsidR="00DD1B54" w:rsidRPr="00FA7A2F" w:rsidRDefault="00DD1B54" w:rsidP="00593A7C">
            <w:pPr>
              <w:rPr>
                <w:rFonts w:ascii="Times New Roman" w:eastAsia="Calibri" w:hAnsi="Times New Roman" w:cs="Times New Roman"/>
                <w:color w:val="auto"/>
              </w:rPr>
            </w:pPr>
          </w:p>
        </w:tc>
        <w:tc>
          <w:tcPr>
            <w:tcW w:w="2670" w:type="dxa"/>
            <w:tcBorders>
              <w:top w:val="nil"/>
              <w:left w:val="nil"/>
              <w:bottom w:val="nil"/>
              <w:right w:val="nil"/>
            </w:tcBorders>
            <w:shd w:val="clear" w:color="auto" w:fill="auto"/>
            <w:hideMark/>
          </w:tcPr>
          <w:p w14:paraId="6C05A963"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Ln(cow)</w:t>
            </w:r>
          </w:p>
        </w:tc>
        <w:tc>
          <w:tcPr>
            <w:tcW w:w="1440" w:type="dxa"/>
            <w:tcBorders>
              <w:top w:val="nil"/>
              <w:left w:val="nil"/>
              <w:bottom w:val="nil"/>
              <w:right w:val="nil"/>
            </w:tcBorders>
            <w:shd w:val="clear" w:color="auto" w:fill="auto"/>
            <w:hideMark/>
          </w:tcPr>
          <w:p w14:paraId="30402357" w14:textId="77777777" w:rsidR="00DD1B54" w:rsidRPr="00FA7A2F"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β1 </w:t>
            </w:r>
          </w:p>
        </w:tc>
        <w:tc>
          <w:tcPr>
            <w:tcW w:w="1440" w:type="dxa"/>
            <w:tcBorders>
              <w:top w:val="nil"/>
              <w:left w:val="nil"/>
              <w:bottom w:val="nil"/>
              <w:right w:val="nil"/>
            </w:tcBorders>
            <w:shd w:val="clear" w:color="auto" w:fill="auto"/>
            <w:hideMark/>
          </w:tcPr>
          <w:p w14:paraId="27989B7F"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0.3621*</w:t>
            </w:r>
          </w:p>
        </w:tc>
        <w:tc>
          <w:tcPr>
            <w:tcW w:w="1350" w:type="dxa"/>
            <w:tcBorders>
              <w:top w:val="nil"/>
              <w:left w:val="nil"/>
              <w:bottom w:val="nil"/>
              <w:right w:val="nil"/>
            </w:tcBorders>
            <w:shd w:val="clear" w:color="auto" w:fill="auto"/>
            <w:hideMark/>
          </w:tcPr>
          <w:p w14:paraId="24921747"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0.2722</w:t>
            </w:r>
          </w:p>
        </w:tc>
        <w:tc>
          <w:tcPr>
            <w:tcW w:w="1008" w:type="dxa"/>
            <w:tcBorders>
              <w:top w:val="nil"/>
              <w:left w:val="nil"/>
              <w:bottom w:val="nil"/>
              <w:right w:val="nil"/>
            </w:tcBorders>
            <w:shd w:val="clear" w:color="auto" w:fill="auto"/>
            <w:hideMark/>
          </w:tcPr>
          <w:p w14:paraId="1393C4DB"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 xml:space="preserve">1.33   </w:t>
            </w:r>
          </w:p>
        </w:tc>
      </w:tr>
      <w:tr w:rsidR="00DD1B54" w:rsidRPr="00FA7A2F" w14:paraId="4EA007F5"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Borders>
              <w:top w:val="nil"/>
              <w:bottom w:val="single" w:sz="8" w:space="0" w:color="000000" w:themeColor="text1"/>
            </w:tcBorders>
            <w:shd w:val="clear" w:color="auto" w:fill="auto"/>
            <w:vAlign w:val="center"/>
            <w:hideMark/>
          </w:tcPr>
          <w:p w14:paraId="6E1A0AEE" w14:textId="77777777" w:rsidR="00DD1B54" w:rsidRPr="00FA7A2F" w:rsidRDefault="00DD1B54" w:rsidP="00593A7C">
            <w:pPr>
              <w:rPr>
                <w:rFonts w:ascii="Times New Roman" w:eastAsia="Calibri" w:hAnsi="Times New Roman" w:cs="Times New Roman"/>
                <w:color w:val="auto"/>
              </w:rPr>
            </w:pPr>
          </w:p>
        </w:tc>
        <w:tc>
          <w:tcPr>
            <w:tcW w:w="2670" w:type="dxa"/>
            <w:tcBorders>
              <w:top w:val="nil"/>
              <w:bottom w:val="nil"/>
            </w:tcBorders>
            <w:shd w:val="clear" w:color="auto" w:fill="auto"/>
            <w:hideMark/>
          </w:tcPr>
          <w:p w14:paraId="7822513B"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Ln(</w:t>
            </w:r>
            <w:proofErr w:type="spellStart"/>
            <w:r w:rsidRPr="00FA7A2F">
              <w:rPr>
                <w:rFonts w:ascii="Times New Roman" w:hAnsi="Times New Roman" w:cs="Times New Roman"/>
                <w:color w:val="auto"/>
              </w:rPr>
              <w:t>unconce</w:t>
            </w:r>
            <w:proofErr w:type="spellEnd"/>
            <w:r w:rsidRPr="00FA7A2F">
              <w:rPr>
                <w:rFonts w:ascii="Times New Roman" w:hAnsi="Times New Roman" w:cs="Times New Roman"/>
                <w:color w:val="auto"/>
              </w:rPr>
              <w:t xml:space="preserve">) </w:t>
            </w:r>
          </w:p>
        </w:tc>
        <w:tc>
          <w:tcPr>
            <w:tcW w:w="1440" w:type="dxa"/>
            <w:tcBorders>
              <w:top w:val="nil"/>
              <w:bottom w:val="nil"/>
            </w:tcBorders>
            <w:shd w:val="clear" w:color="auto" w:fill="auto"/>
            <w:hideMark/>
          </w:tcPr>
          <w:p w14:paraId="57933F8A"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Β2</w:t>
            </w:r>
          </w:p>
        </w:tc>
        <w:tc>
          <w:tcPr>
            <w:tcW w:w="1440" w:type="dxa"/>
            <w:tcBorders>
              <w:top w:val="nil"/>
              <w:bottom w:val="nil"/>
            </w:tcBorders>
            <w:shd w:val="clear" w:color="auto" w:fill="auto"/>
            <w:hideMark/>
          </w:tcPr>
          <w:p w14:paraId="46F97BC1"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0.4323</w:t>
            </w:r>
          </w:p>
        </w:tc>
        <w:tc>
          <w:tcPr>
            <w:tcW w:w="1350" w:type="dxa"/>
            <w:tcBorders>
              <w:top w:val="nil"/>
              <w:bottom w:val="nil"/>
            </w:tcBorders>
            <w:shd w:val="clear" w:color="auto" w:fill="auto"/>
            <w:hideMark/>
          </w:tcPr>
          <w:p w14:paraId="6C0D8728" w14:textId="77777777" w:rsidR="00DD1B54" w:rsidRPr="00FA7A2F"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0.4383</w:t>
            </w:r>
          </w:p>
        </w:tc>
        <w:tc>
          <w:tcPr>
            <w:tcW w:w="1008" w:type="dxa"/>
            <w:tcBorders>
              <w:top w:val="nil"/>
              <w:bottom w:val="nil"/>
            </w:tcBorders>
            <w:shd w:val="clear" w:color="auto" w:fill="auto"/>
            <w:hideMark/>
          </w:tcPr>
          <w:p w14:paraId="5E0706E3" w14:textId="77777777" w:rsidR="00DD1B54" w:rsidRPr="00FA7A2F"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 xml:space="preserve">0.99   </w:t>
            </w:r>
          </w:p>
        </w:tc>
      </w:tr>
      <w:tr w:rsidR="00DD1B54" w:rsidRPr="00FA7A2F" w14:paraId="4C83A5BA" w14:textId="77777777" w:rsidTr="005B2F77">
        <w:tc>
          <w:tcPr>
            <w:cnfStyle w:val="001000000000" w:firstRow="0" w:lastRow="0" w:firstColumn="1" w:lastColumn="0" w:oddVBand="0" w:evenVBand="0" w:oddHBand="0" w:evenHBand="0" w:firstRowFirstColumn="0" w:firstRowLastColumn="0" w:lastRowFirstColumn="0" w:lastRowLastColumn="0"/>
            <w:tcW w:w="1668" w:type="dxa"/>
            <w:vMerge/>
            <w:tcBorders>
              <w:top w:val="nil"/>
              <w:left w:val="nil"/>
              <w:bottom w:val="single" w:sz="8" w:space="0" w:color="000000" w:themeColor="text1"/>
              <w:right w:val="nil"/>
            </w:tcBorders>
            <w:shd w:val="clear" w:color="auto" w:fill="auto"/>
            <w:vAlign w:val="center"/>
            <w:hideMark/>
          </w:tcPr>
          <w:p w14:paraId="6C5E2582" w14:textId="77777777" w:rsidR="00DD1B54" w:rsidRPr="00FA7A2F" w:rsidRDefault="00DD1B54" w:rsidP="00593A7C">
            <w:pPr>
              <w:rPr>
                <w:rFonts w:ascii="Times New Roman" w:eastAsia="Calibri" w:hAnsi="Times New Roman" w:cs="Times New Roman"/>
                <w:color w:val="auto"/>
              </w:rPr>
            </w:pPr>
          </w:p>
        </w:tc>
        <w:tc>
          <w:tcPr>
            <w:tcW w:w="2670" w:type="dxa"/>
            <w:tcBorders>
              <w:top w:val="nil"/>
              <w:left w:val="nil"/>
              <w:bottom w:val="nil"/>
              <w:right w:val="nil"/>
            </w:tcBorders>
            <w:shd w:val="clear" w:color="auto" w:fill="auto"/>
            <w:hideMark/>
          </w:tcPr>
          <w:p w14:paraId="72D1CE74"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Ln(</w:t>
            </w:r>
            <w:proofErr w:type="spellStart"/>
            <w:r w:rsidRPr="00FA7A2F">
              <w:rPr>
                <w:rFonts w:ascii="Times New Roman" w:hAnsi="Times New Roman" w:cs="Times New Roman"/>
                <w:color w:val="auto"/>
              </w:rPr>
              <w:t>conce</w:t>
            </w:r>
            <w:proofErr w:type="spellEnd"/>
            <w:r w:rsidRPr="00FA7A2F">
              <w:rPr>
                <w:rFonts w:ascii="Times New Roman" w:hAnsi="Times New Roman" w:cs="Times New Roman"/>
                <w:color w:val="auto"/>
              </w:rPr>
              <w:t xml:space="preserve">) </w:t>
            </w:r>
          </w:p>
        </w:tc>
        <w:tc>
          <w:tcPr>
            <w:tcW w:w="1440" w:type="dxa"/>
            <w:tcBorders>
              <w:top w:val="nil"/>
              <w:left w:val="nil"/>
              <w:bottom w:val="nil"/>
              <w:right w:val="nil"/>
            </w:tcBorders>
            <w:shd w:val="clear" w:color="auto" w:fill="auto"/>
            <w:hideMark/>
          </w:tcPr>
          <w:p w14:paraId="75EA3D6F" w14:textId="77777777" w:rsidR="00DD1B54" w:rsidRPr="00FA7A2F"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Β3</w:t>
            </w:r>
          </w:p>
        </w:tc>
        <w:tc>
          <w:tcPr>
            <w:tcW w:w="1440" w:type="dxa"/>
            <w:tcBorders>
              <w:top w:val="nil"/>
              <w:left w:val="nil"/>
              <w:bottom w:val="nil"/>
              <w:right w:val="nil"/>
            </w:tcBorders>
            <w:shd w:val="clear" w:color="auto" w:fill="auto"/>
            <w:hideMark/>
          </w:tcPr>
          <w:p w14:paraId="3643D0EC"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0.0889**</w:t>
            </w:r>
          </w:p>
        </w:tc>
        <w:tc>
          <w:tcPr>
            <w:tcW w:w="1350" w:type="dxa"/>
            <w:tcBorders>
              <w:top w:val="nil"/>
              <w:left w:val="nil"/>
              <w:bottom w:val="nil"/>
              <w:right w:val="nil"/>
            </w:tcBorders>
            <w:shd w:val="clear" w:color="auto" w:fill="auto"/>
            <w:hideMark/>
          </w:tcPr>
          <w:p w14:paraId="62B2C27A" w14:textId="77777777" w:rsidR="00DD1B54" w:rsidRPr="00FA7A2F"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0.0419</w:t>
            </w:r>
          </w:p>
        </w:tc>
        <w:tc>
          <w:tcPr>
            <w:tcW w:w="1008" w:type="dxa"/>
            <w:tcBorders>
              <w:top w:val="nil"/>
              <w:left w:val="nil"/>
              <w:bottom w:val="nil"/>
              <w:right w:val="nil"/>
            </w:tcBorders>
            <w:shd w:val="clear" w:color="auto" w:fill="auto"/>
            <w:hideMark/>
          </w:tcPr>
          <w:p w14:paraId="7EDBACDD" w14:textId="77777777" w:rsidR="00DD1B54" w:rsidRPr="00FA7A2F"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 xml:space="preserve">2.12   </w:t>
            </w:r>
          </w:p>
        </w:tc>
      </w:tr>
      <w:tr w:rsidR="00DD1B54" w:rsidRPr="00FA7A2F" w14:paraId="772C7F47"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Borders>
              <w:top w:val="nil"/>
              <w:bottom w:val="single" w:sz="8" w:space="0" w:color="000000" w:themeColor="text1"/>
            </w:tcBorders>
            <w:shd w:val="clear" w:color="auto" w:fill="auto"/>
            <w:vAlign w:val="center"/>
            <w:hideMark/>
          </w:tcPr>
          <w:p w14:paraId="7179ABC1" w14:textId="77777777" w:rsidR="00DD1B54" w:rsidRPr="00FA7A2F" w:rsidRDefault="00DD1B54" w:rsidP="00593A7C">
            <w:pPr>
              <w:rPr>
                <w:rFonts w:ascii="Times New Roman" w:eastAsia="Calibri" w:hAnsi="Times New Roman" w:cs="Times New Roman"/>
                <w:color w:val="auto"/>
              </w:rPr>
            </w:pPr>
          </w:p>
        </w:tc>
        <w:tc>
          <w:tcPr>
            <w:tcW w:w="2670" w:type="dxa"/>
            <w:tcBorders>
              <w:top w:val="nil"/>
              <w:bottom w:val="nil"/>
            </w:tcBorders>
            <w:shd w:val="clear" w:color="auto" w:fill="auto"/>
            <w:hideMark/>
          </w:tcPr>
          <w:p w14:paraId="63BF0D7D" w14:textId="77777777" w:rsidR="00DD1B54" w:rsidRPr="00FA7A2F"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 xml:space="preserve">Ln(labor) </w:t>
            </w:r>
          </w:p>
        </w:tc>
        <w:tc>
          <w:tcPr>
            <w:tcW w:w="1440" w:type="dxa"/>
            <w:tcBorders>
              <w:top w:val="nil"/>
              <w:bottom w:val="nil"/>
            </w:tcBorders>
            <w:shd w:val="clear" w:color="auto" w:fill="auto"/>
            <w:hideMark/>
          </w:tcPr>
          <w:p w14:paraId="33755059"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Β4</w:t>
            </w:r>
          </w:p>
        </w:tc>
        <w:tc>
          <w:tcPr>
            <w:tcW w:w="1440" w:type="dxa"/>
            <w:tcBorders>
              <w:top w:val="nil"/>
              <w:bottom w:val="nil"/>
            </w:tcBorders>
            <w:shd w:val="clear" w:color="auto" w:fill="auto"/>
            <w:hideMark/>
          </w:tcPr>
          <w:p w14:paraId="36983B4D"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0.0743***</w:t>
            </w:r>
          </w:p>
        </w:tc>
        <w:tc>
          <w:tcPr>
            <w:tcW w:w="1350" w:type="dxa"/>
            <w:tcBorders>
              <w:top w:val="nil"/>
              <w:bottom w:val="nil"/>
            </w:tcBorders>
            <w:shd w:val="clear" w:color="auto" w:fill="auto"/>
            <w:hideMark/>
          </w:tcPr>
          <w:p w14:paraId="0927D211"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0.5276</w:t>
            </w:r>
          </w:p>
        </w:tc>
        <w:tc>
          <w:tcPr>
            <w:tcW w:w="1008" w:type="dxa"/>
            <w:tcBorders>
              <w:top w:val="nil"/>
              <w:bottom w:val="nil"/>
            </w:tcBorders>
            <w:shd w:val="clear" w:color="auto" w:fill="auto"/>
            <w:hideMark/>
          </w:tcPr>
          <w:p w14:paraId="57B28887"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0.14</w:t>
            </w:r>
          </w:p>
        </w:tc>
      </w:tr>
      <w:tr w:rsidR="00DD1B54" w:rsidRPr="00FA7A2F" w14:paraId="6247995E" w14:textId="77777777" w:rsidTr="005B2F77">
        <w:tc>
          <w:tcPr>
            <w:cnfStyle w:val="001000000000" w:firstRow="0" w:lastRow="0" w:firstColumn="1" w:lastColumn="0" w:oddVBand="0" w:evenVBand="0" w:oddHBand="0" w:evenHBand="0" w:firstRowFirstColumn="0" w:firstRowLastColumn="0" w:lastRowFirstColumn="0" w:lastRowLastColumn="0"/>
            <w:tcW w:w="1668" w:type="dxa"/>
            <w:vMerge/>
            <w:tcBorders>
              <w:top w:val="nil"/>
              <w:left w:val="nil"/>
              <w:bottom w:val="single" w:sz="8" w:space="0" w:color="000000" w:themeColor="text1"/>
              <w:right w:val="nil"/>
            </w:tcBorders>
            <w:shd w:val="clear" w:color="auto" w:fill="auto"/>
            <w:vAlign w:val="center"/>
            <w:hideMark/>
          </w:tcPr>
          <w:p w14:paraId="011BB7A4" w14:textId="77777777" w:rsidR="00DD1B54" w:rsidRPr="00FA7A2F" w:rsidRDefault="00DD1B54" w:rsidP="00593A7C">
            <w:pPr>
              <w:rPr>
                <w:rFonts w:ascii="Times New Roman" w:eastAsia="Calibri" w:hAnsi="Times New Roman" w:cs="Times New Roman"/>
                <w:color w:val="auto"/>
              </w:rPr>
            </w:pPr>
          </w:p>
        </w:tc>
        <w:tc>
          <w:tcPr>
            <w:tcW w:w="2670" w:type="dxa"/>
            <w:tcBorders>
              <w:top w:val="nil"/>
              <w:left w:val="nil"/>
              <w:bottom w:val="nil"/>
              <w:right w:val="nil"/>
            </w:tcBorders>
            <w:shd w:val="clear" w:color="auto" w:fill="auto"/>
            <w:hideMark/>
          </w:tcPr>
          <w:p w14:paraId="1F60B0F9"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 xml:space="preserve">Ln(vet) </w:t>
            </w:r>
          </w:p>
        </w:tc>
        <w:tc>
          <w:tcPr>
            <w:tcW w:w="1440" w:type="dxa"/>
            <w:tcBorders>
              <w:top w:val="nil"/>
              <w:left w:val="nil"/>
              <w:bottom w:val="nil"/>
              <w:right w:val="nil"/>
            </w:tcBorders>
            <w:shd w:val="clear" w:color="auto" w:fill="auto"/>
            <w:hideMark/>
          </w:tcPr>
          <w:p w14:paraId="5B72023E" w14:textId="77777777" w:rsidR="00DD1B54" w:rsidRPr="00FA7A2F"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Β5</w:t>
            </w:r>
          </w:p>
        </w:tc>
        <w:tc>
          <w:tcPr>
            <w:tcW w:w="1440" w:type="dxa"/>
            <w:tcBorders>
              <w:top w:val="nil"/>
              <w:left w:val="nil"/>
              <w:bottom w:val="nil"/>
              <w:right w:val="nil"/>
            </w:tcBorders>
            <w:shd w:val="clear" w:color="auto" w:fill="auto"/>
            <w:hideMark/>
          </w:tcPr>
          <w:p w14:paraId="3FCCFC4C"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0.3232</w:t>
            </w:r>
          </w:p>
        </w:tc>
        <w:tc>
          <w:tcPr>
            <w:tcW w:w="1350" w:type="dxa"/>
            <w:tcBorders>
              <w:top w:val="nil"/>
              <w:left w:val="nil"/>
              <w:bottom w:val="nil"/>
              <w:right w:val="nil"/>
            </w:tcBorders>
            <w:shd w:val="clear" w:color="auto" w:fill="auto"/>
            <w:hideMark/>
          </w:tcPr>
          <w:p w14:paraId="35F7C3D4" w14:textId="77777777" w:rsidR="00DD1B54" w:rsidRPr="00FA7A2F"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1.2869</w:t>
            </w:r>
          </w:p>
        </w:tc>
        <w:tc>
          <w:tcPr>
            <w:tcW w:w="1008" w:type="dxa"/>
            <w:tcBorders>
              <w:top w:val="nil"/>
              <w:left w:val="nil"/>
              <w:bottom w:val="nil"/>
              <w:right w:val="nil"/>
            </w:tcBorders>
            <w:shd w:val="clear" w:color="auto" w:fill="auto"/>
            <w:hideMark/>
          </w:tcPr>
          <w:p w14:paraId="7D207C25" w14:textId="77777777" w:rsidR="00DD1B54" w:rsidRPr="00FA7A2F"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 xml:space="preserve">0.25   </w:t>
            </w:r>
          </w:p>
        </w:tc>
      </w:tr>
      <w:tr w:rsidR="00DD1B54" w:rsidRPr="00FA7A2F" w14:paraId="02EF4139"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Borders>
              <w:top w:val="nil"/>
              <w:bottom w:val="single" w:sz="8" w:space="0" w:color="000000" w:themeColor="text1"/>
            </w:tcBorders>
            <w:shd w:val="clear" w:color="auto" w:fill="auto"/>
            <w:vAlign w:val="center"/>
            <w:hideMark/>
          </w:tcPr>
          <w:p w14:paraId="6FD383C9" w14:textId="77777777" w:rsidR="00DD1B54" w:rsidRPr="00FA7A2F" w:rsidRDefault="00DD1B54" w:rsidP="00593A7C">
            <w:pPr>
              <w:rPr>
                <w:rFonts w:ascii="Times New Roman" w:eastAsia="Calibri" w:hAnsi="Times New Roman" w:cs="Times New Roman"/>
                <w:color w:val="auto"/>
              </w:rPr>
            </w:pPr>
          </w:p>
        </w:tc>
        <w:tc>
          <w:tcPr>
            <w:tcW w:w="2670" w:type="dxa"/>
            <w:tcBorders>
              <w:top w:val="nil"/>
              <w:bottom w:val="nil"/>
            </w:tcBorders>
            <w:shd w:val="clear" w:color="auto" w:fill="auto"/>
            <w:hideMark/>
          </w:tcPr>
          <w:p w14:paraId="2073B1A7"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Ln(land)</w:t>
            </w:r>
          </w:p>
        </w:tc>
        <w:tc>
          <w:tcPr>
            <w:tcW w:w="1440" w:type="dxa"/>
            <w:tcBorders>
              <w:top w:val="nil"/>
              <w:bottom w:val="nil"/>
            </w:tcBorders>
            <w:shd w:val="clear" w:color="auto" w:fill="auto"/>
            <w:hideMark/>
          </w:tcPr>
          <w:p w14:paraId="1173226C" w14:textId="77777777" w:rsidR="00DD1B54" w:rsidRPr="00FA7A2F"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Β6</w:t>
            </w:r>
          </w:p>
        </w:tc>
        <w:tc>
          <w:tcPr>
            <w:tcW w:w="1440" w:type="dxa"/>
            <w:tcBorders>
              <w:top w:val="nil"/>
              <w:bottom w:val="nil"/>
            </w:tcBorders>
            <w:shd w:val="clear" w:color="auto" w:fill="auto"/>
            <w:hideMark/>
          </w:tcPr>
          <w:p w14:paraId="08FC390B"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0.1766**</w:t>
            </w:r>
          </w:p>
        </w:tc>
        <w:tc>
          <w:tcPr>
            <w:tcW w:w="1350" w:type="dxa"/>
            <w:tcBorders>
              <w:top w:val="nil"/>
              <w:bottom w:val="nil"/>
            </w:tcBorders>
            <w:shd w:val="clear" w:color="auto" w:fill="auto"/>
            <w:hideMark/>
          </w:tcPr>
          <w:p w14:paraId="4F250A20" w14:textId="77777777" w:rsidR="00DD1B54" w:rsidRPr="00FA7A2F"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0.1198</w:t>
            </w:r>
          </w:p>
        </w:tc>
        <w:tc>
          <w:tcPr>
            <w:tcW w:w="1008" w:type="dxa"/>
            <w:tcBorders>
              <w:top w:val="nil"/>
              <w:bottom w:val="nil"/>
            </w:tcBorders>
            <w:shd w:val="clear" w:color="auto" w:fill="auto"/>
            <w:hideMark/>
          </w:tcPr>
          <w:p w14:paraId="5B025121" w14:textId="77777777" w:rsidR="00DD1B54" w:rsidRPr="00FA7A2F"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1.03</w:t>
            </w:r>
          </w:p>
        </w:tc>
      </w:tr>
      <w:tr w:rsidR="00DD1B54" w:rsidRPr="00FA7A2F" w14:paraId="17182000" w14:textId="77777777" w:rsidTr="005B2F77">
        <w:tc>
          <w:tcPr>
            <w:cnfStyle w:val="001000000000" w:firstRow="0" w:lastRow="0" w:firstColumn="1" w:lastColumn="0" w:oddVBand="0" w:evenVBand="0" w:oddHBand="0" w:evenHBand="0" w:firstRowFirstColumn="0" w:firstRowLastColumn="0" w:lastRowFirstColumn="0" w:lastRowLastColumn="0"/>
            <w:tcW w:w="1668" w:type="dxa"/>
            <w:vMerge/>
            <w:tcBorders>
              <w:top w:val="nil"/>
              <w:left w:val="nil"/>
              <w:bottom w:val="single" w:sz="8" w:space="0" w:color="000000" w:themeColor="text1"/>
              <w:right w:val="nil"/>
            </w:tcBorders>
            <w:shd w:val="clear" w:color="auto" w:fill="auto"/>
            <w:vAlign w:val="center"/>
            <w:hideMark/>
          </w:tcPr>
          <w:p w14:paraId="2FA5E034" w14:textId="77777777" w:rsidR="00DD1B54" w:rsidRPr="00FA7A2F" w:rsidRDefault="00DD1B54" w:rsidP="00593A7C">
            <w:pPr>
              <w:rPr>
                <w:rFonts w:ascii="Times New Roman" w:eastAsia="Calibri" w:hAnsi="Times New Roman" w:cs="Times New Roman"/>
                <w:color w:val="auto"/>
              </w:rPr>
            </w:pPr>
          </w:p>
        </w:tc>
        <w:tc>
          <w:tcPr>
            <w:tcW w:w="2670" w:type="dxa"/>
            <w:tcBorders>
              <w:top w:val="nil"/>
              <w:left w:val="nil"/>
              <w:bottom w:val="nil"/>
              <w:right w:val="nil"/>
            </w:tcBorders>
            <w:shd w:val="clear" w:color="auto" w:fill="auto"/>
            <w:hideMark/>
          </w:tcPr>
          <w:p w14:paraId="09970316" w14:textId="77777777" w:rsidR="00DD1B54" w:rsidRPr="00FA7A2F"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Sigma- square </w:t>
            </w:r>
          </w:p>
        </w:tc>
        <w:tc>
          <w:tcPr>
            <w:tcW w:w="1440" w:type="dxa"/>
            <w:tcBorders>
              <w:top w:val="nil"/>
              <w:left w:val="nil"/>
              <w:bottom w:val="nil"/>
              <w:right w:val="nil"/>
            </w:tcBorders>
            <w:shd w:val="clear" w:color="auto" w:fill="auto"/>
            <w:hideMark/>
          </w:tcPr>
          <w:p w14:paraId="015E2575" w14:textId="77777777" w:rsidR="00DD1B54" w:rsidRPr="00FA7A2F"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δ </w:t>
            </w:r>
            <w:r w:rsidRPr="00FA7A2F">
              <w:rPr>
                <w:color w:val="auto"/>
                <w:sz w:val="22"/>
                <w:szCs w:val="22"/>
                <w:vertAlign w:val="superscript"/>
              </w:rPr>
              <w:t>2</w:t>
            </w:r>
          </w:p>
        </w:tc>
        <w:tc>
          <w:tcPr>
            <w:tcW w:w="1440" w:type="dxa"/>
            <w:tcBorders>
              <w:top w:val="nil"/>
              <w:left w:val="nil"/>
              <w:bottom w:val="nil"/>
              <w:right w:val="nil"/>
            </w:tcBorders>
            <w:shd w:val="clear" w:color="auto" w:fill="auto"/>
            <w:hideMark/>
          </w:tcPr>
          <w:p w14:paraId="13CFB167" w14:textId="77777777" w:rsidR="00DD1B54" w:rsidRPr="00FA7A2F"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0.7639 </w:t>
            </w:r>
          </w:p>
        </w:tc>
        <w:tc>
          <w:tcPr>
            <w:tcW w:w="2358" w:type="dxa"/>
            <w:gridSpan w:val="2"/>
            <w:vMerge w:val="restart"/>
            <w:tcBorders>
              <w:top w:val="nil"/>
              <w:left w:val="nil"/>
              <w:bottom w:val="single" w:sz="8" w:space="0" w:color="000000" w:themeColor="text1"/>
              <w:right w:val="nil"/>
            </w:tcBorders>
            <w:shd w:val="clear" w:color="auto" w:fill="auto"/>
            <w:hideMark/>
          </w:tcPr>
          <w:p w14:paraId="21D5833B"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highlight w:val="yellow"/>
              </w:rPr>
            </w:pPr>
            <w:r w:rsidRPr="00FA7A2F">
              <w:rPr>
                <w:rFonts w:ascii="Times New Roman" w:hAnsi="Times New Roman" w:cs="Times New Roman"/>
                <w:color w:val="auto"/>
              </w:rPr>
              <w:t>0.1638</w:t>
            </w:r>
          </w:p>
        </w:tc>
      </w:tr>
      <w:tr w:rsidR="00DD1B54" w:rsidRPr="00FA7A2F" w14:paraId="1038F400"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Borders>
              <w:top w:val="nil"/>
              <w:bottom w:val="single" w:sz="8" w:space="0" w:color="000000" w:themeColor="text1"/>
            </w:tcBorders>
            <w:shd w:val="clear" w:color="auto" w:fill="auto"/>
            <w:vAlign w:val="center"/>
            <w:hideMark/>
          </w:tcPr>
          <w:p w14:paraId="13906C9E" w14:textId="77777777" w:rsidR="00DD1B54" w:rsidRPr="00FA7A2F" w:rsidRDefault="00DD1B54" w:rsidP="00593A7C">
            <w:pPr>
              <w:rPr>
                <w:rFonts w:ascii="Times New Roman" w:eastAsia="Calibri" w:hAnsi="Times New Roman" w:cs="Times New Roman"/>
                <w:color w:val="auto"/>
              </w:rPr>
            </w:pPr>
          </w:p>
        </w:tc>
        <w:tc>
          <w:tcPr>
            <w:tcW w:w="2670" w:type="dxa"/>
            <w:tcBorders>
              <w:top w:val="nil"/>
              <w:bottom w:val="nil"/>
            </w:tcBorders>
            <w:shd w:val="clear" w:color="auto" w:fill="auto"/>
            <w:hideMark/>
          </w:tcPr>
          <w:p w14:paraId="26A3A59B" w14:textId="77777777" w:rsidR="00DD1B54" w:rsidRPr="00FA7A2F" w:rsidRDefault="00DD1B54"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 xml:space="preserve">Gamma </w:t>
            </w:r>
          </w:p>
        </w:tc>
        <w:tc>
          <w:tcPr>
            <w:tcW w:w="1440" w:type="dxa"/>
            <w:tcBorders>
              <w:top w:val="nil"/>
              <w:bottom w:val="nil"/>
            </w:tcBorders>
            <w:shd w:val="clear" w:color="auto" w:fill="auto"/>
            <w:hideMark/>
          </w:tcPr>
          <w:p w14:paraId="6F14EFFA" w14:textId="77777777" w:rsidR="00DD1B54" w:rsidRPr="00FA7A2F" w:rsidRDefault="00DD1B54"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m:oMathPara>
              <m:oMathParaPr>
                <m:jc m:val="left"/>
              </m:oMathParaPr>
              <m:oMath>
                <m:r>
                  <w:rPr>
                    <w:rFonts w:ascii="Cambria Math" w:hAnsi="Cambria Math"/>
                    <w:color w:val="auto"/>
                    <w:sz w:val="22"/>
                    <w:szCs w:val="22"/>
                  </w:rPr>
                  <m:t>γ</m:t>
                </m:r>
              </m:oMath>
            </m:oMathPara>
          </w:p>
        </w:tc>
        <w:tc>
          <w:tcPr>
            <w:tcW w:w="1440" w:type="dxa"/>
            <w:tcBorders>
              <w:top w:val="nil"/>
              <w:bottom w:val="nil"/>
            </w:tcBorders>
            <w:shd w:val="clear" w:color="auto" w:fill="auto"/>
            <w:hideMark/>
          </w:tcPr>
          <w:p w14:paraId="11474904"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 xml:space="preserve">0. 84    </w:t>
            </w:r>
          </w:p>
        </w:tc>
        <w:tc>
          <w:tcPr>
            <w:tcW w:w="3366" w:type="dxa"/>
            <w:gridSpan w:val="2"/>
            <w:vMerge/>
            <w:tcBorders>
              <w:top w:val="nil"/>
              <w:bottom w:val="nil"/>
            </w:tcBorders>
            <w:shd w:val="clear" w:color="auto" w:fill="auto"/>
            <w:vAlign w:val="center"/>
            <w:hideMark/>
          </w:tcPr>
          <w:p w14:paraId="76C8CBA2" w14:textId="77777777" w:rsidR="00DD1B54" w:rsidRPr="00FA7A2F"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highlight w:val="yellow"/>
              </w:rPr>
            </w:pPr>
          </w:p>
        </w:tc>
      </w:tr>
      <w:tr w:rsidR="00DD1B54" w:rsidRPr="00FA7A2F" w14:paraId="1C72409C" w14:textId="77777777" w:rsidTr="005B2F77">
        <w:tc>
          <w:tcPr>
            <w:cnfStyle w:val="001000000000" w:firstRow="0" w:lastRow="0" w:firstColumn="1" w:lastColumn="0" w:oddVBand="0" w:evenVBand="0" w:oddHBand="0" w:evenHBand="0" w:firstRowFirstColumn="0" w:firstRowLastColumn="0" w:lastRowFirstColumn="0" w:lastRowLastColumn="0"/>
            <w:tcW w:w="1668" w:type="dxa"/>
            <w:vMerge/>
            <w:tcBorders>
              <w:top w:val="nil"/>
              <w:left w:val="nil"/>
              <w:bottom w:val="single" w:sz="8" w:space="0" w:color="000000" w:themeColor="text1"/>
              <w:right w:val="nil"/>
            </w:tcBorders>
            <w:shd w:val="clear" w:color="auto" w:fill="auto"/>
            <w:vAlign w:val="center"/>
            <w:hideMark/>
          </w:tcPr>
          <w:p w14:paraId="73F55813" w14:textId="77777777" w:rsidR="00DD1B54" w:rsidRPr="00FA7A2F" w:rsidRDefault="00DD1B54" w:rsidP="00593A7C">
            <w:pPr>
              <w:rPr>
                <w:rFonts w:ascii="Times New Roman" w:eastAsia="Calibri" w:hAnsi="Times New Roman" w:cs="Times New Roman"/>
                <w:color w:val="auto"/>
              </w:rPr>
            </w:pPr>
          </w:p>
        </w:tc>
        <w:tc>
          <w:tcPr>
            <w:tcW w:w="2670" w:type="dxa"/>
            <w:tcBorders>
              <w:top w:val="nil"/>
              <w:left w:val="nil"/>
              <w:bottom w:val="nil"/>
              <w:right w:val="nil"/>
            </w:tcBorders>
            <w:shd w:val="clear" w:color="auto" w:fill="auto"/>
            <w:hideMark/>
          </w:tcPr>
          <w:p w14:paraId="2640B3F6" w14:textId="77777777" w:rsidR="00DD1B54" w:rsidRPr="00FA7A2F"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Lambda </w:t>
            </w:r>
          </w:p>
        </w:tc>
        <w:tc>
          <w:tcPr>
            <w:tcW w:w="1440" w:type="dxa"/>
            <w:tcBorders>
              <w:top w:val="nil"/>
              <w:left w:val="nil"/>
              <w:bottom w:val="nil"/>
              <w:right w:val="nil"/>
            </w:tcBorders>
            <w:shd w:val="clear" w:color="auto" w:fill="auto"/>
            <w:hideMark/>
          </w:tcPr>
          <w:p w14:paraId="1B449CF1"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m:oMathPara>
              <m:oMathParaPr>
                <m:jc m:val="left"/>
              </m:oMathParaPr>
              <m:oMath>
                <m:r>
                  <w:rPr>
                    <w:rFonts w:ascii="Cambria Math" w:hAnsi="Cambria Math" w:cs="Times New Roman"/>
                    <w:color w:val="auto"/>
                  </w:rPr>
                  <m:t>λ</m:t>
                </m:r>
              </m:oMath>
            </m:oMathPara>
          </w:p>
        </w:tc>
        <w:tc>
          <w:tcPr>
            <w:tcW w:w="1440" w:type="dxa"/>
            <w:tcBorders>
              <w:top w:val="nil"/>
              <w:left w:val="nil"/>
              <w:bottom w:val="nil"/>
              <w:right w:val="nil"/>
            </w:tcBorders>
            <w:shd w:val="clear" w:color="auto" w:fill="auto"/>
            <w:hideMark/>
          </w:tcPr>
          <w:p w14:paraId="32458259"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 xml:space="preserve">2.2933***  </w:t>
            </w:r>
          </w:p>
        </w:tc>
        <w:tc>
          <w:tcPr>
            <w:tcW w:w="3366" w:type="dxa"/>
            <w:gridSpan w:val="2"/>
            <w:vMerge/>
            <w:tcBorders>
              <w:top w:val="nil"/>
              <w:left w:val="nil"/>
              <w:bottom w:val="nil"/>
              <w:right w:val="nil"/>
            </w:tcBorders>
            <w:shd w:val="clear" w:color="auto" w:fill="auto"/>
            <w:vAlign w:val="center"/>
            <w:hideMark/>
          </w:tcPr>
          <w:p w14:paraId="2FA65E09" w14:textId="77777777" w:rsidR="00DD1B54" w:rsidRPr="00FA7A2F"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highlight w:val="yellow"/>
              </w:rPr>
            </w:pPr>
          </w:p>
        </w:tc>
      </w:tr>
      <w:tr w:rsidR="00DD1B54" w:rsidRPr="00FA7A2F" w14:paraId="3F6F0979" w14:textId="77777777" w:rsidTr="005B2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Borders>
              <w:top w:val="nil"/>
              <w:bottom w:val="single" w:sz="8" w:space="0" w:color="000000" w:themeColor="text1"/>
            </w:tcBorders>
            <w:shd w:val="clear" w:color="auto" w:fill="auto"/>
            <w:vAlign w:val="center"/>
            <w:hideMark/>
          </w:tcPr>
          <w:p w14:paraId="66256322" w14:textId="77777777" w:rsidR="00DD1B54" w:rsidRPr="00FA7A2F" w:rsidRDefault="00DD1B54" w:rsidP="00593A7C">
            <w:pPr>
              <w:rPr>
                <w:rFonts w:ascii="Times New Roman" w:eastAsia="Calibri" w:hAnsi="Times New Roman" w:cs="Times New Roman"/>
                <w:color w:val="auto"/>
              </w:rPr>
            </w:pPr>
          </w:p>
        </w:tc>
        <w:tc>
          <w:tcPr>
            <w:tcW w:w="2670" w:type="dxa"/>
            <w:tcBorders>
              <w:top w:val="nil"/>
              <w:bottom w:val="nil"/>
            </w:tcBorders>
            <w:shd w:val="clear" w:color="auto" w:fill="auto"/>
            <w:hideMark/>
          </w:tcPr>
          <w:p w14:paraId="4358ED9D" w14:textId="77777777" w:rsidR="00DD1B54" w:rsidRPr="00FA7A2F" w:rsidRDefault="00DD1B54"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 xml:space="preserve">Log likelihood function </w:t>
            </w:r>
          </w:p>
        </w:tc>
        <w:tc>
          <w:tcPr>
            <w:tcW w:w="1440" w:type="dxa"/>
            <w:tcBorders>
              <w:top w:val="nil"/>
              <w:bottom w:val="nil"/>
            </w:tcBorders>
            <w:shd w:val="clear" w:color="auto" w:fill="auto"/>
          </w:tcPr>
          <w:p w14:paraId="45A066D8" w14:textId="77777777" w:rsidR="00DD1B54" w:rsidRPr="00FA7A2F" w:rsidRDefault="00DD1B54" w:rsidP="00593A7C">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1440" w:type="dxa"/>
            <w:tcBorders>
              <w:top w:val="nil"/>
              <w:bottom w:val="nil"/>
            </w:tcBorders>
            <w:shd w:val="clear" w:color="auto" w:fill="auto"/>
            <w:hideMark/>
          </w:tcPr>
          <w:p w14:paraId="359638E6" w14:textId="77777777" w:rsidR="00DD1B54" w:rsidRPr="00FA7A2F" w:rsidRDefault="00DD1B54"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-85.92</w:t>
            </w:r>
          </w:p>
        </w:tc>
        <w:tc>
          <w:tcPr>
            <w:tcW w:w="3366" w:type="dxa"/>
            <w:gridSpan w:val="2"/>
            <w:vMerge/>
            <w:tcBorders>
              <w:top w:val="nil"/>
              <w:bottom w:val="nil"/>
            </w:tcBorders>
            <w:shd w:val="clear" w:color="auto" w:fill="auto"/>
            <w:vAlign w:val="center"/>
            <w:hideMark/>
          </w:tcPr>
          <w:p w14:paraId="5F118D85" w14:textId="77777777" w:rsidR="00DD1B54" w:rsidRPr="00FA7A2F" w:rsidRDefault="00DD1B54"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highlight w:val="yellow"/>
              </w:rPr>
            </w:pPr>
          </w:p>
        </w:tc>
      </w:tr>
      <w:tr w:rsidR="00DD1B54" w:rsidRPr="00FA7A2F" w14:paraId="6661F65F" w14:textId="77777777" w:rsidTr="005B2F77">
        <w:tc>
          <w:tcPr>
            <w:cnfStyle w:val="001000000000" w:firstRow="0" w:lastRow="0" w:firstColumn="1" w:lastColumn="0" w:oddVBand="0" w:evenVBand="0" w:oddHBand="0" w:evenHBand="0" w:firstRowFirstColumn="0" w:firstRowLastColumn="0" w:lastRowFirstColumn="0" w:lastRowLastColumn="0"/>
            <w:tcW w:w="1668" w:type="dxa"/>
            <w:vMerge/>
            <w:tcBorders>
              <w:top w:val="nil"/>
              <w:left w:val="nil"/>
              <w:bottom w:val="single" w:sz="8" w:space="0" w:color="000000" w:themeColor="text1"/>
              <w:right w:val="nil"/>
            </w:tcBorders>
            <w:shd w:val="clear" w:color="auto" w:fill="auto"/>
            <w:vAlign w:val="center"/>
            <w:hideMark/>
          </w:tcPr>
          <w:p w14:paraId="21CB3EDA" w14:textId="77777777" w:rsidR="00DD1B54" w:rsidRPr="00FA7A2F" w:rsidRDefault="00DD1B54" w:rsidP="00593A7C">
            <w:pPr>
              <w:rPr>
                <w:rFonts w:ascii="Times New Roman" w:eastAsia="Calibri" w:hAnsi="Times New Roman" w:cs="Times New Roman"/>
                <w:color w:val="auto"/>
              </w:rPr>
            </w:pPr>
          </w:p>
        </w:tc>
        <w:tc>
          <w:tcPr>
            <w:tcW w:w="2670" w:type="dxa"/>
            <w:tcBorders>
              <w:top w:val="nil"/>
              <w:left w:val="nil"/>
              <w:bottom w:val="single" w:sz="8" w:space="0" w:color="000000" w:themeColor="text1"/>
              <w:right w:val="nil"/>
            </w:tcBorders>
            <w:shd w:val="clear" w:color="auto" w:fill="auto"/>
            <w:hideMark/>
          </w:tcPr>
          <w:p w14:paraId="0D36E726" w14:textId="77777777" w:rsidR="00DD1B54" w:rsidRPr="00FA7A2F" w:rsidRDefault="00DD1B54" w:rsidP="00593A7C">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color w:val="auto"/>
                <w:sz w:val="22"/>
                <w:szCs w:val="22"/>
              </w:rPr>
              <w:t xml:space="preserve">Returns to scale </w:t>
            </w:r>
          </w:p>
        </w:tc>
        <w:tc>
          <w:tcPr>
            <w:tcW w:w="1440" w:type="dxa"/>
            <w:tcBorders>
              <w:top w:val="nil"/>
              <w:left w:val="nil"/>
              <w:bottom w:val="single" w:sz="8" w:space="0" w:color="000000" w:themeColor="text1"/>
              <w:right w:val="nil"/>
            </w:tcBorders>
            <w:shd w:val="clear" w:color="auto" w:fill="auto"/>
          </w:tcPr>
          <w:p w14:paraId="0E4E47E4" w14:textId="77777777" w:rsidR="00DD1B54" w:rsidRPr="00FA7A2F" w:rsidRDefault="00DD1B54" w:rsidP="00593A7C">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1440" w:type="dxa"/>
            <w:tcBorders>
              <w:top w:val="nil"/>
              <w:left w:val="nil"/>
              <w:bottom w:val="single" w:sz="8" w:space="0" w:color="000000" w:themeColor="text1"/>
              <w:right w:val="nil"/>
            </w:tcBorders>
            <w:shd w:val="clear" w:color="auto" w:fill="auto"/>
            <w:hideMark/>
          </w:tcPr>
          <w:p w14:paraId="6C28BA4F" w14:textId="77777777" w:rsidR="00DD1B54" w:rsidRPr="00FA7A2F" w:rsidRDefault="00DD1B54"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A7A2F">
              <w:rPr>
                <w:rFonts w:ascii="Times New Roman" w:hAnsi="Times New Roman" w:cs="Times New Roman"/>
                <w:color w:val="auto"/>
              </w:rPr>
              <w:t>1.4574</w:t>
            </w:r>
          </w:p>
        </w:tc>
        <w:tc>
          <w:tcPr>
            <w:tcW w:w="3366" w:type="dxa"/>
            <w:gridSpan w:val="2"/>
            <w:vMerge/>
            <w:tcBorders>
              <w:top w:val="nil"/>
              <w:left w:val="nil"/>
              <w:bottom w:val="single" w:sz="8" w:space="0" w:color="000000" w:themeColor="text1"/>
              <w:right w:val="nil"/>
            </w:tcBorders>
            <w:shd w:val="clear" w:color="auto" w:fill="auto"/>
            <w:vAlign w:val="center"/>
            <w:hideMark/>
          </w:tcPr>
          <w:p w14:paraId="718069A6" w14:textId="77777777" w:rsidR="00DD1B54" w:rsidRPr="00FA7A2F" w:rsidRDefault="00DD1B54"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highlight w:val="yellow"/>
              </w:rPr>
            </w:pPr>
          </w:p>
        </w:tc>
      </w:tr>
    </w:tbl>
    <w:p w14:paraId="57357819" w14:textId="77777777" w:rsidR="00DD1B54" w:rsidRPr="00FA7A2F" w:rsidRDefault="00DD1B54" w:rsidP="00593A7C">
      <w:pPr>
        <w:autoSpaceDE w:val="0"/>
        <w:autoSpaceDN w:val="0"/>
        <w:adjustRightInd w:val="0"/>
        <w:spacing w:after="0" w:line="240" w:lineRule="auto"/>
        <w:contextualSpacing/>
        <w:jc w:val="both"/>
        <w:rPr>
          <w:rFonts w:ascii="Times New Roman" w:hAnsi="Times New Roman" w:cs="Times New Roman"/>
          <w:iCs/>
        </w:rPr>
      </w:pPr>
      <w:r w:rsidRPr="00D43734">
        <w:rPr>
          <w:rFonts w:ascii="Times New Roman" w:hAnsi="Times New Roman" w:cs="Times New Roman"/>
          <w:highlight w:val="yellow"/>
        </w:rPr>
        <w:t>Source:</w:t>
      </w:r>
      <w:r w:rsidR="00C55D06" w:rsidRPr="00D43734">
        <w:rPr>
          <w:rFonts w:ascii="Times New Roman" w:hAnsi="Times New Roman" w:cs="Times New Roman"/>
          <w:iCs/>
          <w:highlight w:val="yellow"/>
        </w:rPr>
        <w:t xml:space="preserve"> Author’s survey data (202</w:t>
      </w:r>
      <w:r w:rsidR="007B73A0" w:rsidRPr="00D43734">
        <w:rPr>
          <w:rFonts w:ascii="Times New Roman" w:hAnsi="Times New Roman" w:cs="Times New Roman"/>
          <w:iCs/>
          <w:highlight w:val="yellow"/>
        </w:rPr>
        <w:t>4</w:t>
      </w:r>
      <w:r w:rsidRPr="00D43734">
        <w:rPr>
          <w:rFonts w:ascii="Times New Roman" w:hAnsi="Times New Roman" w:cs="Times New Roman"/>
          <w:iCs/>
          <w:highlight w:val="yellow"/>
        </w:rPr>
        <w:t>)</w:t>
      </w:r>
    </w:p>
    <w:p w14:paraId="394D2BE7" w14:textId="77777777" w:rsidR="00DD1B54" w:rsidRPr="00FA7A2F" w:rsidRDefault="00DD1B54" w:rsidP="00593A7C">
      <w:pPr>
        <w:pStyle w:val="Default"/>
        <w:rPr>
          <w:color w:val="auto"/>
          <w:sz w:val="22"/>
          <w:szCs w:val="22"/>
        </w:rPr>
      </w:pPr>
      <w:r w:rsidRPr="00FA7A2F">
        <w:rPr>
          <w:color w:val="auto"/>
          <w:sz w:val="22"/>
          <w:szCs w:val="22"/>
        </w:rPr>
        <w:t xml:space="preserve">*, **, ***, Significant at 10%, 5% and 1% level of significance </w:t>
      </w:r>
    </w:p>
    <w:p w14:paraId="609A0812" w14:textId="77777777" w:rsidR="00DD1B54" w:rsidRPr="00FA7A2F" w:rsidRDefault="00DD1B54" w:rsidP="00593A7C">
      <w:pPr>
        <w:autoSpaceDE w:val="0"/>
        <w:autoSpaceDN w:val="0"/>
        <w:adjustRightInd w:val="0"/>
        <w:spacing w:after="0" w:line="240" w:lineRule="auto"/>
        <w:jc w:val="both"/>
        <w:rPr>
          <w:rFonts w:ascii="Times New Roman" w:hAnsi="Times New Roman" w:cs="Times New Roman"/>
        </w:rPr>
      </w:pPr>
      <w:r w:rsidRPr="00FA7A2F">
        <w:rPr>
          <w:rFonts w:ascii="Times New Roman" w:hAnsi="Times New Roman" w:cs="Times New Roman"/>
        </w:rPr>
        <w:t>As shown on the table 11, 12 and 13 above, the parameter estimate for unconcentrated feed and veterinary medicine turned out to be insignificant. Given unconcentrated feed and veterinary medicine are the important production input in the study area, the insignificance of the estimated coefficients for unconcentrated feed and veterinary medicine which implies that use of this input has no significant effect on productivity was contrary to the expectation.</w:t>
      </w:r>
    </w:p>
    <w:p w14:paraId="10347B80" w14:textId="77777777" w:rsidR="00DD1B54" w:rsidRPr="00FA7A2F" w:rsidRDefault="00DD1B54" w:rsidP="00593A7C">
      <w:pPr>
        <w:autoSpaceDE w:val="0"/>
        <w:autoSpaceDN w:val="0"/>
        <w:adjustRightInd w:val="0"/>
        <w:spacing w:after="0" w:line="240" w:lineRule="auto"/>
        <w:jc w:val="both"/>
        <w:rPr>
          <w:rFonts w:ascii="Times New Roman" w:hAnsi="Times New Roman" w:cs="Times New Roman"/>
        </w:rPr>
      </w:pPr>
      <w:bookmarkStart w:id="1" w:name="_Toc514211246"/>
      <w:r w:rsidRPr="00FA7A2F">
        <w:rPr>
          <w:rFonts w:ascii="Times New Roman" w:hAnsi="Times New Roman" w:cs="Times New Roman"/>
        </w:rPr>
        <w:t xml:space="preserve">Out of total inputs allocated for milk production, the elasticity of cow is very high implying that these have more effect in determining the output level at the best practice (the maximum technical efficiency score). The positive coefficients of inputs indicate a 1% increase in cow, concentrated labor and land yields 34.54%, 13.25%, 47.49%, 15.28%, increase in milk output improvement, respectively for the sampled </w:t>
      </w:r>
      <w:r w:rsidR="006D5148" w:rsidRPr="00FA7A2F">
        <w:rPr>
          <w:rFonts w:ascii="Times New Roman" w:hAnsi="Times New Roman" w:cs="Times New Roman"/>
        </w:rPr>
        <w:t xml:space="preserve">Enterprises  </w:t>
      </w:r>
      <w:r w:rsidRPr="00FA7A2F">
        <w:rPr>
          <w:rFonts w:ascii="Times New Roman" w:hAnsi="Times New Roman" w:cs="Times New Roman"/>
        </w:rPr>
        <w:t>; in the case of micro level enterprises 1% increase in cow, concentrated feed, labor and land yields 45.98%, 8.45%, 9.93% and 15.66% increments on milk yield. In the same manner for the small level enterprises 1% increase in cow, concentrated feed, labor and land yields 36.21%, 8.89%, 7.43% and 17.66% increments on milk output respectively.</w:t>
      </w:r>
    </w:p>
    <w:p w14:paraId="487292A0" w14:textId="77777777" w:rsidR="00DD1B54" w:rsidRPr="00FA7A2F" w:rsidRDefault="00DD1B54" w:rsidP="00593A7C">
      <w:pPr>
        <w:spacing w:after="0" w:line="240" w:lineRule="auto"/>
        <w:jc w:val="both"/>
        <w:rPr>
          <w:rFonts w:ascii="Times New Roman" w:hAnsi="Times New Roman" w:cs="Times New Roman"/>
        </w:rPr>
      </w:pPr>
      <w:r w:rsidRPr="00FA7A2F">
        <w:rPr>
          <w:rFonts w:ascii="Times New Roman" w:hAnsi="Times New Roman" w:cs="Times New Roman"/>
        </w:rPr>
        <w:t xml:space="preserve">The estimated stochastic production frontier model indicates that labor for total sampled enterprises (cow for micro enterprises and cow for small enterprises) was a key input in improving milk productivity since its response is one of the moderate perhaps, due to the low application level of the input. This implies that there is a need to increase the current level of these inputs usage along with good farm management. In other words, as indicated on the above tables if all the inputs are improved by 1%, milk output would increase by 1.63% for total sampled </w:t>
      </w:r>
      <w:r w:rsidR="006D5148" w:rsidRPr="00FA7A2F">
        <w:rPr>
          <w:rFonts w:ascii="Times New Roman" w:hAnsi="Times New Roman" w:cs="Times New Roman"/>
        </w:rPr>
        <w:t xml:space="preserve">Enterprises  </w:t>
      </w:r>
      <w:r w:rsidRPr="00FA7A2F">
        <w:rPr>
          <w:rFonts w:ascii="Times New Roman" w:hAnsi="Times New Roman" w:cs="Times New Roman"/>
        </w:rPr>
        <w:t xml:space="preserve"> (1.42% for micro level enterprises and 1.45% for small level enterprises). The results showed that micro level enterprises are operating in the stage one of production process (increasing return to scale) and have ample opportunities to increase output by improving their efficiencies.</w:t>
      </w:r>
    </w:p>
    <w:p w14:paraId="6E6FD5A5" w14:textId="77777777" w:rsidR="00FD2FB4" w:rsidRPr="00FA7A2F" w:rsidRDefault="00DD1B54" w:rsidP="00593A7C">
      <w:pPr>
        <w:autoSpaceDE w:val="0"/>
        <w:autoSpaceDN w:val="0"/>
        <w:adjustRightInd w:val="0"/>
        <w:spacing w:after="0" w:line="240" w:lineRule="auto"/>
        <w:jc w:val="both"/>
        <w:rPr>
          <w:rFonts w:ascii="Times New Roman" w:hAnsi="Times New Roman" w:cs="Times New Roman"/>
        </w:rPr>
      </w:pPr>
      <w:r w:rsidRPr="00FA7A2F">
        <w:rPr>
          <w:rFonts w:ascii="Times New Roman" w:hAnsi="Times New Roman" w:cs="Times New Roman"/>
        </w:rPr>
        <w:t xml:space="preserve">Another essential outcome in the analysis is the variance ratio parameter γ which found to be significant at 1% level expressing that about 85.41% of milk output for the total </w:t>
      </w:r>
      <w:r w:rsidR="00DA438A" w:rsidRPr="00FA7A2F">
        <w:rPr>
          <w:rFonts w:ascii="Times New Roman" w:hAnsi="Times New Roman" w:cs="Times New Roman"/>
        </w:rPr>
        <w:t xml:space="preserve">enterprises </w:t>
      </w:r>
      <w:r w:rsidRPr="00FA7A2F">
        <w:rPr>
          <w:rFonts w:ascii="Times New Roman" w:hAnsi="Times New Roman" w:cs="Times New Roman"/>
        </w:rPr>
        <w:t xml:space="preserve">(83.63% for micro level enterprises and 84.00% for small level enterprises) deviations are caused by differences in farm level technical efficiency as opposed to the random variability that are outside their control of the producers. In order to decrease inefficiency (technical as well as noise) specifically for small level enterprises it is advisable to internalize external technologies like improved breed to boost productivities. </w:t>
      </w:r>
      <w:bookmarkEnd w:id="1"/>
    </w:p>
    <w:p w14:paraId="53640CC2" w14:textId="77777777" w:rsidR="00796227" w:rsidRPr="00FA7A2F" w:rsidRDefault="00796227" w:rsidP="00593A7C">
      <w:pPr>
        <w:autoSpaceDE w:val="0"/>
        <w:autoSpaceDN w:val="0"/>
        <w:adjustRightInd w:val="0"/>
        <w:spacing w:after="0" w:line="240" w:lineRule="auto"/>
        <w:jc w:val="both"/>
        <w:rPr>
          <w:rFonts w:ascii="Times New Roman" w:hAnsi="Times New Roman" w:cs="Times New Roman"/>
        </w:rPr>
      </w:pPr>
      <w:r w:rsidRPr="00FA7A2F">
        <w:rPr>
          <w:rFonts w:ascii="Times New Roman" w:hAnsi="Times New Roman" w:cs="Times New Roman"/>
        </w:rPr>
        <w:t xml:space="preserve">Table </w:t>
      </w:r>
      <w:r w:rsidR="009E4954" w:rsidRPr="00FA7A2F">
        <w:rPr>
          <w:rFonts w:ascii="Times New Roman" w:hAnsi="Times New Roman" w:cs="Times New Roman"/>
        </w:rPr>
        <w:t>14</w:t>
      </w:r>
      <w:r w:rsidRPr="00FA7A2F">
        <w:rPr>
          <w:rFonts w:ascii="Times New Roman" w:hAnsi="Times New Roman" w:cs="Times New Roman"/>
        </w:rPr>
        <w:t xml:space="preserve">: Summary statistics of estimated EE of sampled </w:t>
      </w:r>
      <w:r w:rsidR="006D5148" w:rsidRPr="00FA7A2F">
        <w:rPr>
          <w:rFonts w:ascii="Times New Roman" w:hAnsi="Times New Roman" w:cs="Times New Roman"/>
        </w:rPr>
        <w:t xml:space="preserve">Enterprises  </w:t>
      </w:r>
    </w:p>
    <w:tbl>
      <w:tblPr>
        <w:tblStyle w:val="LightShading1"/>
        <w:tblW w:w="0" w:type="auto"/>
        <w:tblInd w:w="108" w:type="dxa"/>
        <w:tblLook w:val="04A0" w:firstRow="1" w:lastRow="0" w:firstColumn="1" w:lastColumn="0" w:noHBand="0" w:noVBand="1"/>
      </w:tblPr>
      <w:tblGrid>
        <w:gridCol w:w="2648"/>
        <w:gridCol w:w="1399"/>
        <w:gridCol w:w="1417"/>
        <w:gridCol w:w="1124"/>
        <w:gridCol w:w="2092"/>
      </w:tblGrid>
      <w:tr w:rsidR="00796227" w:rsidRPr="00FA7A2F" w14:paraId="75C52455" w14:textId="77777777" w:rsidTr="00C469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val="restart"/>
            <w:shd w:val="clear" w:color="auto" w:fill="auto"/>
          </w:tcPr>
          <w:p w14:paraId="404A4505" w14:textId="77777777" w:rsidR="00796227" w:rsidRPr="00FA7A2F" w:rsidRDefault="00796227" w:rsidP="00593A7C">
            <w:pPr>
              <w:pStyle w:val="Default"/>
              <w:jc w:val="both"/>
              <w:rPr>
                <w:b w:val="0"/>
                <w:color w:val="auto"/>
                <w:sz w:val="22"/>
                <w:szCs w:val="22"/>
              </w:rPr>
            </w:pPr>
          </w:p>
          <w:p w14:paraId="7C46A2C9" w14:textId="77777777" w:rsidR="00796227" w:rsidRPr="00FA7A2F" w:rsidRDefault="00796227" w:rsidP="00593A7C">
            <w:pPr>
              <w:pStyle w:val="Default"/>
              <w:jc w:val="both"/>
              <w:rPr>
                <w:b w:val="0"/>
                <w:color w:val="auto"/>
                <w:sz w:val="22"/>
                <w:szCs w:val="22"/>
              </w:rPr>
            </w:pPr>
            <w:r w:rsidRPr="00FA7A2F">
              <w:rPr>
                <w:b w:val="0"/>
                <w:color w:val="auto"/>
                <w:sz w:val="22"/>
                <w:szCs w:val="22"/>
              </w:rPr>
              <w:t>Types of sample</w:t>
            </w:r>
          </w:p>
        </w:tc>
        <w:tc>
          <w:tcPr>
            <w:tcW w:w="6095" w:type="dxa"/>
            <w:gridSpan w:val="4"/>
            <w:shd w:val="clear" w:color="auto" w:fill="auto"/>
          </w:tcPr>
          <w:p w14:paraId="3CDFEE48" w14:textId="77777777" w:rsidR="00796227" w:rsidRPr="00FA7A2F" w:rsidRDefault="00796227" w:rsidP="00593A7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2"/>
                <w:szCs w:val="22"/>
              </w:rPr>
            </w:pPr>
            <w:r w:rsidRPr="00FA7A2F">
              <w:rPr>
                <w:rFonts w:ascii="Times New Roman" w:hAnsi="Times New Roman"/>
                <w:b w:val="0"/>
                <w:color w:val="auto"/>
                <w:sz w:val="22"/>
                <w:szCs w:val="22"/>
              </w:rPr>
              <w:t xml:space="preserve">                       EE estimates of </w:t>
            </w:r>
            <w:r w:rsidR="006D5148" w:rsidRPr="00FA7A2F">
              <w:rPr>
                <w:rFonts w:ascii="Times New Roman" w:hAnsi="Times New Roman"/>
                <w:b w:val="0"/>
                <w:color w:val="auto"/>
                <w:sz w:val="22"/>
                <w:szCs w:val="22"/>
              </w:rPr>
              <w:t xml:space="preserve">Enterprises  </w:t>
            </w:r>
          </w:p>
        </w:tc>
      </w:tr>
      <w:tr w:rsidR="00796227" w:rsidRPr="00FA7A2F" w14:paraId="5FDC5776" w14:textId="77777777" w:rsidTr="00C46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tcBorders>
              <w:bottom w:val="single" w:sz="4" w:space="0" w:color="auto"/>
            </w:tcBorders>
            <w:shd w:val="clear" w:color="auto" w:fill="auto"/>
          </w:tcPr>
          <w:p w14:paraId="270FCB77" w14:textId="77777777" w:rsidR="00796227" w:rsidRPr="00FA7A2F" w:rsidRDefault="00796227" w:rsidP="00593A7C">
            <w:pPr>
              <w:autoSpaceDE w:val="0"/>
              <w:autoSpaceDN w:val="0"/>
              <w:adjustRightInd w:val="0"/>
              <w:jc w:val="both"/>
              <w:rPr>
                <w:rFonts w:ascii="Times New Roman" w:hAnsi="Times New Roman"/>
                <w:b w:val="0"/>
                <w:color w:val="auto"/>
                <w:sz w:val="22"/>
                <w:szCs w:val="22"/>
              </w:rPr>
            </w:pPr>
          </w:p>
        </w:tc>
        <w:tc>
          <w:tcPr>
            <w:tcW w:w="1408" w:type="dxa"/>
            <w:tcBorders>
              <w:bottom w:val="single" w:sz="4" w:space="0" w:color="auto"/>
            </w:tcBorders>
            <w:shd w:val="clear" w:color="auto" w:fill="auto"/>
          </w:tcPr>
          <w:p w14:paraId="23FD4E01" w14:textId="77777777" w:rsidR="00796227" w:rsidRPr="00FA7A2F" w:rsidRDefault="00796227"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 xml:space="preserve">Maximum </w:t>
            </w:r>
          </w:p>
        </w:tc>
        <w:tc>
          <w:tcPr>
            <w:tcW w:w="1427" w:type="dxa"/>
            <w:tcBorders>
              <w:bottom w:val="single" w:sz="4" w:space="0" w:color="auto"/>
            </w:tcBorders>
            <w:shd w:val="clear" w:color="auto" w:fill="auto"/>
          </w:tcPr>
          <w:p w14:paraId="47A63190" w14:textId="77777777" w:rsidR="00796227" w:rsidRPr="00FA7A2F" w:rsidRDefault="00796227"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 xml:space="preserve">Minimum </w:t>
            </w:r>
          </w:p>
        </w:tc>
        <w:tc>
          <w:tcPr>
            <w:tcW w:w="1134" w:type="dxa"/>
            <w:tcBorders>
              <w:bottom w:val="single" w:sz="4" w:space="0" w:color="auto"/>
            </w:tcBorders>
            <w:shd w:val="clear" w:color="auto" w:fill="auto"/>
          </w:tcPr>
          <w:p w14:paraId="4DC839CD" w14:textId="77777777" w:rsidR="00796227" w:rsidRPr="00FA7A2F" w:rsidRDefault="00796227" w:rsidP="00593A7C">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 xml:space="preserve">Mean </w:t>
            </w:r>
          </w:p>
        </w:tc>
        <w:tc>
          <w:tcPr>
            <w:tcW w:w="2126" w:type="dxa"/>
            <w:tcBorders>
              <w:bottom w:val="single" w:sz="4" w:space="0" w:color="auto"/>
            </w:tcBorders>
            <w:shd w:val="clear" w:color="auto" w:fill="auto"/>
          </w:tcPr>
          <w:p w14:paraId="155E5B2C" w14:textId="77777777" w:rsidR="00796227" w:rsidRPr="00FA7A2F" w:rsidRDefault="00796227" w:rsidP="00593A7C">
            <w:pPr>
              <w:pStyle w:val="Default"/>
              <w:ind w:hanging="163"/>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FA7A2F">
              <w:rPr>
                <w:color w:val="auto"/>
                <w:sz w:val="22"/>
                <w:szCs w:val="22"/>
              </w:rPr>
              <w:t xml:space="preserve"> Standard deviation </w:t>
            </w:r>
          </w:p>
        </w:tc>
      </w:tr>
      <w:tr w:rsidR="00796227" w:rsidRPr="00FA7A2F" w14:paraId="5DEA9776" w14:textId="77777777" w:rsidTr="00C469D2">
        <w:trPr>
          <w:trHeight w:val="301"/>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tcBorders>
            <w:shd w:val="clear" w:color="auto" w:fill="auto"/>
          </w:tcPr>
          <w:p w14:paraId="231437B7" w14:textId="77777777" w:rsidR="00796227" w:rsidRPr="00FA7A2F" w:rsidRDefault="00796227" w:rsidP="00593A7C">
            <w:pPr>
              <w:autoSpaceDE w:val="0"/>
              <w:autoSpaceDN w:val="0"/>
              <w:adjustRightInd w:val="0"/>
              <w:rPr>
                <w:rFonts w:ascii="Times New Roman" w:hAnsi="Times New Roman"/>
                <w:b w:val="0"/>
                <w:color w:val="auto"/>
                <w:sz w:val="22"/>
                <w:szCs w:val="22"/>
              </w:rPr>
            </w:pPr>
            <w:r w:rsidRPr="00FA7A2F">
              <w:rPr>
                <w:rFonts w:ascii="Times New Roman" w:hAnsi="Times New Roman"/>
                <w:b w:val="0"/>
                <w:color w:val="auto"/>
                <w:sz w:val="22"/>
                <w:szCs w:val="22"/>
              </w:rPr>
              <w:t xml:space="preserve">Total sampled </w:t>
            </w:r>
            <w:r w:rsidR="006D5148" w:rsidRPr="00FA7A2F">
              <w:rPr>
                <w:rFonts w:ascii="Times New Roman" w:hAnsi="Times New Roman"/>
                <w:b w:val="0"/>
                <w:color w:val="auto"/>
                <w:sz w:val="22"/>
                <w:szCs w:val="22"/>
              </w:rPr>
              <w:t xml:space="preserve">Enterprises  </w:t>
            </w:r>
          </w:p>
        </w:tc>
        <w:tc>
          <w:tcPr>
            <w:tcW w:w="1408" w:type="dxa"/>
            <w:tcBorders>
              <w:top w:val="single" w:sz="4" w:space="0" w:color="auto"/>
            </w:tcBorders>
            <w:shd w:val="clear" w:color="auto" w:fill="auto"/>
          </w:tcPr>
          <w:p w14:paraId="59AA25E5" w14:textId="77777777" w:rsidR="00796227" w:rsidRPr="00FA7A2F" w:rsidRDefault="00796227"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0.7382</w:t>
            </w:r>
          </w:p>
        </w:tc>
        <w:tc>
          <w:tcPr>
            <w:tcW w:w="1427" w:type="dxa"/>
            <w:tcBorders>
              <w:top w:val="single" w:sz="4" w:space="0" w:color="auto"/>
            </w:tcBorders>
            <w:shd w:val="clear" w:color="auto" w:fill="auto"/>
          </w:tcPr>
          <w:p w14:paraId="6F7CA7CB" w14:textId="77777777" w:rsidR="00796227" w:rsidRPr="00FA7A2F" w:rsidRDefault="00796227"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0.0647</w:t>
            </w:r>
          </w:p>
        </w:tc>
        <w:tc>
          <w:tcPr>
            <w:tcW w:w="1134" w:type="dxa"/>
            <w:tcBorders>
              <w:top w:val="single" w:sz="4" w:space="0" w:color="auto"/>
            </w:tcBorders>
            <w:shd w:val="clear" w:color="auto" w:fill="auto"/>
          </w:tcPr>
          <w:p w14:paraId="1C3DFC47" w14:textId="77777777" w:rsidR="00796227" w:rsidRPr="00FA7A2F" w:rsidRDefault="00796227"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0.3616</w:t>
            </w:r>
          </w:p>
        </w:tc>
        <w:tc>
          <w:tcPr>
            <w:tcW w:w="2126" w:type="dxa"/>
            <w:tcBorders>
              <w:top w:val="single" w:sz="4" w:space="0" w:color="auto"/>
            </w:tcBorders>
            <w:shd w:val="clear" w:color="auto" w:fill="auto"/>
          </w:tcPr>
          <w:p w14:paraId="1103E811" w14:textId="77777777" w:rsidR="00796227" w:rsidRPr="00FA7A2F" w:rsidRDefault="00796227"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0.1628</w:t>
            </w:r>
          </w:p>
        </w:tc>
      </w:tr>
      <w:tr w:rsidR="00796227" w:rsidRPr="00FA7A2F" w14:paraId="65CF5825" w14:textId="77777777" w:rsidTr="00C469D2">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BC1680E" w14:textId="77777777" w:rsidR="00796227" w:rsidRPr="00FA7A2F" w:rsidRDefault="00796227" w:rsidP="00593A7C">
            <w:pPr>
              <w:autoSpaceDE w:val="0"/>
              <w:autoSpaceDN w:val="0"/>
              <w:adjustRightInd w:val="0"/>
              <w:jc w:val="both"/>
              <w:rPr>
                <w:rFonts w:ascii="Times New Roman" w:hAnsi="Times New Roman"/>
                <w:b w:val="0"/>
                <w:color w:val="auto"/>
                <w:sz w:val="22"/>
                <w:szCs w:val="22"/>
              </w:rPr>
            </w:pPr>
            <w:r w:rsidRPr="00FA7A2F">
              <w:rPr>
                <w:rFonts w:ascii="Times New Roman" w:hAnsi="Times New Roman"/>
                <w:b w:val="0"/>
                <w:color w:val="auto"/>
                <w:sz w:val="22"/>
                <w:szCs w:val="22"/>
              </w:rPr>
              <w:t>Micro level</w:t>
            </w:r>
          </w:p>
        </w:tc>
        <w:tc>
          <w:tcPr>
            <w:tcW w:w="1408" w:type="dxa"/>
            <w:shd w:val="clear" w:color="auto" w:fill="auto"/>
          </w:tcPr>
          <w:p w14:paraId="15C1A0EE" w14:textId="77777777" w:rsidR="00796227" w:rsidRPr="00FA7A2F" w:rsidRDefault="00796227"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0.6654</w:t>
            </w:r>
          </w:p>
        </w:tc>
        <w:tc>
          <w:tcPr>
            <w:tcW w:w="1427" w:type="dxa"/>
            <w:shd w:val="clear" w:color="auto" w:fill="auto"/>
          </w:tcPr>
          <w:p w14:paraId="404774A5" w14:textId="77777777" w:rsidR="00796227" w:rsidRPr="00FA7A2F" w:rsidRDefault="00796227"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0.0723</w:t>
            </w:r>
          </w:p>
        </w:tc>
        <w:tc>
          <w:tcPr>
            <w:tcW w:w="1134" w:type="dxa"/>
            <w:shd w:val="clear" w:color="auto" w:fill="auto"/>
          </w:tcPr>
          <w:p w14:paraId="1052C1E6" w14:textId="77777777" w:rsidR="00796227" w:rsidRPr="00FA7A2F" w:rsidRDefault="00796227"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0.3688</w:t>
            </w:r>
          </w:p>
        </w:tc>
        <w:tc>
          <w:tcPr>
            <w:tcW w:w="2126" w:type="dxa"/>
            <w:shd w:val="clear" w:color="auto" w:fill="auto"/>
          </w:tcPr>
          <w:p w14:paraId="51E553DE" w14:textId="77777777" w:rsidR="00796227" w:rsidRPr="00FA7A2F" w:rsidRDefault="00796227" w:rsidP="00593A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0.1557</w:t>
            </w:r>
          </w:p>
        </w:tc>
      </w:tr>
      <w:tr w:rsidR="00796227" w:rsidRPr="00FA7A2F" w14:paraId="72A647E9" w14:textId="77777777" w:rsidTr="00C469D2">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E755DE1" w14:textId="77777777" w:rsidR="00796227" w:rsidRPr="00FA7A2F" w:rsidRDefault="00796227" w:rsidP="00593A7C">
            <w:pPr>
              <w:autoSpaceDE w:val="0"/>
              <w:autoSpaceDN w:val="0"/>
              <w:adjustRightInd w:val="0"/>
              <w:jc w:val="both"/>
              <w:rPr>
                <w:rFonts w:ascii="Times New Roman" w:hAnsi="Times New Roman"/>
                <w:b w:val="0"/>
                <w:color w:val="auto"/>
                <w:sz w:val="22"/>
                <w:szCs w:val="22"/>
              </w:rPr>
            </w:pPr>
            <w:r w:rsidRPr="00FA7A2F">
              <w:rPr>
                <w:rFonts w:ascii="Times New Roman" w:hAnsi="Times New Roman"/>
                <w:b w:val="0"/>
                <w:color w:val="auto"/>
                <w:sz w:val="22"/>
                <w:szCs w:val="22"/>
              </w:rPr>
              <w:t xml:space="preserve">Small level </w:t>
            </w:r>
          </w:p>
        </w:tc>
        <w:tc>
          <w:tcPr>
            <w:tcW w:w="1408" w:type="dxa"/>
            <w:shd w:val="clear" w:color="auto" w:fill="auto"/>
          </w:tcPr>
          <w:p w14:paraId="579F63CB" w14:textId="77777777" w:rsidR="00796227" w:rsidRPr="00FA7A2F" w:rsidRDefault="00796227"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0.7179</w:t>
            </w:r>
          </w:p>
        </w:tc>
        <w:tc>
          <w:tcPr>
            <w:tcW w:w="1427" w:type="dxa"/>
            <w:shd w:val="clear" w:color="auto" w:fill="auto"/>
          </w:tcPr>
          <w:p w14:paraId="18C44188" w14:textId="77777777" w:rsidR="00796227" w:rsidRPr="00FA7A2F" w:rsidRDefault="00796227"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0.0720</w:t>
            </w:r>
          </w:p>
        </w:tc>
        <w:tc>
          <w:tcPr>
            <w:tcW w:w="1134" w:type="dxa"/>
            <w:shd w:val="clear" w:color="auto" w:fill="auto"/>
          </w:tcPr>
          <w:p w14:paraId="3C12CFA1" w14:textId="77777777" w:rsidR="00796227" w:rsidRPr="00FA7A2F" w:rsidRDefault="00796227"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0.3734</w:t>
            </w:r>
          </w:p>
        </w:tc>
        <w:tc>
          <w:tcPr>
            <w:tcW w:w="2126" w:type="dxa"/>
            <w:shd w:val="clear" w:color="auto" w:fill="auto"/>
          </w:tcPr>
          <w:p w14:paraId="38B4296F" w14:textId="77777777" w:rsidR="00796227" w:rsidRPr="00FA7A2F" w:rsidRDefault="00796227" w:rsidP="00593A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0.1611</w:t>
            </w:r>
          </w:p>
        </w:tc>
      </w:tr>
    </w:tbl>
    <w:p w14:paraId="7021A583" w14:textId="77777777" w:rsidR="00796227" w:rsidRPr="00FA7A2F" w:rsidRDefault="00796227" w:rsidP="00593A7C">
      <w:pPr>
        <w:autoSpaceDE w:val="0"/>
        <w:autoSpaceDN w:val="0"/>
        <w:adjustRightInd w:val="0"/>
        <w:spacing w:after="0" w:line="240" w:lineRule="auto"/>
        <w:contextualSpacing/>
        <w:jc w:val="both"/>
        <w:rPr>
          <w:rFonts w:ascii="Times New Roman" w:hAnsi="Times New Roman" w:cs="Times New Roman"/>
          <w:iCs/>
        </w:rPr>
      </w:pPr>
      <w:r w:rsidRPr="00D43734">
        <w:rPr>
          <w:rFonts w:ascii="Times New Roman" w:hAnsi="Times New Roman" w:cs="Times New Roman"/>
          <w:highlight w:val="yellow"/>
        </w:rPr>
        <w:t>Source:</w:t>
      </w:r>
      <w:r w:rsidR="00DA438A" w:rsidRPr="00D43734">
        <w:rPr>
          <w:rFonts w:ascii="Times New Roman" w:hAnsi="Times New Roman" w:cs="Times New Roman"/>
          <w:iCs/>
          <w:highlight w:val="yellow"/>
        </w:rPr>
        <w:t xml:space="preserve"> Author’s survey data (202</w:t>
      </w:r>
      <w:r w:rsidR="007B73A0" w:rsidRPr="00D43734">
        <w:rPr>
          <w:rFonts w:ascii="Times New Roman" w:hAnsi="Times New Roman" w:cs="Times New Roman"/>
          <w:iCs/>
          <w:highlight w:val="yellow"/>
        </w:rPr>
        <w:t>4</w:t>
      </w:r>
      <w:r w:rsidRPr="00D43734">
        <w:rPr>
          <w:rFonts w:ascii="Times New Roman" w:hAnsi="Times New Roman" w:cs="Times New Roman"/>
          <w:iCs/>
          <w:highlight w:val="yellow"/>
        </w:rPr>
        <w:t>)</w:t>
      </w:r>
    </w:p>
    <w:p w14:paraId="55D773C5" w14:textId="4DDABBD0" w:rsidR="005F10FE" w:rsidRPr="00FA7A2F" w:rsidRDefault="00967F5C" w:rsidP="00593A7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w:t>
      </w:r>
      <w:r w:rsidR="005F10FE" w:rsidRPr="00FA7A2F">
        <w:rPr>
          <w:rFonts w:ascii="Times New Roman" w:hAnsi="Times New Roman" w:cs="Times New Roman"/>
        </w:rPr>
        <w:t xml:space="preserve">As indicated in Table 14 above, the combined effect of TE and AE shows that the mean EE of total sample </w:t>
      </w:r>
      <w:r w:rsidR="006D5148" w:rsidRPr="00FA7A2F">
        <w:rPr>
          <w:rFonts w:ascii="Times New Roman" w:hAnsi="Times New Roman" w:cs="Times New Roman"/>
        </w:rPr>
        <w:t xml:space="preserve">Enterprises  </w:t>
      </w:r>
      <w:r w:rsidR="005F10FE" w:rsidRPr="00FA7A2F">
        <w:rPr>
          <w:rFonts w:ascii="Times New Roman" w:hAnsi="Times New Roman" w:cs="Times New Roman"/>
        </w:rPr>
        <w:t xml:space="preserve"> AE was 36.1% (it was 36.8% for micro level enterprises and 37.3% for small level enterprises). This result indicated that if the mean total sample </w:t>
      </w:r>
      <w:r w:rsidR="006D5148" w:rsidRPr="00FA7A2F">
        <w:rPr>
          <w:rFonts w:ascii="Times New Roman" w:hAnsi="Times New Roman" w:cs="Times New Roman"/>
        </w:rPr>
        <w:t xml:space="preserve">Enterprises  </w:t>
      </w:r>
      <w:r w:rsidR="005F10FE" w:rsidRPr="00FA7A2F">
        <w:rPr>
          <w:rFonts w:ascii="Times New Roman" w:hAnsi="Times New Roman" w:cs="Times New Roman"/>
        </w:rPr>
        <w:t xml:space="preserve"> in the were to reach the EE level of the most efficient counterpart, then the mean total sample </w:t>
      </w:r>
      <w:r w:rsidR="006D5148" w:rsidRPr="00FA7A2F">
        <w:rPr>
          <w:rFonts w:ascii="Times New Roman" w:hAnsi="Times New Roman" w:cs="Times New Roman"/>
        </w:rPr>
        <w:t xml:space="preserve">Enterprises  </w:t>
      </w:r>
      <w:r w:rsidR="005F10FE" w:rsidRPr="00FA7A2F">
        <w:rPr>
          <w:rFonts w:ascii="Times New Roman" w:hAnsi="Times New Roman" w:cs="Times New Roman"/>
        </w:rPr>
        <w:t xml:space="preserve"> could experience a 73.8% increase (that means 66.5% for micro level enterprises and 71.7% for small level enterprises) in output by improving both EE and AE, with the existing technology. Therefore, this result shows the existence of significant technical, allocative and economic inefficiency in milk production among </w:t>
      </w:r>
      <w:r w:rsidR="006D5148" w:rsidRPr="00FA7A2F">
        <w:rPr>
          <w:rFonts w:ascii="Times New Roman" w:hAnsi="Times New Roman" w:cs="Times New Roman"/>
        </w:rPr>
        <w:t xml:space="preserve">Enterprises  </w:t>
      </w:r>
      <w:r w:rsidR="005F10FE" w:rsidRPr="00FA7A2F">
        <w:rPr>
          <w:rFonts w:ascii="Times New Roman" w:hAnsi="Times New Roman" w:cs="Times New Roman"/>
        </w:rPr>
        <w:t xml:space="preserve"> in the study area. The result of this study mean levels of efficiencies were comparable to those other similar studies like</w:t>
      </w:r>
      <w:r>
        <w:rPr>
          <w:rFonts w:ascii="Times New Roman" w:hAnsi="Times New Roman" w:cs="Times New Roman"/>
        </w:rPr>
        <w:t>”</w:t>
      </w:r>
      <w:r w:rsidR="005F10FE" w:rsidRPr="00FA7A2F">
        <w:rPr>
          <w:rFonts w:ascii="Times New Roman" w:hAnsi="Times New Roman" w:cs="Times New Roman"/>
        </w:rPr>
        <w:t xml:space="preserve"> (Alemdar </w:t>
      </w:r>
      <w:r w:rsidR="005F10FE" w:rsidRPr="00FA7A2F">
        <w:rPr>
          <w:rFonts w:ascii="Times New Roman" w:hAnsi="Times New Roman" w:cs="Times New Roman"/>
          <w:i/>
        </w:rPr>
        <w:t>et al.,</w:t>
      </w:r>
      <w:r w:rsidR="005F10FE" w:rsidRPr="00FA7A2F">
        <w:rPr>
          <w:rFonts w:ascii="Times New Roman" w:hAnsi="Times New Roman" w:cs="Times New Roman"/>
        </w:rPr>
        <w:t xml:space="preserve"> 2010; </w:t>
      </w:r>
      <w:proofErr w:type="spellStart"/>
      <w:r w:rsidR="005F10FE" w:rsidRPr="00FA7A2F">
        <w:rPr>
          <w:rFonts w:ascii="Times New Roman" w:hAnsi="Times New Roman" w:cs="Times New Roman"/>
        </w:rPr>
        <w:t>Karoi</w:t>
      </w:r>
      <w:proofErr w:type="spellEnd"/>
      <w:r w:rsidR="005F10FE" w:rsidRPr="00FA7A2F">
        <w:rPr>
          <w:rFonts w:ascii="Times New Roman" w:hAnsi="Times New Roman" w:cs="Times New Roman"/>
        </w:rPr>
        <w:t xml:space="preserve"> </w:t>
      </w:r>
      <w:r w:rsidR="005F10FE" w:rsidRPr="00FA7A2F">
        <w:rPr>
          <w:rFonts w:ascii="Times New Roman" w:hAnsi="Times New Roman" w:cs="Times New Roman"/>
          <w:i/>
        </w:rPr>
        <w:t>et al.,</w:t>
      </w:r>
      <w:r w:rsidR="005F10FE" w:rsidRPr="00FA7A2F">
        <w:rPr>
          <w:rFonts w:ascii="Times New Roman" w:hAnsi="Times New Roman" w:cs="Times New Roman"/>
        </w:rPr>
        <w:t xml:space="preserve"> 2010; Sajjad </w:t>
      </w:r>
      <w:r w:rsidR="005F10FE" w:rsidRPr="00FA7A2F">
        <w:rPr>
          <w:rFonts w:ascii="Times New Roman" w:hAnsi="Times New Roman" w:cs="Times New Roman"/>
          <w:i/>
        </w:rPr>
        <w:t>et al.,</w:t>
      </w:r>
      <w:r w:rsidR="005F10FE" w:rsidRPr="00FA7A2F">
        <w:rPr>
          <w:rFonts w:ascii="Times New Roman" w:hAnsi="Times New Roman" w:cs="Times New Roman"/>
        </w:rPr>
        <w:t xml:space="preserve"> 2010; Dlamini, 2012; </w:t>
      </w:r>
      <w:proofErr w:type="spellStart"/>
      <w:r w:rsidR="005F10FE" w:rsidRPr="00FA7A2F">
        <w:rPr>
          <w:rFonts w:ascii="Times New Roman" w:hAnsi="Times New Roman" w:cs="Times New Roman"/>
        </w:rPr>
        <w:t>Michalickova</w:t>
      </w:r>
      <w:proofErr w:type="spellEnd"/>
      <w:r w:rsidR="005F10FE" w:rsidRPr="00FA7A2F">
        <w:rPr>
          <w:rFonts w:ascii="Times New Roman" w:hAnsi="Times New Roman" w:cs="Times New Roman"/>
        </w:rPr>
        <w:t xml:space="preserve">, 2013; Masuku </w:t>
      </w:r>
      <w:r w:rsidR="005F10FE" w:rsidRPr="00FA7A2F">
        <w:rPr>
          <w:rFonts w:ascii="Times New Roman" w:hAnsi="Times New Roman" w:cs="Times New Roman"/>
          <w:i/>
        </w:rPr>
        <w:t>et al.,</w:t>
      </w:r>
      <w:r w:rsidR="005F10FE" w:rsidRPr="00FA7A2F">
        <w:rPr>
          <w:rFonts w:ascii="Times New Roman" w:hAnsi="Times New Roman" w:cs="Times New Roman"/>
        </w:rPr>
        <w:t xml:space="preserve"> 2014; Mawa </w:t>
      </w:r>
      <w:r w:rsidR="005F10FE" w:rsidRPr="00FA7A2F">
        <w:rPr>
          <w:rFonts w:ascii="Times New Roman" w:hAnsi="Times New Roman" w:cs="Times New Roman"/>
          <w:i/>
        </w:rPr>
        <w:t>et al.,</w:t>
      </w:r>
      <w:r w:rsidR="005F10FE" w:rsidRPr="00FA7A2F">
        <w:rPr>
          <w:rFonts w:ascii="Times New Roman" w:hAnsi="Times New Roman" w:cs="Times New Roman"/>
        </w:rPr>
        <w:t xml:space="preserve"> 2014).</w:t>
      </w:r>
    </w:p>
    <w:p w14:paraId="45813D09" w14:textId="77777777" w:rsidR="00B74364" w:rsidRPr="00FA7A2F" w:rsidRDefault="00B74364" w:rsidP="00593A7C">
      <w:pPr>
        <w:autoSpaceDE w:val="0"/>
        <w:autoSpaceDN w:val="0"/>
        <w:adjustRightInd w:val="0"/>
        <w:spacing w:after="0" w:line="240" w:lineRule="auto"/>
        <w:jc w:val="both"/>
        <w:rPr>
          <w:rFonts w:ascii="Times New Roman" w:hAnsi="Times New Roman" w:cs="Times New Roman"/>
          <w:b/>
        </w:rPr>
      </w:pPr>
    </w:p>
    <w:p w14:paraId="0A0F4E66" w14:textId="77777777" w:rsidR="00DA438A" w:rsidRPr="00FA7A2F" w:rsidRDefault="0006748E" w:rsidP="00593A7C">
      <w:pPr>
        <w:autoSpaceDE w:val="0"/>
        <w:autoSpaceDN w:val="0"/>
        <w:adjustRightInd w:val="0"/>
        <w:spacing w:after="0" w:line="240" w:lineRule="auto"/>
        <w:jc w:val="both"/>
        <w:rPr>
          <w:rFonts w:ascii="Times New Roman" w:hAnsi="Times New Roman" w:cs="Times New Roman"/>
        </w:rPr>
      </w:pPr>
      <w:r w:rsidRPr="00FA7A2F">
        <w:rPr>
          <w:rFonts w:ascii="Times New Roman" w:hAnsi="Times New Roman" w:cs="Times New Roman"/>
          <w:b/>
        </w:rPr>
        <w:t>Estimation results of sources of inefficiency:</w:t>
      </w:r>
      <w:r w:rsidRPr="00FA7A2F">
        <w:rPr>
          <w:rFonts w:ascii="Times New Roman" w:hAnsi="Times New Roman" w:cs="Times New Roman"/>
        </w:rPr>
        <w:t xml:space="preserve"> After measuring levels of </w:t>
      </w:r>
      <w:r w:rsidR="00B74364" w:rsidRPr="00FA7A2F">
        <w:rPr>
          <w:rFonts w:ascii="Times New Roman" w:hAnsi="Times New Roman" w:cs="Times New Roman"/>
        </w:rPr>
        <w:t>enterprises</w:t>
      </w:r>
      <w:r w:rsidRPr="00FA7A2F">
        <w:rPr>
          <w:rFonts w:ascii="Times New Roman" w:hAnsi="Times New Roman" w:cs="Times New Roman"/>
        </w:rPr>
        <w:t xml:space="preserve">’ efficiency and determining the presence of efficiency differences among </w:t>
      </w:r>
      <w:r w:rsidR="00B74364" w:rsidRPr="00FA7A2F">
        <w:rPr>
          <w:rFonts w:ascii="Times New Roman" w:hAnsi="Times New Roman" w:cs="Times New Roman"/>
        </w:rPr>
        <w:t>enterprises</w:t>
      </w:r>
      <w:r w:rsidRPr="00FA7A2F">
        <w:rPr>
          <w:rFonts w:ascii="Times New Roman" w:hAnsi="Times New Roman" w:cs="Times New Roman"/>
        </w:rPr>
        <w:t xml:space="preserve">, finding out factors causing inefficiency disparity among </w:t>
      </w:r>
      <w:r w:rsidR="00B74364" w:rsidRPr="00FA7A2F">
        <w:rPr>
          <w:rFonts w:ascii="Times New Roman" w:hAnsi="Times New Roman" w:cs="Times New Roman"/>
        </w:rPr>
        <w:t>e</w:t>
      </w:r>
      <w:r w:rsidR="006D5148" w:rsidRPr="00FA7A2F">
        <w:rPr>
          <w:rFonts w:ascii="Times New Roman" w:hAnsi="Times New Roman" w:cs="Times New Roman"/>
        </w:rPr>
        <w:t xml:space="preserve">nterprises </w:t>
      </w:r>
      <w:r w:rsidRPr="00FA7A2F">
        <w:rPr>
          <w:rFonts w:ascii="Times New Roman" w:hAnsi="Times New Roman" w:cs="Times New Roman"/>
        </w:rPr>
        <w:t xml:space="preserve">was the next most important step of this study. To see this, inefficiency levels of sample </w:t>
      </w:r>
      <w:r w:rsidR="00B74364" w:rsidRPr="00FA7A2F">
        <w:rPr>
          <w:rFonts w:ascii="Times New Roman" w:hAnsi="Times New Roman" w:cs="Times New Roman"/>
        </w:rPr>
        <w:t>e</w:t>
      </w:r>
      <w:r w:rsidR="006D5148" w:rsidRPr="00FA7A2F">
        <w:rPr>
          <w:rFonts w:ascii="Times New Roman" w:hAnsi="Times New Roman" w:cs="Times New Roman"/>
        </w:rPr>
        <w:t xml:space="preserve">nterprises </w:t>
      </w:r>
      <w:r w:rsidRPr="00FA7A2F">
        <w:rPr>
          <w:rFonts w:ascii="Times New Roman" w:hAnsi="Times New Roman" w:cs="Times New Roman"/>
        </w:rPr>
        <w:t>were regressed on factors that were expected to affect inefficiency levels using a MLE estimation procedure. The marginal effects of changes in explanatory variables from regression were computed for the purpose of interpretation. That is, the derived values for the significant explanatory variables indicated that the effects of a unit change in those variables on the unconditional expected value of efficiency scores and expected value of efficiency scores conditional upon being between 0 and 1, and probability of being between 0 and 1.</w:t>
      </w:r>
    </w:p>
    <w:p w14:paraId="083F6784" w14:textId="77777777" w:rsidR="003B58DE" w:rsidRPr="00FA7A2F" w:rsidRDefault="003B58DE" w:rsidP="00593A7C">
      <w:pPr>
        <w:autoSpaceDE w:val="0"/>
        <w:autoSpaceDN w:val="0"/>
        <w:adjustRightInd w:val="0"/>
        <w:spacing w:after="0" w:line="240" w:lineRule="auto"/>
        <w:jc w:val="both"/>
        <w:rPr>
          <w:rFonts w:ascii="Times New Roman" w:hAnsi="Times New Roman" w:cs="Times New Roman"/>
        </w:rPr>
      </w:pPr>
      <w:r w:rsidRPr="00FA7A2F">
        <w:rPr>
          <w:rFonts w:ascii="Times New Roman" w:hAnsi="Times New Roman" w:cs="Times New Roman"/>
        </w:rPr>
        <w:t xml:space="preserve">Table 15:  Determinants of efficiencies score differentials among </w:t>
      </w:r>
      <w:r w:rsidR="006D5148" w:rsidRPr="00FA7A2F">
        <w:rPr>
          <w:rFonts w:ascii="Times New Roman" w:hAnsi="Times New Roman" w:cs="Times New Roman"/>
        </w:rPr>
        <w:t xml:space="preserve">Enterprises  </w:t>
      </w:r>
    </w:p>
    <w:tbl>
      <w:tblPr>
        <w:tblStyle w:val="LightShading1"/>
        <w:tblW w:w="5000" w:type="pct"/>
        <w:tblLook w:val="04A0" w:firstRow="1" w:lastRow="0" w:firstColumn="1" w:lastColumn="0" w:noHBand="0" w:noVBand="1"/>
      </w:tblPr>
      <w:tblGrid>
        <w:gridCol w:w="2228"/>
        <w:gridCol w:w="2215"/>
        <w:gridCol w:w="2236"/>
        <w:gridCol w:w="2109"/>
      </w:tblGrid>
      <w:tr w:rsidR="00593A7C" w:rsidRPr="00FA7A2F" w14:paraId="4C6DA2B8" w14:textId="77777777" w:rsidTr="007B73A0">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268" w:type="pct"/>
            <w:vMerge w:val="restart"/>
            <w:shd w:val="clear" w:color="auto" w:fill="auto"/>
          </w:tcPr>
          <w:p w14:paraId="0372D8DF" w14:textId="77777777" w:rsidR="003B58DE" w:rsidRPr="00FA7A2F" w:rsidRDefault="003B58DE" w:rsidP="00593A7C">
            <w:pPr>
              <w:jc w:val="both"/>
              <w:rPr>
                <w:rFonts w:ascii="Times New Roman" w:hAnsi="Times New Roman"/>
                <w:b w:val="0"/>
                <w:color w:val="auto"/>
                <w:sz w:val="22"/>
                <w:szCs w:val="22"/>
              </w:rPr>
            </w:pPr>
          </w:p>
          <w:p w14:paraId="67F6930A" w14:textId="77777777" w:rsidR="003B58DE" w:rsidRPr="00FA7A2F" w:rsidRDefault="003B58DE" w:rsidP="00593A7C">
            <w:pPr>
              <w:jc w:val="both"/>
              <w:rPr>
                <w:rFonts w:ascii="Times New Roman" w:hAnsi="Times New Roman"/>
                <w:b w:val="0"/>
                <w:color w:val="auto"/>
                <w:sz w:val="22"/>
                <w:szCs w:val="22"/>
              </w:rPr>
            </w:pPr>
            <w:r w:rsidRPr="00FA7A2F">
              <w:rPr>
                <w:rFonts w:ascii="Times New Roman" w:hAnsi="Times New Roman"/>
                <w:b w:val="0"/>
                <w:color w:val="auto"/>
                <w:sz w:val="22"/>
                <w:szCs w:val="22"/>
              </w:rPr>
              <w:t>Variables</w:t>
            </w:r>
          </w:p>
        </w:tc>
        <w:tc>
          <w:tcPr>
            <w:tcW w:w="1260" w:type="pct"/>
            <w:shd w:val="clear" w:color="auto" w:fill="auto"/>
          </w:tcPr>
          <w:p w14:paraId="7973D107" w14:textId="77777777" w:rsidR="003B58DE" w:rsidRPr="00FA7A2F" w:rsidRDefault="003B58DE" w:rsidP="00593A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2"/>
                <w:szCs w:val="22"/>
              </w:rPr>
            </w:pPr>
            <w:r w:rsidRPr="00FA7A2F">
              <w:rPr>
                <w:rFonts w:ascii="Times New Roman" w:hAnsi="Times New Roman"/>
                <w:b w:val="0"/>
                <w:color w:val="auto"/>
                <w:sz w:val="22"/>
                <w:szCs w:val="22"/>
              </w:rPr>
              <w:t xml:space="preserve">Total sampled </w:t>
            </w:r>
            <w:r w:rsidR="006D5148" w:rsidRPr="00FA7A2F">
              <w:rPr>
                <w:rFonts w:ascii="Times New Roman" w:hAnsi="Times New Roman"/>
                <w:b w:val="0"/>
                <w:color w:val="auto"/>
                <w:sz w:val="22"/>
                <w:szCs w:val="22"/>
              </w:rPr>
              <w:t xml:space="preserve">Enterprises  </w:t>
            </w:r>
          </w:p>
        </w:tc>
        <w:tc>
          <w:tcPr>
            <w:tcW w:w="1272" w:type="pct"/>
            <w:shd w:val="clear" w:color="auto" w:fill="auto"/>
          </w:tcPr>
          <w:p w14:paraId="6B26F70C" w14:textId="77777777" w:rsidR="003B58DE" w:rsidRPr="00FA7A2F" w:rsidRDefault="003B58DE" w:rsidP="00593A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2"/>
                <w:szCs w:val="22"/>
              </w:rPr>
            </w:pPr>
            <w:r w:rsidRPr="00FA7A2F">
              <w:rPr>
                <w:rFonts w:ascii="Times New Roman" w:hAnsi="Times New Roman"/>
                <w:b w:val="0"/>
                <w:color w:val="auto"/>
                <w:sz w:val="22"/>
                <w:szCs w:val="22"/>
              </w:rPr>
              <w:t>Micro level enterprises</w:t>
            </w:r>
          </w:p>
        </w:tc>
        <w:tc>
          <w:tcPr>
            <w:tcW w:w="1200" w:type="pct"/>
            <w:shd w:val="clear" w:color="auto" w:fill="auto"/>
          </w:tcPr>
          <w:p w14:paraId="50E06ACA" w14:textId="77777777" w:rsidR="003B58DE" w:rsidRPr="00FA7A2F" w:rsidRDefault="003B58DE" w:rsidP="00593A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2"/>
                <w:szCs w:val="22"/>
              </w:rPr>
            </w:pPr>
            <w:r w:rsidRPr="00FA7A2F">
              <w:rPr>
                <w:rFonts w:ascii="Times New Roman" w:hAnsi="Times New Roman"/>
                <w:b w:val="0"/>
                <w:color w:val="auto"/>
                <w:sz w:val="22"/>
                <w:szCs w:val="22"/>
              </w:rPr>
              <w:t>Small level enterprises</w:t>
            </w:r>
          </w:p>
        </w:tc>
      </w:tr>
      <w:tr w:rsidR="003B58DE" w:rsidRPr="00FA7A2F" w14:paraId="56FB4CE7" w14:textId="77777777" w:rsidTr="007B73A0">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268" w:type="pct"/>
            <w:vMerge/>
            <w:shd w:val="clear" w:color="auto" w:fill="auto"/>
          </w:tcPr>
          <w:p w14:paraId="250856CB" w14:textId="77777777" w:rsidR="003B58DE" w:rsidRPr="00FA7A2F" w:rsidRDefault="003B58DE" w:rsidP="00593A7C">
            <w:pPr>
              <w:jc w:val="both"/>
              <w:rPr>
                <w:rFonts w:ascii="Times New Roman" w:hAnsi="Times New Roman"/>
                <w:b w:val="0"/>
                <w:color w:val="auto"/>
                <w:sz w:val="22"/>
                <w:szCs w:val="22"/>
              </w:rPr>
            </w:pPr>
          </w:p>
        </w:tc>
        <w:tc>
          <w:tcPr>
            <w:tcW w:w="1260" w:type="pct"/>
            <w:shd w:val="clear" w:color="auto" w:fill="auto"/>
          </w:tcPr>
          <w:p w14:paraId="4BF67D71" w14:textId="77777777" w:rsidR="003B58DE" w:rsidRPr="00FA7A2F"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EE</w:t>
            </w:r>
          </w:p>
        </w:tc>
        <w:tc>
          <w:tcPr>
            <w:tcW w:w="1272" w:type="pct"/>
            <w:shd w:val="clear" w:color="auto" w:fill="auto"/>
          </w:tcPr>
          <w:p w14:paraId="4A372DC5" w14:textId="77777777" w:rsidR="003B58DE" w:rsidRPr="00FA7A2F"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EE</w:t>
            </w:r>
          </w:p>
        </w:tc>
        <w:tc>
          <w:tcPr>
            <w:tcW w:w="1200" w:type="pct"/>
            <w:shd w:val="clear" w:color="auto" w:fill="auto"/>
          </w:tcPr>
          <w:p w14:paraId="41E3B09D" w14:textId="77777777" w:rsidR="003B58DE" w:rsidRPr="00FA7A2F"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color w:val="auto"/>
                <w:sz w:val="22"/>
                <w:szCs w:val="22"/>
              </w:rPr>
              <w:t>EE</w:t>
            </w:r>
          </w:p>
        </w:tc>
      </w:tr>
      <w:tr w:rsidR="003B58DE" w:rsidRPr="00FA7A2F" w14:paraId="51F0F2A2" w14:textId="77777777" w:rsidTr="007B73A0">
        <w:trPr>
          <w:trHeight w:val="188"/>
        </w:trPr>
        <w:tc>
          <w:tcPr>
            <w:cnfStyle w:val="001000000000" w:firstRow="0" w:lastRow="0" w:firstColumn="1" w:lastColumn="0" w:oddVBand="0" w:evenVBand="0" w:oddHBand="0" w:evenHBand="0" w:firstRowFirstColumn="0" w:firstRowLastColumn="0" w:lastRowFirstColumn="0" w:lastRowLastColumn="0"/>
            <w:tcW w:w="1268" w:type="pct"/>
            <w:vMerge/>
            <w:shd w:val="clear" w:color="auto" w:fill="auto"/>
          </w:tcPr>
          <w:p w14:paraId="01C219E8" w14:textId="77777777" w:rsidR="003B58DE" w:rsidRPr="00FA7A2F" w:rsidRDefault="003B58DE" w:rsidP="00593A7C">
            <w:pPr>
              <w:rPr>
                <w:rFonts w:ascii="Times New Roman" w:hAnsi="Times New Roman"/>
                <w:b w:val="0"/>
                <w:color w:val="auto"/>
                <w:sz w:val="22"/>
                <w:szCs w:val="22"/>
              </w:rPr>
            </w:pPr>
          </w:p>
        </w:tc>
        <w:tc>
          <w:tcPr>
            <w:tcW w:w="1260" w:type="pct"/>
            <w:shd w:val="clear" w:color="auto" w:fill="auto"/>
          </w:tcPr>
          <w:p w14:paraId="0E68808C" w14:textId="77777777" w:rsidR="003B58DE" w:rsidRPr="00FA7A2F"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FA7A2F">
              <w:rPr>
                <w:rFonts w:ascii="Times New Roman" w:hAnsi="Times New Roman"/>
                <w:bCs/>
                <w:color w:val="auto"/>
                <w:sz w:val="22"/>
                <w:szCs w:val="22"/>
              </w:rPr>
              <w:t>Coefficient</w:t>
            </w:r>
          </w:p>
        </w:tc>
        <w:tc>
          <w:tcPr>
            <w:tcW w:w="1272" w:type="pct"/>
            <w:shd w:val="clear" w:color="auto" w:fill="auto"/>
          </w:tcPr>
          <w:p w14:paraId="5A18353B" w14:textId="77777777" w:rsidR="003B58DE" w:rsidRPr="00FA7A2F" w:rsidRDefault="003B58DE" w:rsidP="00593A7C">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bCs/>
                <w:color w:val="auto"/>
                <w:sz w:val="22"/>
                <w:szCs w:val="22"/>
              </w:rPr>
              <w:t>Coefficient</w:t>
            </w:r>
          </w:p>
        </w:tc>
        <w:tc>
          <w:tcPr>
            <w:tcW w:w="1200" w:type="pct"/>
            <w:shd w:val="clear" w:color="auto" w:fill="auto"/>
          </w:tcPr>
          <w:p w14:paraId="6DBEF604" w14:textId="77777777" w:rsidR="003B58DE" w:rsidRPr="00FA7A2F" w:rsidRDefault="003B58DE" w:rsidP="00593A7C">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FA7A2F">
              <w:rPr>
                <w:bCs/>
                <w:color w:val="auto"/>
                <w:sz w:val="22"/>
                <w:szCs w:val="22"/>
              </w:rPr>
              <w:t>Coefficient</w:t>
            </w:r>
          </w:p>
        </w:tc>
      </w:tr>
      <w:tr w:rsidR="003B58DE" w:rsidRPr="00FA7A2F" w14:paraId="38BD18CE" w14:textId="77777777" w:rsidTr="007B7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2399225F" w14:textId="77777777" w:rsidR="003B58DE" w:rsidRPr="00FA7A2F" w:rsidRDefault="003B58DE" w:rsidP="00593A7C">
            <w:pPr>
              <w:rPr>
                <w:rFonts w:ascii="Times New Roman" w:hAnsi="Times New Roman"/>
                <w:b w:val="0"/>
                <w:color w:val="auto"/>
                <w:sz w:val="22"/>
                <w:szCs w:val="22"/>
              </w:rPr>
            </w:pPr>
            <w:r w:rsidRPr="00FA7A2F">
              <w:rPr>
                <w:rFonts w:ascii="Times New Roman" w:hAnsi="Times New Roman"/>
                <w:b w:val="0"/>
                <w:color w:val="auto"/>
                <w:sz w:val="22"/>
                <w:szCs w:val="22"/>
              </w:rPr>
              <w:t>Age</w:t>
            </w:r>
          </w:p>
        </w:tc>
        <w:tc>
          <w:tcPr>
            <w:tcW w:w="1260" w:type="pct"/>
            <w:shd w:val="clear" w:color="auto" w:fill="auto"/>
          </w:tcPr>
          <w:p w14:paraId="44C8511B" w14:textId="77777777" w:rsidR="003B58DE" w:rsidRPr="00FA7A2F"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-0.463</w:t>
            </w:r>
          </w:p>
        </w:tc>
        <w:tc>
          <w:tcPr>
            <w:tcW w:w="1272" w:type="pct"/>
            <w:shd w:val="clear" w:color="auto" w:fill="auto"/>
          </w:tcPr>
          <w:p w14:paraId="53DC544C" w14:textId="77777777" w:rsidR="003B58DE" w:rsidRPr="00FA7A2F"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-0.477</w:t>
            </w:r>
          </w:p>
        </w:tc>
        <w:tc>
          <w:tcPr>
            <w:tcW w:w="1200" w:type="pct"/>
            <w:shd w:val="clear" w:color="auto" w:fill="auto"/>
          </w:tcPr>
          <w:p w14:paraId="469AB922" w14:textId="77777777" w:rsidR="003B58DE" w:rsidRPr="00FA7A2F"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-0.418</w:t>
            </w:r>
          </w:p>
        </w:tc>
      </w:tr>
      <w:tr w:rsidR="003B58DE" w:rsidRPr="00FA7A2F" w14:paraId="14DD0B56" w14:textId="77777777" w:rsidTr="007B73A0">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496D6D4E" w14:textId="77777777" w:rsidR="003B58DE" w:rsidRPr="00FA7A2F" w:rsidRDefault="003B58DE" w:rsidP="00593A7C">
            <w:pPr>
              <w:rPr>
                <w:rFonts w:ascii="Times New Roman" w:hAnsi="Times New Roman"/>
                <w:b w:val="0"/>
                <w:color w:val="auto"/>
                <w:sz w:val="22"/>
                <w:szCs w:val="22"/>
              </w:rPr>
            </w:pPr>
            <w:r w:rsidRPr="00FA7A2F">
              <w:rPr>
                <w:rFonts w:ascii="Times New Roman" w:hAnsi="Times New Roman"/>
                <w:b w:val="0"/>
                <w:color w:val="auto"/>
                <w:sz w:val="22"/>
                <w:szCs w:val="22"/>
              </w:rPr>
              <w:t>Education</w:t>
            </w:r>
          </w:p>
        </w:tc>
        <w:tc>
          <w:tcPr>
            <w:tcW w:w="1260" w:type="pct"/>
            <w:shd w:val="clear" w:color="auto" w:fill="auto"/>
          </w:tcPr>
          <w:p w14:paraId="06071458" w14:textId="77777777" w:rsidR="003B58DE" w:rsidRPr="00FA7A2F"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-0.289</w:t>
            </w:r>
          </w:p>
        </w:tc>
        <w:tc>
          <w:tcPr>
            <w:tcW w:w="1272" w:type="pct"/>
            <w:shd w:val="clear" w:color="auto" w:fill="auto"/>
          </w:tcPr>
          <w:p w14:paraId="58A420A0" w14:textId="77777777" w:rsidR="003B58DE" w:rsidRPr="00FA7A2F"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-0.466</w:t>
            </w:r>
          </w:p>
        </w:tc>
        <w:tc>
          <w:tcPr>
            <w:tcW w:w="1200" w:type="pct"/>
            <w:shd w:val="clear" w:color="auto" w:fill="auto"/>
          </w:tcPr>
          <w:p w14:paraId="2B847DDB" w14:textId="77777777" w:rsidR="003B58DE" w:rsidRPr="00FA7A2F"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-0.383**</w:t>
            </w:r>
          </w:p>
        </w:tc>
      </w:tr>
      <w:tr w:rsidR="003B58DE" w:rsidRPr="00FA7A2F" w14:paraId="14011FE8" w14:textId="77777777" w:rsidTr="007B7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7F088E5F" w14:textId="77777777" w:rsidR="003B58DE" w:rsidRPr="00FA7A2F" w:rsidRDefault="003B58DE" w:rsidP="00593A7C">
            <w:pPr>
              <w:rPr>
                <w:rFonts w:ascii="Times New Roman" w:hAnsi="Times New Roman"/>
                <w:b w:val="0"/>
                <w:color w:val="auto"/>
                <w:sz w:val="22"/>
                <w:szCs w:val="22"/>
              </w:rPr>
            </w:pPr>
            <w:r w:rsidRPr="00FA7A2F">
              <w:rPr>
                <w:rFonts w:ascii="Times New Roman" w:hAnsi="Times New Roman"/>
                <w:b w:val="0"/>
                <w:color w:val="auto"/>
                <w:sz w:val="22"/>
                <w:szCs w:val="22"/>
              </w:rPr>
              <w:t>No</w:t>
            </w:r>
            <w:r w:rsidRPr="00FA7A2F">
              <w:rPr>
                <w:rFonts w:ascii="Times New Roman" w:hAnsi="Times New Roman"/>
                <w:b w:val="0"/>
                <w:color w:val="auto"/>
                <w:sz w:val="22"/>
                <w:szCs w:val="22"/>
                <w:vertAlign w:val="subscript"/>
              </w:rPr>
              <w:t>-</w:t>
            </w:r>
            <w:r w:rsidRPr="00FA7A2F">
              <w:rPr>
                <w:rFonts w:ascii="Times New Roman" w:hAnsi="Times New Roman"/>
                <w:b w:val="0"/>
                <w:color w:val="auto"/>
                <w:sz w:val="22"/>
                <w:szCs w:val="22"/>
              </w:rPr>
              <w:t xml:space="preserve"> of employee</w:t>
            </w:r>
          </w:p>
        </w:tc>
        <w:tc>
          <w:tcPr>
            <w:tcW w:w="1260" w:type="pct"/>
            <w:shd w:val="clear" w:color="auto" w:fill="auto"/>
          </w:tcPr>
          <w:p w14:paraId="064AD232" w14:textId="77777777" w:rsidR="003B58DE" w:rsidRPr="00FA7A2F"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-0.468**</w:t>
            </w:r>
          </w:p>
        </w:tc>
        <w:tc>
          <w:tcPr>
            <w:tcW w:w="1272" w:type="pct"/>
            <w:shd w:val="clear" w:color="auto" w:fill="auto"/>
          </w:tcPr>
          <w:p w14:paraId="7F6E690E" w14:textId="77777777" w:rsidR="003B58DE" w:rsidRPr="00FA7A2F"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-0.525</w:t>
            </w:r>
          </w:p>
        </w:tc>
        <w:tc>
          <w:tcPr>
            <w:tcW w:w="1200" w:type="pct"/>
            <w:shd w:val="clear" w:color="auto" w:fill="auto"/>
          </w:tcPr>
          <w:p w14:paraId="49C13453" w14:textId="77777777" w:rsidR="003B58DE" w:rsidRPr="00FA7A2F"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-0.097*</w:t>
            </w:r>
          </w:p>
        </w:tc>
      </w:tr>
      <w:tr w:rsidR="003B58DE" w:rsidRPr="00FA7A2F" w14:paraId="55C4EEBE" w14:textId="77777777" w:rsidTr="007B73A0">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0A31D343" w14:textId="77777777" w:rsidR="003B58DE" w:rsidRPr="00FA7A2F" w:rsidRDefault="003B58DE" w:rsidP="00593A7C">
            <w:pPr>
              <w:pStyle w:val="Default"/>
              <w:rPr>
                <w:b w:val="0"/>
                <w:color w:val="auto"/>
                <w:sz w:val="22"/>
                <w:szCs w:val="22"/>
              </w:rPr>
            </w:pPr>
            <w:r w:rsidRPr="00FA7A2F">
              <w:rPr>
                <w:b w:val="0"/>
                <w:color w:val="auto"/>
                <w:sz w:val="22"/>
                <w:szCs w:val="22"/>
              </w:rPr>
              <w:t>Initial capital</w:t>
            </w:r>
          </w:p>
        </w:tc>
        <w:tc>
          <w:tcPr>
            <w:tcW w:w="1260" w:type="pct"/>
            <w:shd w:val="clear" w:color="auto" w:fill="auto"/>
          </w:tcPr>
          <w:p w14:paraId="34826BDC" w14:textId="77777777" w:rsidR="003B58DE" w:rsidRPr="00FA7A2F"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-0.064*</w:t>
            </w:r>
          </w:p>
        </w:tc>
        <w:tc>
          <w:tcPr>
            <w:tcW w:w="1272" w:type="pct"/>
            <w:shd w:val="clear" w:color="auto" w:fill="auto"/>
          </w:tcPr>
          <w:p w14:paraId="0A70AB72" w14:textId="77777777" w:rsidR="003B58DE" w:rsidRPr="00FA7A2F"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-0.005**</w:t>
            </w:r>
          </w:p>
        </w:tc>
        <w:tc>
          <w:tcPr>
            <w:tcW w:w="1200" w:type="pct"/>
            <w:shd w:val="clear" w:color="auto" w:fill="auto"/>
          </w:tcPr>
          <w:p w14:paraId="1F6DE3B2" w14:textId="77777777" w:rsidR="003B58DE" w:rsidRPr="00FA7A2F"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-0.842</w:t>
            </w:r>
          </w:p>
        </w:tc>
      </w:tr>
      <w:tr w:rsidR="003B58DE" w:rsidRPr="00FA7A2F" w14:paraId="46E1E4DD" w14:textId="77777777" w:rsidTr="007B7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7F07C902" w14:textId="77777777" w:rsidR="003B58DE" w:rsidRPr="00FA7A2F" w:rsidRDefault="003B58DE" w:rsidP="00593A7C">
            <w:pPr>
              <w:rPr>
                <w:rFonts w:ascii="Times New Roman" w:hAnsi="Times New Roman"/>
                <w:b w:val="0"/>
                <w:color w:val="auto"/>
                <w:sz w:val="22"/>
                <w:szCs w:val="22"/>
              </w:rPr>
            </w:pPr>
            <w:r w:rsidRPr="00FA7A2F">
              <w:rPr>
                <w:rFonts w:ascii="Times New Roman" w:hAnsi="Times New Roman"/>
                <w:b w:val="0"/>
                <w:color w:val="auto"/>
                <w:sz w:val="22"/>
                <w:szCs w:val="22"/>
              </w:rPr>
              <w:t>Entrepreneur skill</w:t>
            </w:r>
          </w:p>
        </w:tc>
        <w:tc>
          <w:tcPr>
            <w:tcW w:w="1260" w:type="pct"/>
            <w:shd w:val="clear" w:color="auto" w:fill="auto"/>
          </w:tcPr>
          <w:p w14:paraId="68B757B2" w14:textId="77777777" w:rsidR="003B58DE" w:rsidRPr="00FA7A2F"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-0.462</w:t>
            </w:r>
          </w:p>
        </w:tc>
        <w:tc>
          <w:tcPr>
            <w:tcW w:w="1272" w:type="pct"/>
            <w:shd w:val="clear" w:color="auto" w:fill="auto"/>
          </w:tcPr>
          <w:p w14:paraId="5CAC3F2C" w14:textId="77777777" w:rsidR="003B58DE" w:rsidRPr="00FA7A2F"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-0.131</w:t>
            </w:r>
          </w:p>
        </w:tc>
        <w:tc>
          <w:tcPr>
            <w:tcW w:w="1200" w:type="pct"/>
            <w:shd w:val="clear" w:color="auto" w:fill="auto"/>
          </w:tcPr>
          <w:p w14:paraId="57007052" w14:textId="77777777" w:rsidR="003B58DE" w:rsidRPr="00FA7A2F"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-0.582</w:t>
            </w:r>
          </w:p>
        </w:tc>
      </w:tr>
      <w:tr w:rsidR="003B58DE" w:rsidRPr="00FA7A2F" w14:paraId="1825398A" w14:textId="77777777" w:rsidTr="007B73A0">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6315BB6A" w14:textId="77777777" w:rsidR="003B58DE" w:rsidRPr="00FA7A2F" w:rsidRDefault="003B58DE" w:rsidP="00593A7C">
            <w:pPr>
              <w:rPr>
                <w:rFonts w:ascii="Times New Roman" w:hAnsi="Times New Roman"/>
                <w:b w:val="0"/>
                <w:color w:val="auto"/>
                <w:sz w:val="22"/>
                <w:szCs w:val="22"/>
              </w:rPr>
            </w:pPr>
            <w:r w:rsidRPr="00FA7A2F">
              <w:rPr>
                <w:rFonts w:ascii="Times New Roman" w:hAnsi="Times New Roman"/>
                <w:b w:val="0"/>
                <w:color w:val="auto"/>
                <w:sz w:val="22"/>
                <w:szCs w:val="22"/>
              </w:rPr>
              <w:t xml:space="preserve">Experience </w:t>
            </w:r>
          </w:p>
        </w:tc>
        <w:tc>
          <w:tcPr>
            <w:tcW w:w="1260" w:type="pct"/>
            <w:shd w:val="clear" w:color="auto" w:fill="auto"/>
          </w:tcPr>
          <w:p w14:paraId="53C3B623" w14:textId="77777777" w:rsidR="003B58DE" w:rsidRPr="00FA7A2F"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-0.095</w:t>
            </w:r>
          </w:p>
        </w:tc>
        <w:tc>
          <w:tcPr>
            <w:tcW w:w="1272" w:type="pct"/>
            <w:shd w:val="clear" w:color="auto" w:fill="auto"/>
          </w:tcPr>
          <w:p w14:paraId="162F3462" w14:textId="77777777" w:rsidR="003B58DE" w:rsidRPr="00FA7A2F"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-0.463</w:t>
            </w:r>
          </w:p>
        </w:tc>
        <w:tc>
          <w:tcPr>
            <w:tcW w:w="1200" w:type="pct"/>
            <w:shd w:val="clear" w:color="auto" w:fill="auto"/>
          </w:tcPr>
          <w:p w14:paraId="2BF95B03" w14:textId="77777777" w:rsidR="003B58DE" w:rsidRPr="00FA7A2F"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-0.454**</w:t>
            </w:r>
          </w:p>
        </w:tc>
      </w:tr>
      <w:tr w:rsidR="003B58DE" w:rsidRPr="00FA7A2F" w14:paraId="41DEE249" w14:textId="77777777" w:rsidTr="007B7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671D267E" w14:textId="77777777" w:rsidR="003B58DE" w:rsidRPr="00FA7A2F" w:rsidRDefault="003B58DE" w:rsidP="00593A7C">
            <w:pPr>
              <w:rPr>
                <w:rFonts w:ascii="Times New Roman" w:hAnsi="Times New Roman"/>
                <w:b w:val="0"/>
                <w:color w:val="auto"/>
                <w:sz w:val="22"/>
                <w:szCs w:val="22"/>
              </w:rPr>
            </w:pPr>
            <w:r w:rsidRPr="00FA7A2F">
              <w:rPr>
                <w:rFonts w:ascii="Times New Roman" w:hAnsi="Times New Roman"/>
                <w:b w:val="0"/>
                <w:color w:val="auto"/>
                <w:sz w:val="22"/>
                <w:szCs w:val="22"/>
              </w:rPr>
              <w:t xml:space="preserve">Access to training </w:t>
            </w:r>
          </w:p>
        </w:tc>
        <w:tc>
          <w:tcPr>
            <w:tcW w:w="1260" w:type="pct"/>
            <w:shd w:val="clear" w:color="auto" w:fill="auto"/>
          </w:tcPr>
          <w:p w14:paraId="645A94ED" w14:textId="77777777" w:rsidR="003B58DE" w:rsidRPr="00FA7A2F"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-0.321*</w:t>
            </w:r>
          </w:p>
        </w:tc>
        <w:tc>
          <w:tcPr>
            <w:tcW w:w="1272" w:type="pct"/>
            <w:shd w:val="clear" w:color="auto" w:fill="auto"/>
          </w:tcPr>
          <w:p w14:paraId="02102A2F" w14:textId="77777777" w:rsidR="003B58DE" w:rsidRPr="00FA7A2F"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-0.268**</w:t>
            </w:r>
          </w:p>
        </w:tc>
        <w:tc>
          <w:tcPr>
            <w:tcW w:w="1200" w:type="pct"/>
            <w:shd w:val="clear" w:color="auto" w:fill="auto"/>
          </w:tcPr>
          <w:p w14:paraId="412EF7A2" w14:textId="77777777" w:rsidR="003B58DE" w:rsidRPr="00FA7A2F"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-0.410*</w:t>
            </w:r>
          </w:p>
        </w:tc>
      </w:tr>
      <w:tr w:rsidR="003B58DE" w:rsidRPr="00FA7A2F" w14:paraId="1B5A9A12" w14:textId="77777777" w:rsidTr="007B73A0">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1E9BF299" w14:textId="77777777" w:rsidR="003B58DE" w:rsidRPr="00FA7A2F" w:rsidRDefault="003B58DE" w:rsidP="00593A7C">
            <w:pPr>
              <w:rPr>
                <w:rFonts w:ascii="Times New Roman" w:hAnsi="Times New Roman"/>
                <w:b w:val="0"/>
                <w:color w:val="auto"/>
                <w:sz w:val="22"/>
                <w:szCs w:val="22"/>
              </w:rPr>
            </w:pPr>
            <w:r w:rsidRPr="00FA7A2F">
              <w:rPr>
                <w:rFonts w:ascii="Times New Roman" w:hAnsi="Times New Roman"/>
                <w:b w:val="0"/>
                <w:color w:val="auto"/>
                <w:sz w:val="22"/>
                <w:szCs w:val="22"/>
              </w:rPr>
              <w:t>Access to market</w:t>
            </w:r>
          </w:p>
        </w:tc>
        <w:tc>
          <w:tcPr>
            <w:tcW w:w="1260" w:type="pct"/>
            <w:shd w:val="clear" w:color="auto" w:fill="auto"/>
          </w:tcPr>
          <w:p w14:paraId="5FB69685" w14:textId="77777777" w:rsidR="003B58DE" w:rsidRPr="00FA7A2F"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-.833***</w:t>
            </w:r>
          </w:p>
        </w:tc>
        <w:tc>
          <w:tcPr>
            <w:tcW w:w="1272" w:type="pct"/>
            <w:shd w:val="clear" w:color="auto" w:fill="auto"/>
          </w:tcPr>
          <w:p w14:paraId="7AB95C55" w14:textId="77777777" w:rsidR="003B58DE" w:rsidRPr="00FA7A2F"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-0.570*</w:t>
            </w:r>
          </w:p>
        </w:tc>
        <w:tc>
          <w:tcPr>
            <w:tcW w:w="1200" w:type="pct"/>
            <w:shd w:val="clear" w:color="auto" w:fill="auto"/>
          </w:tcPr>
          <w:p w14:paraId="341817EC" w14:textId="77777777" w:rsidR="003B58DE" w:rsidRPr="00FA7A2F"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-0.643</w:t>
            </w:r>
          </w:p>
        </w:tc>
      </w:tr>
      <w:tr w:rsidR="003B58DE" w:rsidRPr="00FA7A2F" w14:paraId="5CFF0780" w14:textId="77777777" w:rsidTr="007B7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7DD55623" w14:textId="77777777" w:rsidR="003B58DE" w:rsidRPr="00FA7A2F" w:rsidRDefault="003B58DE" w:rsidP="00593A7C">
            <w:pPr>
              <w:rPr>
                <w:rFonts w:ascii="Times New Roman" w:hAnsi="Times New Roman"/>
                <w:b w:val="0"/>
                <w:color w:val="auto"/>
                <w:sz w:val="22"/>
                <w:szCs w:val="22"/>
              </w:rPr>
            </w:pPr>
            <w:r w:rsidRPr="00FA7A2F">
              <w:rPr>
                <w:rFonts w:ascii="Times New Roman" w:hAnsi="Times New Roman"/>
                <w:b w:val="0"/>
                <w:color w:val="auto"/>
                <w:sz w:val="22"/>
                <w:szCs w:val="22"/>
              </w:rPr>
              <w:t>Gender of manager</w:t>
            </w:r>
          </w:p>
        </w:tc>
        <w:tc>
          <w:tcPr>
            <w:tcW w:w="1260" w:type="pct"/>
            <w:shd w:val="clear" w:color="auto" w:fill="auto"/>
          </w:tcPr>
          <w:p w14:paraId="7C56865B" w14:textId="77777777" w:rsidR="003B58DE" w:rsidRPr="00FA7A2F"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-0.189</w:t>
            </w:r>
          </w:p>
        </w:tc>
        <w:tc>
          <w:tcPr>
            <w:tcW w:w="1272" w:type="pct"/>
            <w:shd w:val="clear" w:color="auto" w:fill="auto"/>
          </w:tcPr>
          <w:p w14:paraId="1E6D44D3" w14:textId="77777777" w:rsidR="003B58DE" w:rsidRPr="00FA7A2F"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-0.265</w:t>
            </w:r>
          </w:p>
        </w:tc>
        <w:tc>
          <w:tcPr>
            <w:tcW w:w="1200" w:type="pct"/>
            <w:shd w:val="clear" w:color="auto" w:fill="auto"/>
          </w:tcPr>
          <w:p w14:paraId="60F61E8E" w14:textId="77777777" w:rsidR="003B58DE" w:rsidRPr="00FA7A2F"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-0.718</w:t>
            </w:r>
          </w:p>
        </w:tc>
      </w:tr>
      <w:tr w:rsidR="003B58DE" w:rsidRPr="00FA7A2F" w14:paraId="406623D2" w14:textId="77777777" w:rsidTr="007B73A0">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3ECF9224" w14:textId="77777777" w:rsidR="003B58DE" w:rsidRPr="00FA7A2F" w:rsidRDefault="003B58DE" w:rsidP="00593A7C">
            <w:pPr>
              <w:rPr>
                <w:rFonts w:ascii="Times New Roman" w:hAnsi="Times New Roman"/>
                <w:b w:val="0"/>
                <w:color w:val="auto"/>
                <w:sz w:val="22"/>
                <w:szCs w:val="22"/>
              </w:rPr>
            </w:pPr>
            <w:r w:rsidRPr="00FA7A2F">
              <w:rPr>
                <w:rFonts w:ascii="Times New Roman" w:hAnsi="Times New Roman"/>
                <w:b w:val="0"/>
                <w:color w:val="auto"/>
                <w:sz w:val="22"/>
                <w:szCs w:val="22"/>
              </w:rPr>
              <w:t>Consultancy service</w:t>
            </w:r>
          </w:p>
        </w:tc>
        <w:tc>
          <w:tcPr>
            <w:tcW w:w="1260" w:type="pct"/>
            <w:shd w:val="clear" w:color="auto" w:fill="auto"/>
          </w:tcPr>
          <w:p w14:paraId="3C264459" w14:textId="77777777" w:rsidR="003B58DE" w:rsidRPr="00FA7A2F"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-0.354</w:t>
            </w:r>
          </w:p>
        </w:tc>
        <w:tc>
          <w:tcPr>
            <w:tcW w:w="1272" w:type="pct"/>
            <w:shd w:val="clear" w:color="auto" w:fill="auto"/>
          </w:tcPr>
          <w:p w14:paraId="2318D8EF" w14:textId="77777777" w:rsidR="003B58DE" w:rsidRPr="00FA7A2F"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-0.603</w:t>
            </w:r>
          </w:p>
        </w:tc>
        <w:tc>
          <w:tcPr>
            <w:tcW w:w="1200" w:type="pct"/>
            <w:shd w:val="clear" w:color="auto" w:fill="auto"/>
          </w:tcPr>
          <w:p w14:paraId="0B47110F" w14:textId="77777777" w:rsidR="003B58DE" w:rsidRPr="00FA7A2F"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-0.866</w:t>
            </w:r>
          </w:p>
        </w:tc>
      </w:tr>
      <w:tr w:rsidR="003B58DE" w:rsidRPr="00FA7A2F" w14:paraId="103526A1" w14:textId="77777777" w:rsidTr="007B7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2979120C" w14:textId="77777777" w:rsidR="003B58DE" w:rsidRPr="00FA7A2F" w:rsidRDefault="003B58DE" w:rsidP="00593A7C">
            <w:pPr>
              <w:rPr>
                <w:rFonts w:ascii="Times New Roman" w:hAnsi="Times New Roman"/>
                <w:b w:val="0"/>
                <w:color w:val="auto"/>
                <w:sz w:val="22"/>
                <w:szCs w:val="22"/>
              </w:rPr>
            </w:pPr>
            <w:r w:rsidRPr="00FA7A2F">
              <w:rPr>
                <w:rFonts w:ascii="Times New Roman" w:hAnsi="Times New Roman"/>
                <w:b w:val="0"/>
                <w:color w:val="auto"/>
                <w:sz w:val="22"/>
                <w:szCs w:val="22"/>
              </w:rPr>
              <w:t>Access to premises</w:t>
            </w:r>
          </w:p>
        </w:tc>
        <w:tc>
          <w:tcPr>
            <w:tcW w:w="1260" w:type="pct"/>
            <w:shd w:val="clear" w:color="auto" w:fill="auto"/>
          </w:tcPr>
          <w:p w14:paraId="24B61946" w14:textId="77777777" w:rsidR="003B58DE" w:rsidRPr="00FA7A2F"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-0.005**</w:t>
            </w:r>
          </w:p>
        </w:tc>
        <w:tc>
          <w:tcPr>
            <w:tcW w:w="1272" w:type="pct"/>
            <w:shd w:val="clear" w:color="auto" w:fill="auto"/>
          </w:tcPr>
          <w:p w14:paraId="78F44DC5" w14:textId="77777777" w:rsidR="003B58DE" w:rsidRPr="00FA7A2F"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-0.162</w:t>
            </w:r>
          </w:p>
        </w:tc>
        <w:tc>
          <w:tcPr>
            <w:tcW w:w="1200" w:type="pct"/>
            <w:shd w:val="clear" w:color="auto" w:fill="auto"/>
          </w:tcPr>
          <w:p w14:paraId="4F587960" w14:textId="77777777" w:rsidR="003B58DE" w:rsidRPr="00FA7A2F"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-.340**</w:t>
            </w:r>
          </w:p>
        </w:tc>
      </w:tr>
      <w:tr w:rsidR="003B58DE" w:rsidRPr="00FA7A2F" w14:paraId="5560B145" w14:textId="77777777" w:rsidTr="007B73A0">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62179E4A" w14:textId="77777777" w:rsidR="003B58DE" w:rsidRPr="00FA7A2F" w:rsidRDefault="003B58DE" w:rsidP="00593A7C">
            <w:pPr>
              <w:rPr>
                <w:rFonts w:ascii="Times New Roman" w:hAnsi="Times New Roman"/>
                <w:b w:val="0"/>
                <w:color w:val="auto"/>
                <w:sz w:val="22"/>
                <w:szCs w:val="22"/>
              </w:rPr>
            </w:pPr>
            <w:r w:rsidRPr="00FA7A2F">
              <w:rPr>
                <w:rFonts w:ascii="Times New Roman" w:hAnsi="Times New Roman"/>
                <w:b w:val="0"/>
                <w:color w:val="auto"/>
                <w:sz w:val="22"/>
                <w:szCs w:val="22"/>
              </w:rPr>
              <w:t>Access to infrastructure</w:t>
            </w:r>
          </w:p>
        </w:tc>
        <w:tc>
          <w:tcPr>
            <w:tcW w:w="1260" w:type="pct"/>
            <w:shd w:val="clear" w:color="auto" w:fill="auto"/>
          </w:tcPr>
          <w:p w14:paraId="3F2078BD" w14:textId="77777777" w:rsidR="003B58DE" w:rsidRPr="00FA7A2F"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-0.042</w:t>
            </w:r>
          </w:p>
        </w:tc>
        <w:tc>
          <w:tcPr>
            <w:tcW w:w="1272" w:type="pct"/>
            <w:shd w:val="clear" w:color="auto" w:fill="auto"/>
          </w:tcPr>
          <w:p w14:paraId="5BC4CE2A" w14:textId="77777777" w:rsidR="003B58DE" w:rsidRPr="00FA7A2F"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-0.149**</w:t>
            </w:r>
          </w:p>
        </w:tc>
        <w:tc>
          <w:tcPr>
            <w:tcW w:w="1200" w:type="pct"/>
            <w:shd w:val="clear" w:color="auto" w:fill="auto"/>
          </w:tcPr>
          <w:p w14:paraId="2826037E" w14:textId="77777777" w:rsidR="003B58DE" w:rsidRPr="00FA7A2F"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-0.531</w:t>
            </w:r>
          </w:p>
        </w:tc>
      </w:tr>
      <w:tr w:rsidR="003B58DE" w:rsidRPr="00FA7A2F" w14:paraId="2C9DEEFD" w14:textId="77777777" w:rsidTr="007B7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797D7C41" w14:textId="77777777" w:rsidR="003B58DE" w:rsidRPr="00FA7A2F" w:rsidRDefault="003B58DE" w:rsidP="00593A7C">
            <w:pPr>
              <w:rPr>
                <w:rFonts w:ascii="Times New Roman" w:hAnsi="Times New Roman"/>
                <w:b w:val="0"/>
                <w:color w:val="auto"/>
                <w:sz w:val="22"/>
                <w:szCs w:val="22"/>
              </w:rPr>
            </w:pPr>
            <w:r w:rsidRPr="00FA7A2F">
              <w:rPr>
                <w:rFonts w:ascii="Times New Roman" w:hAnsi="Times New Roman"/>
                <w:b w:val="0"/>
                <w:color w:val="auto"/>
                <w:sz w:val="22"/>
                <w:szCs w:val="22"/>
              </w:rPr>
              <w:t>Customer networks</w:t>
            </w:r>
          </w:p>
        </w:tc>
        <w:tc>
          <w:tcPr>
            <w:tcW w:w="1260" w:type="pct"/>
            <w:shd w:val="clear" w:color="auto" w:fill="auto"/>
          </w:tcPr>
          <w:p w14:paraId="5E14C1CC" w14:textId="77777777" w:rsidR="003B58DE" w:rsidRPr="00FA7A2F"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-0.014</w:t>
            </w:r>
          </w:p>
        </w:tc>
        <w:tc>
          <w:tcPr>
            <w:tcW w:w="1272" w:type="pct"/>
            <w:shd w:val="clear" w:color="auto" w:fill="auto"/>
          </w:tcPr>
          <w:p w14:paraId="5D5B966F" w14:textId="77777777" w:rsidR="003B58DE" w:rsidRPr="00FA7A2F"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-0.008***</w:t>
            </w:r>
          </w:p>
        </w:tc>
        <w:tc>
          <w:tcPr>
            <w:tcW w:w="1200" w:type="pct"/>
            <w:shd w:val="clear" w:color="auto" w:fill="auto"/>
          </w:tcPr>
          <w:p w14:paraId="1DA70CAC" w14:textId="77777777" w:rsidR="003B58DE" w:rsidRPr="00FA7A2F" w:rsidRDefault="003B58DE" w:rsidP="00593A7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-0.783</w:t>
            </w:r>
          </w:p>
        </w:tc>
      </w:tr>
      <w:tr w:rsidR="003B58DE" w:rsidRPr="00FA7A2F" w14:paraId="6D3AFC7F" w14:textId="77777777" w:rsidTr="007B73A0">
        <w:tc>
          <w:tcPr>
            <w:cnfStyle w:val="001000000000" w:firstRow="0" w:lastRow="0" w:firstColumn="1" w:lastColumn="0" w:oddVBand="0" w:evenVBand="0" w:oddHBand="0" w:evenHBand="0" w:firstRowFirstColumn="0" w:firstRowLastColumn="0" w:lastRowFirstColumn="0" w:lastRowLastColumn="0"/>
            <w:tcW w:w="1268" w:type="pct"/>
            <w:shd w:val="clear" w:color="auto" w:fill="auto"/>
          </w:tcPr>
          <w:p w14:paraId="41E624D8" w14:textId="77777777" w:rsidR="003B58DE" w:rsidRPr="00FA7A2F" w:rsidRDefault="003B58DE" w:rsidP="00593A7C">
            <w:pPr>
              <w:rPr>
                <w:rFonts w:ascii="Times New Roman" w:hAnsi="Times New Roman"/>
                <w:b w:val="0"/>
                <w:color w:val="auto"/>
                <w:sz w:val="22"/>
                <w:szCs w:val="22"/>
              </w:rPr>
            </w:pPr>
            <w:r w:rsidRPr="00FA7A2F">
              <w:rPr>
                <w:rFonts w:ascii="Times New Roman" w:hAnsi="Times New Roman"/>
                <w:b w:val="0"/>
                <w:color w:val="auto"/>
                <w:sz w:val="22"/>
                <w:szCs w:val="22"/>
              </w:rPr>
              <w:t>Access to credit</w:t>
            </w:r>
          </w:p>
        </w:tc>
        <w:tc>
          <w:tcPr>
            <w:tcW w:w="1260" w:type="pct"/>
            <w:shd w:val="clear" w:color="auto" w:fill="auto"/>
          </w:tcPr>
          <w:p w14:paraId="35205081" w14:textId="77777777" w:rsidR="003B58DE" w:rsidRPr="00FA7A2F"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-0.720</w:t>
            </w:r>
          </w:p>
        </w:tc>
        <w:tc>
          <w:tcPr>
            <w:tcW w:w="1272" w:type="pct"/>
            <w:shd w:val="clear" w:color="auto" w:fill="auto"/>
          </w:tcPr>
          <w:p w14:paraId="33BD3D21" w14:textId="77777777" w:rsidR="003B58DE" w:rsidRPr="00FA7A2F"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-0.034*</w:t>
            </w:r>
          </w:p>
        </w:tc>
        <w:tc>
          <w:tcPr>
            <w:tcW w:w="1200" w:type="pct"/>
            <w:shd w:val="clear" w:color="auto" w:fill="auto"/>
          </w:tcPr>
          <w:p w14:paraId="7DDEF3C6" w14:textId="77777777" w:rsidR="003B58DE" w:rsidRPr="00FA7A2F" w:rsidRDefault="003B58DE" w:rsidP="00593A7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highlight w:val="yellow"/>
              </w:rPr>
            </w:pPr>
            <w:r w:rsidRPr="00FA7A2F">
              <w:rPr>
                <w:rFonts w:ascii="Times New Roman" w:hAnsi="Times New Roman"/>
                <w:color w:val="auto"/>
                <w:sz w:val="22"/>
                <w:szCs w:val="22"/>
              </w:rPr>
              <w:t>-0.238*</w:t>
            </w:r>
          </w:p>
        </w:tc>
      </w:tr>
    </w:tbl>
    <w:p w14:paraId="0AF580DC" w14:textId="77777777" w:rsidR="007B73A0" w:rsidRPr="00FA7A2F" w:rsidRDefault="007B73A0" w:rsidP="007B73A0">
      <w:pPr>
        <w:autoSpaceDE w:val="0"/>
        <w:autoSpaceDN w:val="0"/>
        <w:adjustRightInd w:val="0"/>
        <w:spacing w:after="0" w:line="240" w:lineRule="auto"/>
        <w:contextualSpacing/>
        <w:jc w:val="both"/>
        <w:rPr>
          <w:rFonts w:ascii="Times New Roman" w:hAnsi="Times New Roman" w:cs="Times New Roman"/>
          <w:iCs/>
        </w:rPr>
      </w:pPr>
      <w:r w:rsidRPr="00D43734">
        <w:rPr>
          <w:rFonts w:ascii="Times New Roman" w:hAnsi="Times New Roman" w:cs="Times New Roman"/>
          <w:highlight w:val="yellow"/>
        </w:rPr>
        <w:t>Source:</w:t>
      </w:r>
      <w:r w:rsidRPr="00D43734">
        <w:rPr>
          <w:rFonts w:ascii="Times New Roman" w:hAnsi="Times New Roman" w:cs="Times New Roman"/>
          <w:iCs/>
          <w:highlight w:val="yellow"/>
        </w:rPr>
        <w:t xml:space="preserve"> Author’s survey data (2024)</w:t>
      </w:r>
    </w:p>
    <w:p w14:paraId="075D40FB" w14:textId="77777777" w:rsidR="003B58DE" w:rsidRPr="00FA7A2F" w:rsidRDefault="003B58DE" w:rsidP="00593A7C">
      <w:pPr>
        <w:pStyle w:val="Default"/>
        <w:rPr>
          <w:color w:val="auto"/>
          <w:sz w:val="22"/>
          <w:szCs w:val="22"/>
        </w:rPr>
      </w:pPr>
      <w:r w:rsidRPr="00FA7A2F">
        <w:rPr>
          <w:color w:val="auto"/>
          <w:sz w:val="22"/>
          <w:szCs w:val="22"/>
        </w:rPr>
        <w:t>*, **, ***, Significant at 10%, 5% and 1%, level of significance</w:t>
      </w:r>
    </w:p>
    <w:p w14:paraId="1F92947C" w14:textId="77777777" w:rsidR="003B58DE" w:rsidRPr="00FA7A2F" w:rsidRDefault="003B58DE" w:rsidP="00593A7C">
      <w:pPr>
        <w:autoSpaceDE w:val="0"/>
        <w:autoSpaceDN w:val="0"/>
        <w:adjustRightInd w:val="0"/>
        <w:spacing w:after="0" w:line="240" w:lineRule="auto"/>
        <w:contextualSpacing/>
        <w:jc w:val="both"/>
        <w:rPr>
          <w:rFonts w:ascii="Times New Roman" w:hAnsi="Times New Roman" w:cs="Times New Roman"/>
          <w:iCs/>
        </w:rPr>
        <w:sectPr w:rsidR="003B58DE" w:rsidRPr="00FA7A2F" w:rsidSect="00C469D2">
          <w:headerReference w:type="even" r:id="rId14"/>
          <w:headerReference w:type="default" r:id="rId15"/>
          <w:headerReference w:type="first" r:id="rId16"/>
          <w:pgSz w:w="11907" w:h="16839" w:code="9"/>
          <w:pgMar w:top="1418" w:right="1418" w:bottom="1418" w:left="1701" w:header="720" w:footer="720" w:gutter="0"/>
          <w:cols w:space="720"/>
          <w:docGrid w:linePitch="360"/>
        </w:sectPr>
      </w:pPr>
    </w:p>
    <w:p w14:paraId="55570E78" w14:textId="77777777" w:rsidR="002A3ADA" w:rsidRPr="00FA7A2F" w:rsidRDefault="002A3ADA" w:rsidP="00593A7C">
      <w:pPr>
        <w:autoSpaceDE w:val="0"/>
        <w:autoSpaceDN w:val="0"/>
        <w:adjustRightInd w:val="0"/>
        <w:spacing w:after="0" w:line="240" w:lineRule="auto"/>
        <w:jc w:val="both"/>
        <w:rPr>
          <w:rFonts w:ascii="Times New Roman" w:hAnsi="Times New Roman" w:cs="Times New Roman"/>
        </w:rPr>
      </w:pPr>
      <w:r w:rsidRPr="00FA7A2F">
        <w:rPr>
          <w:rFonts w:ascii="Times New Roman" w:hAnsi="Times New Roman" w:cs="Times New Roman"/>
        </w:rPr>
        <w:lastRenderedPageBreak/>
        <w:t>The result of the study confirms that the EE of total sampled dairy enterprises as significantly and positively determined by number of employee, access to training and access to market at 1%, 5% and 10% significance levels. Moreover, EE of micro level enterprises were also found to be significantly and positively influenced by access to training, access to market and access to credit at 1%, 5% and 10% significance levels. Furthermore, the EE of small level enterprises were significantly and positively affected by education level of manager, number of employee, experience of manager, access to training and access to credit at 5% and 10% significance levels (Table 15). The discussion about each of the significant variable is provided below.</w:t>
      </w:r>
    </w:p>
    <w:p w14:paraId="07D2FEFE" w14:textId="77777777" w:rsidR="00A80F77" w:rsidRPr="00FA7A2F" w:rsidRDefault="00A80F77" w:rsidP="00593A7C">
      <w:pPr>
        <w:spacing w:after="0" w:line="240" w:lineRule="auto"/>
        <w:jc w:val="both"/>
        <w:rPr>
          <w:rFonts w:ascii="Times New Roman" w:hAnsi="Times New Roman" w:cs="Times New Roman"/>
          <w:b/>
        </w:rPr>
      </w:pPr>
    </w:p>
    <w:p w14:paraId="448D113E" w14:textId="77777777" w:rsidR="00D809FE" w:rsidRPr="00FA7A2F" w:rsidRDefault="00D809FE" w:rsidP="00593A7C">
      <w:pPr>
        <w:spacing w:after="0" w:line="240" w:lineRule="auto"/>
        <w:jc w:val="both"/>
        <w:rPr>
          <w:rFonts w:ascii="Times New Roman" w:hAnsi="Times New Roman" w:cs="Times New Roman"/>
        </w:rPr>
      </w:pPr>
      <w:r w:rsidRPr="00FA7A2F">
        <w:rPr>
          <w:rFonts w:ascii="Times New Roman" w:hAnsi="Times New Roman" w:cs="Times New Roman"/>
          <w:b/>
        </w:rPr>
        <w:t xml:space="preserve">Education level of manager (Edu): </w:t>
      </w:r>
      <w:r w:rsidRPr="00FA7A2F">
        <w:rPr>
          <w:rFonts w:ascii="Times New Roman" w:hAnsi="Times New Roman" w:cs="Times New Roman"/>
        </w:rPr>
        <w:t xml:space="preserve">It is found to be positive and statistically significant at 5% probability level for small level dairy enterprises EE of the dairy enterprises. From this an increase in the level of education of manager could bring an overall increase in the level of EE of small level dairy enterprises increase in the level of EE by </w:t>
      </w:r>
      <w:r w:rsidR="00E737E5" w:rsidRPr="00FA7A2F">
        <w:rPr>
          <w:rFonts w:ascii="Times New Roman" w:hAnsi="Times New Roman" w:cs="Times New Roman"/>
        </w:rPr>
        <w:t>3.8%</w:t>
      </w:r>
      <w:r w:rsidRPr="00FA7A2F">
        <w:rPr>
          <w:rFonts w:ascii="Times New Roman" w:hAnsi="Times New Roman" w:cs="Times New Roman"/>
        </w:rPr>
        <w:t>. This finding might be due to the fact that higher education opens up higher opportunities for dairy enterprises manager</w:t>
      </w:r>
      <w:r w:rsidR="00E737E5" w:rsidRPr="00FA7A2F">
        <w:rPr>
          <w:rFonts w:ascii="Times New Roman" w:hAnsi="Times New Roman" w:cs="Times New Roman"/>
        </w:rPr>
        <w:t>s</w:t>
      </w:r>
      <w:r w:rsidRPr="00FA7A2F">
        <w:rPr>
          <w:rFonts w:ascii="Times New Roman" w:hAnsi="Times New Roman" w:cs="Times New Roman"/>
        </w:rPr>
        <w:t xml:space="preserve"> and hence that creates higher incentives to pay much attention to improve the efficiency scores of the dairy enterprises. The finding of this study was confirmed with the finding of Masuku </w:t>
      </w:r>
      <w:r w:rsidRPr="00FA7A2F">
        <w:rPr>
          <w:rFonts w:ascii="Times New Roman" w:hAnsi="Times New Roman" w:cs="Times New Roman"/>
          <w:i/>
        </w:rPr>
        <w:t>et al.</w:t>
      </w:r>
      <w:r w:rsidRPr="00FA7A2F">
        <w:rPr>
          <w:rFonts w:ascii="Times New Roman" w:hAnsi="Times New Roman" w:cs="Times New Roman"/>
        </w:rPr>
        <w:t xml:space="preserve"> (2014) obtained similar results and concluded that enterprises manager with higher education level are more likely to be rich in such opportunities and hence depend more on better methods for their enterprises to be efficient in their business that have acquired relatively more technical and managerial expertise on the job than lower level educated ones. </w:t>
      </w:r>
    </w:p>
    <w:p w14:paraId="72DB4F7D" w14:textId="77777777" w:rsidR="00A80F77" w:rsidRPr="00FA7A2F" w:rsidRDefault="00A80F77" w:rsidP="00593A7C">
      <w:pPr>
        <w:autoSpaceDE w:val="0"/>
        <w:autoSpaceDN w:val="0"/>
        <w:adjustRightInd w:val="0"/>
        <w:spacing w:after="0" w:line="240" w:lineRule="auto"/>
        <w:contextualSpacing/>
        <w:jc w:val="both"/>
        <w:rPr>
          <w:rFonts w:ascii="Times New Roman" w:hAnsi="Times New Roman" w:cs="Times New Roman"/>
          <w:b/>
        </w:rPr>
      </w:pPr>
    </w:p>
    <w:p w14:paraId="628551B0" w14:textId="77777777" w:rsidR="00D809FE" w:rsidRPr="00D43734" w:rsidRDefault="00FB2090" w:rsidP="00593A7C">
      <w:pPr>
        <w:autoSpaceDE w:val="0"/>
        <w:autoSpaceDN w:val="0"/>
        <w:adjustRightInd w:val="0"/>
        <w:spacing w:after="0" w:line="240" w:lineRule="auto"/>
        <w:contextualSpacing/>
        <w:jc w:val="both"/>
        <w:rPr>
          <w:rFonts w:ascii="Times New Roman" w:hAnsi="Times New Roman" w:cs="Times New Roman"/>
        </w:rPr>
      </w:pPr>
      <w:r w:rsidRPr="00FA7A2F">
        <w:rPr>
          <w:rFonts w:ascii="Times New Roman" w:hAnsi="Times New Roman" w:cs="Times New Roman"/>
          <w:b/>
        </w:rPr>
        <w:t>Number of employee (Emp</w:t>
      </w:r>
      <w:r w:rsidR="00D809FE" w:rsidRPr="00FA7A2F">
        <w:rPr>
          <w:rFonts w:ascii="Times New Roman" w:hAnsi="Times New Roman" w:cs="Times New Roman"/>
          <w:b/>
        </w:rPr>
        <w:t xml:space="preserve">): </w:t>
      </w:r>
      <w:r w:rsidR="00D809FE" w:rsidRPr="00FA7A2F">
        <w:rPr>
          <w:rFonts w:ascii="Times New Roman" w:hAnsi="Times New Roman" w:cs="Times New Roman"/>
        </w:rPr>
        <w:t xml:space="preserve">The coefficient of number of </w:t>
      </w:r>
      <w:proofErr w:type="gramStart"/>
      <w:r w:rsidR="00D809FE" w:rsidRPr="00FA7A2F">
        <w:rPr>
          <w:rFonts w:ascii="Times New Roman" w:hAnsi="Times New Roman" w:cs="Times New Roman"/>
        </w:rPr>
        <w:t>employee</w:t>
      </w:r>
      <w:proofErr w:type="gramEnd"/>
      <w:r w:rsidR="00D809FE" w:rsidRPr="00FA7A2F">
        <w:rPr>
          <w:rFonts w:ascii="Times New Roman" w:hAnsi="Times New Roman" w:cs="Times New Roman"/>
        </w:rPr>
        <w:t xml:space="preserve"> was observed positive and statistically significant at 5% probability level for total sampled dairy enterprises EE. This implies that an increment by one employee, then the EE of total sampled dairy enterprises increase in the level of EE by 3.6</w:t>
      </w:r>
      <w:r w:rsidR="009C13A2" w:rsidRPr="00FA7A2F">
        <w:rPr>
          <w:rFonts w:ascii="Times New Roman" w:hAnsi="Times New Roman" w:cs="Times New Roman"/>
        </w:rPr>
        <w:t xml:space="preserve">% </w:t>
      </w:r>
      <w:r w:rsidR="00D809FE" w:rsidRPr="00FA7A2F">
        <w:rPr>
          <w:rFonts w:ascii="Times New Roman" w:hAnsi="Times New Roman" w:cs="Times New Roman"/>
        </w:rPr>
        <w:t>percent.</w:t>
      </w:r>
      <w:r w:rsidR="00D43734">
        <w:rPr>
          <w:rFonts w:ascii="Times New Roman" w:hAnsi="Times New Roman" w:cs="Times New Roman"/>
        </w:rPr>
        <w:t xml:space="preserve"> </w:t>
      </w:r>
      <w:r w:rsidR="00D809FE" w:rsidRPr="00FA7A2F">
        <w:rPr>
          <w:rFonts w:ascii="Times New Roman" w:hAnsi="Times New Roman" w:cs="Times New Roman"/>
        </w:rPr>
        <w:t xml:space="preserve">It is also found to be positive and statistically significant at 10% probability level for small level dairy enterprises EE of the enterprises. This implies that an increment by one employee, then the EE of small level dairy enterprises increase in the level of EE by </w:t>
      </w:r>
      <w:r w:rsidR="002850ED" w:rsidRPr="00FA7A2F">
        <w:rPr>
          <w:rFonts w:ascii="Times New Roman" w:hAnsi="Times New Roman" w:cs="Times New Roman"/>
        </w:rPr>
        <w:t>1.7 percent</w:t>
      </w:r>
      <w:r w:rsidR="00D809FE" w:rsidRPr="00FA7A2F">
        <w:rPr>
          <w:rFonts w:ascii="Times New Roman" w:hAnsi="Times New Roman" w:cs="Times New Roman"/>
        </w:rPr>
        <w:t>. The positive sign of this inefficiency parameter establish the fact that efficiency of dairy enterprises increase with increase in number of employee with in the appropriate work load of the dairy enterprises. This may be due to the fact that increased number of employee means increasing available labor force for dairy production activities.</w:t>
      </w:r>
    </w:p>
    <w:p w14:paraId="2F9BC0B4" w14:textId="77777777" w:rsidR="00A80F77" w:rsidRPr="00FA7A2F" w:rsidRDefault="00A80F77" w:rsidP="00593A7C">
      <w:pPr>
        <w:spacing w:after="0" w:line="240" w:lineRule="auto"/>
        <w:jc w:val="both"/>
        <w:rPr>
          <w:rFonts w:ascii="Times New Roman" w:hAnsi="Times New Roman" w:cs="Times New Roman"/>
          <w:b/>
        </w:rPr>
      </w:pPr>
    </w:p>
    <w:p w14:paraId="053C8539" w14:textId="77777777" w:rsidR="008D294E" w:rsidRPr="00FA7A2F" w:rsidRDefault="008D294E" w:rsidP="00593A7C">
      <w:pPr>
        <w:spacing w:after="0" w:line="240" w:lineRule="auto"/>
        <w:jc w:val="both"/>
        <w:rPr>
          <w:rFonts w:ascii="Times New Roman" w:hAnsi="Times New Roman" w:cs="Times New Roman"/>
        </w:rPr>
      </w:pPr>
      <w:r w:rsidRPr="00FA7A2F">
        <w:rPr>
          <w:rFonts w:ascii="Times New Roman" w:hAnsi="Times New Roman" w:cs="Times New Roman"/>
          <w:b/>
        </w:rPr>
        <w:t xml:space="preserve">Experience of manager (Exp): </w:t>
      </w:r>
      <w:r w:rsidR="002850ED" w:rsidRPr="00FA7A2F">
        <w:rPr>
          <w:rFonts w:ascii="Times New Roman" w:hAnsi="Times New Roman" w:cs="Times New Roman"/>
        </w:rPr>
        <w:t>I</w:t>
      </w:r>
      <w:r w:rsidRPr="00FA7A2F">
        <w:rPr>
          <w:rFonts w:ascii="Times New Roman" w:hAnsi="Times New Roman" w:cs="Times New Roman"/>
        </w:rPr>
        <w:t>t is found to be positive and statistically significant at 5% probability level for small level enterprises EE of the enterprises. This indicates that experienced manager performs better in i</w:t>
      </w:r>
      <w:r w:rsidR="00D351E7" w:rsidRPr="00FA7A2F">
        <w:rPr>
          <w:rFonts w:ascii="Times New Roman" w:hAnsi="Times New Roman" w:cs="Times New Roman"/>
        </w:rPr>
        <w:t>n managing enterprise than non-</w:t>
      </w:r>
      <w:r w:rsidRPr="00FA7A2F">
        <w:rPr>
          <w:rFonts w:ascii="Times New Roman" w:hAnsi="Times New Roman" w:cs="Times New Roman"/>
        </w:rPr>
        <w:t>experienced manager. Thus, experience of manager increases the levels of EE of small level dairy enterprises by 1.4</w:t>
      </w:r>
      <w:r w:rsidR="00D351E7" w:rsidRPr="00FA7A2F">
        <w:rPr>
          <w:rFonts w:ascii="Times New Roman" w:hAnsi="Times New Roman" w:cs="Times New Roman"/>
        </w:rPr>
        <w:t xml:space="preserve"> percent</w:t>
      </w:r>
      <w:r w:rsidRPr="00FA7A2F">
        <w:rPr>
          <w:rFonts w:ascii="Times New Roman" w:hAnsi="Times New Roman" w:cs="Times New Roman"/>
        </w:rPr>
        <w:t xml:space="preserve">. This indicates that there is increase in the level of efficiencies as the manager has experienced in the field of dairy enterprises business in the study area. </w:t>
      </w:r>
    </w:p>
    <w:p w14:paraId="7DCF8849" w14:textId="77777777" w:rsidR="00A80F77" w:rsidRPr="00FA7A2F" w:rsidRDefault="00A80F77" w:rsidP="00593A7C">
      <w:pPr>
        <w:spacing w:after="0" w:line="240" w:lineRule="auto"/>
        <w:jc w:val="both"/>
        <w:rPr>
          <w:rFonts w:ascii="Times New Roman" w:hAnsi="Times New Roman" w:cs="Times New Roman"/>
          <w:b/>
        </w:rPr>
      </w:pPr>
    </w:p>
    <w:p w14:paraId="1DAC5BA5" w14:textId="77777777" w:rsidR="00E737E5" w:rsidRPr="00FA7A2F" w:rsidRDefault="00E737E5" w:rsidP="00593A7C">
      <w:pPr>
        <w:spacing w:after="0" w:line="240" w:lineRule="auto"/>
        <w:jc w:val="both"/>
        <w:rPr>
          <w:rFonts w:ascii="Times New Roman" w:hAnsi="Times New Roman" w:cs="Times New Roman"/>
        </w:rPr>
      </w:pPr>
      <w:r w:rsidRPr="00FA7A2F">
        <w:rPr>
          <w:rFonts w:ascii="Times New Roman" w:hAnsi="Times New Roman" w:cs="Times New Roman"/>
          <w:b/>
        </w:rPr>
        <w:t xml:space="preserve">Access to training (Train): </w:t>
      </w:r>
      <w:r w:rsidRPr="00FA7A2F">
        <w:rPr>
          <w:rFonts w:ascii="Times New Roman" w:hAnsi="Times New Roman" w:cs="Times New Roman"/>
        </w:rPr>
        <w:t xml:space="preserve">The coefficient of access to training was observed positive and statistically significant at 10% probability level for total sampled dairy enterprises EE. That implies enterprise operator who participated in training performs better in operational technical skills than non-participant. Thus, participation in training increases the levels of EE of total sampled enterprises by </w:t>
      </w:r>
      <w:r w:rsidR="00D351E7" w:rsidRPr="00FA7A2F">
        <w:rPr>
          <w:rFonts w:ascii="Times New Roman" w:hAnsi="Times New Roman" w:cs="Times New Roman"/>
        </w:rPr>
        <w:t>3.2 percent</w:t>
      </w:r>
      <w:r w:rsidRPr="00FA7A2F">
        <w:rPr>
          <w:rFonts w:ascii="Times New Roman" w:hAnsi="Times New Roman" w:cs="Times New Roman"/>
        </w:rPr>
        <w:t>. Similarly, it is found to be positive and statistically significant at 5% probability level for micro level enterprises EE. This indicates that operator who participated in training performs better in operational technical skills than non-participant. Thus, participation in training increases the levels of EE of micro level enterprises by 2.6</w:t>
      </w:r>
      <w:r w:rsidR="00A44F7A" w:rsidRPr="00FA7A2F">
        <w:rPr>
          <w:rFonts w:ascii="Times New Roman" w:hAnsi="Times New Roman" w:cs="Times New Roman"/>
        </w:rPr>
        <w:t xml:space="preserve"> percent</w:t>
      </w:r>
      <w:r w:rsidRPr="00FA7A2F">
        <w:rPr>
          <w:rFonts w:ascii="Times New Roman" w:hAnsi="Times New Roman" w:cs="Times New Roman"/>
        </w:rPr>
        <w:t>. It is also found to be positive and statistically significant at 10% probability level for small level enterprises EE of the enterprises in the study area. That means operator who participated in training performs better in operational technical skills than non-participant. Thus, participation in training increases the levels of EE of small level enterprises by 2.1</w:t>
      </w:r>
      <w:r w:rsidR="00015996" w:rsidRPr="00FA7A2F">
        <w:rPr>
          <w:rFonts w:ascii="Times New Roman" w:hAnsi="Times New Roman" w:cs="Times New Roman"/>
        </w:rPr>
        <w:t xml:space="preserve"> percent</w:t>
      </w:r>
      <w:r w:rsidRPr="00FA7A2F">
        <w:rPr>
          <w:rFonts w:ascii="Times New Roman" w:hAnsi="Times New Roman" w:cs="Times New Roman"/>
        </w:rPr>
        <w:t xml:space="preserve">. That is the availability of access to training on different issues of the dairy enterprises increases the chance of dairy enterprises to have good EE in their business. Similarly, Taciana </w:t>
      </w:r>
      <w:r w:rsidRPr="00FA7A2F">
        <w:rPr>
          <w:rFonts w:ascii="Times New Roman" w:hAnsi="Times New Roman" w:cs="Times New Roman"/>
          <w:i/>
        </w:rPr>
        <w:t>et al.</w:t>
      </w:r>
      <w:r w:rsidRPr="00FA7A2F">
        <w:rPr>
          <w:rFonts w:ascii="Times New Roman" w:hAnsi="Times New Roman" w:cs="Times New Roman"/>
        </w:rPr>
        <w:t xml:space="preserve"> (</w:t>
      </w:r>
      <w:r w:rsidR="001F5AF2" w:rsidRPr="00FA7A2F">
        <w:rPr>
          <w:rFonts w:ascii="Times New Roman" w:hAnsi="Times New Roman" w:cs="Times New Roman"/>
        </w:rPr>
        <w:t>2019</w:t>
      </w:r>
      <w:r w:rsidRPr="00FA7A2F">
        <w:rPr>
          <w:rFonts w:ascii="Times New Roman" w:hAnsi="Times New Roman" w:cs="Times New Roman"/>
        </w:rPr>
        <w:t>) and</w:t>
      </w:r>
      <w:r w:rsidRPr="00FA7A2F">
        <w:rPr>
          <w:rFonts w:ascii="Times New Roman" w:eastAsia="Calibri" w:hAnsi="Times New Roman" w:cs="Times New Roman"/>
        </w:rPr>
        <w:t xml:space="preserve"> </w:t>
      </w:r>
      <w:r w:rsidRPr="00FA7A2F">
        <w:rPr>
          <w:rFonts w:ascii="Times New Roman" w:hAnsi="Times New Roman" w:cs="Times New Roman"/>
        </w:rPr>
        <w:t xml:space="preserve">Mawa </w:t>
      </w:r>
      <w:r w:rsidRPr="00FA7A2F">
        <w:rPr>
          <w:rFonts w:ascii="Times New Roman" w:hAnsi="Times New Roman" w:cs="Times New Roman"/>
          <w:i/>
        </w:rPr>
        <w:t>et al.</w:t>
      </w:r>
      <w:r w:rsidRPr="00FA7A2F">
        <w:rPr>
          <w:rFonts w:ascii="Times New Roman" w:hAnsi="Times New Roman" w:cs="Times New Roman"/>
        </w:rPr>
        <w:t xml:space="preserve">, 2014 </w:t>
      </w:r>
      <w:r w:rsidRPr="00FA7A2F">
        <w:rPr>
          <w:rFonts w:ascii="Times New Roman" w:eastAsia="Calibri" w:hAnsi="Times New Roman" w:cs="Times New Roman"/>
        </w:rPr>
        <w:t xml:space="preserve">found that the existence of sufficient training access in building the capacity of </w:t>
      </w:r>
      <w:r w:rsidRPr="00FA7A2F">
        <w:rPr>
          <w:rFonts w:ascii="Times New Roman" w:hAnsi="Times New Roman" w:cs="Times New Roman"/>
        </w:rPr>
        <w:t>dairy enterprises</w:t>
      </w:r>
      <w:r w:rsidRPr="00FA7A2F">
        <w:rPr>
          <w:rFonts w:ascii="Times New Roman" w:eastAsia="Calibri" w:hAnsi="Times New Roman" w:cs="Times New Roman"/>
        </w:rPr>
        <w:t xml:space="preserve"> provides them with high opportunity to have good </w:t>
      </w:r>
      <w:r w:rsidRPr="00FA7A2F">
        <w:rPr>
          <w:rFonts w:ascii="Times New Roman" w:hAnsi="Times New Roman" w:cs="Times New Roman"/>
        </w:rPr>
        <w:t>EE of enterprises</w:t>
      </w:r>
      <w:r w:rsidRPr="00FA7A2F">
        <w:rPr>
          <w:rFonts w:ascii="Times New Roman" w:eastAsia="Calibri" w:hAnsi="Times New Roman" w:cs="Times New Roman"/>
        </w:rPr>
        <w:t>.</w:t>
      </w:r>
    </w:p>
    <w:p w14:paraId="78449DFB" w14:textId="77777777" w:rsidR="00E737E5" w:rsidRPr="00FA7A2F" w:rsidRDefault="00E737E5" w:rsidP="00593A7C">
      <w:pPr>
        <w:spacing w:after="0" w:line="240" w:lineRule="auto"/>
        <w:jc w:val="both"/>
        <w:rPr>
          <w:rFonts w:ascii="Times New Roman" w:hAnsi="Times New Roman" w:cs="Times New Roman"/>
        </w:rPr>
      </w:pPr>
      <w:r w:rsidRPr="00FA7A2F">
        <w:rPr>
          <w:rFonts w:ascii="Times New Roman" w:hAnsi="Times New Roman" w:cs="Times New Roman"/>
          <w:b/>
        </w:rPr>
        <w:lastRenderedPageBreak/>
        <w:t>Access to market (Mkt):</w:t>
      </w:r>
      <w:r w:rsidRPr="00FA7A2F">
        <w:rPr>
          <w:rFonts w:ascii="Times New Roman" w:hAnsi="Times New Roman" w:cs="Times New Roman"/>
        </w:rPr>
        <w:t xml:space="preserve"> The coefficient of access to market was observed positive and statistically significant at 1% probability level for total sampled dairy enterprises EE. Hence, access to alternative market access increases the levels of EE of total sampled enterprises by 1.3</w:t>
      </w:r>
      <w:r w:rsidR="0051354B" w:rsidRPr="00FA7A2F">
        <w:rPr>
          <w:rFonts w:ascii="Times New Roman" w:hAnsi="Times New Roman" w:cs="Times New Roman"/>
        </w:rPr>
        <w:t xml:space="preserve"> percent</w:t>
      </w:r>
      <w:r w:rsidRPr="00FA7A2F">
        <w:rPr>
          <w:rFonts w:ascii="Times New Roman" w:hAnsi="Times New Roman" w:cs="Times New Roman"/>
        </w:rPr>
        <w:t>. Similarly, it is found to be positive and statistically significant at 5% and 10% probability level for micro level dairy enterprises EE. From this, access to alternative market access increases the levels of EE of micro level dairy enterprises by 2.6</w:t>
      </w:r>
      <w:r w:rsidR="0051354B" w:rsidRPr="00FA7A2F">
        <w:rPr>
          <w:rFonts w:ascii="Times New Roman" w:hAnsi="Times New Roman" w:cs="Times New Roman"/>
        </w:rPr>
        <w:t xml:space="preserve"> percent</w:t>
      </w:r>
      <w:r w:rsidRPr="00FA7A2F">
        <w:rPr>
          <w:rFonts w:ascii="Times New Roman" w:hAnsi="Times New Roman" w:cs="Times New Roman"/>
        </w:rPr>
        <w:t xml:space="preserve">. The dairy enterprises which have sufficient market access for their product have better chance to increase the profitability opportunities of dairy enterprises with higher returns than dairy enterprises with limited access to market. Similar result was found in the work of (Mawa </w:t>
      </w:r>
      <w:r w:rsidRPr="00FA7A2F">
        <w:rPr>
          <w:rFonts w:ascii="Times New Roman" w:hAnsi="Times New Roman" w:cs="Times New Roman"/>
          <w:i/>
        </w:rPr>
        <w:t>et al.</w:t>
      </w:r>
      <w:r w:rsidRPr="00FA7A2F">
        <w:rPr>
          <w:rFonts w:ascii="Times New Roman" w:hAnsi="Times New Roman" w:cs="Times New Roman"/>
        </w:rPr>
        <w:t>, 2014), that dairy enterprises which have different market access were expected to have higher EE than those without alternative market accesses.</w:t>
      </w:r>
    </w:p>
    <w:p w14:paraId="7B6DAC9A" w14:textId="77777777" w:rsidR="00A80F77" w:rsidRPr="00FA7A2F" w:rsidRDefault="00A80F77" w:rsidP="00593A7C">
      <w:pPr>
        <w:spacing w:after="0" w:line="240" w:lineRule="auto"/>
        <w:jc w:val="both"/>
        <w:rPr>
          <w:rFonts w:ascii="Times New Roman" w:hAnsi="Times New Roman" w:cs="Times New Roman"/>
          <w:b/>
        </w:rPr>
      </w:pPr>
    </w:p>
    <w:p w14:paraId="39838B0E" w14:textId="77777777" w:rsidR="00E737E5" w:rsidRPr="00FA7A2F" w:rsidRDefault="00E737E5" w:rsidP="00593A7C">
      <w:pPr>
        <w:spacing w:after="0" w:line="240" w:lineRule="auto"/>
        <w:jc w:val="both"/>
        <w:rPr>
          <w:rFonts w:ascii="Times New Roman" w:hAnsi="Times New Roman" w:cs="Times New Roman"/>
        </w:rPr>
      </w:pPr>
      <w:r w:rsidRPr="00FA7A2F">
        <w:rPr>
          <w:rFonts w:ascii="Times New Roman" w:hAnsi="Times New Roman" w:cs="Times New Roman"/>
          <w:b/>
        </w:rPr>
        <w:t>Access to credit (Credit):</w:t>
      </w:r>
      <w:r w:rsidRPr="00FA7A2F">
        <w:rPr>
          <w:rFonts w:ascii="Times New Roman" w:hAnsi="Times New Roman" w:cs="Times New Roman"/>
        </w:rPr>
        <w:t xml:space="preserve"> It is also found to be positive and statistically significant at 10% probability level for micro level dairy enterprises EE. This implies that access to credit is engine to motivate enterprise to produce more efficiently than non-accessed. Therefore, access to credit increases the level of micro level dairy enterprises EE 1.4</w:t>
      </w:r>
      <w:r w:rsidR="00E37C32" w:rsidRPr="00FA7A2F">
        <w:rPr>
          <w:rFonts w:ascii="Times New Roman" w:hAnsi="Times New Roman" w:cs="Times New Roman"/>
        </w:rPr>
        <w:t xml:space="preserve"> percent</w:t>
      </w:r>
      <w:r w:rsidRPr="00FA7A2F">
        <w:rPr>
          <w:rFonts w:ascii="Times New Roman" w:hAnsi="Times New Roman" w:cs="Times New Roman"/>
        </w:rPr>
        <w:t>. Similarly, it is found to be positive and statistically significant at 10% probability level for small level dairy enterprises EE of the enterprises. This means that access to credit is the monetary power to push enterprise to produce more effectively than non-accessed. Therefore, access to credit increases the level of small level enterprises EE 2.3</w:t>
      </w:r>
      <w:r w:rsidR="00E37C32" w:rsidRPr="00FA7A2F">
        <w:rPr>
          <w:rFonts w:ascii="Times New Roman" w:hAnsi="Times New Roman" w:cs="Times New Roman"/>
        </w:rPr>
        <w:t xml:space="preserve"> percent</w:t>
      </w:r>
      <w:r w:rsidRPr="00FA7A2F">
        <w:rPr>
          <w:rFonts w:ascii="Times New Roman" w:hAnsi="Times New Roman" w:cs="Times New Roman"/>
        </w:rPr>
        <w:t>. The results indicate that dairy enterprises which have more access to credit had more efficient than those which had not sufficient access to credit in the study area.</w:t>
      </w:r>
    </w:p>
    <w:p w14:paraId="067A5C59" w14:textId="77777777" w:rsidR="00A80F77" w:rsidRPr="00FA7A2F" w:rsidRDefault="00A80F77" w:rsidP="00593A7C">
      <w:pPr>
        <w:autoSpaceDE w:val="0"/>
        <w:autoSpaceDN w:val="0"/>
        <w:adjustRightInd w:val="0"/>
        <w:spacing w:after="0" w:line="240" w:lineRule="auto"/>
        <w:jc w:val="both"/>
        <w:rPr>
          <w:rFonts w:ascii="Times New Roman" w:hAnsi="Times New Roman" w:cs="Times New Roman"/>
          <w:b/>
        </w:rPr>
      </w:pPr>
    </w:p>
    <w:p w14:paraId="1F358805" w14:textId="77777777" w:rsidR="00412BF7" w:rsidRPr="00FA7A2F" w:rsidRDefault="00051A5E" w:rsidP="00593A7C">
      <w:pPr>
        <w:autoSpaceDE w:val="0"/>
        <w:autoSpaceDN w:val="0"/>
        <w:adjustRightInd w:val="0"/>
        <w:spacing w:after="0" w:line="240" w:lineRule="auto"/>
        <w:jc w:val="both"/>
        <w:rPr>
          <w:rFonts w:ascii="Times New Roman" w:hAnsi="Times New Roman" w:cs="Times New Roman"/>
          <w:b/>
        </w:rPr>
      </w:pPr>
      <w:r w:rsidRPr="00FA7A2F">
        <w:rPr>
          <w:rFonts w:ascii="Times New Roman" w:hAnsi="Times New Roman" w:cs="Times New Roman"/>
          <w:b/>
        </w:rPr>
        <w:t>5. Conclusions and Recommendations</w:t>
      </w:r>
    </w:p>
    <w:p w14:paraId="63AFD871" w14:textId="77777777" w:rsidR="00FF5F98" w:rsidRPr="00FA7A2F" w:rsidRDefault="00FF5F98" w:rsidP="00593A7C">
      <w:pPr>
        <w:autoSpaceDE w:val="0"/>
        <w:autoSpaceDN w:val="0"/>
        <w:adjustRightInd w:val="0"/>
        <w:spacing w:after="0" w:line="240" w:lineRule="auto"/>
        <w:jc w:val="both"/>
        <w:rPr>
          <w:rFonts w:ascii="Times New Roman" w:hAnsi="Times New Roman" w:cs="Times New Roman"/>
        </w:rPr>
      </w:pPr>
      <w:r w:rsidRPr="00FA7A2F">
        <w:rPr>
          <w:rFonts w:ascii="Times New Roman" w:hAnsi="Times New Roman" w:cs="Times New Roman"/>
        </w:rPr>
        <w:t xml:space="preserve">Based on the finding of this study, high inefficiency and weak optimal use of dairy farm inputs were the most important problems to the study area which needs appropriate policy intervention to address these problems. Therefore, the results of this study give information to policy makers on how to improve the technical efficiency of dairy enterprises, their optimal use of resources to become efficient in their business which helps them to achieve good financial performance beyond their cost incur conditions which ensures the positive impact of dairy enterprises in employment creation and income generation in the study area. </w:t>
      </w:r>
    </w:p>
    <w:p w14:paraId="6C0F62D4" w14:textId="77777777" w:rsidR="00644CE7" w:rsidRPr="00FA7A2F" w:rsidRDefault="00644CE7" w:rsidP="00593A7C">
      <w:pPr>
        <w:autoSpaceDE w:val="0"/>
        <w:autoSpaceDN w:val="0"/>
        <w:adjustRightInd w:val="0"/>
        <w:spacing w:after="0" w:line="240" w:lineRule="auto"/>
        <w:jc w:val="both"/>
        <w:rPr>
          <w:rFonts w:ascii="Times New Roman" w:hAnsi="Times New Roman" w:cs="Times New Roman"/>
        </w:rPr>
      </w:pPr>
    </w:p>
    <w:p w14:paraId="254F61EB" w14:textId="77777777" w:rsidR="00D10013" w:rsidRPr="00FA7A2F" w:rsidRDefault="00D10013" w:rsidP="00593A7C">
      <w:pPr>
        <w:autoSpaceDE w:val="0"/>
        <w:autoSpaceDN w:val="0"/>
        <w:adjustRightInd w:val="0"/>
        <w:spacing w:after="0" w:line="240" w:lineRule="auto"/>
        <w:jc w:val="both"/>
        <w:rPr>
          <w:rFonts w:ascii="Times New Roman" w:hAnsi="Times New Roman" w:cs="Times New Roman"/>
        </w:rPr>
      </w:pPr>
      <w:r w:rsidRPr="00FA7A2F">
        <w:rPr>
          <w:rFonts w:ascii="Times New Roman" w:hAnsi="Times New Roman" w:cs="Times New Roman"/>
        </w:rPr>
        <w:t>The SPF result revealed that from the inputs allocated for the production of milk, number of cow, quantity of concentrated feed, labor and land were appeared to be positively and significantly influencing milk production. But, unconcentrated feed and veterinary medicine was statistically insignificant in the production process of milk. Given unconcentrated feed and veterinary medicine were important production input in the study area, the insignificance of the estimated coefficients for unconcentrated feed and veterinary medicine which imply that use of these inputs has no significant effect on productivity was contrary to the expectation. The results showed that dairy enterprises were operating in the stage one of production function that is one percent increase in the level of input use; increases the output by more than one percent (increasing returns to scale) and dairy enterprises have opportunities to increase output by improving their efficiencies. Therefore dairy enterprises should increase the level of inputs used up to the point where the constant return to scale (optimization) was achieved. So dairy enterprises should have to maximize their efficiency scores level because, they should have to be successful to transform their enterprises from the micro and small level to medium and large enterprises in the long run.</w:t>
      </w:r>
    </w:p>
    <w:p w14:paraId="716C346F" w14:textId="77777777" w:rsidR="00644CE7" w:rsidRPr="00FA7A2F" w:rsidRDefault="00644CE7" w:rsidP="00593A7C">
      <w:pPr>
        <w:autoSpaceDE w:val="0"/>
        <w:autoSpaceDN w:val="0"/>
        <w:adjustRightInd w:val="0"/>
        <w:spacing w:after="0" w:line="240" w:lineRule="auto"/>
        <w:jc w:val="both"/>
        <w:rPr>
          <w:rFonts w:ascii="Times New Roman" w:hAnsi="Times New Roman" w:cs="Times New Roman"/>
        </w:rPr>
      </w:pPr>
    </w:p>
    <w:p w14:paraId="5F246BC7" w14:textId="77777777" w:rsidR="00801498" w:rsidRPr="00FA7A2F" w:rsidRDefault="00D10013" w:rsidP="00593A7C">
      <w:pPr>
        <w:autoSpaceDE w:val="0"/>
        <w:autoSpaceDN w:val="0"/>
        <w:adjustRightInd w:val="0"/>
        <w:spacing w:after="0" w:line="240" w:lineRule="auto"/>
        <w:jc w:val="both"/>
        <w:rPr>
          <w:rFonts w:ascii="Times New Roman" w:hAnsi="Times New Roman" w:cs="Times New Roman"/>
        </w:rPr>
      </w:pPr>
      <w:r w:rsidRPr="00FA7A2F">
        <w:rPr>
          <w:rFonts w:ascii="Times New Roman" w:hAnsi="Times New Roman" w:cs="Times New Roman"/>
        </w:rPr>
        <w:t xml:space="preserve">The result of the study confirms that the EE of dairy enterprises were statistically and significantly determined by number of employees, access to training and access to market at different levels of significance. </w:t>
      </w:r>
      <w:r w:rsidRPr="00FA7A2F">
        <w:rPr>
          <w:rFonts w:ascii="Times New Roman" w:eastAsia="TimesNewRomanPSMT" w:hAnsi="Times New Roman" w:cs="Times New Roman"/>
        </w:rPr>
        <w:t xml:space="preserve">This indicates that there was the existence of technical, allocative and economic inefficiencies between </w:t>
      </w:r>
      <w:r w:rsidRPr="00FA7A2F">
        <w:rPr>
          <w:rFonts w:ascii="Times New Roman" w:hAnsi="Times New Roman" w:cs="Times New Roman"/>
        </w:rPr>
        <w:t>dairy enterprises</w:t>
      </w:r>
      <w:r w:rsidRPr="00FA7A2F">
        <w:rPr>
          <w:rFonts w:ascii="Times New Roman" w:eastAsia="TimesNewRomanPSMT" w:hAnsi="Times New Roman" w:cs="Times New Roman"/>
        </w:rPr>
        <w:t xml:space="preserve"> that indicates there is a room for improvement inefficiency even at the existing level of inputs </w:t>
      </w:r>
      <w:r w:rsidRPr="00FA7A2F">
        <w:rPr>
          <w:rFonts w:ascii="Times New Roman" w:hAnsi="Times New Roman" w:cs="Times New Roman"/>
        </w:rPr>
        <w:t xml:space="preserve">by using right proportion of inputs given their prices </w:t>
      </w:r>
      <w:r w:rsidRPr="00FA7A2F">
        <w:rPr>
          <w:rFonts w:ascii="Times New Roman" w:eastAsia="TimesNewRomanPSMT" w:hAnsi="Times New Roman" w:cs="Times New Roman"/>
        </w:rPr>
        <w:t>if policy measures are taken.</w:t>
      </w:r>
      <w:r w:rsidR="00FB2090" w:rsidRPr="00FA7A2F">
        <w:rPr>
          <w:rFonts w:ascii="Times New Roman" w:eastAsia="TimesNewRomanPSMT" w:hAnsi="Times New Roman" w:cs="Times New Roman"/>
        </w:rPr>
        <w:t xml:space="preserve"> </w:t>
      </w:r>
      <w:r w:rsidR="00801498" w:rsidRPr="00FA7A2F">
        <w:rPr>
          <w:rFonts w:ascii="Times New Roman" w:hAnsi="Times New Roman" w:cs="Times New Roman"/>
        </w:rPr>
        <w:t xml:space="preserve">The overall results imply that the major improvements related to dairy enterprises’ production efficiency as well as require attention on the identified significant factors. </w:t>
      </w:r>
      <w:r w:rsidR="00801498" w:rsidRPr="00FA7A2F">
        <w:rPr>
          <w:rFonts w:ascii="Times New Roman" w:eastAsia="TimesNewRomanPSMT" w:hAnsi="Times New Roman" w:cs="Times New Roman"/>
        </w:rPr>
        <w:t xml:space="preserve">Generally, there is no single policy and strategy that can be recommended to improve the production efficiency of </w:t>
      </w:r>
      <w:r w:rsidR="00801498" w:rsidRPr="00FA7A2F">
        <w:rPr>
          <w:rFonts w:ascii="Times New Roman" w:hAnsi="Times New Roman" w:cs="Times New Roman"/>
        </w:rPr>
        <w:t>dairy enterprises</w:t>
      </w:r>
      <w:r w:rsidR="00801498" w:rsidRPr="00FA7A2F">
        <w:rPr>
          <w:rFonts w:ascii="Times New Roman" w:eastAsia="TimesNewRomanPSMT" w:hAnsi="Times New Roman" w:cs="Times New Roman"/>
        </w:rPr>
        <w:t xml:space="preserve">. Hence, the findings of this study recommend the need for implementing different policies and strategies that separately target and address the </w:t>
      </w:r>
      <w:r w:rsidR="00801498" w:rsidRPr="00FA7A2F">
        <w:rPr>
          <w:rFonts w:ascii="Times New Roman" w:hAnsi="Times New Roman" w:cs="Times New Roman"/>
        </w:rPr>
        <w:t xml:space="preserve">dairy enterprises’ </w:t>
      </w:r>
      <w:r w:rsidR="00801498" w:rsidRPr="00FA7A2F">
        <w:rPr>
          <w:rFonts w:ascii="Times New Roman" w:eastAsia="TimesNewRomanPSMT" w:hAnsi="Times New Roman" w:cs="Times New Roman"/>
        </w:rPr>
        <w:t>production efficiency.</w:t>
      </w:r>
    </w:p>
    <w:p w14:paraId="13478909" w14:textId="77777777" w:rsidR="00C47B22" w:rsidRPr="00FA7A2F" w:rsidRDefault="00801498" w:rsidP="00593A7C">
      <w:pPr>
        <w:pStyle w:val="Default"/>
        <w:jc w:val="both"/>
        <w:rPr>
          <w:color w:val="auto"/>
          <w:sz w:val="22"/>
          <w:szCs w:val="22"/>
        </w:rPr>
      </w:pPr>
      <w:r w:rsidRPr="00FA7A2F">
        <w:rPr>
          <w:color w:val="auto"/>
          <w:sz w:val="22"/>
          <w:szCs w:val="22"/>
        </w:rPr>
        <w:lastRenderedPageBreak/>
        <w:t xml:space="preserve">The results of this study confirmed that, if dairy enterprises are efficient in their production they have also positive impact on </w:t>
      </w:r>
      <w:r w:rsidR="000D01A6" w:rsidRPr="00FA7A2F">
        <w:rPr>
          <w:color w:val="auto"/>
          <w:sz w:val="22"/>
          <w:szCs w:val="22"/>
        </w:rPr>
        <w:t>efficient use of scarce resources to produce optimum outputs</w:t>
      </w:r>
      <w:r w:rsidRPr="00FA7A2F">
        <w:rPr>
          <w:color w:val="auto"/>
          <w:sz w:val="22"/>
          <w:szCs w:val="22"/>
        </w:rPr>
        <w:t xml:space="preserve">. Thus, further researches are required on the impact of membership in dairy enterprises on some common </w:t>
      </w:r>
      <w:r w:rsidRPr="00FA7A2F">
        <w:rPr>
          <w:rFonts w:eastAsia="TimesNewRomanPSMT"/>
          <w:color w:val="auto"/>
          <w:sz w:val="22"/>
          <w:szCs w:val="22"/>
        </w:rPr>
        <w:t>economic variables like, saving promotion, asset building, income inequality reduction, import substitution and innovation etc.</w:t>
      </w:r>
      <w:r w:rsidRPr="00FA7A2F">
        <w:rPr>
          <w:color w:val="auto"/>
          <w:sz w:val="22"/>
          <w:szCs w:val="22"/>
        </w:rPr>
        <w:t xml:space="preserve"> to provide strong policy recommendations.</w:t>
      </w:r>
    </w:p>
    <w:p w14:paraId="3A60ECA5" w14:textId="77777777" w:rsidR="00DB0316" w:rsidRDefault="00DB0316" w:rsidP="00DB0316">
      <w:pPr>
        <w:pStyle w:val="Heading1"/>
        <w:spacing w:beforeAutospacing="0" w:afterAutospacing="0"/>
        <w:rPr>
          <w:sz w:val="22"/>
          <w:szCs w:val="22"/>
          <w:highlight w:val="yellow"/>
        </w:rPr>
      </w:pPr>
    </w:p>
    <w:p w14:paraId="6B8DBBDE" w14:textId="77777777" w:rsidR="00967F5C" w:rsidRPr="00967F5C" w:rsidRDefault="00967F5C" w:rsidP="00967F5C">
      <w:pPr>
        <w:rPr>
          <w:kern w:val="2"/>
          <w14:ligatures w14:val="standardContextual"/>
        </w:rPr>
      </w:pPr>
      <w:r w:rsidRPr="00967F5C">
        <w:rPr>
          <w:kern w:val="2"/>
          <w14:ligatures w14:val="standardContextual"/>
        </w:rPr>
        <w:t>Disclaimer (Artificial intelligence)</w:t>
      </w:r>
    </w:p>
    <w:p w14:paraId="6445ADAF" w14:textId="77777777" w:rsidR="00967F5C" w:rsidRPr="00967F5C" w:rsidRDefault="00967F5C" w:rsidP="00967F5C">
      <w:pPr>
        <w:rPr>
          <w:kern w:val="2"/>
          <w:highlight w:val="yellow"/>
          <w14:ligatures w14:val="standardContextual"/>
        </w:rPr>
      </w:pPr>
      <w:r w:rsidRPr="00967F5C">
        <w:rPr>
          <w:kern w:val="2"/>
          <w:highlight w:val="yellow"/>
          <w14:ligatures w14:val="standardContextual"/>
        </w:rPr>
        <w:t xml:space="preserve">Author(s) hereby </w:t>
      </w:r>
      <w:proofErr w:type="gramStart"/>
      <w:r w:rsidRPr="00967F5C">
        <w:rPr>
          <w:kern w:val="2"/>
          <w:highlight w:val="yellow"/>
          <w14:ligatures w14:val="standardContextual"/>
        </w:rPr>
        <w:t>declare</w:t>
      </w:r>
      <w:proofErr w:type="gramEnd"/>
      <w:r w:rsidRPr="00967F5C">
        <w:rPr>
          <w:kern w:val="2"/>
          <w:highlight w:val="yellow"/>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024EF8F" w14:textId="77777777" w:rsidR="00967F5C" w:rsidRPr="00967F5C" w:rsidRDefault="00967F5C" w:rsidP="00967F5C">
      <w:pPr>
        <w:rPr>
          <w:kern w:val="2"/>
          <w14:ligatures w14:val="standardContextual"/>
        </w:rPr>
      </w:pPr>
      <w:r w:rsidRPr="00967F5C">
        <w:rPr>
          <w:kern w:val="2"/>
          <w:highlight w:val="yellow"/>
          <w14:ligatures w14:val="standardContextual"/>
        </w:rPr>
        <w:t>Details of the AI usage are given below:</w:t>
      </w:r>
    </w:p>
    <w:p w14:paraId="03F2BD97" w14:textId="18D952AE" w:rsidR="00FA7A2F" w:rsidRPr="00FA7A2F" w:rsidRDefault="00FA7A2F" w:rsidP="00782913">
      <w:pPr>
        <w:spacing w:after="0"/>
        <w:rPr>
          <w:rFonts w:ascii="Times New Roman" w:hAnsi="Times New Roman" w:cs="Times New Roman"/>
        </w:rPr>
      </w:pPr>
      <w:r w:rsidRPr="00C8151F">
        <w:rPr>
          <w:rFonts w:ascii="Times New Roman" w:hAnsi="Times New Roman" w:cs="Times New Roman"/>
          <w:highlight w:val="yellow"/>
        </w:rPr>
        <w:br/>
        <w:t>1. Name and Version of the AI Tool: ChatGPT (GPT-4), developed by Open</w:t>
      </w:r>
      <w:r w:rsidR="00782913" w:rsidRPr="00C8151F">
        <w:rPr>
          <w:rFonts w:ascii="Times New Roman" w:hAnsi="Times New Roman" w:cs="Times New Roman"/>
          <w:highlight w:val="yellow"/>
        </w:rPr>
        <w:t xml:space="preserve"> </w:t>
      </w:r>
      <w:r w:rsidR="00C8151F">
        <w:rPr>
          <w:rFonts w:ascii="Times New Roman" w:hAnsi="Times New Roman" w:cs="Times New Roman"/>
          <w:highlight w:val="yellow"/>
        </w:rPr>
        <w:t>AI.</w:t>
      </w:r>
      <w:r w:rsidRPr="00C8151F">
        <w:rPr>
          <w:rFonts w:ascii="Times New Roman" w:hAnsi="Times New Roman" w:cs="Times New Roman"/>
          <w:highlight w:val="yellow"/>
        </w:rPr>
        <w:br/>
        <w:t>2. Source of the AI Tool: Accessed via ChatGPT (https://chat.openai.com), a product of Open</w:t>
      </w:r>
      <w:r w:rsidR="00782913" w:rsidRPr="00C8151F">
        <w:rPr>
          <w:rFonts w:ascii="Times New Roman" w:hAnsi="Times New Roman" w:cs="Times New Roman"/>
          <w:highlight w:val="yellow"/>
        </w:rPr>
        <w:t xml:space="preserve"> </w:t>
      </w:r>
      <w:r w:rsidR="00C8151F">
        <w:rPr>
          <w:rFonts w:ascii="Times New Roman" w:hAnsi="Times New Roman" w:cs="Times New Roman"/>
          <w:highlight w:val="yellow"/>
        </w:rPr>
        <w:t>AI.</w:t>
      </w:r>
      <w:r w:rsidRPr="00C8151F">
        <w:rPr>
          <w:rFonts w:ascii="Times New Roman" w:hAnsi="Times New Roman" w:cs="Times New Roman"/>
          <w:highlight w:val="yellow"/>
        </w:rPr>
        <w:br/>
        <w:t>3. Purpose and Scope of Usage:</w:t>
      </w:r>
      <w:r w:rsidRPr="00C8151F">
        <w:rPr>
          <w:rFonts w:ascii="Times New Roman" w:hAnsi="Times New Roman" w:cs="Times New Roman"/>
          <w:highlight w:val="yellow"/>
        </w:rPr>
        <w:br/>
        <w:t>- The AI tool was used to assist in language editing, grammar correction, improvement of academic tone, and formatting of the manuscript titled 'Assessing Economic Efficiency and Key Determinants of Dairy Enterprises in Hadiya Zone, Central Ethiopia'.</w:t>
      </w:r>
      <w:r w:rsidRPr="00C8151F">
        <w:rPr>
          <w:rFonts w:ascii="Times New Roman" w:hAnsi="Times New Roman" w:cs="Times New Roman"/>
          <w:highlight w:val="yellow"/>
        </w:rPr>
        <w:br/>
        <w:t>- The core research content, methodology, analysis, and interpretations were developed independently by the author. The AI did not generate or influence the scientific</w:t>
      </w:r>
      <w:r w:rsidR="00C8151F">
        <w:rPr>
          <w:rFonts w:ascii="Times New Roman" w:hAnsi="Times New Roman" w:cs="Times New Roman"/>
          <w:highlight w:val="yellow"/>
        </w:rPr>
        <w:t xml:space="preserve"> content, data, or conclusions.</w:t>
      </w:r>
      <w:r w:rsidRPr="00C8151F">
        <w:rPr>
          <w:rFonts w:ascii="Times New Roman" w:hAnsi="Times New Roman" w:cs="Times New Roman"/>
          <w:highlight w:val="yellow"/>
        </w:rPr>
        <w:br/>
        <w:t>4. Input Prompts Provided to the AI:</w:t>
      </w:r>
      <w:r w:rsidRPr="00C8151F">
        <w:rPr>
          <w:rFonts w:ascii="Times New Roman" w:hAnsi="Times New Roman" w:cs="Times New Roman"/>
          <w:highlight w:val="yellow"/>
        </w:rPr>
        <w:br/>
        <w:t>- “Can you help me with language editing and formatting of this manuscript?”</w:t>
      </w:r>
      <w:r w:rsidRPr="00C8151F">
        <w:rPr>
          <w:rFonts w:ascii="Times New Roman" w:hAnsi="Times New Roman" w:cs="Times New Roman"/>
          <w:highlight w:val="yellow"/>
        </w:rPr>
        <w:br/>
        <w:t>- “Return the full revised manuscript in a downloadable format following specific formatting guidelines from Asian Journal of Advances in Research.”</w:t>
      </w:r>
      <w:r w:rsidRPr="00C8151F">
        <w:rPr>
          <w:rFonts w:ascii="Times New Roman" w:hAnsi="Times New Roman" w:cs="Times New Roman"/>
          <w:highlight w:val="yellow"/>
        </w:rPr>
        <w:br/>
        <w:t>- Other follow-up instructions regarding forma</w:t>
      </w:r>
      <w:r w:rsidR="00782913" w:rsidRPr="00C8151F">
        <w:rPr>
          <w:rFonts w:ascii="Times New Roman" w:hAnsi="Times New Roman" w:cs="Times New Roman"/>
          <w:highlight w:val="yellow"/>
        </w:rPr>
        <w:t>tting and language clarity.</w:t>
      </w:r>
    </w:p>
    <w:p w14:paraId="12600520" w14:textId="77777777" w:rsidR="00115960" w:rsidRPr="00FA7A2F" w:rsidRDefault="00115960" w:rsidP="00593A7C">
      <w:pPr>
        <w:pStyle w:val="Default"/>
        <w:jc w:val="both"/>
        <w:rPr>
          <w:color w:val="auto"/>
          <w:sz w:val="22"/>
          <w:szCs w:val="22"/>
        </w:rPr>
      </w:pPr>
    </w:p>
    <w:p w14:paraId="08B16A1B" w14:textId="77777777" w:rsidR="00F47DCA" w:rsidRPr="00FA7A2F" w:rsidRDefault="00115960" w:rsidP="00593A7C">
      <w:pPr>
        <w:autoSpaceDE w:val="0"/>
        <w:autoSpaceDN w:val="0"/>
        <w:adjustRightInd w:val="0"/>
        <w:spacing w:after="0" w:line="240" w:lineRule="auto"/>
        <w:jc w:val="both"/>
        <w:rPr>
          <w:rFonts w:ascii="Times New Roman" w:hAnsi="Times New Roman" w:cs="Times New Roman"/>
          <w:b/>
        </w:rPr>
      </w:pPr>
      <w:r w:rsidRPr="00FA7A2F">
        <w:rPr>
          <w:rFonts w:ascii="Times New Roman" w:hAnsi="Times New Roman" w:cs="Times New Roman"/>
          <w:b/>
        </w:rPr>
        <w:t>6. References</w:t>
      </w:r>
    </w:p>
    <w:p w14:paraId="19403A3E" w14:textId="77777777" w:rsidR="00115960" w:rsidRPr="00FA7A2F" w:rsidRDefault="00115960" w:rsidP="00593A7C">
      <w:pPr>
        <w:autoSpaceDE w:val="0"/>
        <w:autoSpaceDN w:val="0"/>
        <w:adjustRightInd w:val="0"/>
        <w:spacing w:after="0" w:line="240" w:lineRule="auto"/>
        <w:ind w:left="720" w:hanging="720"/>
        <w:jc w:val="both"/>
        <w:rPr>
          <w:rFonts w:ascii="Times New Roman" w:hAnsi="Times New Roman" w:cs="Times New Roman"/>
        </w:rPr>
      </w:pPr>
      <w:r w:rsidRPr="00FA7A2F">
        <w:rPr>
          <w:rFonts w:ascii="Times New Roman" w:hAnsi="Times New Roman" w:cs="Times New Roman"/>
        </w:rPr>
        <w:t xml:space="preserve">Alemdar, T., Bahadir, B. and Oren, M. N. 2010. Cost and return analysis and technical efficiency of small scale milk production: A case study for </w:t>
      </w:r>
      <w:proofErr w:type="spellStart"/>
      <w:r w:rsidRPr="00FA7A2F">
        <w:rPr>
          <w:rFonts w:ascii="Times New Roman" w:hAnsi="Times New Roman" w:cs="Times New Roman"/>
        </w:rPr>
        <w:t>Cukurova</w:t>
      </w:r>
      <w:proofErr w:type="spellEnd"/>
      <w:r w:rsidRPr="00FA7A2F">
        <w:rPr>
          <w:rFonts w:ascii="Times New Roman" w:hAnsi="Times New Roman" w:cs="Times New Roman"/>
        </w:rPr>
        <w:t xml:space="preserve"> Region, Turkey. </w:t>
      </w:r>
      <w:r w:rsidRPr="00FA7A2F">
        <w:rPr>
          <w:rFonts w:ascii="Times New Roman" w:hAnsi="Times New Roman" w:cs="Times New Roman"/>
          <w:i/>
        </w:rPr>
        <w:t xml:space="preserve">Journal of Animal and Veterinary Advances, </w:t>
      </w:r>
      <w:r w:rsidRPr="00FA7A2F">
        <w:rPr>
          <w:rFonts w:ascii="Times New Roman" w:hAnsi="Times New Roman" w:cs="Times New Roman"/>
        </w:rPr>
        <w:t>9(4): 844-847</w:t>
      </w:r>
      <w:r w:rsidRPr="00FA7A2F">
        <w:rPr>
          <w:rFonts w:ascii="Times New Roman" w:hAnsi="Times New Roman" w:cs="Times New Roman"/>
          <w:i/>
        </w:rPr>
        <w:t>.</w:t>
      </w:r>
    </w:p>
    <w:p w14:paraId="50072B59" w14:textId="77777777" w:rsidR="00115960" w:rsidRPr="00FA7A2F" w:rsidRDefault="00115960" w:rsidP="00593A7C">
      <w:pPr>
        <w:autoSpaceDE w:val="0"/>
        <w:autoSpaceDN w:val="0"/>
        <w:adjustRightInd w:val="0"/>
        <w:spacing w:after="0" w:line="240" w:lineRule="auto"/>
        <w:ind w:left="720" w:hanging="720"/>
        <w:jc w:val="both"/>
        <w:rPr>
          <w:rFonts w:ascii="Times New Roman" w:eastAsia="Calibri" w:hAnsi="Times New Roman" w:cs="Times New Roman"/>
          <w:i/>
        </w:rPr>
      </w:pPr>
      <w:proofErr w:type="spellStart"/>
      <w:r w:rsidRPr="00FA7A2F">
        <w:rPr>
          <w:rFonts w:ascii="Times New Roman" w:eastAsia="Calibri" w:hAnsi="Times New Roman" w:cs="Times New Roman"/>
        </w:rPr>
        <w:t>Coelli</w:t>
      </w:r>
      <w:proofErr w:type="spellEnd"/>
      <w:r w:rsidRPr="00FA7A2F">
        <w:rPr>
          <w:rFonts w:ascii="Times New Roman" w:eastAsia="Calibri" w:hAnsi="Times New Roman" w:cs="Times New Roman"/>
        </w:rPr>
        <w:t xml:space="preserve">, T.J., Rao, D.S.P. and </w:t>
      </w:r>
      <w:proofErr w:type="spellStart"/>
      <w:r w:rsidRPr="00FA7A2F">
        <w:rPr>
          <w:rFonts w:ascii="Times New Roman" w:eastAsia="Calibri" w:hAnsi="Times New Roman" w:cs="Times New Roman"/>
        </w:rPr>
        <w:t>Battese</w:t>
      </w:r>
      <w:proofErr w:type="spellEnd"/>
      <w:r w:rsidRPr="00FA7A2F">
        <w:rPr>
          <w:rFonts w:ascii="Times New Roman" w:eastAsia="Calibri" w:hAnsi="Times New Roman" w:cs="Times New Roman"/>
        </w:rPr>
        <w:t xml:space="preserve">, G.E. 2008. </w:t>
      </w:r>
      <w:r w:rsidRPr="00FA7A2F">
        <w:rPr>
          <w:rFonts w:ascii="Times New Roman" w:eastAsia="Calibri" w:hAnsi="Times New Roman" w:cs="Times New Roman"/>
          <w:i/>
        </w:rPr>
        <w:t>An introduction to efficiency and productivity analysis</w:t>
      </w:r>
      <w:r w:rsidRPr="00FA7A2F">
        <w:rPr>
          <w:rFonts w:ascii="Times New Roman" w:eastAsia="Calibri" w:hAnsi="Times New Roman" w:cs="Times New Roman"/>
        </w:rPr>
        <w:t xml:space="preserve"> </w:t>
      </w:r>
      <w:r w:rsidRPr="00FA7A2F">
        <w:rPr>
          <w:rFonts w:ascii="Times New Roman" w:hAnsi="Times New Roman" w:cs="Times New Roman"/>
          <w:i/>
        </w:rPr>
        <w:t>2</w:t>
      </w:r>
      <w:r w:rsidRPr="00FA7A2F">
        <w:rPr>
          <w:rFonts w:ascii="Times New Roman" w:hAnsi="Times New Roman" w:cs="Times New Roman"/>
          <w:i/>
          <w:vertAlign w:val="superscript"/>
        </w:rPr>
        <w:t>nd</w:t>
      </w:r>
      <w:r w:rsidRPr="00FA7A2F">
        <w:rPr>
          <w:rFonts w:ascii="Times New Roman" w:hAnsi="Times New Roman" w:cs="Times New Roman"/>
          <w:i/>
        </w:rPr>
        <w:t xml:space="preserve"> edition</w:t>
      </w:r>
      <w:r w:rsidRPr="00FA7A2F">
        <w:rPr>
          <w:rFonts w:ascii="Times New Roman" w:hAnsi="Times New Roman" w:cs="Times New Roman"/>
        </w:rPr>
        <w:t>. Springer, New York. NY.</w:t>
      </w:r>
    </w:p>
    <w:p w14:paraId="3E16D278" w14:textId="77777777" w:rsidR="00115960" w:rsidRPr="00FA7A2F" w:rsidRDefault="00115960" w:rsidP="00593A7C">
      <w:pPr>
        <w:autoSpaceDE w:val="0"/>
        <w:autoSpaceDN w:val="0"/>
        <w:adjustRightInd w:val="0"/>
        <w:spacing w:after="0" w:line="240" w:lineRule="auto"/>
        <w:ind w:left="720" w:hanging="720"/>
        <w:jc w:val="both"/>
        <w:rPr>
          <w:rFonts w:ascii="Times New Roman" w:hAnsi="Times New Roman" w:cs="Times New Roman"/>
        </w:rPr>
      </w:pPr>
      <w:r w:rsidRPr="00FA7A2F">
        <w:rPr>
          <w:rFonts w:ascii="Times New Roman" w:hAnsi="Times New Roman" w:cs="Times New Roman"/>
        </w:rPr>
        <w:t xml:space="preserve">Dlamini, Z. 2013. Technical efficiency for smallholder dairy farmers in Swaziland. M.Sc. </w:t>
      </w:r>
      <w:r w:rsidRPr="00FA7A2F">
        <w:rPr>
          <w:rFonts w:ascii="Times New Roman" w:hAnsi="Times New Roman" w:cs="Times New Roman"/>
          <w:iCs/>
        </w:rPr>
        <w:t>thesis</w:t>
      </w:r>
      <w:r w:rsidRPr="00FA7A2F">
        <w:rPr>
          <w:rFonts w:ascii="Times New Roman" w:hAnsi="Times New Roman" w:cs="Times New Roman"/>
        </w:rPr>
        <w:t xml:space="preserve">, University of Swaziland, </w:t>
      </w:r>
      <w:proofErr w:type="spellStart"/>
      <w:r w:rsidRPr="00FA7A2F">
        <w:rPr>
          <w:rFonts w:ascii="Times New Roman" w:hAnsi="Times New Roman" w:cs="Times New Roman"/>
        </w:rPr>
        <w:t>Luyengo</w:t>
      </w:r>
      <w:proofErr w:type="spellEnd"/>
      <w:r w:rsidRPr="00FA7A2F">
        <w:rPr>
          <w:rFonts w:ascii="Times New Roman" w:hAnsi="Times New Roman" w:cs="Times New Roman"/>
        </w:rPr>
        <w:t>.</w:t>
      </w:r>
    </w:p>
    <w:p w14:paraId="0C9516F8" w14:textId="77777777" w:rsidR="00115960" w:rsidRPr="00FA7A2F" w:rsidRDefault="00115960" w:rsidP="00593A7C">
      <w:pPr>
        <w:autoSpaceDE w:val="0"/>
        <w:autoSpaceDN w:val="0"/>
        <w:adjustRightInd w:val="0"/>
        <w:spacing w:after="0" w:line="240" w:lineRule="auto"/>
        <w:ind w:left="720" w:hanging="720"/>
        <w:jc w:val="both"/>
        <w:rPr>
          <w:rFonts w:ascii="Times New Roman" w:hAnsi="Times New Roman" w:cs="Times New Roman"/>
        </w:rPr>
      </w:pPr>
      <w:proofErr w:type="spellStart"/>
      <w:r w:rsidRPr="00FA7A2F">
        <w:rPr>
          <w:rFonts w:ascii="Times New Roman" w:hAnsi="Times New Roman" w:cs="Times New Roman"/>
        </w:rPr>
        <w:t>FeMSEDA</w:t>
      </w:r>
      <w:proofErr w:type="spellEnd"/>
      <w:r w:rsidRPr="00FA7A2F">
        <w:rPr>
          <w:rFonts w:ascii="Times New Roman" w:hAnsi="Times New Roman" w:cs="Times New Roman"/>
        </w:rPr>
        <w:t xml:space="preserve"> (Federal Micro and Small Enterprises Development Agency). 1997. Micro and small enterprises development strategy, Addis Ababa, Ethiopia.</w:t>
      </w:r>
    </w:p>
    <w:p w14:paraId="4E9EE59C" w14:textId="77777777" w:rsidR="00115960" w:rsidRPr="00FA7A2F" w:rsidRDefault="00115960" w:rsidP="00593A7C">
      <w:pPr>
        <w:autoSpaceDE w:val="0"/>
        <w:autoSpaceDN w:val="0"/>
        <w:adjustRightInd w:val="0"/>
        <w:spacing w:after="0" w:line="240" w:lineRule="auto"/>
        <w:ind w:left="720" w:hanging="720"/>
        <w:jc w:val="both"/>
        <w:rPr>
          <w:rFonts w:ascii="Times New Roman" w:eastAsia="Calibri" w:hAnsi="Times New Roman" w:cs="Times New Roman"/>
        </w:rPr>
      </w:pPr>
      <w:proofErr w:type="spellStart"/>
      <w:r w:rsidRPr="00FA7A2F">
        <w:rPr>
          <w:rFonts w:ascii="Times New Roman" w:hAnsi="Times New Roman" w:cs="Times New Roman"/>
        </w:rPr>
        <w:t>FeMSEDA</w:t>
      </w:r>
      <w:proofErr w:type="spellEnd"/>
      <w:r w:rsidRPr="00FA7A2F">
        <w:rPr>
          <w:rFonts w:ascii="Times New Roman" w:hAnsi="Times New Roman" w:cs="Times New Roman"/>
        </w:rPr>
        <w:t xml:space="preserve"> (Federal Micro and Small Enterprises Development Agency).</w:t>
      </w:r>
      <w:r w:rsidRPr="00FA7A2F">
        <w:rPr>
          <w:rFonts w:ascii="Times New Roman" w:eastAsia="Calibri" w:hAnsi="Times New Roman" w:cs="Times New Roman"/>
        </w:rPr>
        <w:t xml:space="preserve"> 2014. </w:t>
      </w:r>
      <w:r w:rsidRPr="00FA7A2F">
        <w:rPr>
          <w:rFonts w:ascii="Times New Roman" w:hAnsi="Times New Roman" w:cs="Times New Roman"/>
        </w:rPr>
        <w:t>Micro and small enterprise development strategy, provision framework and methods of implementation framework.</w:t>
      </w:r>
      <w:r w:rsidRPr="00FA7A2F">
        <w:rPr>
          <w:rFonts w:ascii="Times New Roman" w:eastAsia="Calibri" w:hAnsi="Times New Roman" w:cs="Times New Roman"/>
        </w:rPr>
        <w:t xml:space="preserve"> Addis Ababa, Ethiopia.</w:t>
      </w:r>
    </w:p>
    <w:p w14:paraId="40DB7062" w14:textId="77777777" w:rsidR="00115960" w:rsidRPr="00FA7A2F" w:rsidRDefault="00115960" w:rsidP="00593A7C">
      <w:pPr>
        <w:autoSpaceDE w:val="0"/>
        <w:autoSpaceDN w:val="0"/>
        <w:adjustRightInd w:val="0"/>
        <w:spacing w:after="0" w:line="240" w:lineRule="auto"/>
        <w:ind w:left="720" w:hanging="720"/>
        <w:jc w:val="both"/>
        <w:rPr>
          <w:rFonts w:ascii="Times New Roman" w:hAnsi="Times New Roman" w:cs="Times New Roman"/>
          <w:bCs/>
        </w:rPr>
      </w:pPr>
      <w:proofErr w:type="spellStart"/>
      <w:r w:rsidRPr="00FA7A2F">
        <w:rPr>
          <w:rFonts w:ascii="Times New Roman" w:hAnsi="Times New Roman" w:cs="Times New Roman"/>
        </w:rPr>
        <w:t>Fikirte</w:t>
      </w:r>
      <w:proofErr w:type="spellEnd"/>
      <w:r w:rsidRPr="00FA7A2F">
        <w:rPr>
          <w:rFonts w:ascii="Times New Roman" w:hAnsi="Times New Roman" w:cs="Times New Roman"/>
        </w:rPr>
        <w:t xml:space="preserve"> Wolde and </w:t>
      </w:r>
      <w:proofErr w:type="spellStart"/>
      <w:r w:rsidRPr="00FA7A2F">
        <w:rPr>
          <w:rFonts w:ascii="Times New Roman" w:hAnsi="Times New Roman" w:cs="Times New Roman"/>
        </w:rPr>
        <w:t>Endrias</w:t>
      </w:r>
      <w:proofErr w:type="spellEnd"/>
      <w:r w:rsidRPr="00FA7A2F">
        <w:rPr>
          <w:rFonts w:ascii="Times New Roman" w:hAnsi="Times New Roman" w:cs="Times New Roman"/>
        </w:rPr>
        <w:t xml:space="preserve"> Geta. 2015. </w:t>
      </w:r>
      <w:r w:rsidRPr="00FA7A2F">
        <w:rPr>
          <w:rFonts w:ascii="Times New Roman" w:hAnsi="Times New Roman" w:cs="Times New Roman"/>
          <w:bCs/>
        </w:rPr>
        <w:t xml:space="preserve">Determinants of growth and diversification of micro and small enterprises. The case of Dire Dawa, Ethiopia. </w:t>
      </w:r>
      <w:r w:rsidRPr="00FA7A2F">
        <w:rPr>
          <w:rFonts w:ascii="Times New Roman" w:hAnsi="Times New Roman" w:cs="Times New Roman"/>
          <w:bCs/>
          <w:i/>
        </w:rPr>
        <w:t>Journal of D</w:t>
      </w:r>
      <w:r w:rsidRPr="00FA7A2F">
        <w:rPr>
          <w:rFonts w:ascii="Times New Roman" w:eastAsia="Calibri" w:hAnsi="Times New Roman" w:cs="Times New Roman"/>
          <w:i/>
        </w:rPr>
        <w:t xml:space="preserve">eveloping Country Studies, </w:t>
      </w:r>
      <w:r w:rsidRPr="00FA7A2F">
        <w:rPr>
          <w:rFonts w:ascii="Times New Roman" w:eastAsia="Calibri" w:hAnsi="Times New Roman" w:cs="Times New Roman"/>
        </w:rPr>
        <w:t>5(1): 61-75</w:t>
      </w:r>
      <w:r w:rsidRPr="00FA7A2F">
        <w:rPr>
          <w:rFonts w:ascii="Times New Roman" w:eastAsia="Calibri" w:hAnsi="Times New Roman" w:cs="Times New Roman"/>
          <w:i/>
        </w:rPr>
        <w:t>.</w:t>
      </w:r>
    </w:p>
    <w:p w14:paraId="3D7329DB" w14:textId="77777777" w:rsidR="00115960" w:rsidRPr="00FA7A2F" w:rsidRDefault="00115960" w:rsidP="00593A7C">
      <w:pPr>
        <w:autoSpaceDE w:val="0"/>
        <w:autoSpaceDN w:val="0"/>
        <w:adjustRightInd w:val="0"/>
        <w:spacing w:after="0" w:line="240" w:lineRule="auto"/>
        <w:ind w:left="720" w:hanging="720"/>
        <w:jc w:val="both"/>
        <w:rPr>
          <w:rFonts w:ascii="Times New Roman" w:eastAsia="Calibri" w:hAnsi="Times New Roman" w:cs="Times New Roman"/>
        </w:rPr>
      </w:pPr>
      <w:proofErr w:type="spellStart"/>
      <w:r w:rsidRPr="00FA7A2F">
        <w:rPr>
          <w:rFonts w:ascii="Times New Roman" w:eastAsia="Calibri" w:hAnsi="Times New Roman" w:cs="Times New Roman"/>
        </w:rPr>
        <w:t>Hailay</w:t>
      </w:r>
      <w:proofErr w:type="spellEnd"/>
      <w:r w:rsidRPr="00FA7A2F">
        <w:rPr>
          <w:rFonts w:ascii="Times New Roman" w:eastAsia="Calibri" w:hAnsi="Times New Roman" w:cs="Times New Roman"/>
        </w:rPr>
        <w:t xml:space="preserve"> Aregawi, Aregawi Gebremichael</w:t>
      </w:r>
      <w:r w:rsidRPr="00FA7A2F">
        <w:rPr>
          <w:rFonts w:ascii="Times New Roman" w:eastAsia="Calibri" w:hAnsi="Times New Roman" w:cs="Times New Roman"/>
          <w:bCs/>
        </w:rPr>
        <w:t xml:space="preserve"> and </w:t>
      </w:r>
      <w:proofErr w:type="spellStart"/>
      <w:r w:rsidRPr="00FA7A2F">
        <w:rPr>
          <w:rFonts w:ascii="Times New Roman" w:eastAsia="Calibri" w:hAnsi="Times New Roman" w:cs="Times New Roman"/>
        </w:rPr>
        <w:t>Assmamaw</w:t>
      </w:r>
      <w:proofErr w:type="spellEnd"/>
      <w:r w:rsidRPr="00FA7A2F">
        <w:rPr>
          <w:rFonts w:ascii="Times New Roman" w:eastAsia="Calibri" w:hAnsi="Times New Roman" w:cs="Times New Roman"/>
        </w:rPr>
        <w:t xml:space="preserve"> </w:t>
      </w:r>
      <w:proofErr w:type="spellStart"/>
      <w:r w:rsidRPr="00FA7A2F">
        <w:rPr>
          <w:rFonts w:ascii="Times New Roman" w:eastAsia="Calibri" w:hAnsi="Times New Roman" w:cs="Times New Roman"/>
        </w:rPr>
        <w:t>Getie</w:t>
      </w:r>
      <w:proofErr w:type="spellEnd"/>
      <w:r w:rsidRPr="00FA7A2F">
        <w:rPr>
          <w:rFonts w:ascii="Times New Roman" w:eastAsia="Calibri" w:hAnsi="Times New Roman" w:cs="Times New Roman"/>
        </w:rPr>
        <w:t xml:space="preserve">. 2014. </w:t>
      </w:r>
      <w:r w:rsidRPr="00FA7A2F">
        <w:rPr>
          <w:rFonts w:ascii="Times New Roman" w:eastAsia="Calibri" w:hAnsi="Times New Roman" w:cs="Times New Roman"/>
          <w:bCs/>
        </w:rPr>
        <w:t xml:space="preserve">Determinants of micro and small enterprises growth in rural area. </w:t>
      </w:r>
      <w:r w:rsidRPr="00FA7A2F">
        <w:rPr>
          <w:rFonts w:ascii="Times New Roman" w:eastAsia="Calibri" w:hAnsi="Times New Roman" w:cs="Times New Roman"/>
          <w:i/>
        </w:rPr>
        <w:t xml:space="preserve">Journal of Economics and Sustainable </w:t>
      </w:r>
      <w:r w:rsidRPr="00FA7A2F">
        <w:rPr>
          <w:rFonts w:ascii="Times New Roman" w:hAnsi="Times New Roman" w:cs="Times New Roman"/>
          <w:i/>
        </w:rPr>
        <w:t>Development</w:t>
      </w:r>
      <w:r w:rsidRPr="00FA7A2F">
        <w:rPr>
          <w:rFonts w:ascii="Times New Roman" w:eastAsia="Calibri" w:hAnsi="Times New Roman" w:cs="Times New Roman"/>
        </w:rPr>
        <w:t>, 5(19): 2222-2855.</w:t>
      </w:r>
    </w:p>
    <w:p w14:paraId="061990A0" w14:textId="77777777" w:rsidR="00115960" w:rsidRPr="00FA7A2F" w:rsidRDefault="00115960" w:rsidP="00593A7C">
      <w:pPr>
        <w:autoSpaceDE w:val="0"/>
        <w:autoSpaceDN w:val="0"/>
        <w:adjustRightInd w:val="0"/>
        <w:spacing w:after="0" w:line="240" w:lineRule="auto"/>
        <w:ind w:left="720" w:hanging="720"/>
        <w:jc w:val="both"/>
        <w:rPr>
          <w:rFonts w:ascii="Times New Roman" w:hAnsi="Times New Roman" w:cs="Times New Roman"/>
        </w:rPr>
      </w:pPr>
      <w:proofErr w:type="spellStart"/>
      <w:r w:rsidRPr="00FA7A2F">
        <w:rPr>
          <w:rFonts w:ascii="Times New Roman" w:hAnsi="Times New Roman" w:cs="Times New Roman"/>
        </w:rPr>
        <w:t>Karoi</w:t>
      </w:r>
      <w:proofErr w:type="spellEnd"/>
      <w:r w:rsidRPr="00FA7A2F">
        <w:rPr>
          <w:rFonts w:ascii="Times New Roman" w:hAnsi="Times New Roman" w:cs="Times New Roman"/>
        </w:rPr>
        <w:t xml:space="preserve">, M., Dana, L., and Pritchett, J. 2010. Measurement of economic efficiency for small holder dairy cattle in marginal zones of Kenya. </w:t>
      </w:r>
      <w:r w:rsidRPr="00FA7A2F">
        <w:rPr>
          <w:rFonts w:ascii="Times New Roman" w:hAnsi="Times New Roman" w:cs="Times New Roman"/>
          <w:i/>
        </w:rPr>
        <w:t xml:space="preserve">Journal of Development and </w:t>
      </w:r>
      <w:r w:rsidRPr="00FA7A2F">
        <w:rPr>
          <w:rFonts w:ascii="Times New Roman" w:hAnsi="Times New Roman" w:cs="Times New Roman"/>
          <w:i/>
          <w:iCs/>
        </w:rPr>
        <w:t>Agricultural</w:t>
      </w:r>
      <w:r w:rsidRPr="00FA7A2F">
        <w:rPr>
          <w:rFonts w:ascii="Times New Roman" w:hAnsi="Times New Roman" w:cs="Times New Roman"/>
          <w:i/>
        </w:rPr>
        <w:t xml:space="preserve"> Economics, </w:t>
      </w:r>
      <w:r w:rsidRPr="00FA7A2F">
        <w:rPr>
          <w:rFonts w:ascii="Times New Roman" w:hAnsi="Times New Roman" w:cs="Times New Roman"/>
        </w:rPr>
        <w:t>2(4): 122-137.</w:t>
      </w:r>
    </w:p>
    <w:p w14:paraId="1DCE0A57" w14:textId="77777777" w:rsidR="00115960" w:rsidRPr="00FA7A2F" w:rsidRDefault="00115960" w:rsidP="00593A7C">
      <w:pPr>
        <w:autoSpaceDE w:val="0"/>
        <w:autoSpaceDN w:val="0"/>
        <w:adjustRightInd w:val="0"/>
        <w:spacing w:after="0" w:line="240" w:lineRule="auto"/>
        <w:ind w:left="720" w:hanging="720"/>
        <w:jc w:val="both"/>
        <w:rPr>
          <w:rFonts w:ascii="Times New Roman" w:hAnsi="Times New Roman" w:cs="Times New Roman"/>
        </w:rPr>
      </w:pPr>
      <w:r w:rsidRPr="00FA7A2F">
        <w:rPr>
          <w:rFonts w:ascii="Times New Roman" w:hAnsi="Times New Roman" w:cs="Times New Roman"/>
        </w:rPr>
        <w:lastRenderedPageBreak/>
        <w:t xml:space="preserve">Masuku, B.B. and Masuku, M.B. 2014. Economic efficiency of smallholder dairy farmers in Swaziland. </w:t>
      </w:r>
      <w:r w:rsidRPr="00FA7A2F">
        <w:rPr>
          <w:rFonts w:ascii="Times New Roman" w:eastAsia="TimesNewRoman" w:hAnsi="Times New Roman" w:cs="Times New Roman"/>
          <w:i/>
        </w:rPr>
        <w:t>Journal of Economics and Sustainable Development,</w:t>
      </w:r>
      <w:r w:rsidRPr="00FA7A2F">
        <w:rPr>
          <w:rFonts w:ascii="Times New Roman" w:eastAsia="TimesNewRoman" w:hAnsi="Times New Roman" w:cs="Times New Roman"/>
        </w:rPr>
        <w:t xml:space="preserve"> 5(15): 2222-2855.</w:t>
      </w:r>
    </w:p>
    <w:p w14:paraId="046F78A3" w14:textId="77777777" w:rsidR="00115960" w:rsidRPr="00FA7A2F" w:rsidRDefault="00115960" w:rsidP="00593A7C">
      <w:pPr>
        <w:autoSpaceDE w:val="0"/>
        <w:autoSpaceDN w:val="0"/>
        <w:adjustRightInd w:val="0"/>
        <w:spacing w:after="0" w:line="240" w:lineRule="auto"/>
        <w:ind w:left="720" w:hanging="720"/>
        <w:jc w:val="both"/>
        <w:rPr>
          <w:rFonts w:ascii="Times New Roman" w:hAnsi="Times New Roman" w:cs="Times New Roman"/>
        </w:rPr>
      </w:pPr>
      <w:r w:rsidRPr="00FA7A2F">
        <w:rPr>
          <w:rFonts w:ascii="Times New Roman" w:hAnsi="Times New Roman" w:cs="Times New Roman"/>
        </w:rPr>
        <w:t xml:space="preserve">Mawa, L.I., </w:t>
      </w:r>
      <w:proofErr w:type="spellStart"/>
      <w:r w:rsidRPr="00FA7A2F">
        <w:rPr>
          <w:rFonts w:ascii="Times New Roman" w:hAnsi="Times New Roman" w:cs="Times New Roman"/>
        </w:rPr>
        <w:t>Kavoi</w:t>
      </w:r>
      <w:proofErr w:type="spellEnd"/>
      <w:r w:rsidRPr="00FA7A2F">
        <w:rPr>
          <w:rFonts w:ascii="Times New Roman" w:hAnsi="Times New Roman" w:cs="Times New Roman"/>
        </w:rPr>
        <w:t xml:space="preserve">, M.M., </w:t>
      </w:r>
      <w:proofErr w:type="spellStart"/>
      <w:r w:rsidRPr="00FA7A2F">
        <w:rPr>
          <w:rFonts w:ascii="Times New Roman" w:hAnsi="Times New Roman" w:cs="Times New Roman"/>
        </w:rPr>
        <w:t>Baltenweck</w:t>
      </w:r>
      <w:proofErr w:type="spellEnd"/>
      <w:r w:rsidRPr="00FA7A2F">
        <w:rPr>
          <w:rFonts w:ascii="Times New Roman" w:hAnsi="Times New Roman" w:cs="Times New Roman"/>
        </w:rPr>
        <w:t xml:space="preserve">, I. and Poole, J. 2014. Profit efficiency of dairy farmers in Kenya: An application to smallholder farmers in Rift Valley and central province. </w:t>
      </w:r>
      <w:r w:rsidRPr="00FA7A2F">
        <w:rPr>
          <w:rFonts w:ascii="Times New Roman" w:hAnsi="Times New Roman" w:cs="Times New Roman"/>
          <w:i/>
        </w:rPr>
        <w:t>Journal of Development Agricultural Economics,</w:t>
      </w:r>
      <w:r w:rsidRPr="00FA7A2F">
        <w:rPr>
          <w:rFonts w:ascii="Times New Roman" w:hAnsi="Times New Roman" w:cs="Times New Roman"/>
        </w:rPr>
        <w:t xml:space="preserve"> 6: 455-465.</w:t>
      </w:r>
    </w:p>
    <w:p w14:paraId="4373AE33" w14:textId="77777777" w:rsidR="00115960" w:rsidRPr="00FA7A2F" w:rsidRDefault="00115960" w:rsidP="00593A7C">
      <w:pPr>
        <w:autoSpaceDE w:val="0"/>
        <w:autoSpaceDN w:val="0"/>
        <w:adjustRightInd w:val="0"/>
        <w:spacing w:after="0" w:line="240" w:lineRule="auto"/>
        <w:ind w:left="720" w:hanging="720"/>
        <w:jc w:val="both"/>
        <w:rPr>
          <w:rFonts w:ascii="Times New Roman" w:hAnsi="Times New Roman" w:cs="Times New Roman"/>
        </w:rPr>
      </w:pPr>
      <w:proofErr w:type="spellStart"/>
      <w:r w:rsidRPr="00FA7A2F">
        <w:rPr>
          <w:rFonts w:ascii="Times New Roman" w:hAnsi="Times New Roman" w:cs="Times New Roman"/>
        </w:rPr>
        <w:t>Michalickova</w:t>
      </w:r>
      <w:proofErr w:type="spellEnd"/>
      <w:r w:rsidRPr="00FA7A2F">
        <w:rPr>
          <w:rFonts w:ascii="Times New Roman" w:hAnsi="Times New Roman" w:cs="Times New Roman"/>
        </w:rPr>
        <w:t xml:space="preserve">, M., </w:t>
      </w:r>
      <w:proofErr w:type="spellStart"/>
      <w:r w:rsidRPr="00FA7A2F">
        <w:rPr>
          <w:rFonts w:ascii="Times New Roman" w:hAnsi="Times New Roman" w:cs="Times New Roman"/>
        </w:rPr>
        <w:t>Krupova</w:t>
      </w:r>
      <w:proofErr w:type="spellEnd"/>
      <w:r w:rsidRPr="00FA7A2F">
        <w:rPr>
          <w:rFonts w:ascii="Times New Roman" w:hAnsi="Times New Roman" w:cs="Times New Roman"/>
        </w:rPr>
        <w:t xml:space="preserve">, Z. and Krupa, E. 2013. Technical efficiency and its </w:t>
      </w:r>
      <w:r w:rsidRPr="00FA7A2F">
        <w:rPr>
          <w:rFonts w:ascii="Times New Roman" w:eastAsia="Calibri" w:hAnsi="Times New Roman" w:cs="Times New Roman"/>
        </w:rPr>
        <w:t>determinants</w:t>
      </w:r>
      <w:r w:rsidRPr="00FA7A2F">
        <w:rPr>
          <w:rFonts w:ascii="Times New Roman" w:hAnsi="Times New Roman" w:cs="Times New Roman"/>
        </w:rPr>
        <w:t xml:space="preserve"> in dairy cattle. </w:t>
      </w:r>
      <w:r w:rsidRPr="00FA7A2F">
        <w:rPr>
          <w:rFonts w:ascii="Times New Roman" w:hAnsi="Times New Roman" w:cs="Times New Roman"/>
          <w:i/>
        </w:rPr>
        <w:t xml:space="preserve">Journal of Acta </w:t>
      </w:r>
      <w:proofErr w:type="spellStart"/>
      <w:r w:rsidRPr="00FA7A2F">
        <w:rPr>
          <w:rFonts w:ascii="Times New Roman" w:hAnsi="Times New Roman" w:cs="Times New Roman"/>
          <w:i/>
        </w:rPr>
        <w:t>Oeconomica</w:t>
      </w:r>
      <w:proofErr w:type="spellEnd"/>
      <w:r w:rsidRPr="00FA7A2F">
        <w:rPr>
          <w:rFonts w:ascii="Times New Roman" w:hAnsi="Times New Roman" w:cs="Times New Roman"/>
          <w:i/>
        </w:rPr>
        <w:t xml:space="preserve"> Informatica, </w:t>
      </w:r>
      <w:r w:rsidRPr="00FA7A2F">
        <w:rPr>
          <w:rFonts w:ascii="Times New Roman" w:hAnsi="Times New Roman" w:cs="Times New Roman"/>
        </w:rPr>
        <w:t>10(6): 2-12.</w:t>
      </w:r>
    </w:p>
    <w:p w14:paraId="47EEC214" w14:textId="77777777" w:rsidR="00115960" w:rsidRPr="00FA7A2F" w:rsidRDefault="00115960" w:rsidP="00593A7C">
      <w:pPr>
        <w:autoSpaceDE w:val="0"/>
        <w:autoSpaceDN w:val="0"/>
        <w:adjustRightInd w:val="0"/>
        <w:spacing w:after="0" w:line="240" w:lineRule="auto"/>
        <w:ind w:left="720" w:hanging="720"/>
        <w:jc w:val="both"/>
        <w:rPr>
          <w:rFonts w:ascii="Times New Roman" w:hAnsi="Times New Roman" w:cs="Times New Roman"/>
        </w:rPr>
      </w:pPr>
      <w:r w:rsidRPr="00FA7A2F">
        <w:rPr>
          <w:rFonts w:ascii="Times New Roman" w:hAnsi="Times New Roman" w:cs="Times New Roman"/>
        </w:rPr>
        <w:t xml:space="preserve">Sajjad M. and Khan, M. 2010. Economic efficiency of milk production in district Peshawar, Stochastic frontier approach. </w:t>
      </w:r>
      <w:r w:rsidRPr="00FA7A2F">
        <w:rPr>
          <w:rFonts w:ascii="Times New Roman" w:hAnsi="Times New Roman" w:cs="Times New Roman"/>
          <w:i/>
        </w:rPr>
        <w:t xml:space="preserve">Journal of Sarhad Journal of Agriculture, </w:t>
      </w:r>
      <w:r w:rsidRPr="00FA7A2F">
        <w:rPr>
          <w:rFonts w:ascii="Times New Roman" w:hAnsi="Times New Roman" w:cs="Times New Roman"/>
        </w:rPr>
        <w:t>26(4): 655-663.</w:t>
      </w:r>
    </w:p>
    <w:p w14:paraId="2D985428" w14:textId="77777777" w:rsidR="00115960" w:rsidRPr="00FA7A2F" w:rsidRDefault="00115960" w:rsidP="00593A7C">
      <w:pPr>
        <w:autoSpaceDE w:val="0"/>
        <w:autoSpaceDN w:val="0"/>
        <w:adjustRightInd w:val="0"/>
        <w:spacing w:after="0" w:line="240" w:lineRule="auto"/>
        <w:ind w:left="720" w:hanging="720"/>
        <w:jc w:val="both"/>
        <w:rPr>
          <w:rFonts w:ascii="Times New Roman" w:hAnsi="Times New Roman" w:cs="Times New Roman"/>
          <w:i/>
        </w:rPr>
      </w:pPr>
      <w:r w:rsidRPr="00FA7A2F">
        <w:rPr>
          <w:rFonts w:ascii="Times New Roman" w:hAnsi="Times New Roman" w:cs="Times New Roman"/>
        </w:rPr>
        <w:t xml:space="preserve">Taciana M., Luiz, F., Antonio, M., Fernando, L. and Tiago, W. 2019. Analyzing the determinants of efficiency of dairy farms in Brazil. </w:t>
      </w:r>
      <w:r w:rsidRPr="00FA7A2F">
        <w:rPr>
          <w:rFonts w:ascii="Times New Roman" w:hAnsi="Times New Roman" w:cs="Times New Roman"/>
          <w:i/>
        </w:rPr>
        <w:t xml:space="preserve">International Journal of Productivity and Performance Management, </w:t>
      </w:r>
      <w:r w:rsidRPr="00FA7A2F">
        <w:rPr>
          <w:rFonts w:ascii="Times New Roman" w:hAnsi="Times New Roman" w:cs="Times New Roman"/>
        </w:rPr>
        <w:t>66(3): 380-404</w:t>
      </w:r>
      <w:r w:rsidRPr="00FA7A2F">
        <w:rPr>
          <w:rFonts w:ascii="Times New Roman" w:hAnsi="Times New Roman" w:cs="Times New Roman"/>
          <w:i/>
        </w:rPr>
        <w:t>.</w:t>
      </w:r>
    </w:p>
    <w:p w14:paraId="47E142AB" w14:textId="77777777" w:rsidR="00115960" w:rsidRDefault="00115960" w:rsidP="00593A7C">
      <w:pPr>
        <w:autoSpaceDE w:val="0"/>
        <w:autoSpaceDN w:val="0"/>
        <w:adjustRightInd w:val="0"/>
        <w:spacing w:after="0" w:line="240" w:lineRule="auto"/>
        <w:ind w:left="720" w:hanging="720"/>
        <w:jc w:val="both"/>
        <w:rPr>
          <w:rFonts w:ascii="Times New Roman" w:hAnsi="Times New Roman" w:cs="Times New Roman"/>
        </w:rPr>
      </w:pPr>
      <w:r w:rsidRPr="00FA7A2F">
        <w:rPr>
          <w:rFonts w:ascii="Times New Roman" w:hAnsi="Times New Roman" w:cs="Times New Roman"/>
        </w:rPr>
        <w:t xml:space="preserve">Watson, J. 2001. </w:t>
      </w:r>
      <w:r w:rsidRPr="00FA7A2F">
        <w:rPr>
          <w:rFonts w:ascii="Times New Roman" w:hAnsi="Times New Roman" w:cs="Times New Roman"/>
          <w:iCs/>
        </w:rPr>
        <w:t xml:space="preserve">How to </w:t>
      </w:r>
      <w:r w:rsidRPr="00FA7A2F">
        <w:rPr>
          <w:rFonts w:ascii="Times New Roman" w:hAnsi="Times New Roman" w:cs="Times New Roman"/>
        </w:rPr>
        <w:t>determine</w:t>
      </w:r>
      <w:r w:rsidRPr="00FA7A2F">
        <w:rPr>
          <w:rFonts w:ascii="Times New Roman" w:hAnsi="Times New Roman" w:cs="Times New Roman"/>
          <w:iCs/>
        </w:rPr>
        <w:t xml:space="preserve"> a sample size</w:t>
      </w:r>
      <w:r w:rsidRPr="00FA7A2F">
        <w:rPr>
          <w:rFonts w:ascii="Times New Roman" w:hAnsi="Times New Roman" w:cs="Times New Roman"/>
        </w:rPr>
        <w:t xml:space="preserve">, Penn state cooperative extension. University of Park. </w:t>
      </w:r>
    </w:p>
    <w:p w14:paraId="33866A49" w14:textId="3CF709B5" w:rsidR="00967F5C" w:rsidRDefault="00967F5C" w:rsidP="00593A7C">
      <w:pPr>
        <w:autoSpaceDE w:val="0"/>
        <w:autoSpaceDN w:val="0"/>
        <w:adjustRightInd w:val="0"/>
        <w:spacing w:after="0" w:line="240" w:lineRule="auto"/>
        <w:ind w:left="720" w:hanging="720"/>
        <w:jc w:val="both"/>
        <w:rPr>
          <w:rFonts w:ascii="Times New Roman" w:hAnsi="Times New Roman" w:cs="Times New Roman"/>
        </w:rPr>
      </w:pPr>
      <w:proofErr w:type="spellStart"/>
      <w:r w:rsidRPr="00967F5C">
        <w:rPr>
          <w:rFonts w:ascii="Times New Roman" w:hAnsi="Times New Roman" w:cs="Times New Roman"/>
        </w:rPr>
        <w:t>Ababiya</w:t>
      </w:r>
      <w:proofErr w:type="spellEnd"/>
      <w:r w:rsidRPr="00967F5C">
        <w:rPr>
          <w:rFonts w:ascii="Times New Roman" w:hAnsi="Times New Roman" w:cs="Times New Roman"/>
        </w:rPr>
        <w:t>, A. (2018). Financial performance of agricultural enterprises and their determinant factors in Hadiya Zone, Ethiopia. Small (</w:t>
      </w:r>
      <w:proofErr w:type="spellStart"/>
      <w:r w:rsidRPr="00967F5C">
        <w:rPr>
          <w:rFonts w:ascii="Times New Roman" w:hAnsi="Times New Roman" w:cs="Times New Roman"/>
        </w:rPr>
        <w:t>weinheim</w:t>
      </w:r>
      <w:proofErr w:type="spellEnd"/>
      <w:r w:rsidRPr="00967F5C">
        <w:rPr>
          <w:rFonts w:ascii="Times New Roman" w:hAnsi="Times New Roman" w:cs="Times New Roman"/>
        </w:rPr>
        <w:t xml:space="preserve"> an Der </w:t>
      </w:r>
      <w:proofErr w:type="spellStart"/>
      <w:r w:rsidRPr="00967F5C">
        <w:rPr>
          <w:rFonts w:ascii="Times New Roman" w:hAnsi="Times New Roman" w:cs="Times New Roman"/>
        </w:rPr>
        <w:t>Bergstrasse</w:t>
      </w:r>
      <w:proofErr w:type="spellEnd"/>
      <w:r w:rsidRPr="00967F5C">
        <w:rPr>
          <w:rFonts w:ascii="Times New Roman" w:hAnsi="Times New Roman" w:cs="Times New Roman"/>
        </w:rPr>
        <w:t>, Germany), 243(46), 98.</w:t>
      </w:r>
    </w:p>
    <w:p w14:paraId="36807810" w14:textId="4FA174F1" w:rsidR="00967F5C" w:rsidRDefault="00967F5C" w:rsidP="00593A7C">
      <w:pPr>
        <w:autoSpaceDE w:val="0"/>
        <w:autoSpaceDN w:val="0"/>
        <w:adjustRightInd w:val="0"/>
        <w:spacing w:after="0" w:line="240" w:lineRule="auto"/>
        <w:ind w:left="720" w:hanging="720"/>
        <w:jc w:val="both"/>
        <w:rPr>
          <w:rFonts w:ascii="Times New Roman" w:hAnsi="Times New Roman" w:cs="Times New Roman"/>
        </w:rPr>
      </w:pPr>
      <w:r w:rsidRPr="00967F5C">
        <w:rPr>
          <w:rFonts w:ascii="Times New Roman" w:hAnsi="Times New Roman" w:cs="Times New Roman"/>
        </w:rPr>
        <w:t>Beyene, T., Mulugeta, W., &amp; Merra, T. (2020). Technical efficiency and impact of improved farm inputs adoption on the yield of haricot bean producer in Hadiya zone, SNNP region, Ethiopia. Cogent Economics &amp; Finance, 8(1), 1833503.</w:t>
      </w:r>
    </w:p>
    <w:p w14:paraId="27C7868B" w14:textId="77777777" w:rsidR="00115960" w:rsidRDefault="00115960" w:rsidP="00593A7C">
      <w:pPr>
        <w:spacing w:line="240" w:lineRule="auto"/>
        <w:rPr>
          <w:rFonts w:ascii="Times New Roman" w:hAnsi="Times New Roman" w:cs="Times New Roman"/>
        </w:rPr>
      </w:pPr>
    </w:p>
    <w:p w14:paraId="2C8155F8" w14:textId="77777777" w:rsidR="00115960" w:rsidRPr="00FA7A2F" w:rsidRDefault="00115960" w:rsidP="00593A7C">
      <w:pPr>
        <w:autoSpaceDE w:val="0"/>
        <w:autoSpaceDN w:val="0"/>
        <w:adjustRightInd w:val="0"/>
        <w:spacing w:after="0" w:line="240" w:lineRule="auto"/>
        <w:jc w:val="both"/>
        <w:rPr>
          <w:rFonts w:ascii="Times New Roman" w:hAnsi="Times New Roman" w:cs="Times New Roman"/>
          <w:b/>
        </w:rPr>
      </w:pPr>
    </w:p>
    <w:p w14:paraId="78CBCBE7" w14:textId="77777777" w:rsidR="00D27553" w:rsidRPr="00FA7A2F" w:rsidRDefault="00D27553">
      <w:pPr>
        <w:rPr>
          <w:rFonts w:ascii="Times New Roman" w:hAnsi="Times New Roman" w:cs="Times New Roman"/>
        </w:rPr>
      </w:pPr>
    </w:p>
    <w:sectPr w:rsidR="00D27553" w:rsidRPr="00FA7A2F" w:rsidSect="002A3A9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DAD18" w14:textId="77777777" w:rsidR="00B71257" w:rsidRDefault="00B71257" w:rsidP="00BB7F90">
      <w:pPr>
        <w:spacing w:after="0" w:line="240" w:lineRule="auto"/>
      </w:pPr>
      <w:r>
        <w:separator/>
      </w:r>
    </w:p>
  </w:endnote>
  <w:endnote w:type="continuationSeparator" w:id="0">
    <w:p w14:paraId="1E21B46C" w14:textId="77777777" w:rsidR="00B71257" w:rsidRDefault="00B71257" w:rsidP="00BB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00"/>
    <w:family w:val="auto"/>
    <w:notTrueType/>
    <w:pitch w:val="default"/>
    <w:sig w:usb0="00000000" w:usb1="080F0000" w:usb2="00000010" w:usb3="00000000" w:csb0="0012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203E2" w14:textId="77777777" w:rsidR="00B71257" w:rsidRDefault="00B71257" w:rsidP="00BB7F90">
      <w:pPr>
        <w:spacing w:after="0" w:line="240" w:lineRule="auto"/>
      </w:pPr>
      <w:r>
        <w:separator/>
      </w:r>
    </w:p>
  </w:footnote>
  <w:footnote w:type="continuationSeparator" w:id="0">
    <w:p w14:paraId="586D85FF" w14:textId="77777777" w:rsidR="00B71257" w:rsidRDefault="00B71257" w:rsidP="00BB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BAA23" w14:textId="77777777" w:rsidR="009339C7" w:rsidRDefault="00000000">
    <w:pPr>
      <w:pStyle w:val="Header"/>
    </w:pPr>
    <w:r>
      <w:rPr>
        <w:noProof/>
      </w:rPr>
      <w:pict w14:anchorId="3ED690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045251" o:spid="_x0000_s1026" type="#_x0000_t136" style="position:absolute;margin-left:0;margin-top:0;width:521.6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E2BE" w14:textId="77777777" w:rsidR="009339C7" w:rsidRDefault="00000000">
    <w:pPr>
      <w:pStyle w:val="Header"/>
    </w:pPr>
    <w:r>
      <w:rPr>
        <w:noProof/>
      </w:rPr>
      <w:pict w14:anchorId="486C8F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045252" o:spid="_x0000_s1027" type="#_x0000_t136" style="position:absolute;margin-left:0;margin-top:0;width:521.6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241BD" w14:textId="77777777" w:rsidR="009339C7" w:rsidRDefault="00000000">
    <w:pPr>
      <w:pStyle w:val="Header"/>
    </w:pPr>
    <w:r>
      <w:rPr>
        <w:noProof/>
      </w:rPr>
      <w:pict w14:anchorId="07B9EF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045250" o:spid="_x0000_s1025" type="#_x0000_t136" style="position:absolute;margin-left:0;margin-top:0;width:521.6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83E58"/>
    <w:multiLevelType w:val="hybridMultilevel"/>
    <w:tmpl w:val="41AE3FE2"/>
    <w:lvl w:ilvl="0" w:tplc="BBA2D298">
      <w:start w:val="1"/>
      <w:numFmt w:val="lowerRoman"/>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40640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A91"/>
    <w:rsid w:val="0001165D"/>
    <w:rsid w:val="00014349"/>
    <w:rsid w:val="00015996"/>
    <w:rsid w:val="00042A18"/>
    <w:rsid w:val="00044206"/>
    <w:rsid w:val="000458DF"/>
    <w:rsid w:val="00051A5E"/>
    <w:rsid w:val="0005387F"/>
    <w:rsid w:val="0006748E"/>
    <w:rsid w:val="00077224"/>
    <w:rsid w:val="000934C8"/>
    <w:rsid w:val="000A6EE5"/>
    <w:rsid w:val="000A7EF6"/>
    <w:rsid w:val="000C0438"/>
    <w:rsid w:val="000C616B"/>
    <w:rsid w:val="000D01A6"/>
    <w:rsid w:val="000D4665"/>
    <w:rsid w:val="00111A9B"/>
    <w:rsid w:val="00115960"/>
    <w:rsid w:val="00145F55"/>
    <w:rsid w:val="00156295"/>
    <w:rsid w:val="00156812"/>
    <w:rsid w:val="0016607C"/>
    <w:rsid w:val="0017718D"/>
    <w:rsid w:val="00196C11"/>
    <w:rsid w:val="001B6D44"/>
    <w:rsid w:val="001F5AF2"/>
    <w:rsid w:val="00224A92"/>
    <w:rsid w:val="0023350A"/>
    <w:rsid w:val="002340B7"/>
    <w:rsid w:val="00234709"/>
    <w:rsid w:val="002470F9"/>
    <w:rsid w:val="0025493D"/>
    <w:rsid w:val="002579F6"/>
    <w:rsid w:val="0027117F"/>
    <w:rsid w:val="002725CB"/>
    <w:rsid w:val="00282C2F"/>
    <w:rsid w:val="002850ED"/>
    <w:rsid w:val="002A3A91"/>
    <w:rsid w:val="002A3ADA"/>
    <w:rsid w:val="002B52B4"/>
    <w:rsid w:val="002C6916"/>
    <w:rsid w:val="002F23CE"/>
    <w:rsid w:val="002F6D17"/>
    <w:rsid w:val="0033501B"/>
    <w:rsid w:val="003364FE"/>
    <w:rsid w:val="00337C71"/>
    <w:rsid w:val="00345EDF"/>
    <w:rsid w:val="00366C0E"/>
    <w:rsid w:val="003901C5"/>
    <w:rsid w:val="003B58DE"/>
    <w:rsid w:val="003C59A8"/>
    <w:rsid w:val="003F462D"/>
    <w:rsid w:val="00404268"/>
    <w:rsid w:val="00412BF7"/>
    <w:rsid w:val="004267DE"/>
    <w:rsid w:val="00441C1F"/>
    <w:rsid w:val="00446032"/>
    <w:rsid w:val="00447DB9"/>
    <w:rsid w:val="00483D45"/>
    <w:rsid w:val="004A0EA3"/>
    <w:rsid w:val="004A4CC6"/>
    <w:rsid w:val="004A64C0"/>
    <w:rsid w:val="004A6B2C"/>
    <w:rsid w:val="004B4A91"/>
    <w:rsid w:val="004B67E1"/>
    <w:rsid w:val="004E520E"/>
    <w:rsid w:val="00500BB7"/>
    <w:rsid w:val="0051354B"/>
    <w:rsid w:val="00526A14"/>
    <w:rsid w:val="005317CB"/>
    <w:rsid w:val="005405C1"/>
    <w:rsid w:val="00546F3B"/>
    <w:rsid w:val="005553FA"/>
    <w:rsid w:val="00565349"/>
    <w:rsid w:val="0057245A"/>
    <w:rsid w:val="00593A7C"/>
    <w:rsid w:val="00596E25"/>
    <w:rsid w:val="005B2F77"/>
    <w:rsid w:val="005C0BE7"/>
    <w:rsid w:val="005C740A"/>
    <w:rsid w:val="005E50C5"/>
    <w:rsid w:val="005E7BF9"/>
    <w:rsid w:val="005F10FE"/>
    <w:rsid w:val="00603B36"/>
    <w:rsid w:val="006258D9"/>
    <w:rsid w:val="00637C50"/>
    <w:rsid w:val="00641AC8"/>
    <w:rsid w:val="00644CE7"/>
    <w:rsid w:val="00662350"/>
    <w:rsid w:val="006A72E6"/>
    <w:rsid w:val="006D04CD"/>
    <w:rsid w:val="006D50F0"/>
    <w:rsid w:val="006D5148"/>
    <w:rsid w:val="006E779A"/>
    <w:rsid w:val="00735542"/>
    <w:rsid w:val="0074037B"/>
    <w:rsid w:val="007525FB"/>
    <w:rsid w:val="00782913"/>
    <w:rsid w:val="007843D0"/>
    <w:rsid w:val="00786D77"/>
    <w:rsid w:val="00796227"/>
    <w:rsid w:val="007A5BE3"/>
    <w:rsid w:val="007B73A0"/>
    <w:rsid w:val="007E162F"/>
    <w:rsid w:val="007E3459"/>
    <w:rsid w:val="007E351C"/>
    <w:rsid w:val="007F6CE8"/>
    <w:rsid w:val="00801498"/>
    <w:rsid w:val="0080474B"/>
    <w:rsid w:val="00815F36"/>
    <w:rsid w:val="0082225E"/>
    <w:rsid w:val="00826B60"/>
    <w:rsid w:val="00836BBE"/>
    <w:rsid w:val="008437FD"/>
    <w:rsid w:val="00853F8F"/>
    <w:rsid w:val="00865A6D"/>
    <w:rsid w:val="008804DF"/>
    <w:rsid w:val="008B261B"/>
    <w:rsid w:val="008C5D70"/>
    <w:rsid w:val="008D1976"/>
    <w:rsid w:val="008D294E"/>
    <w:rsid w:val="008D3BDE"/>
    <w:rsid w:val="009149C9"/>
    <w:rsid w:val="00926388"/>
    <w:rsid w:val="009339C7"/>
    <w:rsid w:val="00941352"/>
    <w:rsid w:val="0094150F"/>
    <w:rsid w:val="00943F46"/>
    <w:rsid w:val="00947301"/>
    <w:rsid w:val="00947D3E"/>
    <w:rsid w:val="00955B3B"/>
    <w:rsid w:val="00967F5C"/>
    <w:rsid w:val="00976074"/>
    <w:rsid w:val="009C13A2"/>
    <w:rsid w:val="009C3A95"/>
    <w:rsid w:val="009C5316"/>
    <w:rsid w:val="009D03F9"/>
    <w:rsid w:val="009D1C43"/>
    <w:rsid w:val="009E4954"/>
    <w:rsid w:val="00A44F7A"/>
    <w:rsid w:val="00A51B91"/>
    <w:rsid w:val="00A54807"/>
    <w:rsid w:val="00A5510D"/>
    <w:rsid w:val="00A56759"/>
    <w:rsid w:val="00A60BD8"/>
    <w:rsid w:val="00A67AF9"/>
    <w:rsid w:val="00A71D2C"/>
    <w:rsid w:val="00A80F77"/>
    <w:rsid w:val="00AA75A0"/>
    <w:rsid w:val="00AC2631"/>
    <w:rsid w:val="00AD0416"/>
    <w:rsid w:val="00AD238D"/>
    <w:rsid w:val="00AE0E94"/>
    <w:rsid w:val="00B02E6C"/>
    <w:rsid w:val="00B05956"/>
    <w:rsid w:val="00B15E48"/>
    <w:rsid w:val="00B3740E"/>
    <w:rsid w:val="00B4675E"/>
    <w:rsid w:val="00B578B7"/>
    <w:rsid w:val="00B667DE"/>
    <w:rsid w:val="00B71257"/>
    <w:rsid w:val="00B73E2F"/>
    <w:rsid w:val="00B74364"/>
    <w:rsid w:val="00B76713"/>
    <w:rsid w:val="00BB1C51"/>
    <w:rsid w:val="00BB7F90"/>
    <w:rsid w:val="00BF2FD9"/>
    <w:rsid w:val="00BF30B1"/>
    <w:rsid w:val="00BF7670"/>
    <w:rsid w:val="00C14355"/>
    <w:rsid w:val="00C2246E"/>
    <w:rsid w:val="00C341B8"/>
    <w:rsid w:val="00C469D2"/>
    <w:rsid w:val="00C47B22"/>
    <w:rsid w:val="00C55D06"/>
    <w:rsid w:val="00C63E2D"/>
    <w:rsid w:val="00C7380E"/>
    <w:rsid w:val="00C77CCA"/>
    <w:rsid w:val="00C802DF"/>
    <w:rsid w:val="00C8151F"/>
    <w:rsid w:val="00C85721"/>
    <w:rsid w:val="00C926E1"/>
    <w:rsid w:val="00CF5F2A"/>
    <w:rsid w:val="00D10013"/>
    <w:rsid w:val="00D20101"/>
    <w:rsid w:val="00D27553"/>
    <w:rsid w:val="00D351E7"/>
    <w:rsid w:val="00D3673F"/>
    <w:rsid w:val="00D43734"/>
    <w:rsid w:val="00D60BED"/>
    <w:rsid w:val="00D71C20"/>
    <w:rsid w:val="00D809FE"/>
    <w:rsid w:val="00DA438A"/>
    <w:rsid w:val="00DB0316"/>
    <w:rsid w:val="00DB4577"/>
    <w:rsid w:val="00DC3886"/>
    <w:rsid w:val="00DD1B54"/>
    <w:rsid w:val="00DD2125"/>
    <w:rsid w:val="00DE6D5D"/>
    <w:rsid w:val="00E37C32"/>
    <w:rsid w:val="00E46814"/>
    <w:rsid w:val="00E470E3"/>
    <w:rsid w:val="00E5578B"/>
    <w:rsid w:val="00E71BA8"/>
    <w:rsid w:val="00E737E5"/>
    <w:rsid w:val="00E81362"/>
    <w:rsid w:val="00E90F0C"/>
    <w:rsid w:val="00EC06EC"/>
    <w:rsid w:val="00ED2B01"/>
    <w:rsid w:val="00EE1E72"/>
    <w:rsid w:val="00EF2F2E"/>
    <w:rsid w:val="00F252A0"/>
    <w:rsid w:val="00F476EA"/>
    <w:rsid w:val="00F47DCA"/>
    <w:rsid w:val="00F50864"/>
    <w:rsid w:val="00F5599A"/>
    <w:rsid w:val="00F56213"/>
    <w:rsid w:val="00F707E4"/>
    <w:rsid w:val="00F75445"/>
    <w:rsid w:val="00F8317E"/>
    <w:rsid w:val="00F84EC0"/>
    <w:rsid w:val="00FA3E66"/>
    <w:rsid w:val="00FA7A2F"/>
    <w:rsid w:val="00FB2090"/>
    <w:rsid w:val="00FC09FE"/>
    <w:rsid w:val="00FD2FB4"/>
    <w:rsid w:val="00FF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474CF"/>
  <w15:docId w15:val="{0EEA299E-1236-41D6-9439-77A35E1B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CB"/>
  </w:style>
  <w:style w:type="paragraph" w:styleId="Heading1">
    <w:name w:val="heading 1"/>
    <w:basedOn w:val="Normal"/>
    <w:link w:val="Heading1Char"/>
    <w:uiPriority w:val="9"/>
    <w:qFormat/>
    <w:rsid w:val="00C802DF"/>
    <w:pPr>
      <w:spacing w:beforeAutospacing="1" w:after="0" w:afterAutospacing="1" w:line="264" w:lineRule="atLeast"/>
      <w:outlineLvl w:val="0"/>
    </w:pPr>
    <w:rPr>
      <w:rFonts w:ascii="Times New Roman" w:eastAsia="Times New Roman" w:hAnsi="Times New Roman" w:cs="Times New Roman"/>
      <w:b/>
      <w:bCs/>
      <w:kern w:val="36"/>
      <w:sz w:val="28"/>
      <w:szCs w:val="36"/>
    </w:rPr>
  </w:style>
  <w:style w:type="paragraph" w:styleId="Heading2">
    <w:name w:val="heading 2"/>
    <w:basedOn w:val="Normal"/>
    <w:next w:val="Normal"/>
    <w:link w:val="Heading2Char"/>
    <w:uiPriority w:val="9"/>
    <w:unhideWhenUsed/>
    <w:qFormat/>
    <w:rsid w:val="00EE1E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D50F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2DF"/>
    <w:rPr>
      <w:rFonts w:ascii="Times New Roman" w:eastAsia="Times New Roman" w:hAnsi="Times New Roman" w:cs="Times New Roman"/>
      <w:b/>
      <w:bCs/>
      <w:kern w:val="36"/>
      <w:sz w:val="28"/>
      <w:szCs w:val="36"/>
    </w:rPr>
  </w:style>
  <w:style w:type="paragraph" w:customStyle="1" w:styleId="Default">
    <w:name w:val="Default"/>
    <w:rsid w:val="004A4CC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2Char">
    <w:name w:val="Heading 2 Char"/>
    <w:basedOn w:val="DefaultParagraphFont"/>
    <w:link w:val="Heading2"/>
    <w:uiPriority w:val="9"/>
    <w:rsid w:val="00EE1E7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E1E72"/>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EE1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E72"/>
    <w:rPr>
      <w:rFonts w:ascii="Tahoma" w:hAnsi="Tahoma" w:cs="Tahoma"/>
      <w:sz w:val="16"/>
      <w:szCs w:val="16"/>
    </w:rPr>
  </w:style>
  <w:style w:type="paragraph" w:styleId="NoSpacing">
    <w:name w:val="No Spacing"/>
    <w:uiPriority w:val="1"/>
    <w:qFormat/>
    <w:rsid w:val="00865A6D"/>
    <w:pPr>
      <w:spacing w:after="0" w:line="240" w:lineRule="auto"/>
    </w:pPr>
    <w:rPr>
      <w:rFonts w:ascii="Calibri" w:eastAsia="Calibri" w:hAnsi="Calibri" w:cs="Times New Roman"/>
    </w:rPr>
  </w:style>
  <w:style w:type="table" w:styleId="LightShading">
    <w:name w:val="Light Shading"/>
    <w:basedOn w:val="TableNormal"/>
    <w:uiPriority w:val="60"/>
    <w:rsid w:val="00282C2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uiPriority w:val="60"/>
    <w:rsid w:val="00282C2F"/>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
    <w:name w:val="Medium Shading 2 - Accent 11"/>
    <w:basedOn w:val="TableNormal"/>
    <w:uiPriority w:val="64"/>
    <w:rsid w:val="00282C2F"/>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75445"/>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3B5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D50F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6D50F0"/>
    <w:rPr>
      <w:color w:val="0000FF" w:themeColor="hyperlink"/>
      <w:u w:val="single"/>
    </w:rPr>
  </w:style>
  <w:style w:type="character" w:customStyle="1" w:styleId="UnresolvedMention1">
    <w:name w:val="Unresolved Mention1"/>
    <w:basedOn w:val="DefaultParagraphFont"/>
    <w:uiPriority w:val="99"/>
    <w:semiHidden/>
    <w:unhideWhenUsed/>
    <w:rsid w:val="006D50F0"/>
    <w:rPr>
      <w:color w:val="605E5C"/>
      <w:shd w:val="clear" w:color="auto" w:fill="E1DFDD"/>
    </w:rPr>
  </w:style>
  <w:style w:type="paragraph" w:styleId="Header">
    <w:name w:val="header"/>
    <w:basedOn w:val="Normal"/>
    <w:link w:val="HeaderChar"/>
    <w:uiPriority w:val="99"/>
    <w:unhideWhenUsed/>
    <w:rsid w:val="00BB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F90"/>
  </w:style>
  <w:style w:type="paragraph" w:styleId="Footer">
    <w:name w:val="footer"/>
    <w:basedOn w:val="Normal"/>
    <w:link w:val="FooterChar"/>
    <w:uiPriority w:val="99"/>
    <w:unhideWhenUsed/>
    <w:rsid w:val="00BB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29846">
      <w:bodyDiv w:val="1"/>
      <w:marLeft w:val="0"/>
      <w:marRight w:val="0"/>
      <w:marTop w:val="0"/>
      <w:marBottom w:val="0"/>
      <w:divBdr>
        <w:top w:val="none" w:sz="0" w:space="0" w:color="auto"/>
        <w:left w:val="none" w:sz="0" w:space="0" w:color="auto"/>
        <w:bottom w:val="none" w:sz="0" w:space="0" w:color="auto"/>
        <w:right w:val="none" w:sz="0" w:space="0" w:color="auto"/>
      </w:divBdr>
    </w:div>
    <w:div w:id="590159382">
      <w:bodyDiv w:val="1"/>
      <w:marLeft w:val="0"/>
      <w:marRight w:val="0"/>
      <w:marTop w:val="0"/>
      <w:marBottom w:val="0"/>
      <w:divBdr>
        <w:top w:val="none" w:sz="0" w:space="0" w:color="auto"/>
        <w:left w:val="none" w:sz="0" w:space="0" w:color="auto"/>
        <w:bottom w:val="none" w:sz="0" w:space="0" w:color="auto"/>
        <w:right w:val="none" w:sz="0" w:space="0" w:color="auto"/>
      </w:divBdr>
    </w:div>
    <w:div w:id="917597432">
      <w:bodyDiv w:val="1"/>
      <w:marLeft w:val="0"/>
      <w:marRight w:val="0"/>
      <w:marTop w:val="0"/>
      <w:marBottom w:val="0"/>
      <w:divBdr>
        <w:top w:val="none" w:sz="0" w:space="0" w:color="auto"/>
        <w:left w:val="none" w:sz="0" w:space="0" w:color="auto"/>
        <w:bottom w:val="none" w:sz="0" w:space="0" w:color="auto"/>
        <w:right w:val="none" w:sz="0" w:space="0" w:color="auto"/>
      </w:divBdr>
    </w:div>
    <w:div w:id="1262910931">
      <w:bodyDiv w:val="1"/>
      <w:marLeft w:val="0"/>
      <w:marRight w:val="0"/>
      <w:marTop w:val="0"/>
      <w:marBottom w:val="0"/>
      <w:divBdr>
        <w:top w:val="none" w:sz="0" w:space="0" w:color="auto"/>
        <w:left w:val="none" w:sz="0" w:space="0" w:color="auto"/>
        <w:bottom w:val="none" w:sz="0" w:space="0" w:color="auto"/>
        <w:right w:val="none" w:sz="0" w:space="0" w:color="auto"/>
      </w:divBdr>
    </w:div>
    <w:div w:id="1623264482">
      <w:bodyDiv w:val="1"/>
      <w:marLeft w:val="0"/>
      <w:marRight w:val="0"/>
      <w:marTop w:val="0"/>
      <w:marBottom w:val="0"/>
      <w:divBdr>
        <w:top w:val="none" w:sz="0" w:space="0" w:color="auto"/>
        <w:left w:val="none" w:sz="0" w:space="0" w:color="auto"/>
        <w:bottom w:val="none" w:sz="0" w:space="0" w:color="auto"/>
        <w:right w:val="none" w:sz="0" w:space="0" w:color="auto"/>
      </w:divBdr>
    </w:div>
    <w:div w:id="1787115087">
      <w:bodyDiv w:val="1"/>
      <w:marLeft w:val="0"/>
      <w:marRight w:val="0"/>
      <w:marTop w:val="0"/>
      <w:marBottom w:val="0"/>
      <w:divBdr>
        <w:top w:val="none" w:sz="0" w:space="0" w:color="auto"/>
        <w:left w:val="none" w:sz="0" w:space="0" w:color="auto"/>
        <w:bottom w:val="none" w:sz="0" w:space="0" w:color="auto"/>
        <w:right w:val="none" w:sz="0" w:space="0" w:color="auto"/>
      </w:divBdr>
    </w:div>
    <w:div w:id="190745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Pages>
  <Words>8258</Words>
  <Characters>47077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Editor GP 005</cp:lastModifiedBy>
  <cp:revision>10</cp:revision>
  <dcterms:created xsi:type="dcterms:W3CDTF">2025-04-16T15:30:00Z</dcterms:created>
  <dcterms:modified xsi:type="dcterms:W3CDTF">2025-04-17T10:00:00Z</dcterms:modified>
</cp:coreProperties>
</file>