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18A7" w:rsidRDefault="00000000">
      <w:pPr>
        <w:pStyle w:val="NormalWeb"/>
        <w:spacing w:before="100" w:after="100"/>
        <w:jc w:val="center"/>
        <w:rPr>
          <w:rFonts w:ascii="Times New Roman" w:hAnsi="Times New Roman"/>
          <w:b/>
          <w:lang w:val="en-GB"/>
        </w:rPr>
      </w:pPr>
      <w:r>
        <w:rPr>
          <w:rFonts w:ascii="Times New Roman" w:hAnsi="Times New Roman"/>
          <w:b/>
          <w:highlight w:val="yellow"/>
          <w:lang w:val="en-GB"/>
        </w:rPr>
        <w:t>ORIGINAL RESEARCH ARTICLE</w:t>
      </w:r>
    </w:p>
    <w:p w:rsidR="00F318A7" w:rsidRDefault="00F318A7">
      <w:pPr>
        <w:pStyle w:val="NormalWeb"/>
        <w:spacing w:before="100" w:after="100"/>
        <w:jc w:val="center"/>
        <w:rPr>
          <w:rFonts w:ascii="Times New Roman" w:hAnsi="Times New Roman"/>
          <w:b/>
          <w:lang w:val="en-GB"/>
        </w:rPr>
      </w:pPr>
    </w:p>
    <w:p w:rsidR="00F318A7" w:rsidRDefault="00000000">
      <w:pPr>
        <w:pStyle w:val="NormalWeb"/>
        <w:spacing w:before="100" w:after="100"/>
        <w:jc w:val="center"/>
        <w:rPr>
          <w:rFonts w:ascii="Times New Roman" w:hAnsi="Times New Roman"/>
          <w:b/>
          <w:lang w:val="en-GB"/>
        </w:rPr>
      </w:pPr>
      <w:r>
        <w:rPr>
          <w:rFonts w:ascii="Times New Roman" w:hAnsi="Times New Roman"/>
          <w:b/>
          <w:lang w:val="en-GB"/>
        </w:rPr>
        <w:t>AN EXAMINATION OF THE</w:t>
      </w:r>
      <w:r>
        <w:rPr>
          <w:rFonts w:ascii="Times New Roman" w:hAnsi="Times New Roman"/>
          <w:b/>
        </w:rPr>
        <w:t xml:space="preserve"> RELATIONSHIP BETWEEN RECRUITMENT FREEZES AND </w:t>
      </w:r>
      <w:r>
        <w:rPr>
          <w:rFonts w:ascii="Times New Roman" w:hAnsi="Times New Roman"/>
          <w:b/>
          <w:lang w:val="en-GB"/>
        </w:rPr>
        <w:t xml:space="preserve">THE WORKLOAD OF ACADEMIC STAFF IN </w:t>
      </w:r>
      <w:r>
        <w:rPr>
          <w:rFonts w:ascii="Times New Roman" w:hAnsi="Times New Roman"/>
          <w:b/>
          <w:highlight w:val="yellow"/>
          <w:lang w:val="en-GB"/>
        </w:rPr>
        <w:t>SELECTED</w:t>
      </w:r>
      <w:r>
        <w:rPr>
          <w:rFonts w:ascii="Times New Roman" w:hAnsi="Times New Roman"/>
          <w:b/>
          <w:lang w:val="en-GB"/>
        </w:rPr>
        <w:t xml:space="preserve"> </w:t>
      </w:r>
      <w:r>
        <w:rPr>
          <w:rFonts w:ascii="Times New Roman" w:hAnsi="Times New Roman"/>
          <w:b/>
        </w:rPr>
        <w:t>FEDERAL UNIVERSITIES IN THE SOUTH-SOUTH REGION OF NIGERIA</w:t>
      </w:r>
    </w:p>
    <w:p w:rsidR="00F318A7" w:rsidRDefault="00F318A7">
      <w:pPr>
        <w:jc w:val="both"/>
        <w:rPr>
          <w:rFonts w:ascii="Times New Roman" w:hAnsi="Times New Roman" w:cs="Times New Roman"/>
          <w:b/>
        </w:rPr>
      </w:pPr>
    </w:p>
    <w:p w:rsidR="00F318A7" w:rsidRDefault="00000000">
      <w:pPr>
        <w:jc w:val="center"/>
        <w:rPr>
          <w:rFonts w:ascii="Times New Roman" w:hAnsi="Times New Roman" w:cs="Times New Roman"/>
          <w:b/>
        </w:rPr>
      </w:pPr>
      <w:r>
        <w:rPr>
          <w:rFonts w:ascii="Times New Roman" w:hAnsi="Times New Roman" w:cs="Times New Roman"/>
          <w:b/>
        </w:rPr>
        <w:t>Abstract</w:t>
      </w:r>
    </w:p>
    <w:p w:rsidR="00F318A7" w:rsidRDefault="00000000">
      <w:pPr>
        <w:jc w:val="both"/>
        <w:rPr>
          <w:rFonts w:ascii="Times New Roman" w:hAnsi="Times New Roman" w:cs="Times New Roman"/>
          <w:b/>
        </w:rPr>
      </w:pPr>
      <w:r>
        <w:rPr>
          <w:rFonts w:ascii="Times New Roman" w:hAnsi="Times New Roman" w:cs="Times New Roman"/>
          <w:b/>
        </w:rPr>
        <w:t xml:space="preserve">Background: </w:t>
      </w:r>
      <w:r>
        <w:rPr>
          <w:rFonts w:ascii="Times New Roman" w:eastAsia="Calibri" w:hAnsi="Times New Roman" w:cs="Times New Roman"/>
          <w:lang w:bidi="ar"/>
        </w:rPr>
        <w:t>Recruitment covers the entire process from identifying a staffing requirement to filling it.</w:t>
      </w:r>
      <w:r>
        <w:rPr>
          <w:rFonts w:ascii="Times New Roman" w:hAnsi="Times New Roman" w:cs="Times New Roman"/>
        </w:rPr>
        <w:t xml:space="preserve"> Extreme understaffing is a common issue in Nigerian public and private institutions. The lack of employees has led to unfavourable and unhealthy working conditions.</w:t>
      </w:r>
    </w:p>
    <w:p w:rsidR="00F318A7" w:rsidRDefault="00000000">
      <w:pPr>
        <w:jc w:val="both"/>
        <w:rPr>
          <w:rFonts w:ascii="Times New Roman" w:hAnsi="Times New Roman" w:cs="Times New Roman"/>
        </w:rPr>
      </w:pPr>
      <w:r>
        <w:rPr>
          <w:rFonts w:ascii="Times New Roman" w:hAnsi="Times New Roman" w:cs="Times New Roman"/>
          <w:b/>
        </w:rPr>
        <w:t xml:space="preserve">Aim: </w:t>
      </w:r>
      <w:r>
        <w:rPr>
          <w:rFonts w:ascii="Times New Roman" w:hAnsi="Times New Roman" w:cs="Times New Roman"/>
        </w:rPr>
        <w:t>The study aims</w:t>
      </w:r>
      <w:r>
        <w:rPr>
          <w:rFonts w:ascii="Times New Roman" w:hAnsi="Times New Roman" w:cs="Times New Roman"/>
          <w:b/>
        </w:rPr>
        <w:t xml:space="preserve"> </w:t>
      </w:r>
      <w:r>
        <w:rPr>
          <w:rFonts w:ascii="Times New Roman" w:hAnsi="Times New Roman" w:cs="Times New Roman"/>
          <w:lang w:val="en-GB"/>
        </w:rPr>
        <w:t>to examine</w:t>
      </w:r>
      <w:r>
        <w:rPr>
          <w:rFonts w:ascii="Times New Roman" w:hAnsi="Times New Roman" w:cs="Times New Roman"/>
        </w:rPr>
        <w:t xml:space="preserve"> the </w:t>
      </w:r>
      <w:r>
        <w:rPr>
          <w:rFonts w:ascii="Times New Roman" w:hAnsi="Times New Roman" w:cs="Times New Roman"/>
          <w:lang w:val="en-GB"/>
        </w:rPr>
        <w:t xml:space="preserve">relationship between </w:t>
      </w:r>
      <w:r>
        <w:rPr>
          <w:rFonts w:ascii="Times New Roman" w:hAnsi="Times New Roman" w:cs="Times New Roman"/>
        </w:rPr>
        <w:t xml:space="preserve">recruitment freezes </w:t>
      </w:r>
      <w:r>
        <w:rPr>
          <w:rFonts w:ascii="Times New Roman" w:hAnsi="Times New Roman" w:cs="Times New Roman"/>
          <w:lang w:val="en-GB"/>
        </w:rPr>
        <w:t>and</w:t>
      </w:r>
      <w:r>
        <w:rPr>
          <w:rFonts w:ascii="Times New Roman" w:hAnsi="Times New Roman" w:cs="Times New Roman"/>
        </w:rPr>
        <w:t xml:space="preserve"> </w:t>
      </w:r>
      <w:r>
        <w:rPr>
          <w:rFonts w:ascii="Times New Roman" w:hAnsi="Times New Roman" w:cs="Times New Roman"/>
          <w:lang w:val="en-GB"/>
        </w:rPr>
        <w:t xml:space="preserve">the workload of academic staff in </w:t>
      </w:r>
      <w:r>
        <w:rPr>
          <w:rFonts w:ascii="Times New Roman" w:hAnsi="Times New Roman" w:cs="Times New Roman"/>
        </w:rPr>
        <w:t>Federal Universities in the South-South region of Nigeria.</w:t>
      </w:r>
    </w:p>
    <w:p w:rsidR="00F318A7" w:rsidRDefault="00000000">
      <w:pPr>
        <w:jc w:val="both"/>
        <w:rPr>
          <w:rFonts w:ascii="Times New Roman" w:hAnsi="Times New Roman" w:cs="Times New Roman"/>
          <w:b/>
        </w:rPr>
      </w:pPr>
      <w:r>
        <w:rPr>
          <w:rFonts w:ascii="Times New Roman" w:hAnsi="Times New Roman" w:cs="Times New Roman"/>
          <w:b/>
        </w:rPr>
        <w:t xml:space="preserve">Methodology: </w:t>
      </w:r>
      <w:r>
        <w:rPr>
          <w:rFonts w:ascii="Times New Roman" w:hAnsi="Times New Roman" w:cs="Times New Roman"/>
          <w:bCs/>
        </w:rPr>
        <w:t>The study was a cross-sectional</w:t>
      </w:r>
      <w:r>
        <w:rPr>
          <w:rFonts w:ascii="Times New Roman" w:hAnsi="Times New Roman" w:cs="Times New Roman"/>
          <w:bCs/>
          <w:lang w:val="en-GB"/>
        </w:rPr>
        <w:t xml:space="preserve"> </w:t>
      </w:r>
      <w:r>
        <w:rPr>
          <w:rFonts w:ascii="Times New Roman" w:hAnsi="Times New Roman" w:cs="Times New Roman"/>
          <w:bCs/>
        </w:rPr>
        <w:t>survey</w:t>
      </w:r>
      <w:r>
        <w:rPr>
          <w:rFonts w:ascii="Times New Roman" w:hAnsi="Times New Roman" w:cs="Times New Roman"/>
          <w:bCs/>
          <w:lang w:val="en-GB"/>
        </w:rPr>
        <w:t xml:space="preserve"> </w:t>
      </w:r>
      <w:r>
        <w:rPr>
          <w:rFonts w:ascii="Times New Roman" w:hAnsi="Times New Roman" w:cs="Times New Roman"/>
          <w:bCs/>
        </w:rPr>
        <w:t>research which utilised purposive sampling technique to</w:t>
      </w:r>
      <w:r>
        <w:rPr>
          <w:rFonts w:ascii="Times New Roman" w:hAnsi="Times New Roman" w:cs="Times New Roman"/>
        </w:rPr>
        <w:t xml:space="preserve"> select three universities (U</w:t>
      </w:r>
      <w:r>
        <w:rPr>
          <w:rFonts w:ascii="Times New Roman" w:hAnsi="Times New Roman" w:cs="Times New Roman"/>
          <w:lang w:val="en-GB"/>
        </w:rPr>
        <w:t xml:space="preserve">niversity of Benin, </w:t>
      </w:r>
      <w:r>
        <w:rPr>
          <w:rFonts w:ascii="Times New Roman" w:hAnsi="Times New Roman" w:cs="Times New Roman"/>
        </w:rPr>
        <w:t>U</w:t>
      </w:r>
      <w:r>
        <w:rPr>
          <w:rFonts w:ascii="Times New Roman" w:hAnsi="Times New Roman" w:cs="Times New Roman"/>
          <w:lang w:val="en-GB"/>
        </w:rPr>
        <w:t>niversity of Port Harcourt</w:t>
      </w:r>
      <w:r>
        <w:rPr>
          <w:rFonts w:ascii="Times New Roman" w:hAnsi="Times New Roman" w:cs="Times New Roman"/>
        </w:rPr>
        <w:t xml:space="preserve"> and </w:t>
      </w:r>
      <w:r>
        <w:rPr>
          <w:rFonts w:ascii="Times New Roman" w:hAnsi="Times New Roman" w:cs="Times New Roman"/>
          <w:lang w:val="en-GB"/>
        </w:rPr>
        <w:t xml:space="preserve">Federal </w:t>
      </w:r>
      <w:r>
        <w:rPr>
          <w:rFonts w:ascii="Times New Roman" w:hAnsi="Times New Roman" w:cs="Times New Roman"/>
        </w:rPr>
        <w:t>U</w:t>
      </w:r>
      <w:r>
        <w:rPr>
          <w:rFonts w:ascii="Times New Roman" w:hAnsi="Times New Roman" w:cs="Times New Roman"/>
          <w:lang w:val="en-GB"/>
        </w:rPr>
        <w:t xml:space="preserve">niversity </w:t>
      </w:r>
      <w:r>
        <w:rPr>
          <w:rFonts w:ascii="Times New Roman" w:hAnsi="Times New Roman" w:cs="Times New Roman"/>
        </w:rPr>
        <w:t>O</w:t>
      </w:r>
      <w:r>
        <w:rPr>
          <w:rFonts w:ascii="Times New Roman" w:hAnsi="Times New Roman" w:cs="Times New Roman"/>
          <w:lang w:val="en-GB"/>
        </w:rPr>
        <w:t>tuoke) out of</w:t>
      </w:r>
      <w:r>
        <w:rPr>
          <w:rFonts w:ascii="Times New Roman" w:hAnsi="Times New Roman" w:cs="Times New Roman"/>
        </w:rPr>
        <w:t xml:space="preserve"> the eight </w:t>
      </w:r>
      <w:r>
        <w:rPr>
          <w:rFonts w:ascii="Times New Roman" w:hAnsi="Times New Roman" w:cs="Times New Roman"/>
          <w:lang w:val="en-GB"/>
        </w:rPr>
        <w:t xml:space="preserve">federal </w:t>
      </w:r>
      <w:r>
        <w:rPr>
          <w:rFonts w:ascii="Times New Roman" w:hAnsi="Times New Roman" w:cs="Times New Roman"/>
        </w:rPr>
        <w:t>universities</w:t>
      </w:r>
      <w:r>
        <w:rPr>
          <w:rFonts w:ascii="Times New Roman" w:hAnsi="Times New Roman" w:cs="Times New Roman"/>
          <w:lang w:val="en-GB"/>
        </w:rPr>
        <w:t xml:space="preserve"> in the study area</w:t>
      </w:r>
      <w:r>
        <w:rPr>
          <w:rFonts w:ascii="Times New Roman" w:hAnsi="Times New Roman" w:cs="Times New Roman"/>
        </w:rPr>
        <w:t xml:space="preserve">. The sample size consists of </w:t>
      </w:r>
      <w:r>
        <w:rPr>
          <w:rFonts w:ascii="Times New Roman" w:hAnsi="Times New Roman" w:cs="Times New Roman"/>
          <w:lang w:val="en-GB"/>
        </w:rPr>
        <w:t>400</w:t>
      </w:r>
      <w:r>
        <w:rPr>
          <w:rFonts w:ascii="Times New Roman" w:hAnsi="Times New Roman" w:cs="Times New Roman"/>
        </w:rPr>
        <w:t xml:space="preserve"> lecturers</w:t>
      </w:r>
      <w:r>
        <w:rPr>
          <w:rFonts w:ascii="Times New Roman" w:hAnsi="Times New Roman" w:cs="Times New Roman"/>
          <w:lang w:val="en-GB"/>
        </w:rPr>
        <w:t xml:space="preserve">. Questionnaire was utilised in gathering data.  </w:t>
      </w:r>
      <w:r>
        <w:rPr>
          <w:rFonts w:ascii="Times New Roman" w:eastAsia="SimSun" w:hAnsi="Times New Roman" w:cs="Times New Roman"/>
        </w:rPr>
        <w:t>Qua</w:t>
      </w:r>
      <w:r>
        <w:rPr>
          <w:rFonts w:ascii="Times New Roman" w:eastAsia="SimSun" w:hAnsi="Times New Roman" w:cs="Times New Roman"/>
          <w:lang w:val="en-GB"/>
        </w:rPr>
        <w:t>ntitative</w:t>
      </w:r>
      <w:r>
        <w:rPr>
          <w:rFonts w:ascii="Times New Roman" w:eastAsia="SimSun" w:hAnsi="Times New Roman" w:cs="Times New Roman"/>
        </w:rPr>
        <w:t xml:space="preserve"> method of data analysis was adopted. </w:t>
      </w:r>
      <w:r>
        <w:rPr>
          <w:rFonts w:ascii="Times New Roman" w:eastAsia="SimSun" w:hAnsi="Times New Roman" w:cs="Times New Roman"/>
          <w:lang w:val="en-GB"/>
        </w:rPr>
        <w:t>For descriptive</w:t>
      </w:r>
      <w:r>
        <w:rPr>
          <w:rFonts w:ascii="Times New Roman" w:eastAsia="SimSun" w:hAnsi="Times New Roman" w:cs="Times New Roman"/>
        </w:rPr>
        <w:t xml:space="preserve"> statistics,</w:t>
      </w:r>
      <w:r>
        <w:rPr>
          <w:rFonts w:ascii="Times New Roman" w:eastAsia="SimSun" w:hAnsi="Times New Roman" w:cs="Times New Roman"/>
          <w:lang w:val="en-GB"/>
        </w:rPr>
        <w:t xml:space="preserve"> percent</w:t>
      </w:r>
      <w:r>
        <w:rPr>
          <w:rFonts w:ascii="Times New Roman" w:eastAsia="SimSun" w:hAnsi="Times New Roman" w:cs="Times New Roman"/>
        </w:rPr>
        <w:t xml:space="preserve">age and frequencies were used while </w:t>
      </w:r>
      <w:r>
        <w:rPr>
          <w:rFonts w:ascii="Times New Roman" w:eastAsia="SimSun" w:hAnsi="Times New Roman" w:cs="Times New Roman"/>
          <w:lang w:val="en-GB"/>
        </w:rPr>
        <w:t>chi square and</w:t>
      </w:r>
      <w:r>
        <w:rPr>
          <w:rFonts w:ascii="Times New Roman" w:eastAsia="SimSun" w:hAnsi="Times New Roman" w:cs="Times New Roman"/>
        </w:rPr>
        <w:t xml:space="preserve"> Spearman’s correlation were used for </w:t>
      </w:r>
      <w:r>
        <w:rPr>
          <w:rFonts w:ascii="Times New Roman" w:eastAsia="SimSun" w:hAnsi="Times New Roman" w:cs="Times New Roman"/>
          <w:lang w:val="en-GB"/>
        </w:rPr>
        <w:t>h</w:t>
      </w:r>
      <w:r>
        <w:rPr>
          <w:rFonts w:ascii="Times New Roman" w:eastAsia="SimSun" w:hAnsi="Times New Roman" w:cs="Times New Roman"/>
        </w:rPr>
        <w:t xml:space="preserve">ypothesis testing. </w:t>
      </w:r>
    </w:p>
    <w:p w:rsidR="00F318A7" w:rsidRDefault="00000000">
      <w:pPr>
        <w:jc w:val="both"/>
        <w:rPr>
          <w:rFonts w:ascii="Times New Roman" w:hAnsi="Times New Roman" w:cs="Times New Roman"/>
          <w:b/>
          <w:highlight w:val="yellow"/>
        </w:rPr>
      </w:pPr>
      <w:r>
        <w:rPr>
          <w:rFonts w:ascii="Times New Roman" w:hAnsi="Times New Roman" w:cs="Times New Roman"/>
          <w:b/>
        </w:rPr>
        <w:t xml:space="preserve">Result: </w:t>
      </w:r>
      <w:r>
        <w:rPr>
          <w:rFonts w:ascii="Times New Roman" w:hAnsi="Times New Roman" w:cs="Times New Roman"/>
          <w:bCs/>
          <w:color w:val="000000" w:themeColor="text1"/>
          <w:highlight w:val="yellow"/>
        </w:rPr>
        <w:t>Spearman’s correlation revealed no statistically significant relationship between recruitment freezes and teaching workload (r = 0.018, p = 0.752)</w:t>
      </w:r>
      <w:r>
        <w:rPr>
          <w:rFonts w:ascii="Times New Roman" w:hAnsi="Times New Roman" w:cs="Times New Roman"/>
          <w:bCs/>
        </w:rPr>
        <w:t>.</w:t>
      </w:r>
      <w:r>
        <w:rPr>
          <w:rFonts w:ascii="Times New Roman" w:hAnsi="Times New Roman" w:cs="Times New Roman"/>
          <w:bCs/>
          <w:lang w:val="en-GB"/>
        </w:rPr>
        <w:t xml:space="preserve"> </w:t>
      </w:r>
      <w:r>
        <w:rPr>
          <w:rFonts w:ascii="Times New Roman" w:hAnsi="Times New Roman" w:cs="Times New Roman"/>
        </w:rPr>
        <w:t xml:space="preserve">The study found that recruitment freeze does not significantly impact academic staff's teaching workload. </w:t>
      </w:r>
      <w:r>
        <w:rPr>
          <w:rFonts w:ascii="Times New Roman" w:eastAsia="SimSun" w:hAnsi="Times New Roman" w:cs="Times New Roman"/>
          <w:bCs/>
          <w:lang w:val="en-GB"/>
        </w:rPr>
        <w:t xml:space="preserve">This finding points to the ability of lecturers in the study area to accommodate a heavy workload regardless of inconsistent recruitment and </w:t>
      </w:r>
      <w:r>
        <w:rPr>
          <w:rFonts w:ascii="Times New Roman" w:eastAsia="SimSun" w:hAnsi="Times New Roman" w:cs="Times New Roman"/>
          <w:bCs/>
          <w:highlight w:val="yellow"/>
        </w:rPr>
        <w:t xml:space="preserve">recommends </w:t>
      </w:r>
      <w:r>
        <w:rPr>
          <w:rFonts w:ascii="Times New Roman" w:eastAsia="SimSun" w:hAnsi="Times New Roman" w:cs="Times New Roman"/>
          <w:bCs/>
          <w:highlight w:val="yellow"/>
          <w:lang w:val="en-GB"/>
        </w:rPr>
        <w:t>continious investment in the support and well-being of academic staff</w:t>
      </w:r>
      <w:r>
        <w:rPr>
          <w:rFonts w:ascii="Times New Roman" w:eastAsia="SimSun" w:hAnsi="Times New Roman" w:cs="Times New Roman"/>
          <w:bCs/>
          <w:highlight w:val="yellow"/>
        </w:rPr>
        <w:t>.</w:t>
      </w:r>
    </w:p>
    <w:p w:rsidR="00F318A7" w:rsidRDefault="00F318A7">
      <w:pPr>
        <w:jc w:val="both"/>
        <w:rPr>
          <w:rFonts w:ascii="Times New Roman" w:hAnsi="Times New Roman" w:cs="Times New Roman"/>
          <w:b/>
        </w:rPr>
      </w:pPr>
    </w:p>
    <w:p w:rsidR="00F318A7" w:rsidRDefault="00000000">
      <w:pPr>
        <w:jc w:val="both"/>
        <w:rPr>
          <w:rFonts w:ascii="Times New Roman" w:hAnsi="Times New Roman" w:cs="Times New Roman"/>
          <w:b/>
        </w:rPr>
      </w:pPr>
      <w:r>
        <w:rPr>
          <w:rFonts w:ascii="Times New Roman" w:hAnsi="Times New Roman" w:cs="Times New Roman"/>
          <w:b/>
        </w:rPr>
        <w:t xml:space="preserve">Keywords: </w:t>
      </w:r>
      <w:r>
        <w:rPr>
          <w:rFonts w:ascii="Times New Roman" w:hAnsi="Times New Roman" w:cs="Times New Roman"/>
          <w:bCs/>
        </w:rPr>
        <w:t>Recruitment freeze, Employee workload, and Academic Staff.</w:t>
      </w:r>
    </w:p>
    <w:p w:rsidR="00F318A7" w:rsidRDefault="00F318A7">
      <w:pPr>
        <w:jc w:val="both"/>
        <w:rPr>
          <w:rFonts w:ascii="Times New Roman" w:hAnsi="Times New Roman" w:cs="Times New Roman"/>
          <w:b/>
        </w:rPr>
      </w:pPr>
    </w:p>
    <w:p w:rsidR="00F318A7" w:rsidRDefault="00F318A7">
      <w:pPr>
        <w:jc w:val="both"/>
        <w:rPr>
          <w:rFonts w:ascii="Times New Roman" w:hAnsi="Times New Roman" w:cs="Times New Roman"/>
          <w:b/>
        </w:rPr>
        <w:sectPr w:rsidR="00F318A7">
          <w:headerReference w:type="even" r:id="rId8"/>
          <w:headerReference w:type="default" r:id="rId9"/>
          <w:footerReference w:type="even" r:id="rId10"/>
          <w:headerReference w:type="first" r:id="rId11"/>
          <w:footerReference w:type="first" r:id="rId12"/>
          <w:pgSz w:w="11906" w:h="16838"/>
          <w:pgMar w:top="1440" w:right="1440" w:bottom="1440" w:left="1440" w:header="708" w:footer="708" w:gutter="0"/>
          <w:cols w:space="708"/>
          <w:docGrid w:linePitch="360"/>
        </w:sectPr>
      </w:pPr>
    </w:p>
    <w:p w:rsidR="00F318A7" w:rsidRDefault="00000000">
      <w:pPr>
        <w:jc w:val="both"/>
        <w:rPr>
          <w:rFonts w:ascii="Times New Roman" w:hAnsi="Times New Roman" w:cs="Times New Roman"/>
          <w:b/>
        </w:rPr>
      </w:pPr>
      <w:r>
        <w:rPr>
          <w:rFonts w:ascii="Times New Roman" w:hAnsi="Times New Roman" w:cs="Times New Roman"/>
          <w:b/>
        </w:rPr>
        <w:t>Introduction</w:t>
      </w:r>
    </w:p>
    <w:p w:rsidR="00F318A7" w:rsidRDefault="00000000">
      <w:pPr>
        <w:jc w:val="both"/>
        <w:rPr>
          <w:rFonts w:ascii="Times New Roman" w:hAnsi="Times New Roman" w:cs="Times New Roman"/>
        </w:rPr>
      </w:pPr>
      <w:r>
        <w:rPr>
          <w:rFonts w:ascii="Times New Roman" w:eastAsia="Calibri" w:hAnsi="Times New Roman" w:cs="Times New Roman"/>
          <w:lang w:bidi="ar"/>
        </w:rPr>
        <w:t xml:space="preserve">Recruitment covers the entire process from identifying a staffing requirement to filling it. </w:t>
      </w:r>
      <w:r>
        <w:rPr>
          <w:rFonts w:ascii="Times New Roman" w:hAnsi="Times New Roman" w:cs="Times New Roman"/>
        </w:rPr>
        <w:t xml:space="preserve">Recruitment is the process of assembling a number of applicants (potential employees) who meet the requirements set by an </w:t>
      </w:r>
      <w:r>
        <w:rPr>
          <w:rFonts w:ascii="Times New Roman" w:hAnsi="Times New Roman" w:cs="Times New Roman"/>
          <w:lang w:val="en-GB"/>
        </w:rPr>
        <w:t>organisation</w:t>
      </w:r>
      <w:r>
        <w:rPr>
          <w:rFonts w:ascii="Times New Roman" w:hAnsi="Times New Roman" w:cs="Times New Roman"/>
        </w:rPr>
        <w:t xml:space="preserve"> in order to perform a job</w:t>
      </w:r>
      <w:r>
        <w:rPr>
          <w:rFonts w:ascii="Times New Roman" w:hAnsi="Times New Roman" w:cs="Times New Roman"/>
          <w:lang w:val="en-GB"/>
        </w:rPr>
        <w:t xml:space="preserve"> (</w:t>
      </w:r>
      <w:r>
        <w:rPr>
          <w:rFonts w:ascii="Times New Roman" w:hAnsi="Times New Roman" w:cs="Times New Roman"/>
        </w:rPr>
        <w:t>Innocent-Nwosu</w:t>
      </w:r>
      <w:r>
        <w:rPr>
          <w:rFonts w:ascii="Times New Roman" w:hAnsi="Times New Roman" w:cs="Times New Roman"/>
          <w:lang w:val="en-GB"/>
        </w:rPr>
        <w:t xml:space="preserve"> et al., </w:t>
      </w:r>
      <w:r>
        <w:rPr>
          <w:rFonts w:ascii="Times New Roman" w:hAnsi="Times New Roman" w:cs="Times New Roman"/>
        </w:rPr>
        <w:t xml:space="preserve">2024). </w:t>
      </w:r>
      <w:r>
        <w:rPr>
          <w:rFonts w:ascii="Times New Roman" w:hAnsi="Times New Roman" w:cs="Times New Roman"/>
          <w:lang w:val="en-GB"/>
        </w:rPr>
        <w:t>R</w:t>
      </w:r>
      <w:r>
        <w:rPr>
          <w:rFonts w:ascii="Times New Roman" w:hAnsi="Times New Roman" w:cs="Times New Roman"/>
        </w:rPr>
        <w:t xml:space="preserve">ecruitment freeze </w:t>
      </w:r>
      <w:r>
        <w:rPr>
          <w:rFonts w:ascii="Times New Roman" w:hAnsi="Times New Roman" w:cs="Times New Roman"/>
          <w:lang w:val="en-GB"/>
        </w:rPr>
        <w:t xml:space="preserve">on the other hand </w:t>
      </w:r>
      <w:r>
        <w:rPr>
          <w:rFonts w:ascii="Times New Roman" w:hAnsi="Times New Roman" w:cs="Times New Roman"/>
        </w:rPr>
        <w:t xml:space="preserve">as </w:t>
      </w:r>
      <w:r>
        <w:rPr>
          <w:rFonts w:ascii="Times New Roman" w:hAnsi="Times New Roman" w:cs="Times New Roman"/>
          <w:lang w:val="en-GB"/>
        </w:rPr>
        <w:t xml:space="preserve">discussed by </w:t>
      </w:r>
      <w:r>
        <w:rPr>
          <w:rFonts w:ascii="Times New Roman" w:hAnsi="Times New Roman" w:cs="Times New Roman"/>
        </w:rPr>
        <w:t>Chua</w:t>
      </w:r>
      <w:r>
        <w:rPr>
          <w:rFonts w:ascii="Times New Roman" w:hAnsi="Times New Roman" w:cs="Times New Roman"/>
          <w:lang w:val="en-GB"/>
        </w:rPr>
        <w:t xml:space="preserve"> (2024)</w:t>
      </w:r>
      <w:r>
        <w:rPr>
          <w:rFonts w:ascii="Times New Roman" w:hAnsi="Times New Roman" w:cs="Times New Roman"/>
        </w:rPr>
        <w:t xml:space="preserve"> refer</w:t>
      </w:r>
      <w:r>
        <w:rPr>
          <w:rFonts w:ascii="Times New Roman" w:hAnsi="Times New Roman" w:cs="Times New Roman"/>
          <w:lang w:val="en-GB"/>
        </w:rPr>
        <w:t>s to</w:t>
      </w:r>
      <w:r>
        <w:rPr>
          <w:rFonts w:ascii="Times New Roman" w:hAnsi="Times New Roman" w:cs="Times New Roman"/>
        </w:rPr>
        <w:t xml:space="preserve"> the temporal refrain of employee hiring which is often done to reduce cost of running a business in the aspect of salary payment or structural change. </w:t>
      </w:r>
      <w:r>
        <w:rPr>
          <w:rFonts w:ascii="Times New Roman" w:eastAsia="Calibri" w:hAnsi="Times New Roman" w:cs="Times New Roman"/>
          <w:lang w:bidi="ar"/>
        </w:rPr>
        <w:t xml:space="preserve">Studies have shown that human resource is the most valuable asset in any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whether in the public or private sector </w:t>
      </w:r>
      <w:r>
        <w:rPr>
          <w:rFonts w:ascii="Times New Roman" w:eastAsia="Calibri" w:hAnsi="Times New Roman" w:cs="Times New Roman"/>
          <w:lang w:val="en-GB" w:bidi="ar"/>
        </w:rPr>
        <w:t>(</w:t>
      </w:r>
      <w:r>
        <w:rPr>
          <w:rFonts w:ascii="Times New Roman" w:hAnsi="Times New Roman" w:cs="Times New Roman"/>
        </w:rPr>
        <w:t>Edoho</w:t>
      </w:r>
      <w:r>
        <w:rPr>
          <w:rFonts w:ascii="Times New Roman" w:hAnsi="Times New Roman" w:cs="Times New Roman"/>
          <w:lang w:val="en-GB"/>
        </w:rPr>
        <w:t xml:space="preserve"> et al.,2024</w:t>
      </w:r>
      <w:r>
        <w:rPr>
          <w:rFonts w:ascii="Times New Roman" w:hAnsi="Times New Roman" w:cs="Times New Roman"/>
          <w:bCs/>
          <w:shd w:val="clear" w:color="auto" w:fill="FFFFFF"/>
        </w:rPr>
        <w:t>)</w:t>
      </w:r>
      <w:r>
        <w:rPr>
          <w:rFonts w:ascii="Times New Roman" w:eastAsia="Calibri" w:hAnsi="Times New Roman" w:cs="Times New Roman"/>
          <w:lang w:bidi="ar"/>
        </w:rPr>
        <w:t>.</w:t>
      </w:r>
      <w:r>
        <w:rPr>
          <w:rFonts w:ascii="Times New Roman" w:hAnsi="Times New Roman" w:cs="Times New Roman"/>
          <w:b/>
        </w:rPr>
        <w:t xml:space="preserve"> </w:t>
      </w:r>
      <w:r>
        <w:rPr>
          <w:rFonts w:ascii="Times New Roman" w:hAnsi="Times New Roman" w:cs="Times New Roman"/>
          <w:bCs/>
          <w:shd w:val="clear" w:color="auto" w:fill="FFFFFF"/>
        </w:rPr>
        <w:t>Bakti</w:t>
      </w:r>
      <w:r>
        <w:rPr>
          <w:rFonts w:ascii="Times New Roman" w:hAnsi="Times New Roman" w:cs="Times New Roman"/>
          <w:bCs/>
          <w:shd w:val="clear" w:color="auto" w:fill="FFFFFF"/>
          <w:lang w:val="en-GB"/>
        </w:rPr>
        <w:t xml:space="preserve"> (</w:t>
      </w:r>
      <w:r>
        <w:rPr>
          <w:rFonts w:ascii="Times New Roman" w:hAnsi="Times New Roman" w:cs="Times New Roman"/>
          <w:bCs/>
          <w:shd w:val="clear" w:color="auto" w:fill="FFFFFF"/>
        </w:rPr>
        <w:t>2023</w:t>
      </w:r>
      <w:r>
        <w:rPr>
          <w:rFonts w:ascii="Times New Roman" w:hAnsi="Times New Roman" w:cs="Times New Roman"/>
          <w:bCs/>
          <w:shd w:val="clear" w:color="auto" w:fill="FFFFFF"/>
          <w:lang w:val="en-GB"/>
        </w:rPr>
        <w:t xml:space="preserve">) </w:t>
      </w:r>
      <w:r>
        <w:rPr>
          <w:rFonts w:ascii="Times New Roman" w:eastAsia="Calibri" w:hAnsi="Times New Roman" w:cs="Times New Roman"/>
          <w:lang w:bidi="ar"/>
        </w:rPr>
        <w:t xml:space="preserve">observed that the quality of the workforce of any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has a direct </w:t>
      </w:r>
      <w:r>
        <w:rPr>
          <w:rFonts w:ascii="Times New Roman" w:eastAsia="Calibri" w:hAnsi="Times New Roman" w:cs="Times New Roman"/>
          <w:lang w:bidi="ar"/>
        </w:rPr>
        <w:t xml:space="preserve">implication on the success of the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in achieving its goals. </w:t>
      </w:r>
      <w:r>
        <w:rPr>
          <w:rFonts w:ascii="Times New Roman" w:hAnsi="Times New Roman" w:cs="Times New Roman"/>
        </w:rPr>
        <w:t>Harnmeijer</w:t>
      </w:r>
      <w:r>
        <w:rPr>
          <w:rFonts w:ascii="Times New Roman" w:hAnsi="Times New Roman" w:cs="Times New Roman"/>
          <w:lang w:val="en-GB"/>
        </w:rPr>
        <w:t xml:space="preserve"> and </w:t>
      </w:r>
      <w:r>
        <w:rPr>
          <w:rFonts w:ascii="Times New Roman" w:hAnsi="Times New Roman" w:cs="Times New Roman"/>
        </w:rPr>
        <w:t>Dieleman</w:t>
      </w:r>
      <w:r>
        <w:rPr>
          <w:rFonts w:ascii="Times New Roman" w:hAnsi="Times New Roman" w:cs="Times New Roman"/>
          <w:lang w:val="en-GB"/>
        </w:rPr>
        <w:t xml:space="preserve"> (2006)</w:t>
      </w:r>
      <w:r>
        <w:rPr>
          <w:rFonts w:ascii="Times New Roman" w:hAnsi="Times New Roman" w:cs="Times New Roman"/>
        </w:rPr>
        <w:t xml:space="preserve"> noted that productivity and staff morale can both be significantly increased through efficient recruiting and selection. </w:t>
      </w:r>
      <w:r>
        <w:rPr>
          <w:rFonts w:ascii="Times New Roman" w:hAnsi="Times New Roman" w:cs="Times New Roman"/>
          <w:lang w:val="en-GB"/>
        </w:rPr>
        <w:t xml:space="preserve">This </w:t>
      </w:r>
      <w:r>
        <w:rPr>
          <w:rFonts w:ascii="Times New Roman" w:hAnsi="Times New Roman" w:cs="Times New Roman"/>
        </w:rPr>
        <w:t>enable</w:t>
      </w:r>
      <w:r>
        <w:rPr>
          <w:rFonts w:ascii="Times New Roman" w:hAnsi="Times New Roman" w:cs="Times New Roman"/>
          <w:lang w:val="en-GB"/>
        </w:rPr>
        <w:t>s</w:t>
      </w:r>
      <w:r>
        <w:rPr>
          <w:rFonts w:ascii="Times New Roman" w:hAnsi="Times New Roman" w:cs="Times New Roman"/>
        </w:rPr>
        <w:t xml:space="preserve"> businesses to develop a workforce of highly skilled workers who, when combined, deliver</w:t>
      </w:r>
      <w:r>
        <w:rPr>
          <w:rFonts w:ascii="Times New Roman" w:hAnsi="Times New Roman" w:cs="Times New Roman"/>
          <w:lang w:val="en-GB"/>
        </w:rPr>
        <w:t>s</w:t>
      </w:r>
      <w:r>
        <w:rPr>
          <w:rFonts w:ascii="Times New Roman" w:hAnsi="Times New Roman" w:cs="Times New Roman"/>
        </w:rPr>
        <w:t xml:space="preserve"> better service</w:t>
      </w:r>
      <w:r>
        <w:rPr>
          <w:rFonts w:ascii="Times New Roman" w:hAnsi="Times New Roman" w:cs="Times New Roman"/>
          <w:lang w:val="en-GB"/>
        </w:rPr>
        <w:t>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According to the findings of multiple researchers, extreme understaffing is a common issue in Nigerian public and private institutions </w:t>
      </w:r>
      <w:r>
        <w:rPr>
          <w:rFonts w:ascii="Times New Roman" w:hAnsi="Times New Roman" w:cs="Times New Roman"/>
          <w:lang w:val="en-GB"/>
        </w:rPr>
        <w:t>(</w:t>
      </w:r>
      <w:r>
        <w:rPr>
          <w:rFonts w:ascii="Times New Roman" w:hAnsi="Times New Roman" w:cs="Times New Roman"/>
        </w:rPr>
        <w:t>Okocha</w:t>
      </w:r>
      <w:r>
        <w:rPr>
          <w:rFonts w:ascii="Times New Roman" w:hAnsi="Times New Roman" w:cs="Times New Roman"/>
          <w:lang w:val="en-GB"/>
        </w:rPr>
        <w:t xml:space="preserve"> </w:t>
      </w:r>
      <w:r>
        <w:rPr>
          <w:rFonts w:ascii="Times New Roman" w:hAnsi="Times New Roman" w:cs="Times New Roman"/>
        </w:rPr>
        <w:t xml:space="preserve">&amp; Eyiolorunshe, </w:t>
      </w:r>
      <w:r>
        <w:rPr>
          <w:rFonts w:ascii="Times New Roman" w:hAnsi="Times New Roman" w:cs="Times New Roman"/>
          <w:lang w:val="en-GB"/>
        </w:rPr>
        <w:t>2017: Lawal-Solarin, 2016)</w:t>
      </w:r>
      <w:r>
        <w:rPr>
          <w:rFonts w:ascii="Times New Roman" w:hAnsi="Times New Roman" w:cs="Times New Roman"/>
        </w:rPr>
        <w:t xml:space="preserve">. The lack of employees has led to unfavorable and unhealthy working conditions. </w:t>
      </w:r>
      <w:r>
        <w:rPr>
          <w:rFonts w:ascii="Times New Roman" w:hAnsi="Times New Roman" w:cs="Times New Roman"/>
          <w:lang w:val="en-GB"/>
        </w:rPr>
        <w:t>Asamoah and Mackin (2015)</w:t>
      </w:r>
      <w:r>
        <w:rPr>
          <w:rFonts w:ascii="Times New Roman" w:hAnsi="Times New Roman" w:cs="Times New Roman"/>
        </w:rPr>
        <w:t xml:space="preserve"> </w:t>
      </w:r>
      <w:r>
        <w:rPr>
          <w:rFonts w:ascii="Times New Roman" w:hAnsi="Times New Roman" w:cs="Times New Roman"/>
          <w:lang w:val="en-GB"/>
        </w:rPr>
        <w:t>e</w:t>
      </w:r>
      <w:r>
        <w:rPr>
          <w:rFonts w:ascii="Times New Roman" w:hAnsi="Times New Roman" w:cs="Times New Roman"/>
        </w:rPr>
        <w:t xml:space="preserve">xamined the barriers to higher education in Sub-Saharan Africa. The findings indicated that obstacles impeding higher education, </w:t>
      </w:r>
      <w:r>
        <w:rPr>
          <w:rFonts w:ascii="Times New Roman" w:hAnsi="Times New Roman" w:cs="Times New Roman"/>
        </w:rPr>
        <w:lastRenderedPageBreak/>
        <w:t xml:space="preserve">such as a </w:t>
      </w:r>
      <w:r>
        <w:rPr>
          <w:rFonts w:ascii="Times New Roman" w:hAnsi="Times New Roman" w:cs="Times New Roman"/>
          <w:lang w:val="en-GB"/>
        </w:rPr>
        <w:t>lacklustre</w:t>
      </w:r>
      <w:r>
        <w:rPr>
          <w:rFonts w:ascii="Times New Roman" w:hAnsi="Times New Roman" w:cs="Times New Roman"/>
        </w:rPr>
        <w:t xml:space="preserve"> </w:t>
      </w:r>
      <w:r>
        <w:rPr>
          <w:rFonts w:ascii="Times New Roman" w:hAnsi="Times New Roman" w:cs="Times New Roman"/>
          <w:lang w:val="en-GB"/>
        </w:rPr>
        <w:t>mentor-ship</w:t>
      </w:r>
      <w:r>
        <w:rPr>
          <w:rFonts w:ascii="Times New Roman" w:hAnsi="Times New Roman" w:cs="Times New Roman"/>
        </w:rPr>
        <w:t xml:space="preserve"> program, outdated curricula, and delayed hiring of qualified lecturers, increased workload. Sixbert</w:t>
      </w:r>
      <w:r>
        <w:rPr>
          <w:rFonts w:ascii="Times New Roman" w:hAnsi="Times New Roman" w:cs="Times New Roman"/>
          <w:lang w:val="en-GB"/>
        </w:rPr>
        <w:t xml:space="preserve"> and</w:t>
      </w:r>
      <w:r>
        <w:rPr>
          <w:rFonts w:ascii="Times New Roman" w:hAnsi="Times New Roman" w:cs="Times New Roman"/>
        </w:rPr>
        <w:t xml:space="preserve"> Onyango</w:t>
      </w:r>
      <w:r>
        <w:rPr>
          <w:rFonts w:ascii="Times New Roman" w:hAnsi="Times New Roman" w:cs="Times New Roman"/>
          <w:lang w:val="en-GB"/>
        </w:rPr>
        <w:t xml:space="preserve"> (2022)</w:t>
      </w:r>
      <w:r>
        <w:rPr>
          <w:rFonts w:ascii="Times New Roman" w:hAnsi="Times New Roman" w:cs="Times New Roman"/>
        </w:rPr>
        <w:t xml:space="preserve"> </w:t>
      </w:r>
      <w:r>
        <w:rPr>
          <w:rFonts w:ascii="Times New Roman" w:hAnsi="Times New Roman" w:cs="Times New Roman"/>
          <w:lang w:val="en-GB"/>
        </w:rPr>
        <w:t>l</w:t>
      </w:r>
      <w:r>
        <w:rPr>
          <w:rFonts w:ascii="Times New Roman" w:hAnsi="Times New Roman" w:cs="Times New Roman"/>
        </w:rPr>
        <w:t xml:space="preserve">ooked into how job performance in public secondary schools in the Geita District is affected by the teacher shortage brought on by delayed recruitment. </w:t>
      </w:r>
      <w:r>
        <w:rPr>
          <w:rFonts w:ascii="Times New Roman" w:eastAsia="Calibri" w:hAnsi="Times New Roman" w:cs="Times New Roman"/>
          <w:lang w:bidi="ar"/>
        </w:rPr>
        <w:t xml:space="preserve"> </w:t>
      </w:r>
      <w:r>
        <w:rPr>
          <w:rFonts w:ascii="Times New Roman" w:hAnsi="Times New Roman" w:cs="Times New Roman"/>
        </w:rPr>
        <w:t xml:space="preserve">On the contrary, employees blame the lack of commitment (low productivity) on the insensitivity of management towards welfare of University staff in Nigeria </w:t>
      </w:r>
      <w:r>
        <w:rPr>
          <w:rFonts w:ascii="Times New Roman" w:hAnsi="Times New Roman" w:cs="Times New Roman"/>
          <w:lang w:val="en-GB"/>
        </w:rPr>
        <w:t>(</w:t>
      </w:r>
      <w:r>
        <w:rPr>
          <w:rFonts w:ascii="Times New Roman" w:eastAsia="Calibri" w:hAnsi="Times New Roman" w:cs="Times New Roman"/>
          <w:lang w:bidi="ar"/>
        </w:rPr>
        <w:t>Idika</w:t>
      </w:r>
      <w:r>
        <w:rPr>
          <w:rFonts w:ascii="Times New Roman" w:eastAsia="Calibri" w:hAnsi="Times New Roman" w:cs="Times New Roman"/>
          <w:lang w:val="en-GB" w:bidi="ar"/>
        </w:rPr>
        <w:t xml:space="preserve"> et al., 2024</w:t>
      </w:r>
      <w:r>
        <w:rPr>
          <w:rFonts w:ascii="Times New Roman" w:hAnsi="Times New Roman" w:cs="Times New Roman"/>
          <w:lang w:val="en-GB"/>
        </w:rPr>
        <w:t>)</w:t>
      </w:r>
      <w:r>
        <w:rPr>
          <w:rFonts w:ascii="Times New Roman" w:hAnsi="Times New Roman" w:cs="Times New Roman"/>
        </w:rPr>
        <w:t>.</w:t>
      </w:r>
      <w:r>
        <w:rPr>
          <w:rFonts w:ascii="Times New Roman" w:hAnsi="Times New Roman" w:cs="Times New Roman"/>
          <w:b/>
        </w:rPr>
        <w:t xml:space="preserve"> </w:t>
      </w:r>
      <w:r>
        <w:rPr>
          <w:rFonts w:ascii="Times New Roman" w:eastAsia="Calibri" w:hAnsi="Times New Roman" w:cs="Times New Roman"/>
          <w:lang w:bidi="ar"/>
        </w:rPr>
        <w:t>Similarly, a report by</w:t>
      </w:r>
      <w:r>
        <w:rPr>
          <w:rFonts w:ascii="Times New Roman" w:eastAsia="Calibri" w:hAnsi="Times New Roman" w:cs="Times New Roman"/>
          <w:lang w:val="en-GB" w:bidi="ar"/>
        </w:rPr>
        <w:t xml:space="preserve"> Suleiman (2024)</w:t>
      </w:r>
      <w:r>
        <w:rPr>
          <w:rFonts w:ascii="Times New Roman" w:eastAsia="Calibri" w:hAnsi="Times New Roman" w:cs="Times New Roman"/>
          <w:lang w:bidi="ar"/>
        </w:rPr>
        <w:t xml:space="preserve"> revealed that there has been a downward trajectory in the ranking of Nigerian Universities. Only two Universities, one of which is a privately owned university, made an appearance on the list of the top 1000 Universities by the Times Higher Education World University Ranking 2024 one of the reasons for this is poor lecturer to student ratio and high workload which hinders efficiency.  The workload of academic staff significantly impacts their performance, as evidenced by various studies </w:t>
      </w:r>
      <w:r>
        <w:rPr>
          <w:rFonts w:ascii="Times New Roman" w:eastAsia="Calibri" w:hAnsi="Times New Roman" w:cs="Times New Roman"/>
          <w:lang w:val="en-GB" w:bidi="ar"/>
        </w:rPr>
        <w:t>(</w:t>
      </w:r>
      <w:r>
        <w:rPr>
          <w:rFonts w:ascii="Times New Roman" w:hAnsi="Times New Roman" w:cs="Times New Roman"/>
        </w:rPr>
        <w:t>Adeolu</w:t>
      </w:r>
      <w:r>
        <w:rPr>
          <w:rFonts w:ascii="Times New Roman" w:hAnsi="Times New Roman" w:cs="Times New Roman"/>
          <w:lang w:val="en-GB"/>
        </w:rPr>
        <w:t xml:space="preserve"> &amp;</w:t>
      </w:r>
      <w:r>
        <w:rPr>
          <w:rFonts w:ascii="Times New Roman" w:hAnsi="Times New Roman" w:cs="Times New Roman"/>
        </w:rPr>
        <w:t xml:space="preserve"> Arinze, 2018</w:t>
      </w:r>
      <w:r>
        <w:rPr>
          <w:rFonts w:ascii="Times New Roman" w:hAnsi="Times New Roman" w:cs="Times New Roman"/>
          <w:lang w:val="en-GB"/>
        </w:rPr>
        <w:t>;</w:t>
      </w:r>
      <w:r>
        <w:rPr>
          <w:rFonts w:ascii="Times New Roman" w:hAnsi="Times New Roman" w:cs="Times New Roman"/>
        </w:rPr>
        <w:t xml:space="preserve"> Akpomi</w:t>
      </w:r>
      <w:r>
        <w:rPr>
          <w:rFonts w:ascii="Times New Roman" w:hAnsi="Times New Roman" w:cs="Times New Roman"/>
          <w:lang w:val="en-GB"/>
        </w:rPr>
        <w:t xml:space="preserve"> &amp;</w:t>
      </w:r>
      <w:r>
        <w:rPr>
          <w:rFonts w:ascii="Times New Roman" w:hAnsi="Times New Roman" w:cs="Times New Roman"/>
        </w:rPr>
        <w:t xml:space="preserve"> Elendu-Ikenga</w:t>
      </w:r>
      <w:r>
        <w:rPr>
          <w:rFonts w:ascii="Times New Roman" w:hAnsi="Times New Roman" w:cs="Times New Roman"/>
          <w:lang w:val="en-GB"/>
        </w:rPr>
        <w:t xml:space="preserve">, </w:t>
      </w:r>
      <w:r>
        <w:rPr>
          <w:rFonts w:ascii="Times New Roman" w:hAnsi="Times New Roman" w:cs="Times New Roman"/>
        </w:rPr>
        <w:t>2023)</w:t>
      </w:r>
      <w:r>
        <w:rPr>
          <w:rFonts w:ascii="Times New Roman" w:eastAsia="Calibri" w:hAnsi="Times New Roman" w:cs="Times New Roman"/>
          <w:lang w:bidi="ar"/>
        </w:rPr>
        <w:t xml:space="preserve">. </w:t>
      </w:r>
      <w:r>
        <w:rPr>
          <w:rFonts w:ascii="Times New Roman" w:hAnsi="Times New Roman" w:cs="Times New Roman"/>
        </w:rPr>
        <w:t xml:space="preserve">Workload for teachers is defined as the amount of time they spend on co-curricular activities, administrative tasks, and extracurricular activities </w:t>
      </w:r>
      <w:r>
        <w:rPr>
          <w:rFonts w:ascii="Times New Roman" w:hAnsi="Times New Roman" w:cs="Times New Roman"/>
          <w:lang w:val="en-GB"/>
        </w:rPr>
        <w:t>(</w:t>
      </w:r>
      <w:r>
        <w:rPr>
          <w:rFonts w:ascii="Times New Roman" w:hAnsi="Times New Roman" w:cs="Times New Roman"/>
        </w:rPr>
        <w:t>Hosain,</w:t>
      </w:r>
      <w:r>
        <w:rPr>
          <w:rFonts w:ascii="Times New Roman" w:hAnsi="Times New Roman" w:cs="Times New Roman"/>
          <w:lang w:val="en-GB"/>
        </w:rPr>
        <w:t xml:space="preserve"> </w:t>
      </w:r>
      <w:r>
        <w:rPr>
          <w:rFonts w:ascii="Times New Roman" w:hAnsi="Times New Roman" w:cs="Times New Roman"/>
        </w:rPr>
        <w:t>2016).</w:t>
      </w:r>
      <w:r>
        <w:rPr>
          <w:rFonts w:ascii="Times New Roman" w:hAnsi="Times New Roman" w:cs="Times New Roman"/>
          <w:b/>
        </w:rPr>
        <w:t xml:space="preserve"> </w:t>
      </w:r>
      <w:r>
        <w:rPr>
          <w:rFonts w:ascii="Times New Roman" w:eastAsia="Calibri" w:hAnsi="Times New Roman" w:cs="Times New Roman"/>
          <w:highlight w:val="yellow"/>
          <w:lang w:bidi="ar"/>
        </w:rPr>
        <w:t>Janib et al.</w:t>
      </w:r>
      <w:r>
        <w:rPr>
          <w:rFonts w:ascii="Times New Roman" w:eastAsia="Calibri" w:hAnsi="Times New Roman" w:cs="Times New Roman"/>
          <w:highlight w:val="yellow"/>
          <w:lang w:val="en-GB" w:bidi="ar"/>
        </w:rPr>
        <w:t>,</w:t>
      </w:r>
      <w:r>
        <w:rPr>
          <w:rFonts w:ascii="Times New Roman" w:eastAsia="Calibri" w:hAnsi="Times New Roman" w:cs="Times New Roman"/>
          <w:highlight w:val="yellow"/>
          <w:lang w:bidi="ar"/>
        </w:rPr>
        <w:t xml:space="preserve"> (2021) noted a negative correlation between workload and academic performance at Malaysian research universities.</w:t>
      </w:r>
      <w:r>
        <w:rPr>
          <w:rFonts w:ascii="Times New Roman" w:hAnsi="Times New Roman" w:cs="Times New Roman"/>
          <w:b/>
          <w:highlight w:val="yellow"/>
        </w:rPr>
        <w:t xml:space="preserve"> </w:t>
      </w:r>
      <w:r>
        <w:rPr>
          <w:rFonts w:ascii="Times New Roman" w:hAnsi="Times New Roman" w:cs="Times New Roman"/>
        </w:rPr>
        <w:t xml:space="preserve">Teachers are dissatisfied with the amount of time they spend planning lessons when they are unable to correctly grade students' assignments in a timely manner, are unable to conduct tutorial courses, or are unable to complete the extracurricular work for students </w:t>
      </w:r>
      <w:r>
        <w:rPr>
          <w:rFonts w:ascii="Times New Roman" w:hAnsi="Times New Roman" w:cs="Times New Roman"/>
          <w:lang w:val="en-GB"/>
        </w:rPr>
        <w:t>(</w:t>
      </w:r>
      <w:r>
        <w:rPr>
          <w:rFonts w:ascii="Times New Roman" w:hAnsi="Times New Roman" w:cs="Times New Roman"/>
        </w:rPr>
        <w:t xml:space="preserve">D’Andrea, R. </w:t>
      </w:r>
      <w:r>
        <w:rPr>
          <w:rFonts w:ascii="Times New Roman" w:hAnsi="Times New Roman" w:cs="Times New Roman"/>
          <w:lang w:val="en-GB"/>
        </w:rPr>
        <w:t>&amp;</w:t>
      </w:r>
      <w:r>
        <w:rPr>
          <w:rFonts w:ascii="Times New Roman" w:hAnsi="Times New Roman" w:cs="Times New Roman"/>
        </w:rPr>
        <w:t xml:space="preserve"> O’Dwyer</w:t>
      </w:r>
      <w:r>
        <w:rPr>
          <w:rFonts w:ascii="Times New Roman" w:hAnsi="Times New Roman" w:cs="Times New Roman"/>
          <w:lang w:val="en-GB"/>
        </w:rPr>
        <w:t>, 2017)</w:t>
      </w:r>
      <w:r>
        <w:rPr>
          <w:rFonts w:ascii="Times New Roman" w:hAnsi="Times New Roman" w:cs="Times New Roman"/>
          <w:b/>
        </w:rPr>
        <w:t xml:space="preserve">. </w:t>
      </w:r>
      <w:r>
        <w:rPr>
          <w:rFonts w:ascii="Times New Roman" w:eastAsia="Calibri" w:hAnsi="Times New Roman" w:cs="Times New Roman"/>
          <w:lang w:bidi="ar"/>
        </w:rPr>
        <w:t xml:space="preserve">Furthermore, the findings of several research studies indicates that there </w:t>
      </w:r>
      <w:r>
        <w:rPr>
          <w:rFonts w:ascii="Times New Roman" w:eastAsia="Calibri" w:hAnsi="Times New Roman" w:cs="Times New Roman"/>
          <w:lang w:val="en-GB" w:bidi="ar"/>
        </w:rPr>
        <w:t>was</w:t>
      </w:r>
      <w:r>
        <w:rPr>
          <w:rFonts w:ascii="Times New Roman" w:eastAsia="Calibri" w:hAnsi="Times New Roman" w:cs="Times New Roman"/>
          <w:lang w:bidi="ar"/>
        </w:rPr>
        <w:t xml:space="preserve"> gross inadequate staffing condition prevalent in both public and private institutions in Nigeria </w:t>
      </w:r>
      <w:r>
        <w:rPr>
          <w:rFonts w:ascii="Times New Roman" w:eastAsia="Calibri" w:hAnsi="Times New Roman" w:cs="Times New Roman"/>
          <w:lang w:val="en-GB" w:bidi="ar"/>
        </w:rPr>
        <w:t>(</w:t>
      </w:r>
      <w:r>
        <w:rPr>
          <w:rFonts w:ascii="Times New Roman" w:hAnsi="Times New Roman" w:cs="Times New Roman"/>
        </w:rPr>
        <w:t>Okocha</w:t>
      </w:r>
      <w:r>
        <w:rPr>
          <w:rFonts w:ascii="Times New Roman" w:hAnsi="Times New Roman" w:cs="Times New Roman"/>
          <w:lang w:val="en-GB"/>
        </w:rPr>
        <w:t xml:space="preserve"> </w:t>
      </w:r>
      <w:r>
        <w:rPr>
          <w:rFonts w:ascii="Times New Roman" w:hAnsi="Times New Roman" w:cs="Times New Roman"/>
        </w:rPr>
        <w:t xml:space="preserve">&amp; Eyiolorunshe, </w:t>
      </w:r>
      <w:r>
        <w:rPr>
          <w:rFonts w:ascii="Times New Roman" w:hAnsi="Times New Roman" w:cs="Times New Roman"/>
          <w:lang w:val="en-GB"/>
        </w:rPr>
        <w:t>2017: Lawal-Solarin, 2016)</w:t>
      </w:r>
      <w:r>
        <w:rPr>
          <w:rFonts w:ascii="Times New Roman" w:eastAsia="Calibri" w:hAnsi="Times New Roman" w:cs="Times New Roman"/>
          <w:lang w:bidi="ar"/>
        </w:rPr>
        <w:t xml:space="preserve">. </w:t>
      </w:r>
      <w:r>
        <w:rPr>
          <w:rFonts w:ascii="Times New Roman" w:hAnsi="Times New Roman" w:cs="Times New Roman"/>
        </w:rPr>
        <w:t>On the other hand, Kocko</w:t>
      </w:r>
      <w:r>
        <w:rPr>
          <w:rFonts w:ascii="Times New Roman" w:hAnsi="Times New Roman" w:cs="Times New Roman"/>
          <w:lang w:val="en-GB"/>
        </w:rPr>
        <w:t xml:space="preserve"> and</w:t>
      </w:r>
      <w:r>
        <w:rPr>
          <w:rFonts w:ascii="Times New Roman" w:hAnsi="Times New Roman" w:cs="Times New Roman"/>
        </w:rPr>
        <w:t xml:space="preserve"> Wells</w:t>
      </w:r>
      <w:r>
        <w:rPr>
          <w:rFonts w:ascii="Times New Roman" w:hAnsi="Times New Roman" w:cs="Times New Roman"/>
          <w:lang w:val="en-GB"/>
        </w:rPr>
        <w:t xml:space="preserve"> (2015)</w:t>
      </w:r>
      <w:r>
        <w:rPr>
          <w:rFonts w:ascii="Times New Roman" w:hAnsi="Times New Roman" w:cs="Times New Roman"/>
        </w:rPr>
        <w:t xml:space="preserve"> noted that instructors who believe they have enough time for planning are often happier </w:t>
      </w:r>
      <w:r>
        <w:rPr>
          <w:rFonts w:ascii="Times New Roman" w:hAnsi="Times New Roman" w:cs="Times New Roman"/>
        </w:rPr>
        <w:t>with their workload and teaching load as well as the overall quality of their work life. Instructors voice concerns regarding the excessive volume of paperwork linked to the documentation procedure. Most studies were conducted in other study areas: Sutcher</w:t>
      </w:r>
      <w:r>
        <w:rPr>
          <w:rFonts w:ascii="Times New Roman" w:hAnsi="Times New Roman" w:cs="Times New Roman"/>
          <w:lang w:val="en-GB"/>
        </w:rPr>
        <w:t xml:space="preserve"> et al. (2019) </w:t>
      </w:r>
      <w:r>
        <w:rPr>
          <w:rFonts w:ascii="Times New Roman" w:hAnsi="Times New Roman" w:cs="Times New Roman"/>
        </w:rPr>
        <w:t>USA; Innocent-Nwosu</w:t>
      </w:r>
      <w:r>
        <w:rPr>
          <w:rFonts w:ascii="Times New Roman" w:hAnsi="Times New Roman" w:cs="Times New Roman"/>
          <w:lang w:val="en-GB"/>
        </w:rPr>
        <w:t xml:space="preserve"> et al. (</w:t>
      </w:r>
      <w:r>
        <w:rPr>
          <w:rFonts w:ascii="Times New Roman" w:hAnsi="Times New Roman" w:cs="Times New Roman"/>
        </w:rPr>
        <w:t>2024)</w:t>
      </w:r>
      <w:r>
        <w:rPr>
          <w:rFonts w:ascii="Times New Roman" w:hAnsi="Times New Roman" w:cs="Times New Roman"/>
          <w:lang w:val="en-GB"/>
        </w:rPr>
        <w:t xml:space="preserve"> </w:t>
      </w:r>
      <w:r>
        <w:rPr>
          <w:rFonts w:ascii="Times New Roman" w:eastAsia="Calibri" w:hAnsi="Times New Roman" w:cs="Times New Roman"/>
          <w:lang w:bidi="ar"/>
        </w:rPr>
        <w:t>Africa</w:t>
      </w:r>
      <w:r>
        <w:rPr>
          <w:rFonts w:ascii="Times New Roman" w:eastAsia="Calibri" w:hAnsi="Times New Roman" w:cs="Times New Roman"/>
          <w:lang w:val="en-GB" w:bidi="ar"/>
        </w:rPr>
        <w:t>;</w:t>
      </w:r>
      <w:r>
        <w:rPr>
          <w:rFonts w:ascii="Times New Roman" w:eastAsia="Calibri" w:hAnsi="Times New Roman" w:cs="Times New Roman"/>
          <w:lang w:bidi="ar"/>
        </w:rPr>
        <w:t xml:space="preserve"> </w:t>
      </w:r>
      <w:r>
        <w:rPr>
          <w:rFonts w:ascii="Times New Roman" w:hAnsi="Times New Roman" w:cs="Times New Roman"/>
        </w:rPr>
        <w:t>Aminullahi</w:t>
      </w:r>
      <w:r>
        <w:rPr>
          <w:rFonts w:ascii="Times New Roman" w:hAnsi="Times New Roman" w:cs="Times New Roman"/>
          <w:lang w:val="en-GB"/>
        </w:rPr>
        <w:t xml:space="preserve"> </w:t>
      </w:r>
      <w:r>
        <w:rPr>
          <w:rFonts w:ascii="Times New Roman" w:hAnsi="Times New Roman" w:cs="Times New Roman"/>
        </w:rPr>
        <w:t>and Olojuola</w:t>
      </w:r>
      <w:r>
        <w:rPr>
          <w:rFonts w:ascii="Times New Roman" w:hAnsi="Times New Roman" w:cs="Times New Roman"/>
          <w:lang w:val="en-GB"/>
        </w:rPr>
        <w:t xml:space="preserve"> (2021)</w:t>
      </w:r>
      <w:r>
        <w:rPr>
          <w:rFonts w:ascii="Times New Roman" w:hAnsi="Times New Roman" w:cs="Times New Roman"/>
        </w:rPr>
        <w:t xml:space="preserve"> South</w:t>
      </w:r>
      <w:r>
        <w:rPr>
          <w:rFonts w:ascii="Times New Roman" w:hAnsi="Times New Roman" w:cs="Times New Roman"/>
          <w:lang w:val="en-GB"/>
        </w:rPr>
        <w:t>-West</w:t>
      </w:r>
      <w:r>
        <w:rPr>
          <w:rFonts w:ascii="Times New Roman" w:hAnsi="Times New Roman" w:cs="Times New Roman"/>
        </w:rPr>
        <w:t xml:space="preserve"> Nigeria</w:t>
      </w:r>
      <w:r>
        <w:rPr>
          <w:rFonts w:ascii="Times New Roman" w:hAnsi="Times New Roman" w:cs="Times New Roman"/>
          <w:lang w:val="en-GB"/>
        </w:rPr>
        <w:t>;</w:t>
      </w:r>
      <w:r>
        <w:rPr>
          <w:rFonts w:ascii="Times New Roman" w:hAnsi="Times New Roman" w:cs="Times New Roman"/>
        </w:rPr>
        <w:t xml:space="preserve"> Ikgbusi</w:t>
      </w:r>
      <w:r>
        <w:rPr>
          <w:rFonts w:ascii="Times New Roman" w:hAnsi="Times New Roman" w:cs="Times New Roman"/>
          <w:lang w:val="en-GB"/>
        </w:rPr>
        <w:t xml:space="preserve"> </w:t>
      </w:r>
      <w:r>
        <w:rPr>
          <w:rFonts w:ascii="Times New Roman" w:hAnsi="Times New Roman" w:cs="Times New Roman"/>
        </w:rPr>
        <w:t>and Iheanacho</w:t>
      </w:r>
      <w:r>
        <w:rPr>
          <w:rFonts w:ascii="Times New Roman" w:hAnsi="Times New Roman" w:cs="Times New Roman"/>
          <w:lang w:val="en-GB"/>
        </w:rPr>
        <w:t xml:space="preserve"> (2016)</w:t>
      </w:r>
      <w:r>
        <w:rPr>
          <w:rFonts w:ascii="Times New Roman" w:hAnsi="Times New Roman" w:cs="Times New Roman"/>
        </w:rPr>
        <w:t xml:space="preserve"> Onitsha</w:t>
      </w:r>
      <w:r>
        <w:rPr>
          <w:rFonts w:ascii="Times New Roman" w:hAnsi="Times New Roman" w:cs="Times New Roman"/>
          <w:lang w:val="en-GB"/>
        </w:rPr>
        <w:t>;</w:t>
      </w:r>
      <w:r>
        <w:rPr>
          <w:rFonts w:ascii="Times New Roman" w:hAnsi="Times New Roman" w:cs="Times New Roman"/>
        </w:rPr>
        <w:t xml:space="preserve"> Asamoah and Mackin</w:t>
      </w:r>
      <w:r>
        <w:rPr>
          <w:rFonts w:ascii="Times New Roman" w:hAnsi="Times New Roman" w:cs="Times New Roman"/>
          <w:lang w:val="en-GB"/>
        </w:rPr>
        <w:t xml:space="preserve"> (2015)</w:t>
      </w:r>
      <w:r>
        <w:rPr>
          <w:rFonts w:ascii="Times New Roman" w:hAnsi="Times New Roman" w:cs="Times New Roman"/>
        </w:rPr>
        <w:t xml:space="preserve"> Sub Saharan Africa. Similarly, most studies focused on impact of recruitment freeze on workload in secondary schools </w:t>
      </w:r>
      <w:r>
        <w:rPr>
          <w:rFonts w:ascii="Times New Roman" w:hAnsi="Times New Roman" w:cs="Times New Roman"/>
          <w:lang w:val="en-GB"/>
        </w:rPr>
        <w:t>(</w:t>
      </w:r>
      <w:r>
        <w:rPr>
          <w:rFonts w:ascii="Times New Roman" w:hAnsi="Times New Roman" w:cs="Times New Roman"/>
        </w:rPr>
        <w:t>Ikgbusi</w:t>
      </w:r>
      <w:r>
        <w:rPr>
          <w:rFonts w:ascii="Times New Roman" w:hAnsi="Times New Roman" w:cs="Times New Roman"/>
          <w:lang w:val="en-GB"/>
        </w:rPr>
        <w:t xml:space="preserve"> &amp;</w:t>
      </w:r>
      <w:r>
        <w:rPr>
          <w:rFonts w:ascii="Times New Roman" w:hAnsi="Times New Roman" w:cs="Times New Roman"/>
        </w:rPr>
        <w:t xml:space="preserve"> Iheanacho</w:t>
      </w:r>
      <w:r>
        <w:rPr>
          <w:rFonts w:ascii="Times New Roman" w:hAnsi="Times New Roman" w:cs="Times New Roman"/>
          <w:lang w:val="en-GB"/>
        </w:rPr>
        <w:t xml:space="preserve"> 2016: </w:t>
      </w:r>
      <w:r>
        <w:rPr>
          <w:rFonts w:ascii="Times New Roman" w:hAnsi="Times New Roman" w:cs="Times New Roman"/>
        </w:rPr>
        <w:t>Sixbert &amp; Onyango</w:t>
      </w:r>
      <w:r>
        <w:rPr>
          <w:rFonts w:ascii="Times New Roman" w:hAnsi="Times New Roman" w:cs="Times New Roman"/>
          <w:lang w:val="en-GB"/>
        </w:rPr>
        <w:t xml:space="preserve"> 2022)</w:t>
      </w:r>
      <w:r>
        <w:rPr>
          <w:rFonts w:ascii="Times New Roman" w:hAnsi="Times New Roman" w:cs="Times New Roman"/>
        </w:rPr>
        <w:t xml:space="preserve">.  To fill this gap, this study will </w:t>
      </w:r>
      <w:r>
        <w:rPr>
          <w:rFonts w:ascii="Times New Roman" w:hAnsi="Times New Roman" w:cs="Times New Roman"/>
          <w:lang w:val="en-GB"/>
        </w:rPr>
        <w:t>examine the</w:t>
      </w:r>
      <w:r>
        <w:rPr>
          <w:rFonts w:ascii="Times New Roman" w:hAnsi="Times New Roman" w:cs="Times New Roman"/>
        </w:rPr>
        <w:t xml:space="preserve"> relationship between recruitment freezes and </w:t>
      </w:r>
      <w:r>
        <w:rPr>
          <w:rFonts w:ascii="Times New Roman" w:hAnsi="Times New Roman" w:cs="Times New Roman"/>
          <w:lang w:val="en-GB"/>
        </w:rPr>
        <w:t xml:space="preserve">the workload of academic staff in </w:t>
      </w:r>
      <w:r>
        <w:rPr>
          <w:rFonts w:ascii="Times New Roman" w:hAnsi="Times New Roman" w:cs="Times New Roman"/>
        </w:rPr>
        <w:t xml:space="preserve">federal universities in the south-south region of Nigeria. </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b/>
          <w:bCs/>
          <w:highlight w:val="yellow"/>
          <w:lang w:val="en-GB"/>
        </w:rPr>
      </w:pPr>
      <w:r>
        <w:rPr>
          <w:rFonts w:ascii="Times New Roman" w:hAnsi="Times New Roman" w:cs="Times New Roman"/>
          <w:b/>
          <w:bCs/>
          <w:highlight w:val="yellow"/>
          <w:lang w:val="en-GB"/>
        </w:rPr>
        <w:t>Theoretical Framework</w:t>
      </w:r>
    </w:p>
    <w:p w:rsidR="00F318A7" w:rsidRDefault="00000000">
      <w:pPr>
        <w:jc w:val="both"/>
        <w:rPr>
          <w:rFonts w:ascii="Times New Roman" w:hAnsi="Times New Roman" w:cs="Times New Roman"/>
          <w:highlight w:val="yellow"/>
          <w:lang w:val="en-GB"/>
        </w:rPr>
      </w:pPr>
      <w:r>
        <w:rPr>
          <w:rFonts w:ascii="Times New Roman" w:hAnsi="Times New Roman" w:cs="Times New Roman"/>
          <w:highlight w:val="yellow"/>
          <w:lang w:val="en-GB"/>
        </w:rPr>
        <w:t xml:space="preserve">Fedrick Herzberg developed the two factor theory in 1959. This theory, identified two critical factors in the area of motivation. According to </w:t>
      </w:r>
      <w:r>
        <w:rPr>
          <w:rFonts w:ascii="Times New Roman" w:hAnsi="Times New Roman" w:cs="Times New Roman"/>
          <w:highlight w:val="yellow"/>
        </w:rPr>
        <w:t>Vijayakumar</w:t>
      </w:r>
      <w:r>
        <w:rPr>
          <w:rFonts w:ascii="Times New Roman" w:hAnsi="Times New Roman" w:cs="Times New Roman"/>
          <w:highlight w:val="yellow"/>
          <w:lang w:val="en-GB"/>
        </w:rPr>
        <w:t xml:space="preserve"> and</w:t>
      </w:r>
      <w:r>
        <w:rPr>
          <w:rFonts w:ascii="Times New Roman" w:hAnsi="Times New Roman" w:cs="Times New Roman"/>
          <w:highlight w:val="yellow"/>
        </w:rPr>
        <w:t xml:space="preserve"> Saxena</w:t>
      </w:r>
      <w:r>
        <w:rPr>
          <w:rFonts w:ascii="Times New Roman" w:hAnsi="Times New Roman" w:cs="Times New Roman"/>
          <w:highlight w:val="yellow"/>
          <w:lang w:val="en-GB"/>
        </w:rPr>
        <w:t xml:space="preserve"> </w:t>
      </w:r>
      <w:r>
        <w:rPr>
          <w:rFonts w:ascii="Times New Roman" w:hAnsi="Times New Roman" w:cs="Times New Roman"/>
          <w:highlight w:val="yellow"/>
        </w:rPr>
        <w:t>(2015)</w:t>
      </w:r>
      <w:r>
        <w:rPr>
          <w:rFonts w:ascii="Times New Roman" w:hAnsi="Times New Roman" w:cs="Times New Roman"/>
          <w:highlight w:val="yellow"/>
          <w:lang w:val="en-GB"/>
        </w:rPr>
        <w:t xml:space="preserve"> r</w:t>
      </w:r>
      <w:r>
        <w:rPr>
          <w:rFonts w:ascii="Times New Roman" w:hAnsi="Times New Roman" w:cs="Times New Roman"/>
          <w:highlight w:val="yellow"/>
          <w:lang w:val="en-GB" w:eastAsia="zh-CN"/>
        </w:rPr>
        <w:t xml:space="preserve">espect, accomplishment, avenues for growth, advancement on the job, and the duties itself are some of the motivating factors which are the most important as they lead to job satisfaction. On the other hand, salary, coworker relationships, corporate policies, working environment, and job security are some examples of the second set known as hygiene factors. As put by </w:t>
      </w:r>
      <w:r>
        <w:rPr>
          <w:rFonts w:ascii="Times New Roman" w:hAnsi="Times New Roman" w:cs="Times New Roman"/>
          <w:highlight w:val="yellow"/>
          <w:lang w:eastAsia="zh-CN"/>
        </w:rPr>
        <w:t>Shaikh</w:t>
      </w:r>
      <w:r>
        <w:rPr>
          <w:rFonts w:ascii="Times New Roman" w:hAnsi="Times New Roman" w:cs="Times New Roman"/>
          <w:highlight w:val="yellow"/>
          <w:lang w:val="en-GB" w:eastAsia="zh-CN"/>
        </w:rPr>
        <w:t xml:space="preserve"> et al. (2019) individuals are not driven by hygiene factors, because they do not inspire; rather, they decrease discontent. In relation to recruitment freeze and workload of academic staff, many individuals in the academia are driven by passion (</w:t>
      </w:r>
      <w:r>
        <w:rPr>
          <w:rFonts w:ascii="Times New Roman" w:hAnsi="Times New Roman" w:cs="Times New Roman"/>
          <w:highlight w:val="yellow"/>
        </w:rPr>
        <w:t>Cannizzo,</w:t>
      </w:r>
      <w:r>
        <w:rPr>
          <w:rFonts w:ascii="Times New Roman" w:hAnsi="Times New Roman" w:cs="Times New Roman"/>
          <w:highlight w:val="yellow"/>
          <w:lang w:val="en-GB"/>
        </w:rPr>
        <w:t xml:space="preserve"> </w:t>
      </w:r>
      <w:r>
        <w:rPr>
          <w:rFonts w:ascii="Times New Roman" w:hAnsi="Times New Roman" w:cs="Times New Roman"/>
          <w:highlight w:val="yellow"/>
        </w:rPr>
        <w:t>2015)</w:t>
      </w:r>
      <w:r>
        <w:rPr>
          <w:rFonts w:ascii="Times New Roman" w:hAnsi="Times New Roman" w:cs="Times New Roman"/>
          <w:highlight w:val="yellow"/>
          <w:lang w:val="en-GB" w:eastAsia="zh-CN"/>
        </w:rPr>
        <w:t xml:space="preserve"> which is a motivating factor in itself as opposed to work conditions that is an hygiene factors. Hence, they may accept burdensome workloads as a result of the internal drive steming from their passion (</w:t>
      </w:r>
      <w:r>
        <w:rPr>
          <w:rFonts w:ascii="Times New Roman" w:hAnsi="Times New Roman" w:cs="Times New Roman"/>
          <w:highlight w:val="yellow"/>
        </w:rPr>
        <w:t>Cannizzo,  2015)</w:t>
      </w:r>
      <w:r>
        <w:rPr>
          <w:rFonts w:ascii="Times New Roman" w:hAnsi="Times New Roman" w:cs="Times New Roman"/>
          <w:highlight w:val="yellow"/>
          <w:lang w:val="en-GB" w:eastAsia="zh-CN"/>
        </w:rPr>
        <w:t>.</w:t>
      </w:r>
    </w:p>
    <w:p w:rsidR="00F318A7" w:rsidRDefault="00F318A7">
      <w:pPr>
        <w:jc w:val="both"/>
        <w:rPr>
          <w:rFonts w:ascii="Times New Roman" w:hAnsi="Times New Roman" w:cs="Times New Roman"/>
          <w:lang w:val="en-GB"/>
        </w:rPr>
      </w:pPr>
    </w:p>
    <w:p w:rsidR="00F318A7" w:rsidRDefault="00000000">
      <w:pPr>
        <w:spacing w:after="240"/>
        <w:jc w:val="both"/>
        <w:rPr>
          <w:rFonts w:ascii="Times New Roman" w:hAnsi="Times New Roman" w:cs="Times New Roman"/>
          <w:b/>
        </w:rPr>
      </w:pPr>
      <w:r>
        <w:rPr>
          <w:rFonts w:ascii="Times New Roman" w:hAnsi="Times New Roman" w:cs="Times New Roman"/>
          <w:b/>
        </w:rPr>
        <w:t>Research Objectives</w:t>
      </w:r>
    </w:p>
    <w:p w:rsidR="00F318A7" w:rsidRDefault="00000000">
      <w:pPr>
        <w:spacing w:after="240"/>
        <w:jc w:val="both"/>
        <w:rPr>
          <w:rFonts w:ascii="Times New Roman" w:hAnsi="Times New Roman" w:cs="Times New Roman"/>
          <w:b/>
        </w:rPr>
      </w:pPr>
      <w:r>
        <w:rPr>
          <w:rFonts w:ascii="Times New Roman" w:hAnsi="Times New Roman" w:cs="Times New Roman"/>
          <w:lang w:val="en-GB"/>
        </w:rPr>
        <w:lastRenderedPageBreak/>
        <w:t>The objective of the study is to ascertain</w:t>
      </w:r>
      <w:r>
        <w:rPr>
          <w:rFonts w:ascii="Times New Roman" w:hAnsi="Times New Roman" w:cs="Times New Roman"/>
        </w:rPr>
        <w:t xml:space="preserve"> the extent to which recruitment freezes affects </w:t>
      </w:r>
      <w:r>
        <w:rPr>
          <w:rFonts w:ascii="Times New Roman" w:hAnsi="Times New Roman" w:cs="Times New Roman"/>
          <w:lang w:val="en-GB"/>
        </w:rPr>
        <w:t xml:space="preserve">the workload of academic staff in </w:t>
      </w:r>
      <w:r>
        <w:rPr>
          <w:rFonts w:ascii="Times New Roman" w:hAnsi="Times New Roman" w:cs="Times New Roman"/>
        </w:rPr>
        <w:t xml:space="preserve">federal Universities in the South-South region of Nigeria. </w:t>
      </w:r>
      <w:r>
        <w:rPr>
          <w:rFonts w:ascii="Times New Roman" w:eastAsia="Calibri" w:hAnsi="Times New Roman" w:cs="Times New Roman"/>
          <w:lang w:bidi="ar"/>
        </w:rPr>
        <w:t>The study objective was achieved by testing the stated hypothesis:</w:t>
      </w:r>
    </w:p>
    <w:p w:rsidR="00F318A7" w:rsidRDefault="00000000">
      <w:pPr>
        <w:spacing w:after="240"/>
        <w:jc w:val="both"/>
        <w:rPr>
          <w:rFonts w:ascii="Times New Roman" w:eastAsia="Calibri" w:hAnsi="Times New Roman" w:cs="Times New Roman"/>
          <w:lang w:val="en-GB" w:bidi="ar"/>
        </w:rPr>
      </w:pPr>
      <w:r>
        <w:rPr>
          <w:rFonts w:ascii="Times New Roman" w:eastAsia="Calibri" w:hAnsi="Times New Roman" w:cs="Times New Roman"/>
          <w:b/>
          <w:lang w:bidi="ar"/>
        </w:rPr>
        <w:t>Hypothesis (H</w:t>
      </w:r>
      <w:r>
        <w:rPr>
          <w:rFonts w:ascii="Times New Roman" w:eastAsia="Calibri" w:hAnsi="Times New Roman" w:cs="Times New Roman"/>
          <w:b/>
          <w:vertAlign w:val="subscript"/>
          <w:lang w:bidi="ar"/>
        </w:rPr>
        <w:t>1</w:t>
      </w:r>
      <w:r>
        <w:rPr>
          <w:rFonts w:ascii="Times New Roman" w:eastAsia="Calibri" w:hAnsi="Times New Roman" w:cs="Times New Roman"/>
          <w:b/>
          <w:lang w:bidi="ar"/>
        </w:rPr>
        <w:t xml:space="preserve">): </w:t>
      </w:r>
      <w:r>
        <w:rPr>
          <w:rFonts w:ascii="Times New Roman" w:eastAsia="Calibri" w:hAnsi="Times New Roman" w:cs="Times New Roman"/>
          <w:lang w:bidi="ar"/>
        </w:rPr>
        <w:t>There is a relationship between</w:t>
      </w:r>
      <w:r>
        <w:rPr>
          <w:rFonts w:ascii="Times New Roman" w:eastAsia="Calibri" w:hAnsi="Times New Roman" w:cs="Times New Roman"/>
          <w:lang w:val="en-GB" w:bidi="ar"/>
        </w:rPr>
        <w:t xml:space="preserve"> recruitment freeze and teaching workload of academic staff.</w:t>
      </w:r>
    </w:p>
    <w:p w:rsidR="00F318A7" w:rsidRDefault="00000000">
      <w:pPr>
        <w:jc w:val="both"/>
        <w:rPr>
          <w:rFonts w:ascii="Times New Roman" w:hAnsi="Times New Roman" w:cs="Times New Roman"/>
          <w:b/>
        </w:rPr>
      </w:pPr>
      <w:r>
        <w:rPr>
          <w:rFonts w:ascii="Times New Roman" w:hAnsi="Times New Roman" w:cs="Times New Roman"/>
          <w:b/>
        </w:rPr>
        <w:t>MATERIALS AND METHODS</w:t>
      </w:r>
    </w:p>
    <w:p w:rsidR="00F318A7" w:rsidRDefault="00000000">
      <w:pPr>
        <w:jc w:val="both"/>
        <w:rPr>
          <w:rFonts w:ascii="Times New Roman" w:hAnsi="Times New Roman" w:cs="Times New Roman"/>
          <w:b/>
        </w:rPr>
      </w:pPr>
      <w:r>
        <w:rPr>
          <w:rFonts w:ascii="Times New Roman" w:hAnsi="Times New Roman" w:cs="Times New Roman"/>
          <w:b/>
        </w:rPr>
        <w:t>Research Design</w:t>
      </w:r>
    </w:p>
    <w:p w:rsidR="00F318A7" w:rsidRDefault="00000000">
      <w:pPr>
        <w:jc w:val="both"/>
        <w:rPr>
          <w:rFonts w:ascii="Times New Roman" w:hAnsi="Times New Roman" w:cs="Times New Roman"/>
          <w:bCs/>
        </w:rPr>
      </w:pPr>
      <w:r>
        <w:rPr>
          <w:rFonts w:ascii="Times New Roman" w:hAnsi="Times New Roman" w:cs="Times New Roman"/>
          <w:bCs/>
        </w:rPr>
        <w:t>The study was quantitative cross-sectional, survey-based research.</w:t>
      </w:r>
    </w:p>
    <w:p w:rsidR="00F318A7" w:rsidRDefault="00000000">
      <w:pPr>
        <w:jc w:val="both"/>
        <w:rPr>
          <w:rFonts w:ascii="Times New Roman" w:hAnsi="Times New Roman" w:cs="Times New Roman"/>
          <w:b/>
          <w:bCs/>
        </w:rPr>
      </w:pPr>
      <w:r>
        <w:rPr>
          <w:rFonts w:ascii="Times New Roman" w:hAnsi="Times New Roman" w:cs="Times New Roman"/>
          <w:b/>
          <w:bCs/>
        </w:rPr>
        <w:t>Study Area</w:t>
      </w:r>
    </w:p>
    <w:p w:rsidR="00F318A7" w:rsidRDefault="00000000">
      <w:pPr>
        <w:jc w:val="both"/>
        <w:rPr>
          <w:rFonts w:ascii="Times New Roman" w:hAnsi="Times New Roman" w:cs="Times New Roman"/>
        </w:rPr>
      </w:pPr>
      <w:r>
        <w:rPr>
          <w:rFonts w:ascii="Times New Roman" w:hAnsi="Times New Roman" w:cs="Times New Roman"/>
        </w:rPr>
        <w:t>The study area is the South-</w:t>
      </w:r>
      <w:r>
        <w:rPr>
          <w:rFonts w:ascii="Times New Roman" w:hAnsi="Times New Roman" w:cs="Times New Roman"/>
          <w:lang w:val="en-GB"/>
        </w:rPr>
        <w:t>S</w:t>
      </w:r>
      <w:r>
        <w:rPr>
          <w:rFonts w:ascii="Times New Roman" w:hAnsi="Times New Roman" w:cs="Times New Roman"/>
        </w:rPr>
        <w:t xml:space="preserve">outh region of Nigeria. It is one of the six </w:t>
      </w:r>
      <w:r>
        <w:rPr>
          <w:rFonts w:ascii="Times New Roman" w:hAnsi="Times New Roman" w:cs="Times New Roman"/>
          <w:lang w:val="en-GB"/>
        </w:rPr>
        <w:t>geopolitical</w:t>
      </w:r>
      <w:r>
        <w:rPr>
          <w:rFonts w:ascii="Times New Roman" w:hAnsi="Times New Roman" w:cs="Times New Roman"/>
        </w:rPr>
        <w:t xml:space="preserve"> zones in Nigeria. General Sani Abacha created it from the eastern and western regions in 1997 </w:t>
      </w:r>
      <w:r>
        <w:rPr>
          <w:rFonts w:ascii="Times New Roman" w:hAnsi="Times New Roman" w:cs="Times New Roman"/>
          <w:lang w:val="en-GB"/>
        </w:rPr>
        <w:t>(</w:t>
      </w:r>
      <w:r>
        <w:rPr>
          <w:rFonts w:ascii="Times New Roman" w:hAnsi="Times New Roman" w:cs="Times New Roman"/>
        </w:rPr>
        <w:t>Anejionu</w:t>
      </w:r>
      <w:r>
        <w:rPr>
          <w:rFonts w:ascii="Times New Roman" w:hAnsi="Times New Roman" w:cs="Times New Roman"/>
          <w:lang w:val="en-GB"/>
        </w:rPr>
        <w:t xml:space="preserve"> </w:t>
      </w:r>
      <w:r>
        <w:rPr>
          <w:rFonts w:ascii="Times New Roman" w:hAnsi="Times New Roman" w:cs="Times New Roman"/>
        </w:rPr>
        <w:t xml:space="preserve">&amp; </w:t>
      </w:r>
      <w:r>
        <w:rPr>
          <w:rFonts w:ascii="Times New Roman" w:hAnsi="Times New Roman" w:cs="Times New Roman"/>
        </w:rPr>
        <w:t>Ahiarammunnah, 2021</w:t>
      </w:r>
      <w:r>
        <w:rPr>
          <w:rFonts w:ascii="Times New Roman" w:hAnsi="Times New Roman" w:cs="Times New Roman"/>
          <w:lang w:val="en-GB"/>
        </w:rPr>
        <w:t>)</w:t>
      </w:r>
      <w:r>
        <w:rPr>
          <w:rFonts w:ascii="Times New Roman" w:hAnsi="Times New Roman" w:cs="Times New Roman"/>
        </w:rPr>
        <w:t>. It comprises of six states namely Akwa-Ibom</w:t>
      </w:r>
      <w:r>
        <w:rPr>
          <w:rFonts w:ascii="Times New Roman" w:hAnsi="Times New Roman" w:cs="Times New Roman"/>
          <w:lang w:val="en-GB"/>
        </w:rPr>
        <w:t xml:space="preserve">, </w:t>
      </w:r>
      <w:r>
        <w:rPr>
          <w:rFonts w:ascii="Times New Roman" w:hAnsi="Times New Roman" w:cs="Times New Roman"/>
        </w:rPr>
        <w:t>Bayelsa,</w:t>
      </w:r>
      <w:r>
        <w:rPr>
          <w:rFonts w:ascii="Times New Roman" w:hAnsi="Times New Roman" w:cs="Times New Roman"/>
          <w:lang w:val="en-GB"/>
        </w:rPr>
        <w:t xml:space="preserve"> </w:t>
      </w:r>
      <w:r>
        <w:rPr>
          <w:rFonts w:ascii="Times New Roman" w:hAnsi="Times New Roman" w:cs="Times New Roman"/>
        </w:rPr>
        <w:t>Cross River</w:t>
      </w:r>
      <w:r>
        <w:rPr>
          <w:rFonts w:ascii="Times New Roman" w:hAnsi="Times New Roman" w:cs="Times New Roman"/>
          <w:lang w:val="en-GB"/>
        </w:rPr>
        <w:t xml:space="preserve">, </w:t>
      </w:r>
      <w:r>
        <w:rPr>
          <w:rFonts w:ascii="Times New Roman" w:hAnsi="Times New Roman" w:cs="Times New Roman"/>
        </w:rPr>
        <w:t>Delta</w:t>
      </w:r>
      <w:r>
        <w:rPr>
          <w:rFonts w:ascii="Times New Roman" w:hAnsi="Times New Roman" w:cs="Times New Roman"/>
          <w:lang w:val="en-GB"/>
        </w:rPr>
        <w:t xml:space="preserve">, </w:t>
      </w:r>
      <w:r>
        <w:rPr>
          <w:rFonts w:ascii="Times New Roman" w:hAnsi="Times New Roman" w:cs="Times New Roman"/>
        </w:rPr>
        <w:t>Edo</w:t>
      </w:r>
      <w:r>
        <w:rPr>
          <w:rFonts w:ascii="Times New Roman" w:hAnsi="Times New Roman" w:cs="Times New Roman"/>
          <w:lang w:val="en-GB"/>
        </w:rPr>
        <w:t xml:space="preserve"> and</w:t>
      </w:r>
      <w:r>
        <w:rPr>
          <w:rFonts w:ascii="Times New Roman" w:hAnsi="Times New Roman" w:cs="Times New Roman"/>
        </w:rPr>
        <w:t xml:space="preserve"> Rivers states (figure 1). This region encloses much of the Niger-Delta. Even though this region represents just five percent of Nigeria’s landmass, it contributes greatly to the nation’s economy due to its extensive oil and natural gas reserves present in all the six member states</w:t>
      </w:r>
      <w:r>
        <w:rPr>
          <w:rFonts w:ascii="Times New Roman" w:hAnsi="Times New Roman" w:cs="Times New Roman"/>
          <w:lang w:val="en-GB"/>
        </w:rPr>
        <w:t xml:space="preserve"> of the region (</w:t>
      </w:r>
      <w:r>
        <w:rPr>
          <w:rFonts w:ascii="Times New Roman" w:hAnsi="Times New Roman" w:cs="Times New Roman"/>
          <w:shd w:val="clear" w:color="auto" w:fill="FFFFFF"/>
        </w:rPr>
        <w:t>Harry</w:t>
      </w:r>
      <w:r>
        <w:rPr>
          <w:rFonts w:ascii="Times New Roman" w:hAnsi="Times New Roman" w:cs="Times New Roman"/>
          <w:shd w:val="clear" w:color="auto" w:fill="FFFFFF"/>
          <w:lang w:val="en-GB"/>
        </w:rPr>
        <w:t xml:space="preserve"> et. al., 2022)</w:t>
      </w:r>
      <w:r>
        <w:rPr>
          <w:rFonts w:ascii="Times New Roman" w:hAnsi="Times New Roman" w:cs="Times New Roman"/>
        </w:rPr>
        <w:t>. The major economic activity in this region is the production of crude oil with the presence of multinational, national and indigenous oil companies</w:t>
      </w:r>
      <w:r>
        <w:rPr>
          <w:rFonts w:ascii="Times New Roman" w:hAnsi="Times New Roman" w:cs="Times New Roman"/>
          <w:lang w:val="en-GB"/>
        </w:rPr>
        <w:t xml:space="preserve"> (</w:t>
      </w:r>
      <w:r>
        <w:rPr>
          <w:rFonts w:ascii="Times New Roman" w:hAnsi="Times New Roman" w:cs="Times New Roman"/>
        </w:rPr>
        <w:t>Onah</w:t>
      </w:r>
      <w:r>
        <w:rPr>
          <w:rFonts w:ascii="Times New Roman" w:hAnsi="Times New Roman" w:cs="Times New Roman"/>
          <w:lang w:val="en-GB"/>
        </w:rPr>
        <w:t xml:space="preserve"> &amp; </w:t>
      </w:r>
      <w:r>
        <w:rPr>
          <w:rFonts w:ascii="Times New Roman" w:hAnsi="Times New Roman" w:cs="Times New Roman"/>
        </w:rPr>
        <w:t>Tiamiyu,</w:t>
      </w:r>
      <w:r>
        <w:rPr>
          <w:rFonts w:ascii="Times New Roman" w:hAnsi="Times New Roman" w:cs="Times New Roman"/>
          <w:lang w:val="en-GB"/>
        </w:rPr>
        <w:t xml:space="preserve"> </w:t>
      </w:r>
      <w:r>
        <w:rPr>
          <w:rFonts w:ascii="Times New Roman" w:hAnsi="Times New Roman" w:cs="Times New Roman"/>
        </w:rPr>
        <w:t xml:space="preserve">2021). There is also mining activities here, with the extraction of limestone and iron-ore in Edo and Delta state respectively </w:t>
      </w:r>
      <w:r>
        <w:rPr>
          <w:rFonts w:ascii="Times New Roman" w:hAnsi="Times New Roman" w:cs="Times New Roman"/>
          <w:lang w:val="en-GB"/>
        </w:rPr>
        <w:t>(</w:t>
      </w:r>
      <w:r>
        <w:rPr>
          <w:rFonts w:ascii="Times New Roman" w:hAnsi="Times New Roman" w:cs="Times New Roman"/>
        </w:rPr>
        <w:t>Udo,</w:t>
      </w:r>
      <w:r>
        <w:rPr>
          <w:rFonts w:ascii="Times New Roman" w:hAnsi="Times New Roman" w:cs="Times New Roman"/>
          <w:lang w:val="en-GB"/>
        </w:rPr>
        <w:t xml:space="preserve"> </w:t>
      </w:r>
      <w:r>
        <w:rPr>
          <w:rFonts w:ascii="Times New Roman" w:hAnsi="Times New Roman" w:cs="Times New Roman"/>
        </w:rPr>
        <w:t xml:space="preserve">2023). Due to the abundance of large water bodies, the rural population is involved in mainly farming and fishing </w:t>
      </w:r>
      <w:r>
        <w:rPr>
          <w:rFonts w:ascii="Times New Roman" w:hAnsi="Times New Roman" w:cs="Times New Roman"/>
          <w:lang w:val="en-GB"/>
        </w:rPr>
        <w:t>(</w:t>
      </w:r>
      <w:r>
        <w:rPr>
          <w:rFonts w:ascii="Times New Roman" w:hAnsi="Times New Roman" w:cs="Times New Roman"/>
          <w:shd w:val="clear" w:color="auto" w:fill="FFFFFF"/>
        </w:rPr>
        <w:t>Harry</w:t>
      </w:r>
      <w:r>
        <w:rPr>
          <w:rFonts w:ascii="Times New Roman" w:hAnsi="Times New Roman" w:cs="Times New Roman"/>
          <w:shd w:val="clear" w:color="auto" w:fill="FFFFFF"/>
          <w:lang w:val="en-GB"/>
        </w:rPr>
        <w:t xml:space="preserve"> et. al., 2022)</w:t>
      </w:r>
      <w:r>
        <w:rPr>
          <w:rFonts w:ascii="Times New Roman" w:hAnsi="Times New Roman" w:cs="Times New Roman"/>
        </w:rPr>
        <w:t>.</w:t>
      </w:r>
    </w:p>
    <w:p w:rsidR="00F318A7" w:rsidRDefault="00F318A7">
      <w:pPr>
        <w:jc w:val="center"/>
        <w:rPr>
          <w:rFonts w:ascii="Times New Roman" w:hAnsi="Times New Roman" w:cs="Times New Roman"/>
          <w:bCs/>
        </w:rPr>
        <w:sectPr w:rsidR="00F318A7">
          <w:type w:val="continuous"/>
          <w:pgSz w:w="11906" w:h="16838"/>
          <w:pgMar w:top="1440" w:right="1440" w:bottom="1440" w:left="1440" w:header="708" w:footer="708" w:gutter="0"/>
          <w:cols w:num="2" w:space="708"/>
          <w:docGrid w:linePitch="360"/>
        </w:sectPr>
      </w:pPr>
    </w:p>
    <w:p w:rsidR="00F318A7" w:rsidRDefault="00000000">
      <w:pPr>
        <w:jc w:val="center"/>
        <w:rPr>
          <w:rFonts w:ascii="Times New Roman" w:hAnsi="Times New Roman" w:cs="Times New Roman"/>
          <w:bCs/>
        </w:rPr>
      </w:pPr>
      <w:r>
        <w:rPr>
          <w:noProof/>
          <w:lang w:eastAsia="en-GB"/>
        </w:rPr>
        <w:drawing>
          <wp:inline distT="0" distB="0" distL="114300" distR="114300">
            <wp:extent cx="5016500" cy="3557270"/>
            <wp:effectExtent l="0" t="0" r="0" b="11430"/>
            <wp:docPr id="8" name="Picture 8" descr="Screenshot 2025-04-15 2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2025-04-15 201856"/>
                    <pic:cNvPicPr>
                      <a:picLocks noChangeAspect="1"/>
                    </pic:cNvPicPr>
                  </pic:nvPicPr>
                  <pic:blipFill>
                    <a:blip r:embed="rId13"/>
                    <a:stretch>
                      <a:fillRect/>
                    </a:stretch>
                  </pic:blipFill>
                  <pic:spPr>
                    <a:xfrm>
                      <a:off x="0" y="0"/>
                      <a:ext cx="5016500" cy="3557270"/>
                    </a:xfrm>
                    <a:prstGeom prst="rect">
                      <a:avLst/>
                    </a:prstGeom>
                  </pic:spPr>
                </pic:pic>
              </a:graphicData>
            </a:graphic>
          </wp:inline>
        </w:drawing>
      </w:r>
    </w:p>
    <w:p w:rsidR="00F318A7" w:rsidRDefault="00000000">
      <w:pPr>
        <w:jc w:val="center"/>
        <w:rPr>
          <w:rFonts w:ascii="Times New Roman" w:hAnsi="Times New Roman" w:cs="Times New Roman"/>
        </w:rPr>
      </w:pPr>
      <w:r>
        <w:rPr>
          <w:rFonts w:ascii="Times New Roman" w:hAnsi="Times New Roman" w:cs="Times New Roman"/>
          <w:b/>
        </w:rPr>
        <w:t xml:space="preserve">Figure 1: </w:t>
      </w:r>
      <w:r>
        <w:rPr>
          <w:rFonts w:ascii="Times New Roman" w:hAnsi="Times New Roman" w:cs="Times New Roman"/>
        </w:rPr>
        <w:t xml:space="preserve">Nigeria Map showing the South-South States </w:t>
      </w:r>
      <w:r>
        <w:rPr>
          <w:rFonts w:ascii="Times New Roman" w:hAnsi="Times New Roman" w:cs="Times New Roman"/>
          <w:b/>
          <w:bCs/>
        </w:rPr>
        <w:t>Source</w:t>
      </w:r>
      <w:r>
        <w:rPr>
          <w:rFonts w:ascii="Times New Roman" w:hAnsi="Times New Roman" w:cs="Times New Roman"/>
        </w:rPr>
        <w:t>:</w:t>
      </w:r>
      <w:r>
        <w:rPr>
          <w:rFonts w:ascii="Times New Roman" w:hAnsi="Times New Roman"/>
        </w:rPr>
        <w:t>Ugwueze</w:t>
      </w:r>
      <w:r>
        <w:rPr>
          <w:rFonts w:ascii="Times New Roman" w:hAnsi="Times New Roman"/>
          <w:lang w:val="en-GB"/>
        </w:rPr>
        <w:t xml:space="preserve"> &amp;</w:t>
      </w:r>
      <w:r>
        <w:rPr>
          <w:rFonts w:ascii="Times New Roman" w:hAnsi="Times New Roman"/>
        </w:rPr>
        <w:t xml:space="preserve"> Asua</w:t>
      </w:r>
      <w:r>
        <w:rPr>
          <w:rFonts w:ascii="Times New Roman" w:hAnsi="Times New Roman"/>
          <w:lang w:val="en-GB"/>
        </w:rPr>
        <w:t>(2021)</w:t>
      </w:r>
      <w:r>
        <w:rPr>
          <w:rFonts w:ascii="Times New Roman" w:hAnsi="Times New Roman" w:cs="Times New Roman"/>
        </w:rPr>
        <w:t>.</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space="708"/>
          <w:docGrid w:linePitch="360"/>
        </w:sect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b/>
          <w:bCs/>
        </w:rPr>
      </w:pPr>
      <w:r>
        <w:rPr>
          <w:rFonts w:ascii="Times New Roman" w:hAnsi="Times New Roman" w:cs="Times New Roman"/>
          <w:b/>
          <w:bCs/>
        </w:rPr>
        <w:t xml:space="preserve">Data collection Method </w:t>
      </w:r>
    </w:p>
    <w:p w:rsidR="00F318A7" w:rsidRDefault="00000000">
      <w:pPr>
        <w:jc w:val="both"/>
        <w:rPr>
          <w:rFonts w:ascii="Times New Roman" w:hAnsi="Times New Roman" w:cs="Times New Roman"/>
        </w:rPr>
      </w:pPr>
      <w:r>
        <w:rPr>
          <w:rFonts w:ascii="Times New Roman" w:hAnsi="Times New Roman" w:cs="Times New Roman"/>
        </w:rPr>
        <w:t xml:space="preserve">The instrument of data collection utilized in the study </w:t>
      </w:r>
      <w:r>
        <w:rPr>
          <w:rFonts w:ascii="Times New Roman" w:hAnsi="Times New Roman" w:cs="Times New Roman"/>
          <w:lang w:val="en-GB"/>
        </w:rPr>
        <w:t>is</w:t>
      </w:r>
      <w:r>
        <w:rPr>
          <w:rFonts w:ascii="Times New Roman" w:hAnsi="Times New Roman" w:cs="Times New Roman"/>
        </w:rPr>
        <w:t xml:space="preserve"> questionnaire.</w:t>
      </w:r>
    </w:p>
    <w:p w:rsidR="00F318A7" w:rsidRDefault="00000000">
      <w:pPr>
        <w:jc w:val="both"/>
        <w:rPr>
          <w:rFonts w:ascii="Times New Roman" w:hAnsi="Times New Roman" w:cs="Times New Roman"/>
          <w:b/>
        </w:rPr>
      </w:pPr>
      <w:r>
        <w:rPr>
          <w:rFonts w:ascii="Times New Roman" w:hAnsi="Times New Roman" w:cs="Times New Roman"/>
          <w:b/>
        </w:rPr>
        <w:t>Population</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Population of the study consist of all academic staff in the federal universities in </w:t>
      </w:r>
      <w:r>
        <w:rPr>
          <w:rFonts w:ascii="Times New Roman" w:hAnsi="Times New Roman" w:cs="Times New Roman"/>
        </w:rPr>
        <w:t xml:space="preserve">the south-south region of Nigeria. The universities that constitute the population for this study are listed below: University of Benin, Benin City, Edo state. (UNIBEN), University of Uyo, Akwa Ibom state. (UNIUYO), Federal University Otuoke, Bayelsa state. (FUOTUOKE), </w:t>
      </w:r>
    </w:p>
    <w:p w:rsidR="00F318A7" w:rsidRDefault="00000000">
      <w:pPr>
        <w:jc w:val="both"/>
        <w:rPr>
          <w:rFonts w:ascii="Times New Roman" w:hAnsi="Times New Roman" w:cs="Times New Roman"/>
          <w:b/>
        </w:rPr>
      </w:pPr>
      <w:r>
        <w:rPr>
          <w:rFonts w:ascii="Times New Roman" w:hAnsi="Times New Roman" w:cs="Times New Roman"/>
        </w:rPr>
        <w:lastRenderedPageBreak/>
        <w:t>Nigerian Maritime University, Okerenkoko, Delta state. (NMU), Federal University of petroleum resources, Effurun. (FUPRE), University of Calabar. (UNICAL), University of Port Harcourt, Rivers state. (UNIPORT), Federal University of Technology, Ikot Abasi, Akwa Ibom State (FUT).</w:t>
      </w:r>
    </w:p>
    <w:p w:rsidR="00F318A7" w:rsidRDefault="00000000">
      <w:pPr>
        <w:jc w:val="both"/>
        <w:rPr>
          <w:rFonts w:ascii="Times New Roman" w:hAnsi="Times New Roman" w:cs="Times New Roman"/>
          <w:b/>
        </w:rPr>
      </w:pPr>
      <w:r>
        <w:rPr>
          <w:rFonts w:ascii="Times New Roman" w:hAnsi="Times New Roman" w:cs="Times New Roman"/>
          <w:b/>
        </w:rPr>
        <w:t>Sampling Technique/ Size</w:t>
      </w:r>
    </w:p>
    <w:p w:rsidR="00F318A7" w:rsidRDefault="00000000">
      <w:pPr>
        <w:jc w:val="both"/>
        <w:rPr>
          <w:rFonts w:ascii="Times New Roman" w:hAnsi="Times New Roman" w:cs="Times New Roman"/>
        </w:rPr>
      </w:pPr>
      <w:r>
        <w:rPr>
          <w:rFonts w:ascii="Times New Roman" w:hAnsi="Times New Roman" w:cs="Times New Roman"/>
        </w:rPr>
        <w:t xml:space="preserve">Purposive sampling technique was used to select three universities </w:t>
      </w:r>
      <w:r>
        <w:rPr>
          <w:rFonts w:ascii="Times New Roman" w:hAnsi="Times New Roman" w:cs="Times New Roman"/>
          <w:lang w:val="en-GB"/>
        </w:rPr>
        <w:t>out of</w:t>
      </w:r>
      <w:r>
        <w:rPr>
          <w:rFonts w:ascii="Times New Roman" w:hAnsi="Times New Roman" w:cs="Times New Roman"/>
        </w:rPr>
        <w:t xml:space="preserve"> the eight universities. U</w:t>
      </w:r>
      <w:r>
        <w:rPr>
          <w:rFonts w:ascii="Times New Roman" w:hAnsi="Times New Roman" w:cs="Times New Roman"/>
          <w:lang w:val="en-GB"/>
        </w:rPr>
        <w:t xml:space="preserve">niversity of Benin, </w:t>
      </w:r>
      <w:r>
        <w:rPr>
          <w:rFonts w:ascii="Times New Roman" w:hAnsi="Times New Roman" w:cs="Times New Roman"/>
        </w:rPr>
        <w:t>U</w:t>
      </w:r>
      <w:r>
        <w:rPr>
          <w:rFonts w:ascii="Times New Roman" w:hAnsi="Times New Roman" w:cs="Times New Roman"/>
          <w:lang w:val="en-GB"/>
        </w:rPr>
        <w:t>niversity of Port Harcourt</w:t>
      </w:r>
      <w:r>
        <w:rPr>
          <w:rFonts w:ascii="Times New Roman" w:hAnsi="Times New Roman" w:cs="Times New Roman"/>
        </w:rPr>
        <w:t xml:space="preserve"> and </w:t>
      </w:r>
      <w:r>
        <w:rPr>
          <w:rFonts w:ascii="Times New Roman" w:hAnsi="Times New Roman" w:cs="Times New Roman"/>
          <w:lang w:val="en-GB"/>
        </w:rPr>
        <w:t xml:space="preserve">one new generation Federal University, (Federal </w:t>
      </w:r>
      <w:r>
        <w:rPr>
          <w:rFonts w:ascii="Times New Roman" w:hAnsi="Times New Roman" w:cs="Times New Roman"/>
        </w:rPr>
        <w:t>U</w:t>
      </w:r>
      <w:r>
        <w:rPr>
          <w:rFonts w:ascii="Times New Roman" w:hAnsi="Times New Roman" w:cs="Times New Roman"/>
          <w:lang w:val="en-GB"/>
        </w:rPr>
        <w:t xml:space="preserve">niversity </w:t>
      </w:r>
      <w:r>
        <w:rPr>
          <w:rFonts w:ascii="Times New Roman" w:hAnsi="Times New Roman" w:cs="Times New Roman"/>
        </w:rPr>
        <w:t>O</w:t>
      </w:r>
      <w:r>
        <w:rPr>
          <w:rFonts w:ascii="Times New Roman" w:hAnsi="Times New Roman" w:cs="Times New Roman"/>
          <w:lang w:val="en-GB"/>
        </w:rPr>
        <w:t>tuoke) was selected</w:t>
      </w:r>
      <w:r>
        <w:rPr>
          <w:rFonts w:ascii="Times New Roman" w:hAnsi="Times New Roman" w:cs="Times New Roman"/>
        </w:rPr>
        <w:t>. With staff population of 1896, 1420 and 572 respectively which sums up to 3,888.</w:t>
      </w:r>
    </w:p>
    <w:p w:rsidR="00F318A7" w:rsidRDefault="00000000">
      <w:pPr>
        <w:jc w:val="both"/>
        <w:rPr>
          <w:rFonts w:ascii="Times New Roman" w:hAnsi="Times New Roman" w:cs="Times New Roman"/>
        </w:rPr>
      </w:pPr>
      <w:r>
        <w:rPr>
          <w:rFonts w:ascii="Times New Roman" w:hAnsi="Times New Roman" w:cs="Times New Roman"/>
          <w:lang w:val="en-GB"/>
        </w:rPr>
        <w:t>Using Taro Yamane (1967) formula to determine the</w:t>
      </w:r>
      <w:r>
        <w:rPr>
          <w:rFonts w:ascii="Times New Roman" w:hAnsi="Times New Roman" w:cs="Times New Roman"/>
        </w:rPr>
        <w:t xml:space="preserve"> sample size:</w:t>
      </w:r>
    </w:p>
    <w:p w:rsidR="00F318A7" w:rsidRDefault="00000000">
      <w:pPr>
        <w:spacing w:line="360" w:lineRule="auto"/>
        <w:jc w:val="center"/>
        <w:rPr>
          <w:rFonts w:ascii="Times New Roman" w:hAnsi="Times New Roman" w:cs="Times New Roman"/>
        </w:rPr>
      </w:pPr>
      <w:r>
        <w:rPr>
          <w:rFonts w:ascii="Times New Roman" w:hAnsi="Times New Roman" w:cs="Times New Roman"/>
        </w:rPr>
        <w:t xml:space="preserve">n = </w:t>
      </w:r>
      <m:oMath>
        <m:f>
          <m:fPr>
            <m:ctrlPr>
              <w:rPr>
                <w:rFonts w:ascii="Cambria Math" w:eastAsiaTheme="minorHAnsi" w:hAnsi="Cambria Math" w:cs="Times New Roman"/>
                <w:i/>
              </w:rPr>
            </m:ctrlPr>
          </m:fPr>
          <m:num>
            <m:r>
              <m:rPr>
                <m:sty m:val="p"/>
              </m:rPr>
              <w:rPr>
                <w:rFonts w:ascii="Cambria Math" w:hAnsi="Cambria Math" w:cs="Times New Roman"/>
              </w:rPr>
              <m:t>N</m:t>
            </m:r>
          </m:num>
          <m:den>
            <m:r>
              <w:rPr>
                <w:rFonts w:ascii="Cambria Math" w:hAnsi="Cambria Math" w:cs="Times New Roman"/>
              </w:rPr>
              <m:t>1+N(</m:t>
            </m:r>
            <m:sSup>
              <m:sSupPr>
                <m:ctrlPr>
                  <w:rPr>
                    <w:rFonts w:ascii="Cambria Math" w:eastAsiaTheme="minorHAnsi" w:hAnsi="Cambria Math" w:cs="Times New Roman"/>
                  </w:rPr>
                </m:ctrlPr>
              </m:sSupPr>
              <m:e>
                <m:r>
                  <m:rPr>
                    <m:sty m:val="p"/>
                  </m:rPr>
                  <w:rPr>
                    <w:rFonts w:ascii="Cambria Math" w:hAnsi="Cambria Math" w:cs="Times New Roman"/>
                  </w:rPr>
                  <m:t>e</m:t>
                </m:r>
              </m:e>
              <m:sup>
                <m:r>
                  <w:rPr>
                    <w:rFonts w:ascii="Cambria Math" w:hAnsi="Cambria Math" w:cs="Times New Roman"/>
                  </w:rPr>
                  <m:t>2</m:t>
                </m:r>
              </m:sup>
            </m:sSup>
            <m:r>
              <m:rPr>
                <m:sty m:val="p"/>
              </m:rPr>
              <w:rPr>
                <w:rFonts w:ascii="Cambria Math" w:hAnsi="Cambria Math" w:cs="Times New Roman"/>
              </w:rPr>
              <m:t>)</m:t>
            </m:r>
          </m:den>
        </m:f>
      </m:oMath>
      <w:r>
        <w:rPr>
          <w:rFonts w:ascii="Times New Roman" w:hAnsi="Times New Roman" w:cs="Times New Roman"/>
        </w:rPr>
        <w:t xml:space="preserve">                Equation (1)</w:t>
      </w:r>
    </w:p>
    <w:p w:rsidR="00F318A7" w:rsidRDefault="00000000">
      <w:pPr>
        <w:jc w:val="both"/>
        <w:rPr>
          <w:rFonts w:ascii="Times New Roman" w:hAnsi="Times New Roman" w:cs="Times New Roman"/>
          <w:lang w:val="en-GB"/>
        </w:rPr>
      </w:pPr>
      <w:r>
        <w:rPr>
          <w:rFonts w:ascii="Times New Roman" w:hAnsi="Times New Roman" w:cs="Times New Roman"/>
        </w:rPr>
        <w:t>Since our population is 3888,</w:t>
      </w:r>
      <w:r>
        <w:rPr>
          <w:rFonts w:ascii="Times New Roman" w:hAnsi="Times New Roman" w:cs="Times New Roman"/>
          <w:lang w:val="en-GB"/>
        </w:rPr>
        <w:t xml:space="preserve"> n=sample size=400.  Based on the table below, proportion for questionnaire distribution for University of port Harcourt, University of Benin and Otueke is 146, 195 and 59 respectively.</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b/>
          <w:bCs/>
        </w:rPr>
      </w:pPr>
      <w:r>
        <w:rPr>
          <w:rFonts w:ascii="Times New Roman" w:hAnsi="Times New Roman" w:cs="Times New Roman"/>
          <w:b/>
          <w:bCs/>
        </w:rPr>
        <w:t>Table 1</w:t>
      </w:r>
      <w:r>
        <w:rPr>
          <w:rFonts w:ascii="Times New Roman" w:hAnsi="Times New Roman" w:cs="Times New Roman"/>
        </w:rPr>
        <w:t xml:space="preserve"> Calculation of the proportion for questionnaire distribution across the Universities.</w:t>
      </w:r>
    </w:p>
    <w:tbl>
      <w:tblPr>
        <w:tblStyle w:val="TableGrid"/>
        <w:tblW w:w="9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162"/>
        <w:gridCol w:w="3162"/>
      </w:tblGrid>
      <w:tr w:rsidR="00F318A7">
        <w:trPr>
          <w:trHeight w:val="221"/>
        </w:trPr>
        <w:tc>
          <w:tcPr>
            <w:tcW w:w="3161" w:type="dxa"/>
            <w:tcBorders>
              <w:top w:val="single" w:sz="4" w:space="0" w:color="auto"/>
              <w:bottom w:val="single" w:sz="4" w:space="0" w:color="auto"/>
            </w:tcBorders>
          </w:tcPr>
          <w:p w:rsidR="00F318A7" w:rsidRDefault="00000000">
            <w:pPr>
              <w:spacing w:after="200"/>
              <w:jc w:val="center"/>
              <w:rPr>
                <w:rFonts w:ascii="Times New Roman" w:hAnsi="Times New Roman" w:cs="Times New Roman"/>
                <w:b/>
                <w:bCs/>
                <w:lang w:eastAsia="en-GB"/>
              </w:rPr>
            </w:pPr>
            <w:r>
              <w:rPr>
                <w:rFonts w:ascii="Times New Roman" w:hAnsi="Times New Roman" w:cs="Times New Roman"/>
                <w:b/>
                <w:bCs/>
                <w:lang w:eastAsia="en-GB"/>
              </w:rPr>
              <w:t>University</w:t>
            </w:r>
          </w:p>
        </w:tc>
        <w:tc>
          <w:tcPr>
            <w:tcW w:w="3162" w:type="dxa"/>
            <w:tcBorders>
              <w:top w:val="single" w:sz="4" w:space="0" w:color="auto"/>
              <w:bottom w:val="single" w:sz="4" w:space="0" w:color="auto"/>
            </w:tcBorders>
          </w:tcPr>
          <w:p w:rsidR="00F318A7" w:rsidRDefault="00000000">
            <w:pPr>
              <w:spacing w:after="200"/>
              <w:jc w:val="center"/>
              <w:rPr>
                <w:rFonts w:ascii="Times New Roman" w:hAnsi="Times New Roman" w:cs="Times New Roman"/>
                <w:b/>
                <w:bCs/>
                <w:lang w:eastAsia="en-GB"/>
              </w:rPr>
            </w:pPr>
            <w:r>
              <w:rPr>
                <w:rFonts w:ascii="Times New Roman" w:hAnsi="Times New Roman" w:cs="Times New Roman"/>
                <w:b/>
                <w:bCs/>
                <w:lang w:eastAsia="en-GB"/>
              </w:rPr>
              <w:t>Proportion Calculation</w:t>
            </w:r>
          </w:p>
        </w:tc>
        <w:tc>
          <w:tcPr>
            <w:tcW w:w="3162" w:type="dxa"/>
            <w:tcBorders>
              <w:top w:val="single" w:sz="4" w:space="0" w:color="auto"/>
              <w:bottom w:val="single" w:sz="4" w:space="0" w:color="auto"/>
            </w:tcBorders>
          </w:tcPr>
          <w:p w:rsidR="00F318A7" w:rsidRDefault="00000000">
            <w:pPr>
              <w:spacing w:after="200"/>
              <w:jc w:val="center"/>
              <w:rPr>
                <w:rFonts w:ascii="Times New Roman" w:hAnsi="Times New Roman" w:cs="Times New Roman"/>
                <w:b/>
                <w:bCs/>
                <w:lang w:eastAsia="en-GB"/>
              </w:rPr>
            </w:pPr>
            <w:r>
              <w:rPr>
                <w:rFonts w:ascii="Times New Roman" w:hAnsi="Times New Roman" w:cs="Times New Roman"/>
                <w:b/>
                <w:bCs/>
                <w:lang w:eastAsia="en-GB"/>
              </w:rPr>
              <w:t>Approximate Outcome</w:t>
            </w:r>
          </w:p>
        </w:tc>
      </w:tr>
      <w:tr w:rsidR="00F318A7">
        <w:trPr>
          <w:trHeight w:val="307"/>
        </w:trPr>
        <w:tc>
          <w:tcPr>
            <w:tcW w:w="3161" w:type="dxa"/>
            <w:tcBorders>
              <w:top w:val="single" w:sz="4" w:space="0" w:color="auto"/>
            </w:tcBorders>
          </w:tcPr>
          <w:p w:rsidR="00F318A7" w:rsidRDefault="00000000">
            <w:pPr>
              <w:spacing w:after="200"/>
              <w:jc w:val="center"/>
              <w:rPr>
                <w:rFonts w:ascii="Times New Roman" w:hAnsi="Times New Roman" w:cs="Times New Roman"/>
                <w:lang w:eastAsia="en-GB"/>
              </w:rPr>
            </w:pPr>
            <w:r>
              <w:rPr>
                <w:rFonts w:ascii="Times New Roman" w:hAnsi="Times New Roman" w:cs="Times New Roman"/>
                <w:lang w:eastAsia="en-GB"/>
              </w:rPr>
              <w:t>University of Port Harcourt</w:t>
            </w:r>
          </w:p>
        </w:tc>
        <w:tc>
          <w:tcPr>
            <w:tcW w:w="3162" w:type="dxa"/>
            <w:tcBorders>
              <w:top w:val="single" w:sz="4" w:space="0" w:color="auto"/>
            </w:tcBorders>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(1420/3888) *</w:t>
            </w:r>
            <w:r>
              <w:rPr>
                <w:rFonts w:ascii="Times New Roman" w:hAnsi="Times New Roman" w:cs="Times New Roman"/>
                <w:lang w:val="en-GB" w:eastAsia="en-GB"/>
              </w:rPr>
              <w:t>400</w:t>
            </w:r>
            <w:r>
              <w:rPr>
                <w:rFonts w:ascii="Times New Roman" w:hAnsi="Times New Roman" w:cs="Times New Roman"/>
                <w:lang w:eastAsia="en-GB"/>
              </w:rPr>
              <w:t xml:space="preserve"> = 1</w:t>
            </w:r>
            <w:r>
              <w:rPr>
                <w:rFonts w:ascii="Times New Roman" w:hAnsi="Times New Roman" w:cs="Times New Roman"/>
                <w:lang w:val="en-GB" w:eastAsia="en-GB"/>
              </w:rPr>
              <w:t>46.09</w:t>
            </w:r>
          </w:p>
        </w:tc>
        <w:tc>
          <w:tcPr>
            <w:tcW w:w="3162" w:type="dxa"/>
            <w:tcBorders>
              <w:top w:val="single" w:sz="4" w:space="0" w:color="auto"/>
            </w:tcBorders>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1</w:t>
            </w:r>
            <w:r>
              <w:rPr>
                <w:rFonts w:ascii="Times New Roman" w:hAnsi="Times New Roman" w:cs="Times New Roman"/>
                <w:lang w:val="en-GB" w:eastAsia="en-GB"/>
              </w:rPr>
              <w:t>46</w:t>
            </w:r>
          </w:p>
        </w:tc>
      </w:tr>
      <w:tr w:rsidR="00F318A7">
        <w:trPr>
          <w:trHeight w:val="307"/>
        </w:trPr>
        <w:tc>
          <w:tcPr>
            <w:tcW w:w="3161" w:type="dxa"/>
          </w:tcPr>
          <w:p w:rsidR="00F318A7" w:rsidRDefault="00000000">
            <w:pPr>
              <w:spacing w:after="200"/>
              <w:jc w:val="center"/>
              <w:rPr>
                <w:rFonts w:ascii="Times New Roman" w:hAnsi="Times New Roman" w:cs="Times New Roman"/>
                <w:lang w:eastAsia="en-GB"/>
              </w:rPr>
            </w:pPr>
            <w:r>
              <w:rPr>
                <w:rFonts w:ascii="Times New Roman" w:hAnsi="Times New Roman" w:cs="Times New Roman"/>
                <w:lang w:eastAsia="en-GB"/>
              </w:rPr>
              <w:t>University of Benin</w:t>
            </w:r>
          </w:p>
        </w:tc>
        <w:tc>
          <w:tcPr>
            <w:tcW w:w="3162" w:type="dxa"/>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(1896/3888) *</w:t>
            </w:r>
            <w:r>
              <w:rPr>
                <w:rFonts w:ascii="Times New Roman" w:hAnsi="Times New Roman" w:cs="Times New Roman"/>
                <w:lang w:val="en-GB" w:eastAsia="en-GB"/>
              </w:rPr>
              <w:t>400</w:t>
            </w:r>
            <w:r>
              <w:rPr>
                <w:rFonts w:ascii="Times New Roman" w:hAnsi="Times New Roman" w:cs="Times New Roman"/>
                <w:lang w:eastAsia="en-GB"/>
              </w:rPr>
              <w:t xml:space="preserve"> = 1</w:t>
            </w:r>
            <w:r>
              <w:rPr>
                <w:rFonts w:ascii="Times New Roman" w:hAnsi="Times New Roman" w:cs="Times New Roman"/>
                <w:lang w:val="en-GB" w:eastAsia="en-GB"/>
              </w:rPr>
              <w:t>95</w:t>
            </w:r>
            <w:r>
              <w:rPr>
                <w:rFonts w:ascii="Times New Roman" w:hAnsi="Times New Roman" w:cs="Times New Roman"/>
                <w:lang w:eastAsia="en-GB"/>
              </w:rPr>
              <w:t>.</w:t>
            </w:r>
            <w:r>
              <w:rPr>
                <w:rFonts w:ascii="Times New Roman" w:hAnsi="Times New Roman" w:cs="Times New Roman"/>
                <w:lang w:val="en-GB" w:eastAsia="en-GB"/>
              </w:rPr>
              <w:t>06</w:t>
            </w:r>
          </w:p>
        </w:tc>
        <w:tc>
          <w:tcPr>
            <w:tcW w:w="3162" w:type="dxa"/>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1</w:t>
            </w:r>
            <w:r>
              <w:rPr>
                <w:rFonts w:ascii="Times New Roman" w:hAnsi="Times New Roman" w:cs="Times New Roman"/>
                <w:lang w:val="en-GB" w:eastAsia="en-GB"/>
              </w:rPr>
              <w:t>95</w:t>
            </w:r>
          </w:p>
        </w:tc>
      </w:tr>
      <w:tr w:rsidR="00F318A7">
        <w:trPr>
          <w:trHeight w:val="307"/>
        </w:trPr>
        <w:tc>
          <w:tcPr>
            <w:tcW w:w="3161" w:type="dxa"/>
            <w:tcBorders>
              <w:bottom w:val="single" w:sz="4" w:space="0" w:color="auto"/>
            </w:tcBorders>
          </w:tcPr>
          <w:p w:rsidR="00F318A7" w:rsidRDefault="00000000">
            <w:pPr>
              <w:spacing w:after="200"/>
              <w:jc w:val="center"/>
              <w:rPr>
                <w:rFonts w:ascii="Times New Roman" w:hAnsi="Times New Roman" w:cs="Times New Roman"/>
                <w:lang w:eastAsia="en-GB"/>
              </w:rPr>
            </w:pPr>
            <w:r>
              <w:rPr>
                <w:rFonts w:ascii="Times New Roman" w:hAnsi="Times New Roman" w:cs="Times New Roman"/>
                <w:lang w:eastAsia="en-GB"/>
              </w:rPr>
              <w:t>Federal University Otuoke</w:t>
            </w:r>
          </w:p>
        </w:tc>
        <w:tc>
          <w:tcPr>
            <w:tcW w:w="3162" w:type="dxa"/>
            <w:tcBorders>
              <w:bottom w:val="single" w:sz="4" w:space="0" w:color="auto"/>
            </w:tcBorders>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(572/3888) *</w:t>
            </w:r>
            <w:r>
              <w:rPr>
                <w:rFonts w:ascii="Times New Roman" w:hAnsi="Times New Roman" w:cs="Times New Roman"/>
                <w:lang w:val="en-GB" w:eastAsia="en-GB"/>
              </w:rPr>
              <w:t>400</w:t>
            </w:r>
            <w:r>
              <w:rPr>
                <w:rFonts w:ascii="Times New Roman" w:hAnsi="Times New Roman" w:cs="Times New Roman"/>
                <w:lang w:eastAsia="en-GB"/>
              </w:rPr>
              <w:t xml:space="preserve"> = 5</w:t>
            </w:r>
            <w:r>
              <w:rPr>
                <w:rFonts w:ascii="Times New Roman" w:hAnsi="Times New Roman" w:cs="Times New Roman"/>
                <w:lang w:val="en-GB" w:eastAsia="en-GB"/>
              </w:rPr>
              <w:t>8</w:t>
            </w:r>
            <w:r>
              <w:rPr>
                <w:rFonts w:ascii="Times New Roman" w:hAnsi="Times New Roman" w:cs="Times New Roman"/>
                <w:lang w:eastAsia="en-GB"/>
              </w:rPr>
              <w:t>.</w:t>
            </w:r>
            <w:r>
              <w:rPr>
                <w:rFonts w:ascii="Times New Roman" w:hAnsi="Times New Roman" w:cs="Times New Roman"/>
                <w:lang w:val="en-GB" w:eastAsia="en-GB"/>
              </w:rPr>
              <w:t>8</w:t>
            </w:r>
          </w:p>
        </w:tc>
        <w:tc>
          <w:tcPr>
            <w:tcW w:w="3162" w:type="dxa"/>
            <w:tcBorders>
              <w:bottom w:val="single" w:sz="4" w:space="0" w:color="auto"/>
            </w:tcBorders>
          </w:tcPr>
          <w:p w:rsidR="00F318A7" w:rsidRDefault="00000000">
            <w:pPr>
              <w:spacing w:after="200"/>
              <w:jc w:val="center"/>
              <w:rPr>
                <w:rFonts w:ascii="Times New Roman" w:hAnsi="Times New Roman" w:cs="Times New Roman"/>
                <w:lang w:val="en-GB" w:eastAsia="en-GB"/>
              </w:rPr>
            </w:pPr>
            <w:r>
              <w:rPr>
                <w:rFonts w:ascii="Times New Roman" w:hAnsi="Times New Roman" w:cs="Times New Roman"/>
                <w:lang w:eastAsia="en-GB"/>
              </w:rPr>
              <w:t>5</w:t>
            </w:r>
            <w:r>
              <w:rPr>
                <w:rFonts w:ascii="Times New Roman" w:hAnsi="Times New Roman" w:cs="Times New Roman"/>
                <w:lang w:val="en-GB" w:eastAsia="en-GB"/>
              </w:rPr>
              <w:t>9</w:t>
            </w:r>
          </w:p>
        </w:tc>
      </w:tr>
      <w:tr w:rsidR="00F318A7">
        <w:trPr>
          <w:trHeight w:val="97"/>
        </w:trPr>
        <w:tc>
          <w:tcPr>
            <w:tcW w:w="3161" w:type="dxa"/>
            <w:tcBorders>
              <w:top w:val="single" w:sz="4" w:space="0" w:color="auto"/>
              <w:bottom w:val="single" w:sz="4" w:space="0" w:color="auto"/>
            </w:tcBorders>
          </w:tcPr>
          <w:p w:rsidR="00F318A7" w:rsidRDefault="00000000">
            <w:pPr>
              <w:spacing w:after="200"/>
              <w:jc w:val="center"/>
              <w:rPr>
                <w:rFonts w:ascii="Times New Roman" w:hAnsi="Times New Roman" w:cs="Times New Roman"/>
                <w:lang w:eastAsia="en-GB"/>
              </w:rPr>
            </w:pPr>
            <w:r>
              <w:rPr>
                <w:rFonts w:ascii="Times New Roman" w:hAnsi="Times New Roman" w:cs="Times New Roman"/>
                <w:lang w:eastAsia="en-GB"/>
              </w:rPr>
              <w:t>Total</w:t>
            </w:r>
          </w:p>
        </w:tc>
        <w:tc>
          <w:tcPr>
            <w:tcW w:w="3162" w:type="dxa"/>
            <w:tcBorders>
              <w:top w:val="single" w:sz="4" w:space="0" w:color="auto"/>
              <w:bottom w:val="single" w:sz="4" w:space="0" w:color="auto"/>
            </w:tcBorders>
          </w:tcPr>
          <w:p w:rsidR="00F318A7" w:rsidRDefault="00F318A7">
            <w:pPr>
              <w:spacing w:after="200"/>
              <w:jc w:val="center"/>
              <w:rPr>
                <w:rFonts w:ascii="Times New Roman" w:hAnsi="Times New Roman" w:cs="Times New Roman"/>
                <w:lang w:eastAsia="en-GB"/>
              </w:rPr>
            </w:pPr>
          </w:p>
        </w:tc>
        <w:tc>
          <w:tcPr>
            <w:tcW w:w="3162" w:type="dxa"/>
            <w:tcBorders>
              <w:top w:val="single" w:sz="4" w:space="0" w:color="auto"/>
              <w:bottom w:val="single" w:sz="4" w:space="0" w:color="auto"/>
            </w:tcBorders>
          </w:tcPr>
          <w:p w:rsidR="00F318A7" w:rsidRDefault="00000000">
            <w:pPr>
              <w:spacing w:after="200"/>
              <w:jc w:val="center"/>
              <w:rPr>
                <w:rFonts w:ascii="Times New Roman" w:hAnsi="Times New Roman" w:cs="Times New Roman"/>
                <w:lang w:eastAsia="en-GB"/>
              </w:rPr>
            </w:pPr>
            <w:r>
              <w:rPr>
                <w:rFonts w:ascii="Times New Roman" w:hAnsi="Times New Roman" w:cs="Times New Roman"/>
                <w:lang w:eastAsia="en-GB"/>
              </w:rPr>
              <w:t>400</w:t>
            </w:r>
          </w:p>
        </w:tc>
      </w:tr>
    </w:tbl>
    <w:p w:rsidR="00F318A7" w:rsidRDefault="00000000">
      <w:pPr>
        <w:jc w:val="both"/>
        <w:rPr>
          <w:rFonts w:ascii="Times New Roman" w:hAnsi="Times New Roman" w:cs="Times New Roman"/>
          <w:b/>
          <w:bCs/>
          <w:lang w:val="en-GB"/>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rsidR="00F318A7" w:rsidRDefault="00F318A7">
      <w:pPr>
        <w:jc w:val="both"/>
        <w:rPr>
          <w:rFonts w:ascii="Times New Roman" w:hAnsi="Times New Roman" w:cs="Times New Roman"/>
          <w:b/>
        </w:rPr>
        <w:sectPr w:rsidR="00F318A7">
          <w:type w:val="continuous"/>
          <w:pgSz w:w="11906" w:h="16838"/>
          <w:pgMar w:top="1440" w:right="1440" w:bottom="1440" w:left="1440" w:header="708" w:footer="708" w:gutter="0"/>
          <w:cols w:space="708"/>
          <w:docGrid w:linePitch="360"/>
        </w:sectPr>
      </w:pPr>
    </w:p>
    <w:p w:rsidR="00F318A7" w:rsidRDefault="00F318A7">
      <w:pPr>
        <w:jc w:val="both"/>
        <w:rPr>
          <w:rFonts w:ascii="Times New Roman" w:hAnsi="Times New Roman" w:cs="Times New Roman"/>
          <w:b/>
        </w:rPr>
      </w:pPr>
    </w:p>
    <w:p w:rsidR="00F318A7" w:rsidRDefault="00000000">
      <w:pPr>
        <w:jc w:val="both"/>
        <w:rPr>
          <w:rFonts w:ascii="Times New Roman" w:hAnsi="Times New Roman" w:cs="Times New Roman"/>
          <w:bCs/>
          <w:lang w:val="en-GB"/>
        </w:rPr>
      </w:pPr>
      <w:r>
        <w:rPr>
          <w:rFonts w:ascii="Times New Roman" w:hAnsi="Times New Roman" w:cs="Times New Roman"/>
          <w:bCs/>
          <w:lang w:val="en-GB"/>
        </w:rPr>
        <w:t>The retrieval rate was 75.25% with 301 out of 400 distributed questionnaires successfully retrieved.</w:t>
      </w:r>
    </w:p>
    <w:p w:rsidR="00F318A7" w:rsidRDefault="00F318A7">
      <w:pPr>
        <w:jc w:val="both"/>
        <w:rPr>
          <w:rFonts w:ascii="Times New Roman" w:hAnsi="Times New Roman" w:cs="Times New Roman"/>
          <w:b/>
        </w:rPr>
      </w:pPr>
    </w:p>
    <w:p w:rsidR="00F318A7" w:rsidRDefault="00000000">
      <w:pPr>
        <w:jc w:val="both"/>
        <w:rPr>
          <w:rFonts w:ascii="Times New Roman" w:hAnsi="Times New Roman" w:cs="Times New Roman"/>
          <w:lang w:val="en-GB"/>
        </w:rPr>
      </w:pPr>
      <w:r>
        <w:rPr>
          <w:rFonts w:ascii="Times New Roman" w:hAnsi="Times New Roman" w:cs="Times New Roman"/>
          <w:b/>
        </w:rPr>
        <w:t>Method of data analysis</w:t>
      </w:r>
    </w:p>
    <w:p w:rsidR="00F318A7" w:rsidRDefault="00000000">
      <w:pPr>
        <w:jc w:val="both"/>
        <w:rPr>
          <w:rFonts w:ascii="Times New Roman" w:eastAsia="SimSun" w:hAnsi="Times New Roman" w:cs="Times New Roman"/>
          <w:lang w:val="en-GB"/>
        </w:rPr>
      </w:pPr>
      <w:r>
        <w:rPr>
          <w:rFonts w:ascii="Times New Roman" w:eastAsia="SimSun" w:hAnsi="Times New Roman" w:cs="Times New Roman"/>
          <w:lang w:val="en-GB"/>
        </w:rPr>
        <w:t xml:space="preserve">The method of data analysis used is quantitative.  Both descriptive and </w:t>
      </w:r>
    </w:p>
    <w:p w:rsidR="00F318A7" w:rsidRDefault="00F318A7">
      <w:pPr>
        <w:jc w:val="both"/>
        <w:rPr>
          <w:rFonts w:ascii="Times New Roman" w:eastAsia="SimSun" w:hAnsi="Times New Roman" w:cs="Times New Roman"/>
          <w:lang w:val="en-GB"/>
        </w:rPr>
      </w:pPr>
    </w:p>
    <w:p w:rsidR="00F318A7" w:rsidRDefault="00F318A7">
      <w:pPr>
        <w:jc w:val="both"/>
        <w:rPr>
          <w:rFonts w:ascii="Times New Roman" w:eastAsia="SimSun" w:hAnsi="Times New Roman" w:cs="Times New Roman"/>
          <w:lang w:val="en-GB"/>
        </w:rPr>
      </w:pPr>
    </w:p>
    <w:p w:rsidR="00F318A7" w:rsidRDefault="00000000">
      <w:pPr>
        <w:jc w:val="both"/>
        <w:rPr>
          <w:rFonts w:ascii="Times New Roman" w:eastAsia="SimSun" w:hAnsi="Times New Roman" w:cs="Times New Roman"/>
          <w:lang w:val="en-GB"/>
        </w:rPr>
      </w:pPr>
      <w:r>
        <w:rPr>
          <w:rFonts w:ascii="Times New Roman" w:eastAsia="SimSun" w:hAnsi="Times New Roman" w:cs="Times New Roman"/>
          <w:lang w:val="en-GB"/>
        </w:rPr>
        <w:t xml:space="preserve">inferential statistics was used. For descriptive statistics percentage and </w:t>
      </w:r>
    </w:p>
    <w:p w:rsidR="00F318A7" w:rsidRDefault="00F318A7">
      <w:pPr>
        <w:jc w:val="both"/>
        <w:rPr>
          <w:rFonts w:ascii="Times New Roman" w:eastAsia="SimSun" w:hAnsi="Times New Roman" w:cs="Times New Roman"/>
          <w:lang w:val="en-GB"/>
        </w:rPr>
      </w:pPr>
    </w:p>
    <w:p w:rsidR="00F318A7" w:rsidRDefault="00000000">
      <w:pPr>
        <w:jc w:val="both"/>
        <w:rPr>
          <w:rFonts w:ascii="Times New Roman" w:hAnsi="Times New Roman" w:cs="Times New Roman"/>
          <w:b/>
        </w:rPr>
      </w:pPr>
      <w:r>
        <w:rPr>
          <w:rFonts w:ascii="Times New Roman" w:eastAsia="SimSun" w:hAnsi="Times New Roman" w:cs="Times New Roman"/>
          <w:lang w:val="en-GB"/>
        </w:rPr>
        <w:t xml:space="preserve">frequencies were used. The quantitative data was analysed using the </w:t>
      </w:r>
      <w:r>
        <w:rPr>
          <w:rFonts w:ascii="Times New Roman" w:eastAsia="SimSun" w:hAnsi="Times New Roman" w:cs="Times New Roman"/>
        </w:rPr>
        <w:t>Statistical Package for the Social Sciences (SPSS) version 20</w:t>
      </w:r>
      <w:r>
        <w:rPr>
          <w:rFonts w:ascii="Times New Roman" w:eastAsia="SimSun" w:hAnsi="Times New Roman" w:cs="Times New Roman"/>
          <w:lang w:val="en-GB"/>
        </w:rPr>
        <w:t xml:space="preserve">. </w:t>
      </w:r>
      <w:r>
        <w:rPr>
          <w:rFonts w:ascii="Times New Roman" w:eastAsia="SimSun" w:hAnsi="Times New Roman" w:cs="Times New Roman"/>
        </w:rPr>
        <w:t xml:space="preserve">Hypothesis was tested using </w:t>
      </w:r>
      <w:r>
        <w:rPr>
          <w:rFonts w:ascii="Times New Roman" w:eastAsia="SimSun" w:hAnsi="Times New Roman" w:cs="Times New Roman"/>
          <w:lang w:val="en-GB"/>
        </w:rPr>
        <w:t>c</w:t>
      </w:r>
      <w:r>
        <w:rPr>
          <w:rFonts w:ascii="Times New Roman" w:eastAsia="SimSun" w:hAnsi="Times New Roman" w:cs="Times New Roman"/>
        </w:rPr>
        <w:t>hi Square and Spearman’s correlation.</w:t>
      </w:r>
    </w:p>
    <w:p w:rsidR="00F318A7" w:rsidRDefault="00F318A7">
      <w:pPr>
        <w:jc w:val="both"/>
        <w:rPr>
          <w:rFonts w:ascii="Times New Roman" w:hAnsi="Times New Roman" w:cs="Times New Roman"/>
          <w:b/>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rPr>
      </w:pPr>
    </w:p>
    <w:p w:rsidR="0066127D" w:rsidRDefault="00000000">
      <w:pPr>
        <w:jc w:val="both"/>
        <w:rPr>
          <w:rFonts w:ascii="Times New Roman" w:hAnsi="Times New Roman" w:cs="Times New Roman"/>
          <w:b/>
        </w:rPr>
      </w:pPr>
      <w:r>
        <w:rPr>
          <w:rFonts w:ascii="Times New Roman" w:hAnsi="Times New Roman" w:cs="Times New Roman"/>
          <w:b/>
        </w:rPr>
        <w:t>RESULTS</w:t>
      </w:r>
      <w:r w:rsidR="009C5E06">
        <w:rPr>
          <w:rFonts w:ascii="Times New Roman" w:hAnsi="Times New Roman" w:cs="Times New Roman"/>
          <w:b/>
        </w:rPr>
        <w:t xml:space="preserve"> and </w:t>
      </w:r>
      <w:r w:rsidR="0066127D" w:rsidRPr="0066127D">
        <w:rPr>
          <w:rFonts w:ascii="Times New Roman" w:hAnsi="Times New Roman" w:cs="Times New Roman"/>
          <w:b/>
        </w:rPr>
        <w:t xml:space="preserve">DATA ANALYSIS </w:t>
      </w:r>
    </w:p>
    <w:p w:rsidR="009C5E06" w:rsidRDefault="009C5E06">
      <w:pPr>
        <w:jc w:val="both"/>
        <w:rPr>
          <w:rFonts w:ascii="Times New Roman" w:hAnsi="Times New Roman" w:cs="Times New Roman"/>
          <w:b/>
        </w:rPr>
      </w:pPr>
      <w:r w:rsidRPr="009C5E06">
        <w:rPr>
          <w:rFonts w:ascii="Times New Roman" w:hAnsi="Times New Roman" w:cs="Times New Roman"/>
          <w:b/>
        </w:rPr>
        <w:t>RESULTS</w:t>
      </w:r>
    </w:p>
    <w:p w:rsidR="00F318A7" w:rsidRDefault="00000000">
      <w:pPr>
        <w:jc w:val="both"/>
        <w:rPr>
          <w:rFonts w:ascii="Times New Roman" w:hAnsi="Times New Roman" w:cs="Times New Roman"/>
          <w:b/>
          <w:bCs/>
        </w:rPr>
      </w:pPr>
      <w:r>
        <w:rPr>
          <w:rFonts w:ascii="Times New Roman" w:hAnsi="Times New Roman" w:cs="Times New Roman"/>
          <w:b/>
          <w:bCs/>
          <w:lang w:val="en-GB"/>
        </w:rPr>
        <w:t>Socio-demographic</w:t>
      </w:r>
      <w:r>
        <w:rPr>
          <w:rFonts w:ascii="Times New Roman" w:hAnsi="Times New Roman" w:cs="Times New Roman"/>
          <w:b/>
          <w:bCs/>
        </w:rPr>
        <w:t xml:space="preserve"> characteristics of the respondents.</w:t>
      </w:r>
    </w:p>
    <w:p w:rsidR="00F318A7" w:rsidRDefault="00000000">
      <w:pPr>
        <w:jc w:val="both"/>
        <w:rPr>
          <w:rFonts w:ascii="Times New Roman" w:hAnsi="Times New Roman" w:cs="Times New Roman"/>
        </w:rPr>
      </w:pPr>
      <w:bookmarkStart w:id="0" w:name="_Hlk176173192"/>
      <w:r>
        <w:rPr>
          <w:rFonts w:ascii="Times New Roman" w:hAnsi="Times New Roman" w:cs="Times New Roman"/>
          <w:b/>
          <w:bCs/>
        </w:rPr>
        <w:t xml:space="preserve">Table 2 </w:t>
      </w:r>
      <w:r>
        <w:rPr>
          <w:rFonts w:ascii="Times New Roman" w:hAnsi="Times New Roman" w:cs="Times New Roman"/>
          <w:lang w:val="en-GB"/>
        </w:rPr>
        <w:t>Socio-demographic</w:t>
      </w:r>
      <w:r>
        <w:rPr>
          <w:rFonts w:ascii="Times New Roman" w:hAnsi="Times New Roman" w:cs="Times New Roman"/>
        </w:rPr>
        <w:t xml:space="preserve"> characteristics of the respondents</w:t>
      </w:r>
      <w:bookmarkEnd w:id="0"/>
      <w:r>
        <w:rPr>
          <w:rFonts w:ascii="Times New Roman" w:hAnsi="Times New Roman" w:cs="Times New Roman"/>
        </w:rPr>
        <w:t>.</w:t>
      </w:r>
    </w:p>
    <w:tbl>
      <w:tblPr>
        <w:tblW w:w="8680" w:type="dxa"/>
        <w:tblBorders>
          <w:top w:val="single" w:sz="4" w:space="0" w:color="auto"/>
          <w:bottom w:val="single" w:sz="4" w:space="0" w:color="auto"/>
        </w:tblBorders>
        <w:tblLook w:val="04A0" w:firstRow="1" w:lastRow="0" w:firstColumn="1" w:lastColumn="0" w:noHBand="0" w:noVBand="1"/>
      </w:tblPr>
      <w:tblGrid>
        <w:gridCol w:w="643"/>
        <w:gridCol w:w="4619"/>
        <w:gridCol w:w="1587"/>
        <w:gridCol w:w="1831"/>
      </w:tblGrid>
      <w:tr w:rsidR="00F318A7">
        <w:trPr>
          <w:trHeight w:val="156"/>
        </w:trPr>
        <w:tc>
          <w:tcPr>
            <w:tcW w:w="8680" w:type="dxa"/>
            <w:gridSpan w:val="4"/>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Total valid Respondents (N) = 3</w:t>
            </w:r>
            <w:r>
              <w:rPr>
                <w:rFonts w:ascii="Times New Roman" w:eastAsia="Calibri" w:hAnsi="Times New Roman" w:cs="Times New Roman"/>
                <w:lang w:val="en-GB"/>
              </w:rPr>
              <w:t>01</w:t>
            </w:r>
            <w:r>
              <w:rPr>
                <w:rFonts w:ascii="Times New Roman" w:eastAsia="Calibri" w:hAnsi="Times New Roman" w:cs="Times New Roman"/>
              </w:rPr>
              <w:t>.</w:t>
            </w:r>
          </w:p>
        </w:tc>
      </w:tr>
      <w:tr w:rsidR="00F318A7">
        <w:trPr>
          <w:trHeight w:val="156"/>
        </w:trPr>
        <w:tc>
          <w:tcPr>
            <w:tcW w:w="643" w:type="dxa"/>
            <w:tcBorders>
              <w:top w:val="single" w:sz="4" w:space="0" w:color="auto"/>
              <w:left w:val="nil"/>
              <w:bottom w:val="nil"/>
              <w:right w:val="nil"/>
            </w:tcBorders>
          </w:tcPr>
          <w:p w:rsidR="00F318A7" w:rsidRDefault="00000000">
            <w:pPr>
              <w:spacing w:after="200"/>
              <w:jc w:val="both"/>
              <w:rPr>
                <w:rFonts w:ascii="Times New Roman" w:eastAsia="Calibri" w:hAnsi="Times New Roman" w:cs="Times New Roman"/>
              </w:rPr>
            </w:pPr>
            <w:r>
              <w:rPr>
                <w:rFonts w:ascii="Times New Roman" w:eastAsia="Calibri" w:hAnsi="Times New Roman" w:cs="Times New Roman"/>
              </w:rPr>
              <w:t>1.</w:t>
            </w:r>
          </w:p>
        </w:tc>
        <w:tc>
          <w:tcPr>
            <w:tcW w:w="4619"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AGE RANGE</w:t>
            </w:r>
          </w:p>
        </w:tc>
        <w:tc>
          <w:tcPr>
            <w:tcW w:w="1587"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rPr>
            </w:pPr>
          </w:p>
        </w:tc>
        <w:tc>
          <w:tcPr>
            <w:tcW w:w="1830"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rPr>
            </w:pP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31-40years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31</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10.3</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41-50years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104</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34.6</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51-60years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79</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26.2</w:t>
            </w:r>
          </w:p>
        </w:tc>
      </w:tr>
      <w:tr w:rsidR="00F318A7">
        <w:trPr>
          <w:trHeight w:val="156"/>
        </w:trPr>
        <w:tc>
          <w:tcPr>
            <w:tcW w:w="643"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61-70years</w:t>
            </w:r>
          </w:p>
        </w:tc>
        <w:tc>
          <w:tcPr>
            <w:tcW w:w="158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87</w:t>
            </w:r>
          </w:p>
        </w:tc>
        <w:tc>
          <w:tcPr>
            <w:tcW w:w="183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28.9</w:t>
            </w:r>
          </w:p>
        </w:tc>
      </w:tr>
      <w:tr w:rsidR="00F318A7">
        <w:trPr>
          <w:trHeight w:val="156"/>
        </w:trPr>
        <w:tc>
          <w:tcPr>
            <w:tcW w:w="643" w:type="dxa"/>
            <w:tcBorders>
              <w:top w:val="single" w:sz="4" w:space="0" w:color="auto"/>
              <w:left w:val="nil"/>
              <w:bottom w:val="single" w:sz="4" w:space="0" w:color="auto"/>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lastRenderedPageBreak/>
              <w:t>2.</w:t>
            </w:r>
          </w:p>
        </w:tc>
        <w:tc>
          <w:tcPr>
            <w:tcW w:w="4619"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GENDER</w:t>
            </w:r>
          </w:p>
        </w:tc>
        <w:tc>
          <w:tcPr>
            <w:tcW w:w="1587"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r>
      <w:tr w:rsidR="00F318A7">
        <w:trPr>
          <w:trHeight w:val="156"/>
        </w:trPr>
        <w:tc>
          <w:tcPr>
            <w:tcW w:w="643" w:type="dxa"/>
            <w:tcBorders>
              <w:top w:val="single" w:sz="4" w:space="0" w:color="auto"/>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Male</w:t>
            </w:r>
          </w:p>
        </w:tc>
        <w:tc>
          <w:tcPr>
            <w:tcW w:w="1587"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169</w:t>
            </w:r>
          </w:p>
        </w:tc>
        <w:tc>
          <w:tcPr>
            <w:tcW w:w="1830"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56.1</w:t>
            </w:r>
          </w:p>
        </w:tc>
      </w:tr>
      <w:tr w:rsidR="00F318A7">
        <w:trPr>
          <w:trHeight w:val="156"/>
        </w:trPr>
        <w:tc>
          <w:tcPr>
            <w:tcW w:w="643"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Female</w:t>
            </w:r>
          </w:p>
        </w:tc>
        <w:tc>
          <w:tcPr>
            <w:tcW w:w="158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132</w:t>
            </w:r>
          </w:p>
        </w:tc>
        <w:tc>
          <w:tcPr>
            <w:tcW w:w="183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43.9</w:t>
            </w:r>
          </w:p>
        </w:tc>
      </w:tr>
      <w:tr w:rsidR="00F318A7">
        <w:trPr>
          <w:trHeight w:val="156"/>
        </w:trPr>
        <w:tc>
          <w:tcPr>
            <w:tcW w:w="643" w:type="dxa"/>
            <w:tcBorders>
              <w:top w:val="single" w:sz="4" w:space="0" w:color="auto"/>
              <w:left w:val="nil"/>
              <w:bottom w:val="single" w:sz="4" w:space="0" w:color="auto"/>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3.</w:t>
            </w:r>
          </w:p>
        </w:tc>
        <w:tc>
          <w:tcPr>
            <w:tcW w:w="4619"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POSITION</w:t>
            </w:r>
          </w:p>
        </w:tc>
        <w:tc>
          <w:tcPr>
            <w:tcW w:w="1587"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r>
      <w:tr w:rsidR="00F318A7">
        <w:trPr>
          <w:trHeight w:val="156"/>
        </w:trPr>
        <w:tc>
          <w:tcPr>
            <w:tcW w:w="643" w:type="dxa"/>
            <w:tcBorders>
              <w:top w:val="single" w:sz="4" w:space="0" w:color="auto"/>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Graduate Assistant</w:t>
            </w:r>
          </w:p>
        </w:tc>
        <w:tc>
          <w:tcPr>
            <w:tcW w:w="1587"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w:t>
            </w:r>
          </w:p>
        </w:tc>
        <w:tc>
          <w:tcPr>
            <w:tcW w:w="1830"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0.7</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Assistant Lecturer</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10</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3.3</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Lecturer II</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6</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2.0</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Lecturer I</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68</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22.6</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Senior Lecturer</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125</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41.5</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Associate Professor</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24</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8.0</w:t>
            </w:r>
          </w:p>
        </w:tc>
      </w:tr>
      <w:tr w:rsidR="00F318A7">
        <w:trPr>
          <w:trHeight w:val="156"/>
        </w:trPr>
        <w:tc>
          <w:tcPr>
            <w:tcW w:w="643"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Professor</w:t>
            </w:r>
          </w:p>
        </w:tc>
        <w:tc>
          <w:tcPr>
            <w:tcW w:w="158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66</w:t>
            </w:r>
          </w:p>
        </w:tc>
        <w:tc>
          <w:tcPr>
            <w:tcW w:w="183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21.9</w:t>
            </w:r>
          </w:p>
        </w:tc>
      </w:tr>
      <w:tr w:rsidR="00F318A7">
        <w:trPr>
          <w:trHeight w:val="156"/>
        </w:trPr>
        <w:tc>
          <w:tcPr>
            <w:tcW w:w="643" w:type="dxa"/>
            <w:tcBorders>
              <w:top w:val="single" w:sz="4" w:space="0" w:color="auto"/>
              <w:left w:val="nil"/>
              <w:bottom w:val="single" w:sz="4" w:space="0" w:color="auto"/>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4.</w:t>
            </w:r>
          </w:p>
        </w:tc>
        <w:tc>
          <w:tcPr>
            <w:tcW w:w="4619"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b/>
                <w:bCs/>
              </w:rPr>
              <w:t>INSTITUTION</w:t>
            </w:r>
          </w:p>
        </w:tc>
        <w:tc>
          <w:tcPr>
            <w:tcW w:w="1587"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rPr>
            </w:pPr>
          </w:p>
        </w:tc>
      </w:tr>
      <w:tr w:rsidR="00F318A7">
        <w:trPr>
          <w:trHeight w:val="156"/>
        </w:trPr>
        <w:tc>
          <w:tcPr>
            <w:tcW w:w="643" w:type="dxa"/>
            <w:tcBorders>
              <w:top w:val="single" w:sz="4" w:space="0" w:color="auto"/>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UNIPORT</w:t>
            </w:r>
          </w:p>
        </w:tc>
        <w:tc>
          <w:tcPr>
            <w:tcW w:w="1587"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102</w:t>
            </w:r>
          </w:p>
        </w:tc>
        <w:tc>
          <w:tcPr>
            <w:tcW w:w="1830"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33.9</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FUOTUOKE</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51</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16.9</w:t>
            </w:r>
          </w:p>
        </w:tc>
      </w:tr>
      <w:tr w:rsidR="00F318A7">
        <w:trPr>
          <w:trHeight w:val="156"/>
        </w:trPr>
        <w:tc>
          <w:tcPr>
            <w:tcW w:w="643"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UNIBEN</w:t>
            </w:r>
          </w:p>
        </w:tc>
        <w:tc>
          <w:tcPr>
            <w:tcW w:w="158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148</w:t>
            </w:r>
          </w:p>
        </w:tc>
        <w:tc>
          <w:tcPr>
            <w:tcW w:w="183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49.2</w:t>
            </w:r>
          </w:p>
        </w:tc>
      </w:tr>
      <w:tr w:rsidR="00F318A7">
        <w:trPr>
          <w:trHeight w:val="156"/>
        </w:trPr>
        <w:tc>
          <w:tcPr>
            <w:tcW w:w="643" w:type="dxa"/>
            <w:tcBorders>
              <w:top w:val="single" w:sz="4" w:space="0" w:color="auto"/>
              <w:left w:val="nil"/>
              <w:bottom w:val="single" w:sz="4" w:space="0" w:color="auto"/>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5</w:t>
            </w:r>
          </w:p>
        </w:tc>
        <w:tc>
          <w:tcPr>
            <w:tcW w:w="4619"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LENGTH OF YEARS IN SERVICE</w:t>
            </w:r>
          </w:p>
        </w:tc>
        <w:tc>
          <w:tcPr>
            <w:tcW w:w="1587"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b/>
                <w:bCs/>
              </w:rPr>
            </w:pPr>
          </w:p>
        </w:tc>
        <w:tc>
          <w:tcPr>
            <w:tcW w:w="1830" w:type="dxa"/>
            <w:tcBorders>
              <w:top w:val="single" w:sz="4" w:space="0" w:color="auto"/>
              <w:left w:val="nil"/>
              <w:bottom w:val="single" w:sz="4" w:space="0" w:color="auto"/>
              <w:right w:val="nil"/>
            </w:tcBorders>
          </w:tcPr>
          <w:p w:rsidR="00F318A7" w:rsidRDefault="00F318A7">
            <w:pPr>
              <w:spacing w:after="200"/>
              <w:jc w:val="center"/>
              <w:rPr>
                <w:rFonts w:ascii="Times New Roman" w:eastAsia="Calibri" w:hAnsi="Times New Roman" w:cs="Times New Roman"/>
                <w:b/>
                <w:bCs/>
              </w:rPr>
            </w:pPr>
          </w:p>
        </w:tc>
      </w:tr>
      <w:tr w:rsidR="00F318A7">
        <w:trPr>
          <w:trHeight w:val="156"/>
        </w:trPr>
        <w:tc>
          <w:tcPr>
            <w:tcW w:w="643" w:type="dxa"/>
            <w:tcBorders>
              <w:top w:val="single" w:sz="4" w:space="0" w:color="auto"/>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1-5 years</w:t>
            </w:r>
          </w:p>
        </w:tc>
        <w:tc>
          <w:tcPr>
            <w:tcW w:w="1587"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19</w:t>
            </w:r>
          </w:p>
        </w:tc>
        <w:tc>
          <w:tcPr>
            <w:tcW w:w="1830" w:type="dxa"/>
            <w:tcBorders>
              <w:top w:val="single" w:sz="4" w:space="0" w:color="auto"/>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6.3</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6-10 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57</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18.9</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11-15 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128</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42.5</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16-20years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31</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10.3</w:t>
            </w:r>
          </w:p>
        </w:tc>
      </w:tr>
      <w:tr w:rsidR="00F318A7">
        <w:trPr>
          <w:trHeight w:val="156"/>
        </w:trPr>
        <w:tc>
          <w:tcPr>
            <w:tcW w:w="643"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21-30years</w:t>
            </w:r>
          </w:p>
        </w:tc>
        <w:tc>
          <w:tcPr>
            <w:tcW w:w="158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w:t>
            </w:r>
          </w:p>
        </w:tc>
        <w:tc>
          <w:tcPr>
            <w:tcW w:w="183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0.7</w:t>
            </w:r>
          </w:p>
        </w:tc>
      </w:tr>
      <w:tr w:rsidR="00F318A7">
        <w:trPr>
          <w:trHeight w:val="156"/>
        </w:trPr>
        <w:tc>
          <w:tcPr>
            <w:tcW w:w="643"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Above 30years</w:t>
            </w:r>
          </w:p>
        </w:tc>
        <w:tc>
          <w:tcPr>
            <w:tcW w:w="158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64</w:t>
            </w:r>
          </w:p>
        </w:tc>
        <w:tc>
          <w:tcPr>
            <w:tcW w:w="183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21.3</w:t>
            </w:r>
          </w:p>
        </w:tc>
      </w:tr>
    </w:tbl>
    <w:p w:rsidR="00F318A7" w:rsidRDefault="00000000">
      <w:pPr>
        <w:jc w:val="both"/>
        <w:rPr>
          <w:rFonts w:ascii="Times New Roman" w:hAnsi="Times New Roman" w:cs="Times New Roman"/>
          <w:lang w:val="en-GB" w:eastAsia="zh-C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rsidR="00F318A7" w:rsidRDefault="00F318A7">
      <w:pPr>
        <w:jc w:val="both"/>
        <w:rPr>
          <w:rFonts w:ascii="Times New Roman" w:hAnsi="Times New Roman" w:cs="Times New Roman"/>
        </w:rPr>
        <w:sectPr w:rsidR="00F318A7">
          <w:type w:val="continuous"/>
          <w:pgSz w:w="11906" w:h="16838"/>
          <w:pgMar w:top="1440" w:right="1440" w:bottom="1440" w:left="1440" w:header="708" w:footer="708" w:gutter="0"/>
          <w:cols w:space="708"/>
          <w:docGrid w:linePitch="360"/>
        </w:sectPr>
      </w:pPr>
    </w:p>
    <w:p w:rsidR="00F318A7" w:rsidRDefault="00000000">
      <w:pPr>
        <w:jc w:val="both"/>
        <w:rPr>
          <w:rFonts w:ascii="Times New Roman" w:hAnsi="Times New Roman" w:cs="Times New Roman"/>
        </w:rPr>
      </w:pPr>
      <w:r>
        <w:rPr>
          <w:rFonts w:ascii="Times New Roman" w:hAnsi="Times New Roman" w:cs="Times New Roman"/>
        </w:rPr>
        <w:t xml:space="preserve">Table 2 above shows the </w:t>
      </w:r>
      <w:r>
        <w:rPr>
          <w:rFonts w:ascii="Times New Roman" w:hAnsi="Times New Roman" w:cs="Times New Roman"/>
          <w:lang w:val="en-GB"/>
        </w:rPr>
        <w:t>socio-demographic</w:t>
      </w:r>
      <w:r>
        <w:rPr>
          <w:rFonts w:ascii="Times New Roman" w:hAnsi="Times New Roman" w:cs="Times New Roman"/>
        </w:rPr>
        <w:t xml:space="preserve"> characteristics of the respondents. </w:t>
      </w:r>
      <w:r>
        <w:rPr>
          <w:rFonts w:ascii="Times New Roman" w:hAnsi="Times New Roman" w:cs="Times New Roman"/>
          <w:lang w:val="en-GB"/>
        </w:rPr>
        <w:t>With respect to the age of respondents, t</w:t>
      </w:r>
      <w:r>
        <w:rPr>
          <w:rFonts w:ascii="Times New Roman" w:hAnsi="Times New Roman" w:cs="Times New Roman"/>
        </w:rPr>
        <w:t xml:space="preserve">he data revealed that there were no respondents within the age range of 21-30 years. </w:t>
      </w:r>
      <w:r>
        <w:rPr>
          <w:rFonts w:ascii="Times New Roman" w:hAnsi="Times New Roman" w:cs="Times New Roman"/>
          <w:lang w:val="en-GB"/>
        </w:rPr>
        <w:t>The data shows</w:t>
      </w:r>
      <w:r>
        <w:rPr>
          <w:rFonts w:ascii="Times New Roman" w:hAnsi="Times New Roman" w:cs="Times New Roman"/>
        </w:rPr>
        <w:t xml:space="preserve"> that majority of the respondents 104(34.6%) were within the ages 41 – 50years, </w:t>
      </w:r>
      <w:r>
        <w:rPr>
          <w:rFonts w:ascii="Times New Roman" w:hAnsi="Times New Roman" w:cs="Times New Roman"/>
          <w:lang w:val="en-GB"/>
        </w:rPr>
        <w:t xml:space="preserve">while </w:t>
      </w:r>
      <w:r>
        <w:rPr>
          <w:rFonts w:ascii="Times New Roman" w:hAnsi="Times New Roman" w:cs="Times New Roman"/>
        </w:rPr>
        <w:t xml:space="preserve">the age range with the lowest respondents 31(10.3%) were those within the ages of 31 – 40years. The gender composition of respondents </w:t>
      </w:r>
      <w:r>
        <w:rPr>
          <w:rFonts w:ascii="Times New Roman" w:hAnsi="Times New Roman" w:cs="Times New Roman"/>
        </w:rPr>
        <w:t xml:space="preserve">showed that majority of the respondents 169 (56.1%) were </w:t>
      </w:r>
      <w:r>
        <w:rPr>
          <w:rFonts w:ascii="Times New Roman" w:hAnsi="Times New Roman" w:cs="Times New Roman"/>
          <w:lang w:val="en-GB"/>
        </w:rPr>
        <w:t>m</w:t>
      </w:r>
      <w:r>
        <w:rPr>
          <w:rFonts w:ascii="Times New Roman" w:hAnsi="Times New Roman" w:cs="Times New Roman"/>
        </w:rPr>
        <w:t>ale, with females representing 132 44% of the population. This shows that the gender composition of the respondents is balanced.  In terms of the position of respondents, Senior Lecturer position ha</w:t>
      </w:r>
      <w:r>
        <w:rPr>
          <w:rFonts w:ascii="Times New Roman" w:hAnsi="Times New Roman" w:cs="Times New Roman"/>
          <w:lang w:val="en-GB"/>
        </w:rPr>
        <w:t>d</w:t>
      </w:r>
      <w:r>
        <w:rPr>
          <w:rFonts w:ascii="Times New Roman" w:hAnsi="Times New Roman" w:cs="Times New Roman"/>
        </w:rPr>
        <w:t xml:space="preserve"> the highest distribution of respondents 125 (41.5%),</w:t>
      </w:r>
      <w:r>
        <w:rPr>
          <w:rFonts w:ascii="Times New Roman" w:hAnsi="Times New Roman" w:cs="Times New Roman"/>
          <w:lang w:val="en-GB"/>
        </w:rPr>
        <w:t xml:space="preserve"> with</w:t>
      </w:r>
      <w:r>
        <w:rPr>
          <w:rFonts w:ascii="Times New Roman" w:hAnsi="Times New Roman" w:cs="Times New Roman"/>
        </w:rPr>
        <w:t xml:space="preserve"> only 2(0.7%) of the respondents </w:t>
      </w:r>
      <w:r>
        <w:rPr>
          <w:rFonts w:ascii="Times New Roman" w:hAnsi="Times New Roman" w:cs="Times New Roman"/>
          <w:lang w:val="en-GB"/>
        </w:rPr>
        <w:t>being</w:t>
      </w:r>
      <w:r>
        <w:rPr>
          <w:rFonts w:ascii="Times New Roman" w:hAnsi="Times New Roman" w:cs="Times New Roman"/>
        </w:rPr>
        <w:t xml:space="preserve"> Graduate Assistant. </w:t>
      </w:r>
      <w:r>
        <w:rPr>
          <w:rFonts w:ascii="Times New Roman" w:hAnsi="Times New Roman" w:cs="Times New Roman"/>
          <w:lang w:val="en-GB"/>
        </w:rPr>
        <w:t xml:space="preserve">The data also captured that </w:t>
      </w:r>
      <w:r>
        <w:rPr>
          <w:rFonts w:ascii="Times New Roman" w:hAnsi="Times New Roman" w:cs="Times New Roman"/>
        </w:rPr>
        <w:t xml:space="preserve">66 (21.9%) and 24(8.0%) of the respondents </w:t>
      </w:r>
      <w:r>
        <w:rPr>
          <w:rFonts w:ascii="Times New Roman" w:hAnsi="Times New Roman" w:cs="Times New Roman"/>
        </w:rPr>
        <w:lastRenderedPageBreak/>
        <w:t xml:space="preserve">were Professors and Associate Professor respectively. </w:t>
      </w:r>
      <w:r>
        <w:rPr>
          <w:rFonts w:ascii="Times New Roman" w:hAnsi="Times New Roman" w:cs="Times New Roman"/>
          <w:lang w:val="en-GB"/>
        </w:rPr>
        <w:t xml:space="preserve">Due to the proportional sampling used, </w:t>
      </w:r>
      <w:r>
        <w:rPr>
          <w:rFonts w:ascii="Times New Roman" w:hAnsi="Times New Roman" w:cs="Times New Roman"/>
        </w:rPr>
        <w:t xml:space="preserve">majority of the respondents 148(49.2%) </w:t>
      </w:r>
      <w:r>
        <w:rPr>
          <w:rFonts w:ascii="Times New Roman" w:hAnsi="Times New Roman" w:cs="Times New Roman"/>
          <w:lang w:val="en-GB"/>
        </w:rPr>
        <w:t>are academic staff of</w:t>
      </w:r>
      <w:r>
        <w:rPr>
          <w:rFonts w:ascii="Times New Roman" w:hAnsi="Times New Roman" w:cs="Times New Roman"/>
        </w:rPr>
        <w:t xml:space="preserve"> University of Benin,</w:t>
      </w:r>
      <w:r>
        <w:rPr>
          <w:rFonts w:ascii="Times New Roman" w:hAnsi="Times New Roman" w:cs="Times New Roman"/>
          <w:lang w:val="en-GB"/>
        </w:rPr>
        <w:t xml:space="preserve"> while</w:t>
      </w:r>
      <w:r>
        <w:rPr>
          <w:rFonts w:ascii="Times New Roman" w:hAnsi="Times New Roman" w:cs="Times New Roman"/>
        </w:rPr>
        <w:t xml:space="preserve"> 51(16.9%)</w:t>
      </w:r>
      <w:r>
        <w:rPr>
          <w:rFonts w:ascii="Times New Roman" w:hAnsi="Times New Roman" w:cs="Times New Roman"/>
          <w:lang w:val="en-GB"/>
        </w:rPr>
        <w:t xml:space="preserve"> are</w:t>
      </w:r>
      <w:r>
        <w:rPr>
          <w:rFonts w:ascii="Times New Roman" w:hAnsi="Times New Roman" w:cs="Times New Roman"/>
        </w:rPr>
        <w:t xml:space="preserve"> from Federal University Otuoke. </w:t>
      </w:r>
      <w:r>
        <w:rPr>
          <w:rFonts w:ascii="Times New Roman" w:hAnsi="Times New Roman" w:cs="Times New Roman"/>
          <w:lang w:val="en-GB"/>
        </w:rPr>
        <w:t xml:space="preserve">The remaining respondents </w:t>
      </w:r>
      <w:r>
        <w:rPr>
          <w:rFonts w:ascii="Times New Roman" w:hAnsi="Times New Roman" w:cs="Times New Roman"/>
        </w:rPr>
        <w:t xml:space="preserve">102(33.9%) </w:t>
      </w:r>
      <w:r>
        <w:rPr>
          <w:rFonts w:ascii="Times New Roman" w:hAnsi="Times New Roman" w:cs="Times New Roman"/>
          <w:lang w:val="en-GB"/>
        </w:rPr>
        <w:t>are</w:t>
      </w:r>
      <w:r>
        <w:rPr>
          <w:rFonts w:ascii="Times New Roman" w:hAnsi="Times New Roman" w:cs="Times New Roman"/>
        </w:rPr>
        <w:t xml:space="preserve"> from </w:t>
      </w:r>
      <w:r>
        <w:rPr>
          <w:rFonts w:ascii="Times New Roman" w:hAnsi="Times New Roman" w:cs="Times New Roman"/>
          <w:lang w:val="en-GB"/>
        </w:rPr>
        <w:t xml:space="preserve">the </w:t>
      </w:r>
      <w:r>
        <w:rPr>
          <w:rFonts w:ascii="Times New Roman" w:hAnsi="Times New Roman" w:cs="Times New Roman"/>
        </w:rPr>
        <w:t xml:space="preserve">University of Port Harcourt.  Table 2 also shows that majority of the respondents 128(42.5%) have been </w:t>
      </w:r>
      <w:r>
        <w:rPr>
          <w:rFonts w:ascii="Times New Roman" w:hAnsi="Times New Roman" w:cs="Times New Roman"/>
        </w:rPr>
        <w:t xml:space="preserve">teaching between 11 to 15years. Meanwhile, only 2(0.7%) which is the </w:t>
      </w:r>
      <w:r>
        <w:rPr>
          <w:rFonts w:ascii="Times New Roman" w:hAnsi="Times New Roman" w:cs="Times New Roman"/>
          <w:lang w:val="en-GB"/>
        </w:rPr>
        <w:t>lowest</w:t>
      </w:r>
      <w:r>
        <w:rPr>
          <w:rFonts w:ascii="Times New Roman" w:hAnsi="Times New Roman" w:cs="Times New Roman"/>
        </w:rPr>
        <w:t xml:space="preserve"> distribution have been </w:t>
      </w:r>
      <w:r>
        <w:rPr>
          <w:rFonts w:ascii="Times New Roman" w:hAnsi="Times New Roman" w:cs="Times New Roman"/>
          <w:lang w:val="en-GB"/>
        </w:rPr>
        <w:t>i</w:t>
      </w:r>
      <w:r>
        <w:rPr>
          <w:rFonts w:ascii="Times New Roman" w:hAnsi="Times New Roman" w:cs="Times New Roman"/>
        </w:rPr>
        <w:t xml:space="preserve">n service between 21 to 30years. Only 6% of the respondents have been in service for 1-5years while 19% of the respondents have been in service for 6-10years. This means that 25% of the population have been in service for 1-10years. </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rPr>
      </w:pPr>
      <w:r>
        <w:rPr>
          <w:rFonts w:ascii="Times New Roman" w:hAnsi="Times New Roman" w:cs="Times New Roman"/>
          <w:b/>
          <w:bCs/>
        </w:rPr>
        <w:t xml:space="preserve">Table 3 </w:t>
      </w:r>
      <w:r>
        <w:rPr>
          <w:rFonts w:ascii="Times New Roman" w:hAnsi="Times New Roman" w:cs="Times New Roman"/>
        </w:rPr>
        <w:t>Responses on the regularity of recruitment.</w:t>
      </w:r>
    </w:p>
    <w:tbl>
      <w:tblPr>
        <w:tblW w:w="9625" w:type="dxa"/>
        <w:tblBorders>
          <w:top w:val="single" w:sz="4" w:space="0" w:color="auto"/>
          <w:bottom w:val="single" w:sz="4" w:space="0" w:color="auto"/>
        </w:tblBorders>
        <w:tblLook w:val="04A0" w:firstRow="1" w:lastRow="0" w:firstColumn="1" w:lastColumn="0" w:noHBand="0" w:noVBand="1"/>
      </w:tblPr>
      <w:tblGrid>
        <w:gridCol w:w="694"/>
        <w:gridCol w:w="5336"/>
        <w:gridCol w:w="1907"/>
        <w:gridCol w:w="1688"/>
      </w:tblGrid>
      <w:tr w:rsidR="00F318A7">
        <w:trPr>
          <w:trHeight w:val="179"/>
        </w:trPr>
        <w:tc>
          <w:tcPr>
            <w:tcW w:w="694"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S.no</w:t>
            </w:r>
          </w:p>
        </w:tc>
        <w:tc>
          <w:tcPr>
            <w:tcW w:w="5336"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Variables</w:t>
            </w:r>
          </w:p>
        </w:tc>
        <w:tc>
          <w:tcPr>
            <w:tcW w:w="1907"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Frequency (F)</w:t>
            </w:r>
          </w:p>
        </w:tc>
        <w:tc>
          <w:tcPr>
            <w:tcW w:w="1688"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Percentage (%)</w:t>
            </w:r>
          </w:p>
        </w:tc>
      </w:tr>
      <w:tr w:rsidR="00F318A7">
        <w:trPr>
          <w:trHeight w:val="179"/>
        </w:trPr>
        <w:tc>
          <w:tcPr>
            <w:tcW w:w="9625" w:type="dxa"/>
            <w:gridSpan w:val="4"/>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Total valid Respondents (N) = 351.</w:t>
            </w:r>
          </w:p>
        </w:tc>
      </w:tr>
      <w:tr w:rsidR="00F318A7">
        <w:trPr>
          <w:trHeight w:val="190"/>
        </w:trPr>
        <w:tc>
          <w:tcPr>
            <w:tcW w:w="694" w:type="dxa"/>
            <w:tcBorders>
              <w:top w:val="single" w:sz="4" w:space="0" w:color="auto"/>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1.</w:t>
            </w:r>
          </w:p>
        </w:tc>
        <w:tc>
          <w:tcPr>
            <w:tcW w:w="5336"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rPr>
              <w:t>How has the recruitment freeze affected your personal ability to engage in community service?</w:t>
            </w:r>
          </w:p>
        </w:tc>
        <w:tc>
          <w:tcPr>
            <w:tcW w:w="1907"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b/>
                <w:bCs/>
              </w:rPr>
            </w:pPr>
          </w:p>
        </w:tc>
        <w:tc>
          <w:tcPr>
            <w:tcW w:w="1688"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b/>
                <w:bCs/>
              </w:rPr>
            </w:pP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Significantly reduced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111</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36.9</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Moderately reduced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123</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40.9</w:t>
            </w:r>
          </w:p>
        </w:tc>
      </w:tr>
      <w:tr w:rsidR="00F318A7">
        <w:trPr>
          <w:trHeight w:val="74"/>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Minimally reduced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64</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21.3</w:t>
            </w:r>
          </w:p>
        </w:tc>
      </w:tr>
      <w:tr w:rsidR="00F318A7">
        <w:trPr>
          <w:trHeight w:val="62"/>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before="240" w:after="200"/>
              <w:jc w:val="center"/>
              <w:rPr>
                <w:rFonts w:ascii="Times New Roman" w:eastAsia="Calibri" w:hAnsi="Times New Roman" w:cs="Times New Roman"/>
              </w:rPr>
            </w:pPr>
            <w:r>
              <w:rPr>
                <w:rFonts w:ascii="Times New Roman" w:eastAsia="Calibri" w:hAnsi="Times New Roman" w:cs="Times New Roman"/>
              </w:rPr>
              <w:t>No impact</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w:t>
            </w:r>
          </w:p>
        </w:tc>
      </w:tr>
      <w:tr w:rsidR="00F318A7">
        <w:trPr>
          <w:trHeight w:val="179"/>
        </w:trPr>
        <w:tc>
          <w:tcPr>
            <w:tcW w:w="694"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2.</w:t>
            </w: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rPr>
            </w:pPr>
            <w:r>
              <w:rPr>
                <w:rFonts w:ascii="Times New Roman" w:eastAsia="Calibri" w:hAnsi="Times New Roman" w:cs="Times New Roman"/>
                <w:b/>
              </w:rPr>
              <w:t>How has the recruitment freeze affected your motivation to engage in community service?</w:t>
            </w:r>
          </w:p>
        </w:tc>
        <w:tc>
          <w:tcPr>
            <w:tcW w:w="1907"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688"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Significantly decreased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105</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34.9</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Moderately decreased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100</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33.2</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Minimally decreased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89</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29.6</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No impact</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7</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2.3</w:t>
            </w:r>
          </w:p>
        </w:tc>
      </w:tr>
      <w:tr w:rsidR="00F318A7">
        <w:trPr>
          <w:trHeight w:val="179"/>
        </w:trPr>
        <w:tc>
          <w:tcPr>
            <w:tcW w:w="694"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3.</w:t>
            </w: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rPr>
            </w:pPr>
            <w:r>
              <w:rPr>
                <w:rFonts w:ascii="Times New Roman" w:eastAsia="Calibri" w:hAnsi="Times New Roman" w:cs="Times New Roman"/>
                <w:b/>
              </w:rPr>
              <w:t>What specific community service activities have you had to reduce or postpone due to the recruitment freeze?</w:t>
            </w:r>
          </w:p>
        </w:tc>
        <w:tc>
          <w:tcPr>
            <w:tcW w:w="1907"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688"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Mentorship programs</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22</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7.3</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Community research project</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195</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64.8</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Volunteer work</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53</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17.6</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Educational Outreach</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0.7</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Advocacy work</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0.7</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Not really engaged in any community service</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27</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9.0</w:t>
            </w:r>
          </w:p>
        </w:tc>
      </w:tr>
      <w:tr w:rsidR="00F318A7">
        <w:trPr>
          <w:trHeight w:val="179"/>
        </w:trPr>
        <w:tc>
          <w:tcPr>
            <w:tcW w:w="694"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4.</w:t>
            </w: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What are the biggest challenges you face in engaging in community service due to the recruitment freeze?</w:t>
            </w:r>
          </w:p>
        </w:tc>
        <w:tc>
          <w:tcPr>
            <w:tcW w:w="1907"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688"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Increased workload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120</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39.9</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Lack of resources</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105</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34.9</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Feeling overwhelmed</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30</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10.0</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Work-life balance</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39</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13.0</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None</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7</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2.3</w:t>
            </w:r>
          </w:p>
        </w:tc>
      </w:tr>
      <w:tr w:rsidR="00F318A7">
        <w:trPr>
          <w:trHeight w:val="179"/>
        </w:trPr>
        <w:tc>
          <w:tcPr>
            <w:tcW w:w="694"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5.</w:t>
            </w: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What solutions could be implemented to mitigate the impact of the recruitment freeze on lecturers' community service engagement?</w:t>
            </w:r>
          </w:p>
        </w:tc>
        <w:tc>
          <w:tcPr>
            <w:tcW w:w="1907"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688"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Increase funding for community service activities</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38</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12.6</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Provide incentives for community service work</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172</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57.1</w:t>
            </w:r>
          </w:p>
        </w:tc>
      </w:tr>
      <w:tr w:rsidR="00F318A7">
        <w:trPr>
          <w:trHeight w:val="179"/>
        </w:trPr>
        <w:tc>
          <w:tcPr>
            <w:tcW w:w="694"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Reduce workload for lecturers</w:t>
            </w:r>
          </w:p>
        </w:tc>
        <w:tc>
          <w:tcPr>
            <w:tcW w:w="1907"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90</w:t>
            </w:r>
          </w:p>
        </w:tc>
        <w:tc>
          <w:tcPr>
            <w:tcW w:w="1688"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29.9</w:t>
            </w:r>
          </w:p>
        </w:tc>
      </w:tr>
      <w:tr w:rsidR="00F318A7">
        <w:trPr>
          <w:trHeight w:val="62"/>
        </w:trPr>
        <w:tc>
          <w:tcPr>
            <w:tcW w:w="694"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5336"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Not my problem</w:t>
            </w:r>
          </w:p>
        </w:tc>
        <w:tc>
          <w:tcPr>
            <w:tcW w:w="1907"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w:t>
            </w:r>
          </w:p>
        </w:tc>
        <w:tc>
          <w:tcPr>
            <w:tcW w:w="1688"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0.3</w:t>
            </w:r>
          </w:p>
        </w:tc>
      </w:tr>
    </w:tbl>
    <w:p w:rsidR="00F318A7" w:rsidRDefault="00000000">
      <w:pPr>
        <w:jc w:val="both"/>
        <w:rPr>
          <w:rFonts w:ascii="Times New Roman" w:hAnsi="Times New Roman" w:cs="Times New Roman"/>
          <w:lang w:val="en-GB" w:eastAsia="zh-CN"/>
        </w:rPr>
        <w:sectPr w:rsidR="00F318A7">
          <w:type w:val="continuous"/>
          <w:pgSz w:w="11906" w:h="16838"/>
          <w:pgMar w:top="1440" w:right="1440" w:bottom="1440" w:left="1440" w:header="708" w:footer="708" w:gutter="0"/>
          <w:cols w:space="708"/>
          <w:docGrid w:linePitch="360"/>
        </w:sect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Table 3 above shows the responses on the regularity of recruitment. It demonstrates that majority of the respondents 123(40.9%) </w:t>
      </w:r>
      <w:r>
        <w:rPr>
          <w:rFonts w:ascii="Times New Roman" w:hAnsi="Times New Roman" w:cs="Times New Roman"/>
          <w:highlight w:val="yellow"/>
        </w:rPr>
        <w:t xml:space="preserve">choose the option </w:t>
      </w:r>
      <w:r>
        <w:rPr>
          <w:rFonts w:ascii="Times New Roman" w:hAnsi="Times New Roman" w:cs="Times New Roman"/>
          <w:highlight w:val="yellow"/>
          <w:lang w:val="en-GB"/>
        </w:rPr>
        <w:t xml:space="preserve">that </w:t>
      </w:r>
      <w:r>
        <w:rPr>
          <w:rFonts w:ascii="Times New Roman" w:hAnsi="Times New Roman" w:cs="Times New Roman"/>
          <w:highlight w:val="yellow"/>
        </w:rPr>
        <w:t>states</w:t>
      </w:r>
      <w:r>
        <w:rPr>
          <w:rFonts w:ascii="Times New Roman" w:hAnsi="Times New Roman" w:cs="Times New Roman"/>
        </w:rPr>
        <w:t xml:space="preserve"> </w:t>
      </w:r>
      <w:r>
        <w:rPr>
          <w:rFonts w:ascii="Times New Roman" w:hAnsi="Times New Roman" w:cs="Times New Roman"/>
          <w:lang w:val="en-GB"/>
        </w:rPr>
        <w:t>“</w:t>
      </w:r>
      <w:r>
        <w:rPr>
          <w:rFonts w:ascii="Times New Roman" w:hAnsi="Times New Roman" w:cs="Times New Roman"/>
        </w:rPr>
        <w:t>recruitment freezes moderately reduced their personal ability to engage in community service</w:t>
      </w:r>
      <w:r>
        <w:rPr>
          <w:rFonts w:ascii="Times New Roman" w:hAnsi="Times New Roman" w:cs="Times New Roman"/>
          <w:lang w:val="en-GB"/>
        </w:rPr>
        <w:t>”</w:t>
      </w:r>
      <w:r>
        <w:rPr>
          <w:rFonts w:ascii="Times New Roman" w:hAnsi="Times New Roman" w:cs="Times New Roman"/>
        </w:rPr>
        <w:t>. Only 1% stat</w:t>
      </w:r>
      <w:r>
        <w:rPr>
          <w:rFonts w:ascii="Times New Roman" w:hAnsi="Times New Roman" w:cs="Times New Roman"/>
          <w:lang w:val="en-GB"/>
        </w:rPr>
        <w:t>ed</w:t>
      </w:r>
      <w:r>
        <w:rPr>
          <w:rFonts w:ascii="Times New Roman" w:hAnsi="Times New Roman" w:cs="Times New Roman"/>
        </w:rPr>
        <w:t xml:space="preserve"> that recruitment freeze had no impact on their personal ability to engage in community service. Majority of the respondents 105(34.9%) were of the opinion that recruitment freezes moderately decrease their motivation to engage in community service. Majority of the respondents </w:t>
      </w:r>
    </w:p>
    <w:p w:rsidR="00F318A7" w:rsidRDefault="00F318A7">
      <w:pPr>
        <w:jc w:val="both"/>
        <w:rPr>
          <w:rFonts w:ascii="Times New Roman" w:hAnsi="Times New Roman" w:cs="Times New Roman"/>
        </w:rPr>
      </w:pP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195(64.8%) identified community outreach programs as the specific community service activities they had to reduce or postpone due to the recruitment freeze. Highest distribution of the respondents 120(39.9%) identified </w:t>
      </w:r>
      <w:r>
        <w:rPr>
          <w:rFonts w:ascii="Times New Roman" w:hAnsi="Times New Roman" w:cs="Times New Roman"/>
          <w:lang w:val="en-GB"/>
        </w:rPr>
        <w:t>“</w:t>
      </w:r>
      <w:r>
        <w:rPr>
          <w:rFonts w:ascii="Times New Roman" w:hAnsi="Times New Roman" w:cs="Times New Roman"/>
        </w:rPr>
        <w:t>Increased workload</w:t>
      </w:r>
      <w:r>
        <w:rPr>
          <w:rFonts w:ascii="Times New Roman" w:hAnsi="Times New Roman" w:cs="Times New Roman"/>
          <w:lang w:val="en-GB"/>
        </w:rPr>
        <w:t>”</w:t>
      </w:r>
      <w:r>
        <w:rPr>
          <w:rFonts w:ascii="Times New Roman" w:hAnsi="Times New Roman" w:cs="Times New Roman"/>
        </w:rPr>
        <w:t xml:space="preserve"> as the biggest challenges faced in engaging in community service due to the recruitment freeze. Lastly, majority of the respondents 172(57.1%) suggested that </w:t>
      </w:r>
      <w:r>
        <w:rPr>
          <w:rFonts w:ascii="Times New Roman" w:eastAsia="Calibri" w:hAnsi="Times New Roman" w:cs="Times New Roman"/>
        </w:rPr>
        <w:t>providing incentives for community service</w:t>
      </w:r>
      <w:r>
        <w:rPr>
          <w:rFonts w:ascii="Times New Roman" w:hAnsi="Times New Roman" w:cs="Times New Roman"/>
        </w:rPr>
        <w:t xml:space="preserve"> activities could be implemented to mitigate the impact of the recruitment freeze on lecturers' community service engagement.</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rPr>
      </w:pPr>
      <w:r>
        <w:rPr>
          <w:rFonts w:ascii="Times New Roman" w:hAnsi="Times New Roman" w:cs="Times New Roman"/>
          <w:b/>
          <w:bCs/>
        </w:rPr>
        <w:t xml:space="preserve">Table 4 </w:t>
      </w:r>
      <w:r>
        <w:rPr>
          <w:rFonts w:ascii="Times New Roman" w:hAnsi="Times New Roman" w:cs="Times New Roman"/>
        </w:rPr>
        <w:t>Responses on teaching workload.</w:t>
      </w:r>
    </w:p>
    <w:tbl>
      <w:tblPr>
        <w:tblW w:w="8970" w:type="dxa"/>
        <w:tblBorders>
          <w:top w:val="single" w:sz="4" w:space="0" w:color="auto"/>
          <w:bottom w:val="single" w:sz="4" w:space="0" w:color="auto"/>
        </w:tblBorders>
        <w:tblLook w:val="04A0" w:firstRow="1" w:lastRow="0" w:firstColumn="1" w:lastColumn="0" w:noHBand="0" w:noVBand="1"/>
      </w:tblPr>
      <w:tblGrid>
        <w:gridCol w:w="687"/>
        <w:gridCol w:w="5081"/>
        <w:gridCol w:w="1450"/>
        <w:gridCol w:w="1752"/>
      </w:tblGrid>
      <w:tr w:rsidR="00F318A7">
        <w:trPr>
          <w:trHeight w:val="181"/>
        </w:trPr>
        <w:tc>
          <w:tcPr>
            <w:tcW w:w="687"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S.no</w:t>
            </w:r>
          </w:p>
        </w:tc>
        <w:tc>
          <w:tcPr>
            <w:tcW w:w="5081"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Variables</w:t>
            </w:r>
          </w:p>
        </w:tc>
        <w:tc>
          <w:tcPr>
            <w:tcW w:w="1450"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Frequency (F)</w:t>
            </w:r>
          </w:p>
        </w:tc>
        <w:tc>
          <w:tcPr>
            <w:tcW w:w="1752"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Percentage (%)</w:t>
            </w:r>
          </w:p>
        </w:tc>
      </w:tr>
      <w:tr w:rsidR="00F318A7">
        <w:trPr>
          <w:trHeight w:val="234"/>
        </w:trPr>
        <w:tc>
          <w:tcPr>
            <w:tcW w:w="8970" w:type="dxa"/>
            <w:gridSpan w:val="4"/>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lastRenderedPageBreak/>
              <w:t>Total valid Respondents (N) = 351.</w:t>
            </w:r>
          </w:p>
        </w:tc>
      </w:tr>
      <w:tr w:rsidR="00F318A7">
        <w:trPr>
          <w:trHeight w:val="192"/>
        </w:trPr>
        <w:tc>
          <w:tcPr>
            <w:tcW w:w="687" w:type="dxa"/>
            <w:tcBorders>
              <w:top w:val="single" w:sz="4" w:space="0" w:color="auto"/>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1.</w:t>
            </w:r>
          </w:p>
        </w:tc>
        <w:tc>
          <w:tcPr>
            <w:tcW w:w="5081"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How many courses do you teach per semester at the undergrad and postgrad level?</w:t>
            </w:r>
          </w:p>
        </w:tc>
        <w:tc>
          <w:tcPr>
            <w:tcW w:w="1450"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b/>
                <w:bCs/>
              </w:rPr>
            </w:pPr>
          </w:p>
        </w:tc>
        <w:tc>
          <w:tcPr>
            <w:tcW w:w="1752" w:type="dxa"/>
            <w:tcBorders>
              <w:top w:val="single" w:sz="4" w:space="0" w:color="auto"/>
              <w:left w:val="nil"/>
              <w:bottom w:val="nil"/>
              <w:right w:val="nil"/>
            </w:tcBorders>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1-2 courses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16</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5.3</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3-4 courses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233</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77.4</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 or more courses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52</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17.3</w:t>
            </w:r>
          </w:p>
        </w:tc>
      </w:tr>
      <w:tr w:rsidR="00F318A7">
        <w:trPr>
          <w:trHeight w:val="192"/>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2.</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On average, how many hours per week do you spend on teaching-related activities?</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Less than 10 hours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92</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30.6</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10-20 hours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199</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66.1</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20-30 hours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2.0</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30-40 hours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4</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1.3</w:t>
            </w:r>
          </w:p>
        </w:tc>
      </w:tr>
      <w:tr w:rsidR="00F318A7">
        <w:trPr>
          <w:trHeight w:val="181"/>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3.</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Do you feel your current workload is manageable?</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Yes, I have ample time for all my responsibilities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89</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29.6</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Somewhat manageable, but I often feel stretched thin</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196</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65.1</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 I am consistently overwhelmed and struggling to keep up.</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16</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5.3</w:t>
            </w:r>
          </w:p>
        </w:tc>
      </w:tr>
      <w:tr w:rsidR="00F318A7">
        <w:trPr>
          <w:trHeight w:val="181"/>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4.</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What are the biggest challenges you face in managing your teaching workload? Select only three.</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bookmarkStart w:id="1" w:name="_Hlk176278082"/>
            <w:r>
              <w:rPr>
                <w:rFonts w:ascii="Times New Roman" w:eastAsia="Calibri" w:hAnsi="Times New Roman" w:cs="Times New Roman"/>
              </w:rPr>
              <w:t>Lack of time for lesson planning and preparation</w:t>
            </w:r>
            <w:bookmarkEnd w:id="1"/>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93</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30.9</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bookmarkStart w:id="2" w:name="_Hlk176278033"/>
            <w:r>
              <w:rPr>
                <w:rFonts w:ascii="Times New Roman" w:eastAsia="Calibri" w:hAnsi="Times New Roman" w:cs="Times New Roman"/>
              </w:rPr>
              <w:t>Excessive grading workload</w:t>
            </w:r>
            <w:bookmarkEnd w:id="2"/>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98</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32.6</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Meeting the diverse needs of students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3.3</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Lack of support from colleagues or administration</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25</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8.3</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Balancing teaching with research or other responsibilities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75</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24.9</w:t>
            </w:r>
          </w:p>
        </w:tc>
      </w:tr>
      <w:tr w:rsidR="00F318A7">
        <w:trPr>
          <w:trHeight w:val="181"/>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5.</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What changes could be made to improve your teaching workload?</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 xml:space="preserve">Reduce administrative tasks and paperwork, </w:t>
            </w:r>
            <w:r>
              <w:rPr>
                <w:rFonts w:ascii="Times New Roman" w:eastAsia="Calibri" w:hAnsi="Times New Roman" w:cs="Times New Roman"/>
                <w:lang w:val="en-GB"/>
              </w:rPr>
              <w:t>i</w:t>
            </w:r>
            <w:r>
              <w:rPr>
                <w:rFonts w:ascii="Times New Roman" w:eastAsia="Calibri" w:hAnsi="Times New Roman" w:cs="Times New Roman"/>
              </w:rPr>
              <w:t>ncrease funding for teaching assistants or other support staff</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173</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57.5</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Offer more professional development opportunities related to teaching and workload management</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34</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11.3</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 xml:space="preserve">Provide more support for grading, </w:t>
            </w:r>
            <w:r>
              <w:rPr>
                <w:rFonts w:ascii="Times New Roman" w:eastAsia="Calibri" w:hAnsi="Times New Roman" w:cs="Times New Roman"/>
                <w:lang w:val="en-GB"/>
              </w:rPr>
              <w:t>r</w:t>
            </w:r>
            <w:r>
              <w:rPr>
                <w:rFonts w:ascii="Times New Roman" w:eastAsia="Calibri" w:hAnsi="Times New Roman" w:cs="Times New Roman"/>
              </w:rPr>
              <w:t>educe administrative tasks and paperwork</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94</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31.2</w:t>
            </w:r>
          </w:p>
        </w:tc>
      </w:tr>
      <w:tr w:rsidR="00F318A7">
        <w:trPr>
          <w:trHeight w:val="181"/>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6.</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Do you feel your current workload allows you to provide high-quality instruction to your students?</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Yes, I am able to provide excellent instruction</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178</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59.1</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Somewhat, but I am concerned about the impact on my teaching quality</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98</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32.6</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 I am struggling to meet the needs of my students.</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25</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8.3</w:t>
            </w:r>
          </w:p>
        </w:tc>
      </w:tr>
      <w:tr w:rsidR="00F318A7">
        <w:trPr>
          <w:trHeight w:val="181"/>
        </w:trPr>
        <w:tc>
          <w:tcPr>
            <w:tcW w:w="687" w:type="dxa"/>
            <w:tcBorders>
              <w:top w:val="nil"/>
              <w:left w:val="nil"/>
              <w:bottom w:val="nil"/>
              <w:right w:val="nil"/>
            </w:tcBorders>
          </w:tcPr>
          <w:p w:rsidR="00F318A7" w:rsidRDefault="00000000">
            <w:pPr>
              <w:spacing w:after="200"/>
              <w:jc w:val="both"/>
              <w:rPr>
                <w:rFonts w:ascii="Times New Roman" w:eastAsia="Calibri" w:hAnsi="Times New Roman" w:cs="Times New Roman"/>
                <w:b/>
                <w:bCs/>
              </w:rPr>
            </w:pPr>
            <w:r>
              <w:rPr>
                <w:rFonts w:ascii="Times New Roman" w:eastAsia="Calibri" w:hAnsi="Times New Roman" w:cs="Times New Roman"/>
                <w:b/>
                <w:bCs/>
              </w:rPr>
              <w:t>7.</w:t>
            </w: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Do you feel your current workload allows you to maintain a healthy work-life balance?</w:t>
            </w:r>
          </w:p>
        </w:tc>
        <w:tc>
          <w:tcPr>
            <w:tcW w:w="1450"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c>
          <w:tcPr>
            <w:tcW w:w="1752" w:type="dxa"/>
            <w:tcBorders>
              <w:top w:val="nil"/>
              <w:left w:val="nil"/>
              <w:bottom w:val="nil"/>
              <w:right w:val="nil"/>
            </w:tcBorders>
            <w:vAlign w:val="center"/>
          </w:tcPr>
          <w:p w:rsidR="00F318A7" w:rsidRDefault="00F318A7">
            <w:pPr>
              <w:spacing w:after="200"/>
              <w:jc w:val="center"/>
              <w:rPr>
                <w:rFonts w:ascii="Times New Roman" w:eastAsia="Calibri" w:hAnsi="Times New Roman" w:cs="Times New Roman"/>
                <w:b/>
                <w:bCs/>
              </w:rPr>
            </w:pP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Yes, I have a good balance between work and personal life</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91</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30.2</w:t>
            </w:r>
          </w:p>
        </w:tc>
      </w:tr>
      <w:tr w:rsidR="00F318A7">
        <w:trPr>
          <w:trHeight w:val="181"/>
        </w:trPr>
        <w:tc>
          <w:tcPr>
            <w:tcW w:w="687" w:type="dxa"/>
            <w:tcBorders>
              <w:top w:val="nil"/>
              <w:left w:val="nil"/>
              <w:bottom w:val="nil"/>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Somewhat, but I often feel stressed and overworked</w:t>
            </w:r>
          </w:p>
        </w:tc>
        <w:tc>
          <w:tcPr>
            <w:tcW w:w="1450"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179</w:t>
            </w:r>
          </w:p>
        </w:tc>
        <w:tc>
          <w:tcPr>
            <w:tcW w:w="1752" w:type="dxa"/>
            <w:tcBorders>
              <w:top w:val="nil"/>
              <w:left w:val="nil"/>
              <w:bottom w:val="nil"/>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59.5</w:t>
            </w:r>
          </w:p>
        </w:tc>
      </w:tr>
      <w:tr w:rsidR="00F318A7">
        <w:trPr>
          <w:trHeight w:val="181"/>
        </w:trPr>
        <w:tc>
          <w:tcPr>
            <w:tcW w:w="687" w:type="dxa"/>
            <w:tcBorders>
              <w:top w:val="nil"/>
              <w:left w:val="nil"/>
              <w:bottom w:val="single" w:sz="4" w:space="0" w:color="auto"/>
              <w:right w:val="nil"/>
            </w:tcBorders>
          </w:tcPr>
          <w:p w:rsidR="00F318A7" w:rsidRDefault="00F318A7">
            <w:pPr>
              <w:spacing w:after="200"/>
              <w:jc w:val="both"/>
              <w:rPr>
                <w:rFonts w:ascii="Times New Roman" w:eastAsia="Calibri" w:hAnsi="Times New Roman" w:cs="Times New Roman"/>
                <w:b/>
                <w:bCs/>
              </w:rPr>
            </w:pPr>
          </w:p>
        </w:tc>
        <w:tc>
          <w:tcPr>
            <w:tcW w:w="5081"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No, my work is constantly encroaching on my personal time.</w:t>
            </w:r>
          </w:p>
        </w:tc>
        <w:tc>
          <w:tcPr>
            <w:tcW w:w="1450"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31</w:t>
            </w:r>
          </w:p>
        </w:tc>
        <w:tc>
          <w:tcPr>
            <w:tcW w:w="1752" w:type="dxa"/>
            <w:tcBorders>
              <w:top w:val="nil"/>
              <w:left w:val="nil"/>
              <w:bottom w:val="single" w:sz="4" w:space="0" w:color="auto"/>
              <w:right w:val="nil"/>
            </w:tcBorders>
            <w:vAlign w:val="center"/>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rPr>
              <w:t>10.3</w:t>
            </w:r>
          </w:p>
        </w:tc>
      </w:tr>
    </w:tbl>
    <w:p w:rsidR="00F318A7" w:rsidRDefault="00000000">
      <w:pPr>
        <w:jc w:val="both"/>
        <w:rPr>
          <w:rFonts w:ascii="Times New Roman" w:hAnsi="Times New Roman" w:cs="Times New Roman"/>
          <w:lang w:val="en-GB" w:eastAsia="zh-CN"/>
        </w:rPr>
      </w:pPr>
      <w:bookmarkStart w:id="3" w:name="_Hlk176278116"/>
      <w:r>
        <w:rPr>
          <w:rFonts w:ascii="Times New Roman" w:hAnsi="Times New Roman" w:cs="Times New Roman"/>
          <w:b/>
          <w:bCs/>
          <w:lang w:val="en-GB"/>
        </w:rPr>
        <w:t>Source: Researcher’s Computation, 2024.</w:t>
      </w:r>
    </w:p>
    <w:p w:rsidR="00F318A7" w:rsidRDefault="00F318A7">
      <w:pPr>
        <w:jc w:val="both"/>
        <w:rPr>
          <w:rFonts w:ascii="Times New Roman" w:hAnsi="Times New Roman" w:cs="Times New Roman"/>
        </w:rPr>
        <w:sectPr w:rsidR="00F318A7">
          <w:type w:val="continuous"/>
          <w:pgSz w:w="11906" w:h="16838"/>
          <w:pgMar w:top="1440" w:right="1440" w:bottom="1440" w:left="1440" w:header="708" w:footer="708" w:gutter="0"/>
          <w:cols w:space="708"/>
          <w:docGrid w:linePitch="360"/>
        </w:sectPr>
      </w:pP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Table 4 above shows the responses on teaching workload. It demonstrates that majority of the respondents 233(77.4%) teaches 3 to 4 courses per semester at the undergrad and postgrad level. Majority of the respondents 199(66.1%) averaged between 10 to 20 hours of teaching-related activities per week. Only 4(1.3%) respondents averaged between 30 to 40hours of teaching-related activities per week. Majority of the respondents 196(65.1%) </w:t>
      </w:r>
      <w:r>
        <w:rPr>
          <w:rFonts w:ascii="Times New Roman" w:hAnsi="Times New Roman" w:cs="Times New Roman"/>
          <w:lang w:val="en-GB"/>
        </w:rPr>
        <w:t>s</w:t>
      </w:r>
      <w:r>
        <w:rPr>
          <w:rFonts w:ascii="Times New Roman" w:hAnsi="Times New Roman" w:cs="Times New Roman"/>
        </w:rPr>
        <w:t xml:space="preserve">omewhat felt their current workload is manageable, that they often stretch thin. Highest distribution of the respondents 98(32.6%) and 93(30.9%) identified excessive grading workload and </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lang w:val="en-GB"/>
        </w:rPr>
        <w:t>l</w:t>
      </w:r>
      <w:r>
        <w:rPr>
          <w:rFonts w:ascii="Times New Roman" w:hAnsi="Times New Roman" w:cs="Times New Roman"/>
        </w:rPr>
        <w:t>ack of time for lesson planning and preparation respectively. Only 10(3.3%) of the respondents recognized meeting the diverse needs of students as their challenge. Majority of the respondents 173(57.5%) and 94(31.2%) identified reduce administrative tasks and paperwork, increase funding for teaching assistants or other support staff and provision of more support for grading, reduce administrative tasks and paperwork as changes needed to improve their teaching workload. Majority of the respondents 178(59.1%) were of the opinion that their current workload allows them to provide high-quality instruction to their students. Lastly, majority of the respondents 179(59.5%) somewhat felt their current workload allows them to maintain a healthy work-life balance.</w:t>
      </w:r>
      <w:bookmarkEnd w:id="3"/>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000000">
      <w:pPr>
        <w:jc w:val="both"/>
        <w:rPr>
          <w:rFonts w:ascii="Times New Roman" w:hAnsi="Times New Roman" w:cs="Times New Roman"/>
          <w:b/>
          <w:bCs/>
        </w:rPr>
      </w:pPr>
      <w:r>
        <w:rPr>
          <w:rFonts w:ascii="Times New Roman" w:hAnsi="Times New Roman" w:cs="Times New Roman"/>
          <w:b/>
          <w:bCs/>
        </w:rPr>
        <w:t>Data Analysis</w:t>
      </w:r>
    </w:p>
    <w:p w:rsidR="00F318A7" w:rsidRDefault="00000000">
      <w:pPr>
        <w:jc w:val="both"/>
        <w:rPr>
          <w:rFonts w:ascii="Times New Roman" w:hAnsi="Times New Roman" w:cs="Times New Roman"/>
        </w:rPr>
      </w:pPr>
      <w:r>
        <w:rPr>
          <w:rFonts w:ascii="Times New Roman" w:hAnsi="Times New Roman" w:cs="Times New Roman"/>
          <w:b/>
          <w:bCs/>
        </w:rPr>
        <w:t xml:space="preserve">Table 5 </w:t>
      </w:r>
      <w:r>
        <w:rPr>
          <w:rFonts w:ascii="Times New Roman" w:hAnsi="Times New Roman" w:cs="Times New Roman"/>
        </w:rPr>
        <w:t>Result of the Goodness of fit for the Sociodemographic characteristics</w:t>
      </w:r>
    </w:p>
    <w:tbl>
      <w:tblPr>
        <w:tblW w:w="9112" w:type="dxa"/>
        <w:tblBorders>
          <w:top w:val="single" w:sz="4" w:space="0" w:color="auto"/>
          <w:bottom w:val="single" w:sz="4" w:space="0" w:color="auto"/>
        </w:tblBorders>
        <w:tblLook w:val="04A0" w:firstRow="1" w:lastRow="0" w:firstColumn="1" w:lastColumn="0" w:noHBand="0" w:noVBand="1"/>
      </w:tblPr>
      <w:tblGrid>
        <w:gridCol w:w="3236"/>
        <w:gridCol w:w="1416"/>
        <w:gridCol w:w="1013"/>
        <w:gridCol w:w="1145"/>
        <w:gridCol w:w="2302"/>
      </w:tblGrid>
      <w:tr w:rsidR="00F318A7">
        <w:trPr>
          <w:trHeight w:val="288"/>
        </w:trPr>
        <w:tc>
          <w:tcPr>
            <w:tcW w:w="3236"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lastRenderedPageBreak/>
              <w:t>Status variables</w:t>
            </w:r>
          </w:p>
        </w:tc>
        <w:tc>
          <w:tcPr>
            <w:tcW w:w="1416"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Chi-square</w:t>
            </w:r>
          </w:p>
        </w:tc>
        <w:tc>
          <w:tcPr>
            <w:tcW w:w="1013"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Df</w:t>
            </w:r>
          </w:p>
        </w:tc>
        <w:tc>
          <w:tcPr>
            <w:tcW w:w="1145"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Asymp. Sig</w:t>
            </w:r>
          </w:p>
        </w:tc>
        <w:tc>
          <w:tcPr>
            <w:tcW w:w="2302"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Remarks</w:t>
            </w:r>
          </w:p>
        </w:tc>
      </w:tr>
      <w:tr w:rsidR="00F318A7">
        <w:trPr>
          <w:trHeight w:val="373"/>
        </w:trPr>
        <w:tc>
          <w:tcPr>
            <w:tcW w:w="3236"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AGE RANGE</w:t>
            </w:r>
          </w:p>
        </w:tc>
        <w:tc>
          <w:tcPr>
            <w:tcW w:w="1416"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39.027</w:t>
            </w:r>
            <w:r>
              <w:rPr>
                <w:rFonts w:ascii="Times New Roman" w:eastAsia="Calibri" w:hAnsi="Times New Roman" w:cs="Times New Roman"/>
                <w:vertAlign w:val="superscript"/>
              </w:rPr>
              <w:t>a</w:t>
            </w:r>
          </w:p>
        </w:tc>
        <w:tc>
          <w:tcPr>
            <w:tcW w:w="1013"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w:t>
            </w:r>
          </w:p>
        </w:tc>
        <w:tc>
          <w:tcPr>
            <w:tcW w:w="1145"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single" w:sz="4" w:space="0" w:color="auto"/>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r w:rsidR="00F318A7">
        <w:trPr>
          <w:trHeight w:val="415"/>
        </w:trPr>
        <w:tc>
          <w:tcPr>
            <w:tcW w:w="323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GENDER</w:t>
            </w:r>
          </w:p>
        </w:tc>
        <w:tc>
          <w:tcPr>
            <w:tcW w:w="141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4.548</w:t>
            </w:r>
            <w:r>
              <w:rPr>
                <w:rFonts w:ascii="Times New Roman" w:eastAsia="Calibri" w:hAnsi="Times New Roman" w:cs="Times New Roman"/>
                <w:vertAlign w:val="superscript"/>
              </w:rPr>
              <w:t>b</w:t>
            </w:r>
          </w:p>
        </w:tc>
        <w:tc>
          <w:tcPr>
            <w:tcW w:w="1013"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w:t>
            </w:r>
          </w:p>
        </w:tc>
        <w:tc>
          <w:tcPr>
            <w:tcW w:w="1145"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0.033</w:t>
            </w:r>
          </w:p>
        </w:tc>
        <w:tc>
          <w:tcPr>
            <w:tcW w:w="2302"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r w:rsidR="00F318A7">
        <w:trPr>
          <w:trHeight w:val="410"/>
        </w:trPr>
        <w:tc>
          <w:tcPr>
            <w:tcW w:w="323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POSITION</w:t>
            </w:r>
          </w:p>
        </w:tc>
        <w:tc>
          <w:tcPr>
            <w:tcW w:w="141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287.860</w:t>
            </w:r>
            <w:r>
              <w:rPr>
                <w:rFonts w:ascii="Times New Roman" w:eastAsia="Calibri" w:hAnsi="Times New Roman" w:cs="Times New Roman"/>
                <w:vertAlign w:val="superscript"/>
              </w:rPr>
              <w:t>c</w:t>
            </w:r>
          </w:p>
        </w:tc>
        <w:tc>
          <w:tcPr>
            <w:tcW w:w="1013"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6</w:t>
            </w:r>
          </w:p>
        </w:tc>
        <w:tc>
          <w:tcPr>
            <w:tcW w:w="1145"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r w:rsidR="00F318A7">
        <w:trPr>
          <w:trHeight w:val="399"/>
        </w:trPr>
        <w:tc>
          <w:tcPr>
            <w:tcW w:w="323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INSTITUTION</w:t>
            </w:r>
          </w:p>
        </w:tc>
        <w:tc>
          <w:tcPr>
            <w:tcW w:w="1416"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46.930</w:t>
            </w:r>
            <w:r>
              <w:rPr>
                <w:rFonts w:ascii="Times New Roman" w:eastAsia="Calibri" w:hAnsi="Times New Roman" w:cs="Times New Roman"/>
                <w:vertAlign w:val="superscript"/>
              </w:rPr>
              <w:t>d</w:t>
            </w:r>
          </w:p>
        </w:tc>
        <w:tc>
          <w:tcPr>
            <w:tcW w:w="1013"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2</w:t>
            </w:r>
          </w:p>
        </w:tc>
        <w:tc>
          <w:tcPr>
            <w:tcW w:w="1145"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r w:rsidR="00F318A7">
        <w:trPr>
          <w:trHeight w:val="288"/>
        </w:trPr>
        <w:tc>
          <w:tcPr>
            <w:tcW w:w="3236"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LENGTH OF YEARS IN SERVICE</w:t>
            </w:r>
          </w:p>
        </w:tc>
        <w:tc>
          <w:tcPr>
            <w:tcW w:w="1416"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198.435</w:t>
            </w:r>
            <w:r>
              <w:rPr>
                <w:rFonts w:ascii="Times New Roman" w:eastAsia="Calibri" w:hAnsi="Times New Roman" w:cs="Times New Roman"/>
                <w:vertAlign w:val="superscript"/>
              </w:rPr>
              <w:t>e</w:t>
            </w:r>
          </w:p>
        </w:tc>
        <w:tc>
          <w:tcPr>
            <w:tcW w:w="1013"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5</w:t>
            </w:r>
          </w:p>
        </w:tc>
        <w:tc>
          <w:tcPr>
            <w:tcW w:w="1145"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bl>
    <w:p w:rsidR="00F318A7" w:rsidRDefault="00000000">
      <w:pPr>
        <w:jc w:val="both"/>
        <w:rPr>
          <w:rFonts w:ascii="Times New Roman" w:hAnsi="Times New Roman" w:cs="Times New Roman"/>
          <w:lang w:val="en-GB" w:eastAsia="zh-C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rsidR="00F318A7" w:rsidRDefault="00F318A7">
      <w:pPr>
        <w:jc w:val="both"/>
        <w:rPr>
          <w:rFonts w:ascii="Times New Roman" w:hAnsi="Times New Roman" w:cs="Times New Roman"/>
        </w:rPr>
        <w:sectPr w:rsidR="00F318A7">
          <w:type w:val="continuous"/>
          <w:pgSz w:w="11906" w:h="16838"/>
          <w:pgMar w:top="1440" w:right="1440" w:bottom="1440" w:left="1440" w:header="708" w:footer="708" w:gutter="0"/>
          <w:cols w:space="708"/>
          <w:docGrid w:linePitch="360"/>
        </w:sectPr>
      </w:pP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Chi-square Goodness-of-Fit test was carried out on the status variables, to be sure that the sample drawn is true representative of the population. Table 5 demonstrates the Chi Square Goodness-of-Fit test result is significant (p&lt;0.05) for </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age range, gender, position, institution, Marital status and Length of years in service. Since the p-value (0.000) is less than the significance level (0.05), it is accepted that observed differences cannot be due to error.</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rPr>
      </w:pPr>
      <w:r>
        <w:rPr>
          <w:rFonts w:ascii="Times New Roman" w:hAnsi="Times New Roman" w:cs="Times New Roman"/>
          <w:b/>
          <w:bCs/>
        </w:rPr>
        <w:t xml:space="preserve">Table 6 </w:t>
      </w:r>
      <w:r>
        <w:rPr>
          <w:rFonts w:ascii="Times New Roman" w:hAnsi="Times New Roman" w:cs="Times New Roman"/>
        </w:rPr>
        <w:t>Result of the Goodness of fit for the computed variables for the hypothesis testing.</w:t>
      </w:r>
    </w:p>
    <w:tbl>
      <w:tblPr>
        <w:tblW w:w="9163" w:type="dxa"/>
        <w:tblBorders>
          <w:top w:val="single" w:sz="4" w:space="0" w:color="auto"/>
          <w:bottom w:val="single" w:sz="4" w:space="0" w:color="auto"/>
        </w:tblBorders>
        <w:tblLook w:val="04A0" w:firstRow="1" w:lastRow="0" w:firstColumn="1" w:lastColumn="0" w:noHBand="0" w:noVBand="1"/>
      </w:tblPr>
      <w:tblGrid>
        <w:gridCol w:w="3538"/>
        <w:gridCol w:w="1624"/>
        <w:gridCol w:w="669"/>
        <w:gridCol w:w="1338"/>
        <w:gridCol w:w="1994"/>
      </w:tblGrid>
      <w:tr w:rsidR="00F318A7">
        <w:trPr>
          <w:trHeight w:val="401"/>
        </w:trPr>
        <w:tc>
          <w:tcPr>
            <w:tcW w:w="3538"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Variables</w:t>
            </w:r>
          </w:p>
        </w:tc>
        <w:tc>
          <w:tcPr>
            <w:tcW w:w="1624"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Chi-square</w:t>
            </w:r>
          </w:p>
        </w:tc>
        <w:tc>
          <w:tcPr>
            <w:tcW w:w="669"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Df</w:t>
            </w:r>
          </w:p>
        </w:tc>
        <w:tc>
          <w:tcPr>
            <w:tcW w:w="1338"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Asymp. Sig.</w:t>
            </w:r>
          </w:p>
        </w:tc>
        <w:tc>
          <w:tcPr>
            <w:tcW w:w="1994" w:type="dxa"/>
            <w:tcBorders>
              <w:top w:val="single" w:sz="4" w:space="0" w:color="auto"/>
              <w:left w:val="nil"/>
              <w:bottom w:val="single" w:sz="4" w:space="0" w:color="auto"/>
              <w:right w:val="nil"/>
            </w:tcBorders>
          </w:tcPr>
          <w:p w:rsidR="00F318A7" w:rsidRDefault="00000000">
            <w:pPr>
              <w:spacing w:after="200"/>
              <w:jc w:val="center"/>
              <w:rPr>
                <w:rFonts w:ascii="Times New Roman" w:eastAsia="Calibri" w:hAnsi="Times New Roman" w:cs="Times New Roman"/>
                <w:b/>
                <w:bCs/>
              </w:rPr>
            </w:pPr>
            <w:r>
              <w:rPr>
                <w:rFonts w:ascii="Times New Roman" w:eastAsia="Calibri" w:hAnsi="Times New Roman" w:cs="Times New Roman"/>
                <w:b/>
                <w:bCs/>
              </w:rPr>
              <w:t>Remarks</w:t>
            </w:r>
          </w:p>
        </w:tc>
      </w:tr>
      <w:tr w:rsidR="00F318A7">
        <w:trPr>
          <w:trHeight w:val="595"/>
        </w:trPr>
        <w:tc>
          <w:tcPr>
            <w:tcW w:w="3538"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RECRUITMENT FREEZE</w:t>
            </w:r>
          </w:p>
        </w:tc>
        <w:tc>
          <w:tcPr>
            <w:tcW w:w="1624"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189.904</w:t>
            </w:r>
            <w:r>
              <w:rPr>
                <w:rFonts w:ascii="Times New Roman" w:eastAsia="Calibri" w:hAnsi="Times New Roman" w:cs="Times New Roman"/>
                <w:vertAlign w:val="superscript"/>
              </w:rPr>
              <w:t>d</w:t>
            </w:r>
          </w:p>
        </w:tc>
        <w:tc>
          <w:tcPr>
            <w:tcW w:w="669"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5</w:t>
            </w:r>
          </w:p>
        </w:tc>
        <w:tc>
          <w:tcPr>
            <w:tcW w:w="1338"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1994" w:type="dxa"/>
            <w:tcBorders>
              <w:top w:val="nil"/>
              <w:left w:val="nil"/>
              <w:bottom w:val="nil"/>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r w:rsidR="00F318A7">
        <w:trPr>
          <w:trHeight w:val="489"/>
        </w:trPr>
        <w:tc>
          <w:tcPr>
            <w:tcW w:w="3538"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TEACHING WORKLOAD</w:t>
            </w:r>
          </w:p>
        </w:tc>
        <w:tc>
          <w:tcPr>
            <w:tcW w:w="1624"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386.159</w:t>
            </w:r>
            <w:r>
              <w:rPr>
                <w:rFonts w:ascii="Times New Roman" w:eastAsia="Calibri" w:hAnsi="Times New Roman" w:cs="Times New Roman"/>
                <w:vertAlign w:val="superscript"/>
              </w:rPr>
              <w:t>b</w:t>
            </w:r>
          </w:p>
        </w:tc>
        <w:tc>
          <w:tcPr>
            <w:tcW w:w="669"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4</w:t>
            </w:r>
          </w:p>
        </w:tc>
        <w:tc>
          <w:tcPr>
            <w:tcW w:w="1338"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0.000</w:t>
            </w:r>
          </w:p>
        </w:tc>
        <w:tc>
          <w:tcPr>
            <w:tcW w:w="1994" w:type="dxa"/>
            <w:tcBorders>
              <w:top w:val="nil"/>
              <w:left w:val="nil"/>
              <w:bottom w:val="single" w:sz="4" w:space="0" w:color="auto"/>
              <w:right w:val="nil"/>
            </w:tcBorders>
          </w:tcPr>
          <w:p w:rsidR="00F318A7" w:rsidRDefault="00000000">
            <w:pPr>
              <w:spacing w:after="200"/>
              <w:jc w:val="center"/>
              <w:rPr>
                <w:rFonts w:ascii="Times New Roman" w:eastAsia="Calibri" w:hAnsi="Times New Roman" w:cs="Times New Roman"/>
              </w:rPr>
            </w:pPr>
            <w:r>
              <w:rPr>
                <w:rFonts w:ascii="Times New Roman" w:eastAsia="Calibri" w:hAnsi="Times New Roman" w:cs="Times New Roman"/>
              </w:rPr>
              <w:t>Statistically significant</w:t>
            </w:r>
          </w:p>
        </w:tc>
      </w:tr>
    </w:tbl>
    <w:p w:rsidR="00F318A7" w:rsidRDefault="00000000">
      <w:pPr>
        <w:rPr>
          <w:rFonts w:ascii="Times New Roman" w:hAnsi="Times New Roman" w:cs="Times New Roma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r>
        <w:rPr>
          <w:rFonts w:ascii="Times New Roman" w:hAnsi="Times New Roman" w:cs="Times New Roman"/>
        </w:rPr>
        <w:br/>
      </w:r>
    </w:p>
    <w:p w:rsidR="00F318A7" w:rsidRDefault="00F318A7">
      <w:pPr>
        <w:jc w:val="both"/>
        <w:rPr>
          <w:rFonts w:ascii="Times New Roman" w:hAnsi="Times New Roman" w:cs="Times New Roman"/>
        </w:rPr>
        <w:sectPr w:rsidR="00F318A7">
          <w:type w:val="continuous"/>
          <w:pgSz w:w="11906" w:h="16838"/>
          <w:pgMar w:top="1440" w:right="1440" w:bottom="1440" w:left="1440" w:header="708" w:footer="708" w:gutter="0"/>
          <w:cols w:space="708"/>
          <w:docGrid w:linePitch="360"/>
        </w:sectPr>
      </w:pPr>
    </w:p>
    <w:p w:rsidR="00F318A7" w:rsidRDefault="00000000">
      <w:pPr>
        <w:jc w:val="both"/>
        <w:rPr>
          <w:rFonts w:ascii="Times New Roman" w:hAnsi="Times New Roman" w:cs="Times New Roman"/>
        </w:rPr>
      </w:pPr>
      <w:r>
        <w:rPr>
          <w:rFonts w:ascii="Times New Roman" w:hAnsi="Times New Roman" w:cs="Times New Roman"/>
        </w:rPr>
        <w:t xml:space="preserve">Chi-square Goodness-of-Fit tests was also conducted on the status variables to be certain that they are fit to achieve the study objectives. Table 6 shows the Chi Square Goodness-of-Fit test result is significant </w:t>
      </w:r>
      <w:r>
        <w:rPr>
          <w:rFonts w:ascii="Times New Roman" w:hAnsi="Times New Roman" w:cs="Times New Roman"/>
        </w:rPr>
        <w:t>(p&lt;0.05) for recruitment freeze and teaching workload. Since the p-value (0.000) is less than the significance level (0.05), it is accepted that observed differences cannot be due to error.</w:t>
      </w:r>
    </w:p>
    <w:p w:rsidR="00F318A7" w:rsidRDefault="00F318A7">
      <w:pPr>
        <w:jc w:val="both"/>
        <w:rPr>
          <w:rFonts w:ascii="Times New Roman" w:hAnsi="Times New Roman" w:cs="Times New Roman"/>
          <w:b/>
          <w:bCs/>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F318A7">
      <w:pPr>
        <w:jc w:val="both"/>
        <w:rPr>
          <w:rFonts w:ascii="Times New Roman" w:hAnsi="Times New Roman" w:cs="Times New Roman"/>
          <w:b/>
          <w:bCs/>
        </w:rPr>
      </w:pPr>
    </w:p>
    <w:p w:rsidR="00F318A7" w:rsidRDefault="00000000">
      <w:pPr>
        <w:jc w:val="both"/>
        <w:rPr>
          <w:rFonts w:ascii="Times New Roman" w:hAnsi="Times New Roman" w:cs="Times New Roman"/>
          <w:b/>
          <w:bCs/>
        </w:rPr>
      </w:pPr>
      <w:r>
        <w:rPr>
          <w:rFonts w:ascii="Times New Roman" w:hAnsi="Times New Roman" w:cs="Times New Roman"/>
          <w:b/>
          <w:bCs/>
        </w:rPr>
        <w:t>Research Objective and Hypothesis Testing</w:t>
      </w:r>
    </w:p>
    <w:p w:rsidR="00F318A7" w:rsidRDefault="00000000">
      <w:pPr>
        <w:spacing w:line="360" w:lineRule="auto"/>
        <w:jc w:val="both"/>
        <w:rPr>
          <w:rFonts w:ascii="Times New Roman" w:hAnsi="Times New Roman" w:cs="Times New Roman"/>
        </w:rPr>
      </w:pPr>
      <w:r>
        <w:rPr>
          <w:rFonts w:ascii="Times New Roman" w:hAnsi="Times New Roman" w:cs="Times New Roman"/>
          <w:b/>
          <w:bCs/>
        </w:rPr>
        <w:t>Table 7</w:t>
      </w:r>
      <w:r>
        <w:rPr>
          <w:rFonts w:ascii="Times New Roman" w:hAnsi="Times New Roman" w:cs="Times New Roman"/>
        </w:rPr>
        <w:t xml:space="preserve"> Spearman’s rho Correlation results of the study hypothesis tests</w:t>
      </w:r>
    </w:p>
    <w:tbl>
      <w:tblPr>
        <w:tblW w:w="9115" w:type="dxa"/>
        <w:tblBorders>
          <w:top w:val="single" w:sz="4" w:space="0" w:color="auto"/>
          <w:bottom w:val="single" w:sz="4" w:space="0" w:color="auto"/>
        </w:tblBorders>
        <w:tblLook w:val="04A0" w:firstRow="1" w:lastRow="0" w:firstColumn="1" w:lastColumn="0" w:noHBand="0" w:noVBand="1"/>
      </w:tblPr>
      <w:tblGrid>
        <w:gridCol w:w="3050"/>
        <w:gridCol w:w="2192"/>
        <w:gridCol w:w="1430"/>
        <w:gridCol w:w="2443"/>
      </w:tblGrid>
      <w:tr w:rsidR="00F318A7">
        <w:trPr>
          <w:trHeight w:val="291"/>
        </w:trPr>
        <w:tc>
          <w:tcPr>
            <w:tcW w:w="3050" w:type="dxa"/>
            <w:tcBorders>
              <w:top w:val="single" w:sz="4" w:space="0" w:color="auto"/>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b/>
                <w:bCs/>
              </w:rPr>
            </w:pPr>
            <w:r>
              <w:rPr>
                <w:rFonts w:ascii="Times New Roman" w:eastAsia="Calibri" w:hAnsi="Times New Roman" w:cs="Times New Roman"/>
                <w:b/>
                <w:bCs/>
              </w:rPr>
              <w:lastRenderedPageBreak/>
              <w:t>Null Hypothesis</w:t>
            </w:r>
          </w:p>
        </w:tc>
        <w:tc>
          <w:tcPr>
            <w:tcW w:w="2192" w:type="dxa"/>
            <w:tcBorders>
              <w:top w:val="single" w:sz="4" w:space="0" w:color="auto"/>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b/>
                <w:bCs/>
              </w:rPr>
            </w:pPr>
            <w:r>
              <w:rPr>
                <w:rFonts w:ascii="Times New Roman" w:eastAsia="Calibri" w:hAnsi="Times New Roman" w:cs="Times New Roman"/>
                <w:b/>
                <w:bCs/>
              </w:rPr>
              <w:t>Correlation coefficient</w:t>
            </w:r>
          </w:p>
        </w:tc>
        <w:tc>
          <w:tcPr>
            <w:tcW w:w="1430" w:type="dxa"/>
            <w:tcBorders>
              <w:top w:val="single" w:sz="4" w:space="0" w:color="auto"/>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b/>
                <w:bCs/>
              </w:rPr>
            </w:pPr>
            <w:r>
              <w:rPr>
                <w:rFonts w:ascii="Times New Roman" w:eastAsia="Calibri" w:hAnsi="Times New Roman" w:cs="Times New Roman"/>
                <w:b/>
                <w:bCs/>
              </w:rPr>
              <w:t>Sig. (2-tailed)</w:t>
            </w:r>
          </w:p>
        </w:tc>
        <w:tc>
          <w:tcPr>
            <w:tcW w:w="2443" w:type="dxa"/>
            <w:tcBorders>
              <w:top w:val="single" w:sz="4" w:space="0" w:color="auto"/>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b/>
                <w:bCs/>
              </w:rPr>
            </w:pPr>
            <w:r>
              <w:rPr>
                <w:rFonts w:ascii="Times New Roman" w:eastAsia="Calibri" w:hAnsi="Times New Roman" w:cs="Times New Roman"/>
                <w:b/>
                <w:bCs/>
              </w:rPr>
              <w:t>Observations</w:t>
            </w:r>
          </w:p>
        </w:tc>
      </w:tr>
      <w:tr w:rsidR="00F318A7">
        <w:trPr>
          <w:trHeight w:val="444"/>
        </w:trPr>
        <w:tc>
          <w:tcPr>
            <w:tcW w:w="3050" w:type="dxa"/>
            <w:tcBorders>
              <w:top w:val="nil"/>
              <w:left w:val="nil"/>
              <w:bottom w:val="single" w:sz="4" w:space="0" w:color="auto"/>
              <w:right w:val="nil"/>
            </w:tcBorders>
          </w:tcPr>
          <w:p w:rsidR="00F318A7" w:rsidRDefault="00000000">
            <w:pPr>
              <w:spacing w:after="200" w:line="360" w:lineRule="auto"/>
              <w:jc w:val="both"/>
              <w:rPr>
                <w:rFonts w:ascii="Times New Roman" w:eastAsia="Calibri" w:hAnsi="Times New Roman" w:cs="Times New Roman"/>
              </w:rPr>
            </w:pPr>
            <w:r>
              <w:rPr>
                <w:rFonts w:ascii="Times New Roman" w:eastAsia="Calibri" w:hAnsi="Times New Roman" w:cs="Times New Roman"/>
              </w:rPr>
              <w:t>There is no significance relationship between Recruitment Freeze and Teaching workload.</w:t>
            </w:r>
          </w:p>
        </w:tc>
        <w:tc>
          <w:tcPr>
            <w:tcW w:w="2192" w:type="dxa"/>
            <w:tcBorders>
              <w:top w:val="nil"/>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rPr>
            </w:pPr>
            <w:r>
              <w:rPr>
                <w:rFonts w:ascii="Times New Roman" w:eastAsia="Calibri" w:hAnsi="Times New Roman" w:cs="Times New Roman"/>
              </w:rPr>
              <w:t>0.018</w:t>
            </w:r>
          </w:p>
        </w:tc>
        <w:tc>
          <w:tcPr>
            <w:tcW w:w="1430" w:type="dxa"/>
            <w:tcBorders>
              <w:top w:val="nil"/>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rPr>
            </w:pPr>
            <w:r>
              <w:rPr>
                <w:rFonts w:ascii="Times New Roman" w:eastAsia="Calibri" w:hAnsi="Times New Roman" w:cs="Times New Roman"/>
              </w:rPr>
              <w:t>0.752</w:t>
            </w:r>
          </w:p>
        </w:tc>
        <w:tc>
          <w:tcPr>
            <w:tcW w:w="2443" w:type="dxa"/>
            <w:tcBorders>
              <w:top w:val="nil"/>
              <w:left w:val="nil"/>
              <w:bottom w:val="single" w:sz="4" w:space="0" w:color="auto"/>
              <w:right w:val="nil"/>
            </w:tcBorders>
          </w:tcPr>
          <w:p w:rsidR="00F318A7" w:rsidRDefault="00000000">
            <w:pPr>
              <w:spacing w:after="200" w:line="360" w:lineRule="auto"/>
              <w:jc w:val="center"/>
              <w:rPr>
                <w:rFonts w:ascii="Times New Roman" w:eastAsia="Calibri" w:hAnsi="Times New Roman" w:cs="Times New Roman"/>
              </w:rPr>
            </w:pPr>
            <w:r>
              <w:rPr>
                <w:rFonts w:ascii="Times New Roman" w:eastAsia="Calibri" w:hAnsi="Times New Roman" w:cs="Times New Roman"/>
              </w:rPr>
              <w:t>Statistically not significant (P &gt; 0.05), null hypothesis is retained.</w:t>
            </w:r>
          </w:p>
        </w:tc>
      </w:tr>
    </w:tbl>
    <w:p w:rsidR="00F318A7" w:rsidRDefault="00000000">
      <w:pPr>
        <w:jc w:val="both"/>
        <w:rPr>
          <w:rFonts w:ascii="Times New Roman" w:hAnsi="Times New Roman" w:cs="Times New Roman"/>
          <w:lang w:val="en-GB"/>
        </w:rPr>
      </w:pPr>
      <w:r>
        <w:rPr>
          <w:rFonts w:ascii="Times New Roman" w:hAnsi="Times New Roman" w:cs="Times New Roman"/>
          <w:b/>
          <w:bCs/>
          <w:lang w:val="en-GB"/>
        </w:rPr>
        <w:t>Source: Researcher’s Computation, 2024.</w:t>
      </w:r>
    </w:p>
    <w:p w:rsidR="00F318A7" w:rsidRDefault="00F318A7">
      <w:pPr>
        <w:jc w:val="both"/>
        <w:rPr>
          <w:rFonts w:ascii="Times New Roman" w:hAnsi="Times New Roman" w:cs="Times New Roman"/>
        </w:rPr>
        <w:sectPr w:rsidR="00F318A7">
          <w:type w:val="continuous"/>
          <w:pgSz w:w="11906" w:h="16838"/>
          <w:pgMar w:top="1440" w:right="1440" w:bottom="1440" w:left="1440" w:header="708" w:footer="708" w:gutter="0"/>
          <w:cols w:space="708"/>
          <w:docGrid w:linePitch="360"/>
        </w:sectPr>
      </w:pP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b/>
          <w:bCs/>
        </w:rPr>
      </w:pPr>
      <w:r>
        <w:rPr>
          <w:rFonts w:ascii="Times New Roman" w:hAnsi="Times New Roman" w:cs="Times New Roman"/>
        </w:rPr>
        <w:t>Table 7 shows the spearman’s rho correlation results of the study’s hypothesis</w:t>
      </w:r>
      <w:r>
        <w:rPr>
          <w:rFonts w:ascii="Times New Roman" w:hAnsi="Times New Roman" w:cs="Times New Roman"/>
          <w:lang w:val="en-GB"/>
        </w:rPr>
        <w:t xml:space="preserve">. </w:t>
      </w:r>
      <w:r>
        <w:rPr>
          <w:rFonts w:ascii="Times New Roman" w:eastAsia="Times New Roman" w:hAnsi="Times New Roman" w:cs="Times New Roman"/>
          <w:lang w:eastAsia="en-GB"/>
        </w:rPr>
        <w:t>The results of the significance are based on 0.05 significance level. It shows that the study failed to reject the null hypothesis testing the relationship between recruitment freeze and teaching workload (correlation coefficient = 0.018 and p – value = 0.752, p &lt; 0.01). This implies that there is no significant relationship between recruitment freeze and teaching workload.</w:t>
      </w:r>
    </w:p>
    <w:p w:rsidR="00F318A7" w:rsidRDefault="00F318A7">
      <w:pPr>
        <w:jc w:val="both"/>
        <w:rPr>
          <w:rFonts w:ascii="Times New Roman" w:hAnsi="Times New Roman" w:cs="Times New Roman"/>
          <w:b/>
        </w:rPr>
      </w:pPr>
    </w:p>
    <w:p w:rsidR="00F318A7" w:rsidRDefault="00000000">
      <w:pPr>
        <w:jc w:val="both"/>
        <w:rPr>
          <w:rFonts w:ascii="Times New Roman" w:hAnsi="Times New Roman" w:cs="Times New Roman"/>
          <w:b/>
        </w:rPr>
      </w:pPr>
      <w:r>
        <w:rPr>
          <w:rFonts w:ascii="Times New Roman" w:hAnsi="Times New Roman" w:cs="Times New Roman"/>
          <w:b/>
        </w:rPr>
        <w:t>Discussion</w:t>
      </w:r>
    </w:p>
    <w:p w:rsidR="00F318A7" w:rsidRDefault="00000000">
      <w:pPr>
        <w:jc w:val="both"/>
        <w:rPr>
          <w:rFonts w:ascii="Times New Roman" w:hAnsi="Times New Roman" w:cs="Times New Roman"/>
        </w:rPr>
      </w:pPr>
      <w:r>
        <w:rPr>
          <w:rFonts w:ascii="Times New Roman" w:hAnsi="Times New Roman" w:cs="Times New Roman"/>
        </w:rPr>
        <w:t>The study found that recruitment freeze does not significantly impact academic staff's teaching workload.  The findings of various research contradict this finding. Kitanda (2008)</w:t>
      </w:r>
      <w:r>
        <w:rPr>
          <w:rFonts w:ascii="Times New Roman" w:hAnsi="Times New Roman" w:cs="Times New Roman"/>
          <w:lang w:val="en-GB"/>
        </w:rPr>
        <w:t xml:space="preserve"> </w:t>
      </w:r>
      <w:r>
        <w:rPr>
          <w:rFonts w:ascii="Times New Roman" w:hAnsi="Times New Roman" w:cs="Times New Roman"/>
        </w:rPr>
        <w:t xml:space="preserve">observed that academic staff workload increased as a result of delayed recruitment brought on by bureaucratically delayed decision-making and other unfavorable working conditions in the education sector, which were further exacerbated by inadequate school administration. Similarly, </w:t>
      </w:r>
      <w:r>
        <w:rPr>
          <w:rFonts w:ascii="Times New Roman" w:hAnsi="Times New Roman" w:cs="Times New Roman"/>
          <w:bCs/>
        </w:rPr>
        <w:t>Mang’uu</w:t>
      </w:r>
      <w:r>
        <w:rPr>
          <w:rFonts w:ascii="Times New Roman" w:hAnsi="Times New Roman" w:cs="Times New Roman"/>
          <w:bCs/>
          <w:lang w:val="en-GB"/>
        </w:rPr>
        <w:t xml:space="preserve"> et al. (2021)</w:t>
      </w:r>
      <w:r>
        <w:rPr>
          <w:rFonts w:ascii="Times New Roman" w:hAnsi="Times New Roman" w:cs="Times New Roman"/>
        </w:rPr>
        <w:t xml:space="preserve"> noted that teachers </w:t>
      </w:r>
      <w:r>
        <w:rPr>
          <w:rFonts w:ascii="Times New Roman" w:hAnsi="Times New Roman" w:cs="Times New Roman"/>
          <w:lang w:val="en-GB"/>
        </w:rPr>
        <w:t xml:space="preserve">mostly </w:t>
      </w:r>
      <w:r>
        <w:rPr>
          <w:rFonts w:ascii="Times New Roman" w:hAnsi="Times New Roman" w:cs="Times New Roman"/>
        </w:rPr>
        <w:t xml:space="preserve">believed they had not adequately prepared their pupils for assessment </w:t>
      </w:r>
      <w:r>
        <w:rPr>
          <w:rFonts w:ascii="Times New Roman" w:hAnsi="Times New Roman" w:cs="Times New Roman"/>
          <w:lang w:val="en-GB"/>
        </w:rPr>
        <w:t>because</w:t>
      </w:r>
      <w:r>
        <w:rPr>
          <w:rFonts w:ascii="Times New Roman" w:hAnsi="Times New Roman" w:cs="Times New Roman"/>
        </w:rPr>
        <w:t xml:space="preserve"> they felt they had a heavy teaching workload and did not have enough time to plan lessons. Akpomi</w:t>
      </w:r>
      <w:r>
        <w:rPr>
          <w:rFonts w:ascii="Times New Roman" w:hAnsi="Times New Roman" w:cs="Times New Roman"/>
          <w:lang w:val="en-GB"/>
        </w:rPr>
        <w:t xml:space="preserve"> and </w:t>
      </w:r>
      <w:r>
        <w:rPr>
          <w:rFonts w:ascii="Times New Roman" w:hAnsi="Times New Roman" w:cs="Times New Roman"/>
        </w:rPr>
        <w:t>Elendu-Ikenga</w:t>
      </w:r>
      <w:r>
        <w:rPr>
          <w:rFonts w:ascii="Times New Roman" w:hAnsi="Times New Roman" w:cs="Times New Roman"/>
          <w:lang w:val="en-GB"/>
        </w:rPr>
        <w:t xml:space="preserve"> (2023)</w:t>
      </w:r>
      <w:r>
        <w:rPr>
          <w:rFonts w:ascii="Times New Roman" w:hAnsi="Times New Roman" w:cs="Times New Roman"/>
        </w:rPr>
        <w:t xml:space="preserve"> opined that teaching large classes, serving on numerous committees, evaluating a large </w:t>
      </w:r>
    </w:p>
    <w:p w:rsidR="00F318A7" w:rsidRDefault="00F318A7">
      <w:pPr>
        <w:jc w:val="both"/>
        <w:rPr>
          <w:rFonts w:ascii="Times New Roman" w:hAnsi="Times New Roman" w:cs="Times New Roman"/>
        </w:rPr>
      </w:pP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 xml:space="preserve">number of students, conducting research, supervising projects, and teaching a large </w:t>
      </w:r>
    </w:p>
    <w:p w:rsidR="00F318A7" w:rsidRDefault="00F318A7">
      <w:pPr>
        <w:jc w:val="both"/>
        <w:rPr>
          <w:rFonts w:ascii="Times New Roman" w:hAnsi="Times New Roman" w:cs="Times New Roman"/>
        </w:rPr>
      </w:pPr>
    </w:p>
    <w:p w:rsidR="00F318A7" w:rsidRDefault="00000000">
      <w:pPr>
        <w:jc w:val="both"/>
        <w:rPr>
          <w:rFonts w:ascii="Times New Roman" w:hAnsi="Times New Roman" w:cs="Times New Roman"/>
        </w:rPr>
      </w:pPr>
      <w:r>
        <w:rPr>
          <w:rFonts w:ascii="Times New Roman" w:hAnsi="Times New Roman" w:cs="Times New Roman"/>
        </w:rPr>
        <w:t>number of courses were all positively correlated with lecturers' excessive workloads and their performance on the job at Rivers State Universities. According to Adeolu</w:t>
      </w:r>
      <w:r>
        <w:rPr>
          <w:rFonts w:ascii="Times New Roman" w:hAnsi="Times New Roman" w:cs="Times New Roman"/>
          <w:lang w:val="en-GB"/>
        </w:rPr>
        <w:t xml:space="preserve"> and Arinze (2018)</w:t>
      </w:r>
      <w:r>
        <w:rPr>
          <w:rFonts w:ascii="Times New Roman" w:hAnsi="Times New Roman" w:cs="Times New Roman"/>
        </w:rPr>
        <w:t xml:space="preserve">, the size of the class determines how much work lecturers have to do. </w:t>
      </w:r>
      <w:r>
        <w:rPr>
          <w:rFonts w:ascii="Times New Roman" w:hAnsi="Times New Roman" w:cs="Times New Roman"/>
          <w:lang w:val="en-GB"/>
        </w:rPr>
        <w:t>A</w:t>
      </w:r>
      <w:r>
        <w:rPr>
          <w:rFonts w:ascii="Times New Roman" w:hAnsi="Times New Roman" w:cs="Times New Roman"/>
        </w:rPr>
        <w:t xml:space="preserve">cademic areas, terms of employment, school policies, the </w:t>
      </w:r>
      <w:r>
        <w:rPr>
          <w:rFonts w:ascii="Times New Roman" w:hAnsi="Times New Roman" w:cs="Times New Roman"/>
          <w:lang w:val="en-GB"/>
        </w:rPr>
        <w:t>calibre</w:t>
      </w:r>
      <w:r>
        <w:rPr>
          <w:rFonts w:ascii="Times New Roman" w:hAnsi="Times New Roman" w:cs="Times New Roman"/>
        </w:rPr>
        <w:t xml:space="preserve"> of the teaching personnel, and the lecturers' skills, among other factors. The academic and administrative tasks that professors complete as part of their employment in universities and other post-secondary institutions are included in their workload </w:t>
      </w:r>
      <w:r>
        <w:rPr>
          <w:rFonts w:ascii="Times New Roman" w:hAnsi="Times New Roman" w:cs="Times New Roman"/>
          <w:lang w:val="en-GB"/>
        </w:rPr>
        <w:t>(</w:t>
      </w:r>
      <w:r>
        <w:rPr>
          <w:rFonts w:ascii="Times New Roman" w:hAnsi="Times New Roman" w:cs="Times New Roman"/>
        </w:rPr>
        <w:t>Amie-Ogan</w:t>
      </w:r>
      <w:r>
        <w:rPr>
          <w:rFonts w:ascii="Times New Roman" w:hAnsi="Times New Roman" w:cs="Times New Roman"/>
          <w:lang w:val="en-GB"/>
        </w:rPr>
        <w:t xml:space="preserve"> &amp;</w:t>
      </w:r>
      <w:r>
        <w:rPr>
          <w:rFonts w:ascii="Times New Roman" w:hAnsi="Times New Roman" w:cs="Times New Roman"/>
        </w:rPr>
        <w:t xml:space="preserve"> Fekarurhobo</w:t>
      </w:r>
      <w:r>
        <w:rPr>
          <w:rFonts w:ascii="Times New Roman" w:hAnsi="Times New Roman" w:cs="Times New Roman"/>
          <w:lang w:val="en-GB"/>
        </w:rPr>
        <w:t xml:space="preserve"> 2021)</w:t>
      </w:r>
      <w:r>
        <w:rPr>
          <w:rFonts w:ascii="Times New Roman" w:hAnsi="Times New Roman" w:cs="Times New Roman"/>
        </w:rPr>
        <w:t>. Th</w:t>
      </w:r>
      <w:r>
        <w:rPr>
          <w:rFonts w:ascii="Times New Roman" w:hAnsi="Times New Roman" w:cs="Times New Roman"/>
          <w:lang w:val="en-GB"/>
        </w:rPr>
        <w:t>e</w:t>
      </w:r>
      <w:r>
        <w:rPr>
          <w:rFonts w:ascii="Times New Roman" w:hAnsi="Times New Roman" w:cs="Times New Roman"/>
        </w:rPr>
        <w:t xml:space="preserve"> finding of the present study might be because majority of respondents 169 (56.1%) are male </w:t>
      </w:r>
      <w:r>
        <w:rPr>
          <w:rFonts w:ascii="Times New Roman" w:hAnsi="Times New Roman" w:cs="Times New Roman"/>
          <w:highlight w:val="yellow"/>
        </w:rPr>
        <w:t>lecture</w:t>
      </w:r>
      <w:r>
        <w:rPr>
          <w:rFonts w:ascii="Times New Roman" w:hAnsi="Times New Roman" w:cs="Times New Roman"/>
          <w:highlight w:val="yellow"/>
          <w:lang w:val="en-GB"/>
        </w:rPr>
        <w:t>r</w:t>
      </w:r>
      <w:r>
        <w:rPr>
          <w:rFonts w:ascii="Times New Roman" w:hAnsi="Times New Roman" w:cs="Times New Roman"/>
          <w:highlight w:val="yellow"/>
        </w:rPr>
        <w:t xml:space="preserve">s who are able to manage </w:t>
      </w:r>
      <w:r>
        <w:rPr>
          <w:rFonts w:ascii="Times New Roman" w:hAnsi="Times New Roman" w:cs="Times New Roman"/>
          <w:highlight w:val="yellow"/>
          <w:lang w:val="en-GB"/>
        </w:rPr>
        <w:t xml:space="preserve">the </w:t>
      </w:r>
      <w:r>
        <w:rPr>
          <w:rFonts w:ascii="Times New Roman" w:hAnsi="Times New Roman" w:cs="Times New Roman"/>
          <w:highlight w:val="yellow"/>
        </w:rPr>
        <w:t>workload</w:t>
      </w:r>
      <w:r>
        <w:rPr>
          <w:rFonts w:ascii="Times New Roman" w:hAnsi="Times New Roman" w:cs="Times New Roman"/>
        </w:rPr>
        <w:t xml:space="preserve"> and have reduced responsibilities at home. In tandem with the finding of</w:t>
      </w:r>
      <w:r>
        <w:rPr>
          <w:rFonts w:ascii="Times New Roman" w:hAnsi="Times New Roman" w:cs="Times New Roman"/>
          <w:lang w:val="en-GB"/>
        </w:rPr>
        <w:t xml:space="preserve"> Gan et al. (2025)</w:t>
      </w:r>
      <w:r>
        <w:rPr>
          <w:rFonts w:ascii="Times New Roman" w:hAnsi="Times New Roman" w:cs="Times New Roman"/>
        </w:rPr>
        <w:t xml:space="preserve"> that instructors who are male show better task performance regardless of workload compared to females. Similarly, the age range of most of these respondents is between 41-50 (34.6%)</w:t>
      </w:r>
      <w:r>
        <w:rPr>
          <w:rFonts w:ascii="Times New Roman" w:hAnsi="Times New Roman" w:cs="Times New Roman"/>
          <w:lang w:val="en-GB"/>
        </w:rPr>
        <w:t xml:space="preserve"> </w:t>
      </w:r>
      <w:r>
        <w:rPr>
          <w:rFonts w:ascii="Times New Roman" w:hAnsi="Times New Roman" w:cs="Times New Roman"/>
        </w:rPr>
        <w:t xml:space="preserve">indicating that they are fit </w:t>
      </w:r>
      <w:r>
        <w:rPr>
          <w:rFonts w:ascii="Times New Roman" w:hAnsi="Times New Roman" w:cs="Times New Roman"/>
          <w:lang w:val="en-GB"/>
        </w:rPr>
        <w:t>for the cognitive challenge</w:t>
      </w:r>
      <w:r>
        <w:rPr>
          <w:rFonts w:ascii="Times New Roman" w:hAnsi="Times New Roman" w:cs="Times New Roman"/>
        </w:rPr>
        <w:t xml:space="preserve"> unlike older workers</w:t>
      </w:r>
      <w:r>
        <w:rPr>
          <w:rFonts w:ascii="Times New Roman" w:hAnsi="Times New Roman" w:cs="Times New Roman"/>
          <w:lang w:val="en-GB"/>
        </w:rPr>
        <w:t xml:space="preserve"> which</w:t>
      </w:r>
      <w:r>
        <w:rPr>
          <w:rFonts w:ascii="Times New Roman" w:hAnsi="Times New Roman" w:cs="Times New Roman"/>
        </w:rPr>
        <w:t xml:space="preserve"> Enterzarizarch</w:t>
      </w:r>
      <w:r>
        <w:rPr>
          <w:rFonts w:ascii="Times New Roman" w:hAnsi="Times New Roman" w:cs="Times New Roman"/>
          <w:lang w:val="en-GB"/>
        </w:rPr>
        <w:t xml:space="preserve"> et al. (2025)</w:t>
      </w:r>
      <w:r>
        <w:rPr>
          <w:rFonts w:ascii="Times New Roman" w:hAnsi="Times New Roman" w:cs="Times New Roman"/>
        </w:rPr>
        <w:t xml:space="preserve"> found </w:t>
      </w:r>
      <w:r>
        <w:rPr>
          <w:rFonts w:ascii="Times New Roman" w:hAnsi="Times New Roman" w:cs="Times New Roman"/>
          <w:lang w:val="en-GB"/>
        </w:rPr>
        <w:t>to</w:t>
      </w:r>
      <w:r>
        <w:rPr>
          <w:rFonts w:ascii="Times New Roman" w:hAnsi="Times New Roman" w:cs="Times New Roman"/>
        </w:rPr>
        <w:t xml:space="preserve"> have diminished cognitive capacity, increasing their likelihood of feeling </w:t>
      </w:r>
      <w:r>
        <w:rPr>
          <w:rFonts w:ascii="Times New Roman" w:hAnsi="Times New Roman" w:cs="Times New Roman"/>
          <w:lang w:val="en-GB"/>
        </w:rPr>
        <w:t>burnout</w:t>
      </w:r>
      <w:r>
        <w:rPr>
          <w:rFonts w:ascii="Times New Roman" w:hAnsi="Times New Roman" w:cs="Times New Roman"/>
        </w:rPr>
        <w:t xml:space="preserve"> which is </w:t>
      </w:r>
      <w:r>
        <w:rPr>
          <w:rFonts w:ascii="Times New Roman" w:hAnsi="Times New Roman" w:cs="Times New Roman"/>
          <w:lang w:val="en-GB"/>
        </w:rPr>
        <w:t xml:space="preserve">usually </w:t>
      </w:r>
      <w:r>
        <w:rPr>
          <w:rFonts w:ascii="Times New Roman" w:hAnsi="Times New Roman" w:cs="Times New Roman"/>
        </w:rPr>
        <w:t>linked to high workload.  Similarly, since most respondents are senior lecture</w:t>
      </w:r>
      <w:r>
        <w:rPr>
          <w:rFonts w:ascii="Times New Roman" w:hAnsi="Times New Roman" w:cs="Times New Roman"/>
          <w:lang w:val="en-GB"/>
        </w:rPr>
        <w:t>r</w:t>
      </w:r>
      <w:r>
        <w:rPr>
          <w:rFonts w:ascii="Times New Roman" w:hAnsi="Times New Roman" w:cs="Times New Roman"/>
        </w:rPr>
        <w:t>s</w:t>
      </w:r>
      <w:r>
        <w:rPr>
          <w:rFonts w:ascii="Times New Roman" w:hAnsi="Times New Roman" w:cs="Times New Roman"/>
          <w:lang w:val="en-GB"/>
        </w:rPr>
        <w:t xml:space="preserve"> and above, making up </w:t>
      </w:r>
      <w:r>
        <w:rPr>
          <w:rFonts w:ascii="Times New Roman" w:hAnsi="Times New Roman" w:cs="Times New Roman"/>
        </w:rPr>
        <w:t xml:space="preserve"> </w:t>
      </w:r>
      <w:r>
        <w:rPr>
          <w:rFonts w:ascii="Times New Roman" w:hAnsi="Times New Roman" w:cs="Times New Roman"/>
          <w:lang w:val="en-GB"/>
        </w:rPr>
        <w:t>71% of the population,</w:t>
      </w:r>
      <w:r>
        <w:rPr>
          <w:rFonts w:ascii="Times New Roman" w:hAnsi="Times New Roman" w:cs="Times New Roman"/>
        </w:rPr>
        <w:t xml:space="preserve"> there is </w:t>
      </w:r>
      <w:r>
        <w:rPr>
          <w:rFonts w:ascii="Times New Roman" w:hAnsi="Times New Roman" w:cs="Times New Roman"/>
          <w:lang w:val="en-GB"/>
        </w:rPr>
        <w:t xml:space="preserve">a </w:t>
      </w:r>
      <w:r>
        <w:rPr>
          <w:rFonts w:ascii="Times New Roman" w:hAnsi="Times New Roman" w:cs="Times New Roman"/>
        </w:rPr>
        <w:t xml:space="preserve">likelihood that they are attached to either a research assistant or the have </w:t>
      </w:r>
      <w:r>
        <w:rPr>
          <w:rFonts w:ascii="Times New Roman" w:hAnsi="Times New Roman" w:cs="Times New Roman"/>
          <w:lang w:val="en-GB"/>
        </w:rPr>
        <w:t xml:space="preserve">some </w:t>
      </w:r>
      <w:r>
        <w:rPr>
          <w:rFonts w:ascii="Times New Roman" w:hAnsi="Times New Roman" w:cs="Times New Roman"/>
        </w:rPr>
        <w:t>form of assistance from graduate students.</w:t>
      </w:r>
      <w:r>
        <w:rPr>
          <w:rFonts w:ascii="Times New Roman" w:hAnsi="Times New Roman" w:cs="Times New Roman"/>
          <w:lang w:val="en-GB"/>
        </w:rPr>
        <w:t xml:space="preserve"> Furthermore, by virtue of their position as senior lecturers and above, they</w:t>
      </w:r>
      <w:r>
        <w:rPr>
          <w:rFonts w:ascii="Times New Roman" w:hAnsi="Times New Roman" w:cs="Times New Roman"/>
        </w:rPr>
        <w:t xml:space="preserve"> have a </w:t>
      </w:r>
      <w:r>
        <w:rPr>
          <w:rFonts w:ascii="Times New Roman" w:hAnsi="Times New Roman" w:cs="Times New Roman"/>
        </w:rPr>
        <w:lastRenderedPageBreak/>
        <w:t>minimum of 11 years of work experience,</w:t>
      </w:r>
      <w:r>
        <w:rPr>
          <w:rFonts w:ascii="Times New Roman" w:hAnsi="Times New Roman" w:cs="Times New Roman"/>
          <w:lang w:val="en-GB"/>
        </w:rPr>
        <w:t xml:space="preserve"> hence, might be better</w:t>
      </w:r>
      <w:r>
        <w:rPr>
          <w:rFonts w:ascii="Times New Roman" w:hAnsi="Times New Roman" w:cs="Times New Roman"/>
        </w:rPr>
        <w:t xml:space="preserve"> able to manage the workload given to them. </w:t>
      </w:r>
      <w:r>
        <w:rPr>
          <w:rFonts w:ascii="Times New Roman" w:hAnsi="Times New Roman" w:cs="Times New Roman"/>
          <w:lang w:val="en-GB"/>
        </w:rPr>
        <w:t>This is in</w:t>
      </w:r>
      <w:r>
        <w:rPr>
          <w:rFonts w:ascii="Times New Roman" w:hAnsi="Times New Roman" w:cs="Times New Roman"/>
        </w:rPr>
        <w:t xml:space="preserve"> line with the finding of Zulifia</w:t>
      </w:r>
      <w:r>
        <w:rPr>
          <w:rFonts w:ascii="Times New Roman" w:hAnsi="Times New Roman" w:cs="Times New Roman"/>
          <w:lang w:val="en-GB"/>
        </w:rPr>
        <w:t xml:space="preserve"> et al. (2024)</w:t>
      </w:r>
      <w:r>
        <w:rPr>
          <w:rFonts w:ascii="Times New Roman" w:hAnsi="Times New Roman" w:cs="Times New Roman"/>
        </w:rPr>
        <w:t xml:space="preserve"> </w:t>
      </w:r>
      <w:r>
        <w:rPr>
          <w:rFonts w:ascii="Times New Roman" w:hAnsi="Times New Roman" w:cs="Times New Roman"/>
          <w:lang w:val="en-GB"/>
        </w:rPr>
        <w:t>who explained that</w:t>
      </w:r>
      <w:r>
        <w:rPr>
          <w:rFonts w:ascii="Times New Roman" w:hAnsi="Times New Roman" w:cs="Times New Roman"/>
        </w:rPr>
        <w:t xml:space="preserve"> work experience has a direct and significant impact on performance and the way workload is managed. </w:t>
      </w:r>
    </w:p>
    <w:p w:rsidR="00F318A7" w:rsidRDefault="00F318A7">
      <w:pPr>
        <w:jc w:val="both"/>
        <w:rPr>
          <w:rFonts w:ascii="Times New Roman" w:hAnsi="Times New Roman" w:cs="Times New Roman"/>
          <w:b/>
        </w:rPr>
      </w:pPr>
    </w:p>
    <w:p w:rsidR="00F318A7" w:rsidRDefault="00000000">
      <w:pPr>
        <w:jc w:val="both"/>
        <w:rPr>
          <w:rFonts w:ascii="Times New Roman" w:hAnsi="Times New Roman" w:cs="Times New Roman"/>
          <w:b/>
        </w:rPr>
      </w:pPr>
      <w:r>
        <w:rPr>
          <w:rFonts w:ascii="Times New Roman" w:hAnsi="Times New Roman" w:cs="Times New Roman"/>
          <w:b/>
        </w:rPr>
        <w:t>CONCLUSION AND RECOMMENDATIONS</w:t>
      </w:r>
    </w:p>
    <w:p w:rsidR="00F318A7" w:rsidRDefault="00000000">
      <w:pPr>
        <w:jc w:val="both"/>
        <w:rPr>
          <w:rFonts w:ascii="Times New Roman" w:eastAsia="SimSun" w:hAnsi="Times New Roman" w:cs="Times New Roman"/>
          <w:bCs/>
          <w:highlight w:val="yellow"/>
          <w:lang w:val="en-GB"/>
        </w:rPr>
      </w:pPr>
      <w:r>
        <w:rPr>
          <w:rFonts w:ascii="Times New Roman" w:hAnsi="Times New Roman" w:cs="Times New Roman"/>
        </w:rPr>
        <w:t>The study found that the academic staff's teaching workload is not significantly impacted by</w:t>
      </w:r>
      <w:r>
        <w:rPr>
          <w:rFonts w:ascii="Times New Roman" w:hAnsi="Times New Roman" w:cs="Times New Roman"/>
          <w:lang w:val="en-GB"/>
        </w:rPr>
        <w:t xml:space="preserve"> </w:t>
      </w:r>
      <w:r>
        <w:rPr>
          <w:rFonts w:ascii="Times New Roman" w:hAnsi="Times New Roman" w:cs="Times New Roman"/>
        </w:rPr>
        <w:t>recruitment freeze</w:t>
      </w:r>
      <w:r>
        <w:rPr>
          <w:rFonts w:ascii="Times New Roman" w:hAnsi="Times New Roman" w:cs="Times New Roman"/>
          <w:lang w:val="en-GB"/>
        </w:rPr>
        <w:t>s</w:t>
      </w:r>
      <w:r>
        <w:rPr>
          <w:rFonts w:ascii="Times New Roman" w:hAnsi="Times New Roman" w:cs="Times New Roman"/>
        </w:rPr>
        <w:t>.</w:t>
      </w:r>
      <w:r>
        <w:rPr>
          <w:rFonts w:ascii="Times New Roman" w:hAnsi="Times New Roman" w:cs="Times New Roman"/>
          <w:b/>
        </w:rPr>
        <w:t xml:space="preserve"> </w:t>
      </w:r>
      <w:r>
        <w:rPr>
          <w:rFonts w:ascii="Times New Roman" w:eastAsia="SimSun" w:hAnsi="Times New Roman" w:cs="Times New Roman"/>
          <w:bCs/>
          <w:lang w:val="en-GB"/>
        </w:rPr>
        <w:t xml:space="preserve">This finding points to the ability of lecturers in the study area to accommodate a heavy workload regardless of inconsistent recruitment and limited lecturers. Academic staff members have learnt to adapt to the high teacher-student ratio which can be as high as 1:363 in some schools as identified by Ogunode et al. (2024)  and therefore are not significantly  impacted by hiring freezes. Based on the findings of this study, it is therefore </w:t>
      </w:r>
      <w:r>
        <w:rPr>
          <w:rFonts w:ascii="Times New Roman" w:eastAsia="SimSun" w:hAnsi="Times New Roman" w:cs="Times New Roman"/>
          <w:bCs/>
          <w:highlight w:val="yellow"/>
          <w:lang w:val="en-GB"/>
        </w:rPr>
        <w:t>recommended that Universities should look into  recognising and rewarding the resilience and dedication of their academic staff. This could be monetary and non-monetary. Monetary rewards such as increased salary, financial incentives etc. and non-monetary such as providing support staff to reduce non-academic burdens like administrative tasks and paper work. Also, Universities should look into automated grading for students test and exams to reduces the burden of grading scripts for a large class size on lecturers. Wellness and mental health support programs can also be introduced as a preventive measure to help academic staff mitigate stress and burnout.</w:t>
      </w:r>
    </w:p>
    <w:p w:rsidR="00F318A7" w:rsidRDefault="00F318A7">
      <w:pPr>
        <w:jc w:val="both"/>
        <w:rPr>
          <w:rFonts w:ascii="Times New Roman" w:eastAsia="SimSun" w:hAnsi="Times New Roman" w:cs="Times New Roman"/>
          <w:bCs/>
          <w:highlight w:val="yellow"/>
          <w:lang w:val="en-GB"/>
        </w:rPr>
      </w:pPr>
    </w:p>
    <w:p w:rsidR="00F318A7" w:rsidRDefault="00000000">
      <w:pPr>
        <w:spacing w:after="200" w:line="276" w:lineRule="auto"/>
        <w:rPr>
          <w:rFonts w:ascii="Times New Roman" w:eastAsia="Calibri" w:hAnsi="Times New Roman" w:cs="Times New Roman"/>
          <w:kern w:val="2"/>
          <w:highlight w:val="yellow"/>
          <w14:ligatures w14:val="standardContextual"/>
        </w:rPr>
      </w:pPr>
      <w:r>
        <w:rPr>
          <w:rFonts w:ascii="Times New Roman" w:eastAsia="Calibri" w:hAnsi="Times New Roman" w:cs="Times New Roman"/>
          <w:kern w:val="2"/>
          <w:highlight w:val="yellow"/>
          <w14:ligatures w14:val="standardContextual"/>
        </w:rPr>
        <w:t>Disclaimer (Artificial intelligence)</w:t>
      </w:r>
    </w:p>
    <w:p w:rsidR="00F318A7" w:rsidRDefault="00000000">
      <w:pPr>
        <w:spacing w:after="200" w:line="276" w:lineRule="auto"/>
        <w:rPr>
          <w:rFonts w:ascii="Times New Roman" w:hAnsi="Times New Roman" w:cs="Times New Roman"/>
          <w:b/>
          <w:bCs/>
          <w:highlight w:val="yellow"/>
        </w:rPr>
      </w:pPr>
      <w:r>
        <w:rPr>
          <w:rFonts w:ascii="Times New Roman" w:eastAsia="Calibri" w:hAnsi="Times New Roman" w:cs="Times New Roman"/>
          <w:kern w:val="2"/>
          <w:highlight w:val="yellow"/>
          <w14:ligatures w14:val="standardContextual"/>
        </w:rPr>
        <w:t xml:space="preserve">Author(s) hereby declare that NO generative AI technologies such as Large Language Models (ChatGPT, COPILOT, etc.) and text-to-image generators have </w:t>
      </w:r>
      <w:r>
        <w:rPr>
          <w:rFonts w:ascii="Times New Roman" w:eastAsia="Calibri" w:hAnsi="Times New Roman" w:cs="Times New Roman"/>
          <w:kern w:val="2"/>
          <w:highlight w:val="yellow"/>
          <w14:ligatures w14:val="standardContextual"/>
        </w:rPr>
        <w:t xml:space="preserve">been used during the writing or editing of this manuscript. </w:t>
      </w:r>
    </w:p>
    <w:p w:rsidR="00F318A7" w:rsidRDefault="00000000">
      <w:pPr>
        <w:jc w:val="both"/>
        <w:rPr>
          <w:rFonts w:ascii="Times New Roman" w:hAnsi="Times New Roman" w:cs="Times New Roman"/>
          <w:b/>
          <w:bCs/>
          <w:highlight w:val="yellow"/>
        </w:rPr>
      </w:pPr>
      <w:r>
        <w:rPr>
          <w:rFonts w:ascii="Times New Roman" w:hAnsi="Times New Roman" w:cs="Times New Roman"/>
          <w:b/>
          <w:bCs/>
          <w:highlight w:val="yellow"/>
        </w:rPr>
        <w:t>ACKNOWLEDGEMENT</w:t>
      </w:r>
    </w:p>
    <w:p w:rsidR="00F318A7" w:rsidRDefault="00000000">
      <w:pPr>
        <w:jc w:val="both"/>
        <w:rPr>
          <w:rFonts w:ascii="Times New Roman" w:hAnsi="Times New Roman" w:cs="Times New Roman"/>
          <w:b/>
          <w:bCs/>
          <w:highlight w:val="yellow"/>
        </w:rPr>
      </w:pPr>
      <w:r>
        <w:rPr>
          <w:rFonts w:ascii="Times New Roman" w:hAnsi="Times New Roman" w:cs="Times New Roman"/>
          <w:highlight w:val="yellow"/>
        </w:rPr>
        <w:t>The authors would like to thank all of the respondents of this study</w:t>
      </w:r>
      <w:r>
        <w:rPr>
          <w:rFonts w:ascii="Times New Roman" w:hAnsi="Times New Roman" w:cs="Times New Roman"/>
          <w:b/>
          <w:bCs/>
          <w:highlight w:val="yellow"/>
        </w:rPr>
        <w:t>.</w:t>
      </w:r>
    </w:p>
    <w:p w:rsidR="00F318A7" w:rsidRDefault="00F318A7">
      <w:pPr>
        <w:jc w:val="both"/>
        <w:rPr>
          <w:rFonts w:ascii="Times New Roman" w:hAnsi="Times New Roman" w:cs="Times New Roman"/>
          <w:b/>
          <w:bCs/>
          <w:highlight w:val="yellow"/>
        </w:rPr>
      </w:pPr>
    </w:p>
    <w:p w:rsidR="00F318A7" w:rsidRDefault="00000000">
      <w:pPr>
        <w:jc w:val="both"/>
        <w:rPr>
          <w:rFonts w:ascii="Times New Roman" w:hAnsi="Times New Roman" w:cs="Times New Roman"/>
          <w:b/>
          <w:bCs/>
          <w:highlight w:val="yellow"/>
        </w:rPr>
      </w:pPr>
      <w:r>
        <w:rPr>
          <w:rFonts w:ascii="Times New Roman" w:hAnsi="Times New Roman" w:cs="Times New Roman"/>
          <w:b/>
          <w:bCs/>
          <w:highlight w:val="yellow"/>
        </w:rPr>
        <w:t>COMPETING INTERESTS</w:t>
      </w:r>
    </w:p>
    <w:p w:rsidR="00F318A7" w:rsidRDefault="00000000">
      <w:pPr>
        <w:jc w:val="both"/>
        <w:rPr>
          <w:rFonts w:ascii="Times New Roman" w:hAnsi="Times New Roman" w:cs="Times New Roman"/>
          <w:highlight w:val="yellow"/>
        </w:rPr>
      </w:pPr>
      <w:r>
        <w:rPr>
          <w:rFonts w:ascii="Times New Roman" w:hAnsi="Times New Roman" w:cs="Times New Roman"/>
          <w:highlight w:val="yellow"/>
        </w:rPr>
        <w:t>Authors have declared that no competing interests exist.</w:t>
      </w:r>
    </w:p>
    <w:p w:rsidR="00F318A7" w:rsidRDefault="00F318A7">
      <w:pPr>
        <w:jc w:val="both"/>
        <w:rPr>
          <w:rFonts w:ascii="Times New Roman" w:hAnsi="Times New Roman" w:cs="Times New Roman"/>
          <w:highlight w:val="yellow"/>
        </w:rPr>
      </w:pPr>
    </w:p>
    <w:p w:rsidR="00F318A7" w:rsidRDefault="00000000">
      <w:pPr>
        <w:jc w:val="both"/>
        <w:rPr>
          <w:rFonts w:ascii="Times New Roman" w:hAnsi="Times New Roman" w:cs="Times New Roman"/>
          <w:b/>
          <w:bCs/>
        </w:rPr>
      </w:pPr>
      <w:r>
        <w:rPr>
          <w:rFonts w:ascii="Times New Roman" w:hAnsi="Times New Roman" w:cs="Times New Roman"/>
          <w:b/>
          <w:bCs/>
        </w:rPr>
        <w:t>REFERENCES</w:t>
      </w:r>
    </w:p>
    <w:p w:rsidR="00F318A7" w:rsidRDefault="00F318A7">
      <w:pPr>
        <w:rPr>
          <w:rFonts w:ascii="Times New Roman" w:hAnsi="Times New Roman" w:cs="Times New Roman"/>
        </w:rPr>
      </w:pP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Innocent-Nwosu, U.C., Daniel, C. &amp; Gambo N. (2024). Impact of Selected Human Resource Management Practices on Organizational Performance of Public Universities in Abia State</w:t>
      </w:r>
      <w:r>
        <w:rPr>
          <w:rFonts w:ascii="Times New Roman" w:hAnsi="Times New Roman" w:cs="Times New Roman"/>
          <w:lang w:val="en-GB"/>
        </w:rPr>
        <w:t>.</w:t>
      </w:r>
      <w:r>
        <w:rPr>
          <w:rFonts w:ascii="Times New Roman" w:hAnsi="Times New Roman" w:cs="Times New Roman"/>
          <w:i/>
        </w:rPr>
        <w:t xml:space="preserve"> Global Journal of Human Resource Management</w:t>
      </w:r>
      <w:r>
        <w:rPr>
          <w:rFonts w:ascii="Times New Roman" w:hAnsi="Times New Roman" w:cs="Times New Roman"/>
        </w:rPr>
        <w:t xml:space="preserve">, </w:t>
      </w:r>
      <w:r>
        <w:rPr>
          <w:rFonts w:ascii="Times New Roman" w:hAnsi="Times New Roman" w:cs="Times New Roman"/>
          <w:b/>
          <w:bCs/>
        </w:rPr>
        <w:t>12</w:t>
      </w:r>
      <w:r>
        <w:rPr>
          <w:rFonts w:ascii="Times New Roman" w:hAnsi="Times New Roman" w:cs="Times New Roman"/>
          <w:lang w:val="en-GB"/>
        </w:rPr>
        <w:t>(</w:t>
      </w:r>
      <w:r>
        <w:rPr>
          <w:rFonts w:ascii="Times New Roman" w:hAnsi="Times New Roman" w:cs="Times New Roman"/>
        </w:rPr>
        <w:t>1</w:t>
      </w:r>
      <w:r>
        <w:rPr>
          <w:rFonts w:ascii="Times New Roman" w:hAnsi="Times New Roman" w:cs="Times New Roman"/>
          <w:lang w:val="en-GB"/>
        </w:rPr>
        <w:t xml:space="preserve">): </w:t>
      </w:r>
      <w:r>
        <w:rPr>
          <w:rFonts w:ascii="Times New Roman" w:hAnsi="Times New Roman" w:cs="Times New Roman"/>
        </w:rPr>
        <w:t>23-48</w:t>
      </w:r>
      <w:r>
        <w:rPr>
          <w:rFonts w:ascii="Times New Roman" w:hAnsi="Times New Roman" w:cs="Times New Roman"/>
          <w:lang w:val="en-GB"/>
        </w:rPr>
        <w:t xml:space="preserve">. </w:t>
      </w:r>
      <w:r>
        <w:rPr>
          <w:rFonts w:ascii="Times New Roman" w:hAnsi="Times New Roman"/>
          <w:lang w:val="en-GB"/>
        </w:rPr>
        <w:t>https://doi.org/10.37745/gjhrm.2013/vol12n12348</w:t>
      </w:r>
      <w:r>
        <w:rPr>
          <w:rFonts w:ascii="Times New Roman" w:hAnsi="Times New Roman" w:cs="Times New Roman"/>
        </w:rPr>
        <w:t xml:space="preserve">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Chua, A. (2024). Hiring freeze: Reasons, impacts, and how to respon</w:t>
      </w:r>
      <w:r>
        <w:rPr>
          <w:rFonts w:ascii="Times New Roman" w:hAnsi="Times New Roman" w:cs="Times New Roman"/>
          <w:lang w:val="en-GB"/>
        </w:rPr>
        <w:t>d-</w:t>
      </w:r>
      <w:r>
        <w:rPr>
          <w:rFonts w:ascii="Times New Roman" w:hAnsi="Times New Roman" w:cs="Times New Roman"/>
        </w:rPr>
        <w:t xml:space="preserve"> Omnihr. </w:t>
      </w:r>
      <w:r>
        <w:rPr>
          <w:rFonts w:ascii="Times New Roman" w:hAnsi="Times New Roman" w:cs="Times New Roman"/>
          <w:lang w:val="en-GB"/>
        </w:rPr>
        <w:t xml:space="preserve">“Retrieved April 1, 2025 from </w:t>
      </w:r>
      <w:r>
        <w:rPr>
          <w:rFonts w:ascii="Times New Roman" w:hAnsi="Times New Roman" w:cs="Times New Roman"/>
        </w:rPr>
        <w:t xml:space="preserve">https://www.omnihr.co/blog/hiring-freeze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Edoho, G.E., Ojong, R.A. Ukpanukpong, F.A. </w:t>
      </w:r>
      <w:r>
        <w:rPr>
          <w:rFonts w:ascii="Times New Roman" w:hAnsi="Times New Roman" w:cs="Times New Roman"/>
          <w:lang w:val="en-GB"/>
        </w:rPr>
        <w:t>&amp;</w:t>
      </w:r>
      <w:r>
        <w:rPr>
          <w:rFonts w:ascii="Times New Roman" w:hAnsi="Times New Roman" w:cs="Times New Roman"/>
        </w:rPr>
        <w:t xml:space="preserve"> Patrick, E.O. (2024). The Role of Perceived Motivation And Workers’ Productivity Within Educational Sectors In Cross River State, Nigeria. </w:t>
      </w:r>
      <w:r>
        <w:rPr>
          <w:rFonts w:ascii="Times New Roman" w:hAnsi="Times New Roman" w:cs="Times New Roman"/>
          <w:i/>
        </w:rPr>
        <w:t>Journal of Contemporary Research</w:t>
      </w:r>
      <w:r>
        <w:rPr>
          <w:rFonts w:ascii="Times New Roman" w:hAnsi="Times New Roman" w:cs="Times New Roman"/>
        </w:rPr>
        <w:t xml:space="preserve">, </w:t>
      </w:r>
      <w:r>
        <w:rPr>
          <w:rFonts w:ascii="Times New Roman" w:hAnsi="Times New Roman" w:cs="Times New Roman"/>
          <w:b/>
          <w:bCs/>
        </w:rPr>
        <w:t>21</w:t>
      </w:r>
      <w:r>
        <w:rPr>
          <w:rFonts w:ascii="Times New Roman" w:hAnsi="Times New Roman" w:cs="Times New Roman"/>
        </w:rPr>
        <w:t>(1): 117-127</w:t>
      </w:r>
    </w:p>
    <w:p w:rsidR="00F318A7" w:rsidRDefault="00000000">
      <w:pPr>
        <w:pStyle w:val="ListParagraph"/>
        <w:numPr>
          <w:ilvl w:val="0"/>
          <w:numId w:val="1"/>
        </w:numPr>
        <w:spacing w:before="240"/>
        <w:jc w:val="both"/>
        <w:rPr>
          <w:rFonts w:ascii="Times New Roman" w:hAnsi="Times New Roman" w:cs="Times New Roman"/>
        </w:rPr>
      </w:pPr>
      <w:r>
        <w:rPr>
          <w:rFonts w:ascii="Times New Roman" w:hAnsi="Times New Roman" w:cs="Times New Roman"/>
          <w:bCs/>
          <w:shd w:val="clear" w:color="auto" w:fill="FFFFFF"/>
        </w:rPr>
        <w:t>Bakti, S. (2023)</w:t>
      </w:r>
      <w:r>
        <w:rPr>
          <w:rFonts w:ascii="Times New Roman" w:hAnsi="Times New Roman" w:cs="Times New Roman"/>
          <w:shd w:val="clear" w:color="auto" w:fill="FFFFFF"/>
        </w:rPr>
        <w:t>. Analysis of the Effect of Recruitment, Management Efforts, Selection Criteria and Service Quality on Organizational Productivity with Employee Improvement as a Moderation Variable. </w:t>
      </w:r>
      <w:r>
        <w:rPr>
          <w:rFonts w:ascii="Times New Roman" w:hAnsi="Times New Roman" w:cs="Times New Roman"/>
          <w:i/>
          <w:iCs/>
          <w:shd w:val="clear" w:color="auto" w:fill="FFFFFF"/>
          <w:lang w:val="en-GB"/>
        </w:rPr>
        <w:t>Journal</w:t>
      </w:r>
      <w:r>
        <w:rPr>
          <w:rFonts w:ascii="Times New Roman" w:hAnsi="Times New Roman" w:cs="Times New Roman"/>
          <w:shd w:val="clear" w:color="auto" w:fill="FFFFFF"/>
          <w:lang w:val="en-GB"/>
        </w:rPr>
        <w:t xml:space="preserve"> </w:t>
      </w:r>
      <w:r>
        <w:rPr>
          <w:rFonts w:ascii="Times New Roman" w:hAnsi="Times New Roman" w:cs="Times New Roman"/>
          <w:i/>
          <w:iCs/>
          <w:shd w:val="clear" w:color="auto" w:fill="FFFFFF"/>
        </w:rPr>
        <w:t>Kalianda halok gagas,</w:t>
      </w:r>
      <w:r>
        <w:rPr>
          <w:rFonts w:ascii="Times New Roman" w:hAnsi="Times New Roman" w:cs="Times New Roman"/>
          <w:shd w:val="clear" w:color="auto" w:fill="FFFFFF"/>
        </w:rPr>
        <w:t> </w:t>
      </w:r>
      <w:r>
        <w:rPr>
          <w:rFonts w:ascii="Times New Roman" w:hAnsi="Times New Roman" w:cs="Times New Roman"/>
          <w:b/>
          <w:bCs/>
          <w:i/>
          <w:iCs/>
          <w:shd w:val="clear" w:color="auto" w:fill="FFFFFF"/>
        </w:rPr>
        <w:t>6</w:t>
      </w:r>
      <w:r>
        <w:rPr>
          <w:rFonts w:ascii="Times New Roman" w:hAnsi="Times New Roman" w:cs="Times New Roman"/>
          <w:shd w:val="clear" w:color="auto" w:fill="FFFFFF"/>
        </w:rPr>
        <w:t>(2)</w:t>
      </w:r>
      <w:r>
        <w:rPr>
          <w:rFonts w:ascii="Times New Roman" w:hAnsi="Times New Roman" w:cs="Times New Roman"/>
          <w:shd w:val="clear" w:color="auto" w:fill="FFFFFF"/>
          <w:lang w:val="en-GB"/>
        </w:rPr>
        <w:t>:</w:t>
      </w:r>
      <w:r>
        <w:rPr>
          <w:rFonts w:ascii="Times New Roman" w:hAnsi="Times New Roman" w:cs="Times New Roman"/>
          <w:shd w:val="clear" w:color="auto" w:fill="FFFFFF"/>
        </w:rPr>
        <w:t xml:space="preserve"> 101-112. </w:t>
      </w:r>
      <w:r>
        <w:rPr>
          <w:rFonts w:ascii="Times New Roman" w:hAnsi="Times New Roman" w:cs="Times New Roman"/>
          <w:shd w:val="clear" w:color="auto" w:fill="FFFFFF"/>
          <w:lang w:val="en-GB"/>
        </w:rPr>
        <w:t>https://d</w:t>
      </w:r>
      <w:r>
        <w:rPr>
          <w:rFonts w:ascii="Times New Roman" w:hAnsi="Times New Roman" w:cs="Times New Roman"/>
        </w:rPr>
        <w:t>oi:10.52655/khg.v6i2.78</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Harnmeijer, J. W. &amp; Dieleman, M. (2006). (rep.). Improving Health Worker Performance: In Search of Promising Practices. World Health </w:t>
      </w:r>
      <w:r>
        <w:rPr>
          <w:rFonts w:ascii="Times New Roman" w:hAnsi="Times New Roman" w:cs="Times New Roman"/>
        </w:rPr>
        <w:lastRenderedPageBreak/>
        <w:t xml:space="preserve">Organization. Retrieved April 1, 2025, from https://www.kit.nl/wp-content/uploads/2018/08/1174_Improving-health-worker-performance_Dieleman_Harnmeijer.pdf.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Okocha, F. &amp; Eyiolorunshe, T. (2017). User centered libraries in Africa: The Role of Library 2.0 Tools. </w:t>
      </w:r>
      <w:r>
        <w:rPr>
          <w:rFonts w:ascii="Times New Roman" w:hAnsi="Times New Roman" w:cs="Times New Roman"/>
          <w:i/>
        </w:rPr>
        <w:t>Journal of Applied Information Science and Technology</w:t>
      </w:r>
      <w:r>
        <w:rPr>
          <w:rFonts w:ascii="Times New Roman" w:hAnsi="Times New Roman" w:cs="Times New Roman"/>
        </w:rPr>
        <w:t xml:space="preserve">, </w:t>
      </w:r>
      <w:r>
        <w:rPr>
          <w:rFonts w:ascii="Times New Roman" w:hAnsi="Times New Roman" w:cs="Times New Roman"/>
          <w:b/>
          <w:bCs/>
        </w:rPr>
        <w:t>10</w:t>
      </w:r>
      <w:r>
        <w:rPr>
          <w:rFonts w:ascii="Times New Roman" w:hAnsi="Times New Roman" w:cs="Times New Roman"/>
        </w:rPr>
        <w:t>(1)</w:t>
      </w:r>
      <w:r>
        <w:rPr>
          <w:rFonts w:ascii="Times New Roman" w:hAnsi="Times New Roman" w:cs="Times New Roman"/>
          <w:lang w:val="en-GB"/>
        </w:rPr>
        <w:t xml:space="preserve">: </w:t>
      </w:r>
      <w:r>
        <w:rPr>
          <w:rFonts w:ascii="Times New Roman" w:hAnsi="Times New Roman" w:cs="Times New Roman"/>
        </w:rPr>
        <w:t>85-90.</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Lawal-Solarin, E. O. (2016). Investigation of School Libraries: A case study of private school libraries at Ado-Odo, LGA Ogun State, South West, Nigeria. </w:t>
      </w:r>
      <w:r>
        <w:rPr>
          <w:rFonts w:ascii="Times New Roman" w:hAnsi="Times New Roman" w:cs="Times New Roman"/>
          <w:i/>
        </w:rPr>
        <w:t>Covenant Journal of Business &amp; Social Sciences,</w:t>
      </w:r>
      <w:r>
        <w:rPr>
          <w:rFonts w:ascii="Times New Roman" w:hAnsi="Times New Roman" w:cs="Times New Roman"/>
        </w:rPr>
        <w:t xml:space="preserve"> </w:t>
      </w:r>
      <w:r>
        <w:rPr>
          <w:rFonts w:ascii="Times New Roman" w:hAnsi="Times New Roman" w:cs="Times New Roman"/>
          <w:b/>
          <w:bCs/>
        </w:rPr>
        <w:t>7</w:t>
      </w:r>
      <w:r>
        <w:rPr>
          <w:rFonts w:ascii="Times New Roman" w:hAnsi="Times New Roman" w:cs="Times New Roman"/>
        </w:rPr>
        <w:t>(2)</w:t>
      </w:r>
      <w:r>
        <w:rPr>
          <w:rFonts w:ascii="Times New Roman" w:hAnsi="Times New Roman" w:cs="Times New Roman"/>
          <w:lang w:val="en-GB"/>
        </w:rPr>
        <w:t>:</w:t>
      </w:r>
      <w:r>
        <w:rPr>
          <w:rFonts w:ascii="Times New Roman" w:hAnsi="Times New Roman" w:cs="Times New Roman"/>
        </w:rPr>
        <w:t xml:space="preserve"> 15-28.</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Asamoah, M.K.</w:t>
      </w:r>
      <w:r>
        <w:rPr>
          <w:rFonts w:ascii="Times New Roman" w:hAnsi="Times New Roman" w:cs="Times New Roman"/>
          <w:lang w:val="en-GB"/>
        </w:rPr>
        <w:t xml:space="preserve"> &amp;</w:t>
      </w:r>
      <w:r>
        <w:rPr>
          <w:rFonts w:ascii="Times New Roman" w:hAnsi="Times New Roman" w:cs="Times New Roman"/>
        </w:rPr>
        <w:t xml:space="preserve"> Mackin, E. E. (2015). Breaking the fetters of higher education in Sub-Saharan Africa. </w:t>
      </w:r>
      <w:r>
        <w:rPr>
          <w:rFonts w:ascii="Times New Roman" w:hAnsi="Times New Roman" w:cs="Times New Roman"/>
          <w:i/>
        </w:rPr>
        <w:t>International Journal of Educational Administration and Policy Studies</w:t>
      </w:r>
      <w:r>
        <w:rPr>
          <w:rFonts w:ascii="Times New Roman" w:hAnsi="Times New Roman" w:cs="Times New Roman"/>
          <w:i/>
          <w:lang w:val="en-GB"/>
        </w:rPr>
        <w:t>,</w:t>
      </w:r>
      <w:r>
        <w:rPr>
          <w:rFonts w:ascii="Times New Roman" w:hAnsi="Times New Roman" w:cs="Times New Roman"/>
          <w:i/>
        </w:rPr>
        <w:t xml:space="preserve"> </w:t>
      </w:r>
      <w:r>
        <w:rPr>
          <w:rFonts w:ascii="Times New Roman" w:hAnsi="Times New Roman" w:cs="Times New Roman"/>
          <w:b/>
          <w:bCs/>
        </w:rPr>
        <w:t>7</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 xml:space="preserve"> 6-16.</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Sixbert, B. &amp; Onyango, D. (2022). Effect of Shortage of Teachers on Job Performance in Public Secondary Schools in Geita District-Tanzania. </w:t>
      </w:r>
      <w:r>
        <w:rPr>
          <w:rFonts w:ascii="Times New Roman" w:hAnsi="Times New Roman" w:cs="Times New Roman"/>
          <w:i/>
        </w:rPr>
        <w:t>East African Journal of Education Studies</w:t>
      </w:r>
      <w:r>
        <w:rPr>
          <w:rFonts w:ascii="Times New Roman" w:hAnsi="Times New Roman" w:cs="Times New Roman"/>
        </w:rPr>
        <w:t xml:space="preserve">, </w:t>
      </w:r>
      <w:r>
        <w:rPr>
          <w:rFonts w:ascii="Times New Roman" w:hAnsi="Times New Roman" w:cs="Times New Roman"/>
          <w:b/>
          <w:bCs/>
        </w:rPr>
        <w:t>5</w:t>
      </w:r>
      <w:r>
        <w:rPr>
          <w:rFonts w:ascii="Times New Roman" w:hAnsi="Times New Roman" w:cs="Times New Roman"/>
        </w:rPr>
        <w:t>(2)</w:t>
      </w:r>
      <w:r>
        <w:rPr>
          <w:rFonts w:ascii="Times New Roman" w:hAnsi="Times New Roman" w:cs="Times New Roman"/>
          <w:lang w:val="en-GB"/>
        </w:rPr>
        <w:t>:</w:t>
      </w:r>
      <w:r>
        <w:rPr>
          <w:rFonts w:ascii="Times New Roman" w:hAnsi="Times New Roman" w:cs="Times New Roman"/>
        </w:rPr>
        <w:t xml:space="preserve"> 88-96. </w:t>
      </w:r>
      <w:hyperlink r:id="rId14" w:history="1">
        <w:r w:rsidR="00F318A7">
          <w:rPr>
            <w:rStyle w:val="Hyperlink"/>
            <w:rFonts w:ascii="Times New Roman" w:hAnsi="Times New Roman" w:cs="Times New Roman"/>
            <w:color w:val="auto"/>
            <w:u w:val="none"/>
          </w:rPr>
          <w:t>https://doi</w:t>
        </w:r>
        <w:r w:rsidR="00F318A7">
          <w:rPr>
            <w:rStyle w:val="Hyperlink"/>
            <w:rFonts w:ascii="Times New Roman" w:hAnsi="Times New Roman" w:cs="Times New Roman"/>
            <w:color w:val="auto"/>
            <w:u w:val="none"/>
            <w:lang w:val="en-GB"/>
          </w:rPr>
          <w:t>:</w:t>
        </w:r>
        <w:r w:rsidR="00F318A7">
          <w:rPr>
            <w:rStyle w:val="Hyperlink"/>
            <w:rFonts w:ascii="Times New Roman" w:hAnsi="Times New Roman" w:cs="Times New Roman"/>
            <w:color w:val="auto"/>
            <w:u w:val="none"/>
          </w:rPr>
          <w:t>10.37284/eajes.5.2.666</w:t>
        </w:r>
      </w:hyperlink>
      <w:r>
        <w:rPr>
          <w:rFonts w:ascii="Times New Roman" w:hAnsi="Times New Roman" w:cs="Times New Roman"/>
        </w:rPr>
        <w:t>.</w:t>
      </w:r>
    </w:p>
    <w:p w:rsidR="00F318A7" w:rsidRDefault="00000000">
      <w:pPr>
        <w:pStyle w:val="ListParagraph"/>
        <w:numPr>
          <w:ilvl w:val="0"/>
          <w:numId w:val="1"/>
        </w:numPr>
        <w:jc w:val="both"/>
        <w:rPr>
          <w:rFonts w:ascii="Times New Roman" w:hAnsi="Times New Roman" w:cs="Times New Roman"/>
        </w:rPr>
      </w:pPr>
      <w:r>
        <w:rPr>
          <w:rFonts w:ascii="Times New Roman" w:eastAsia="Calibri" w:hAnsi="Times New Roman" w:cs="Times New Roman"/>
          <w:lang w:bidi="ar"/>
        </w:rPr>
        <w:t xml:space="preserve">Idika, D., Egbeji, E., Edoho, G., Egbai, J., Ekpo, E. Ojini, R,. Arikpo, E. </w:t>
      </w:r>
      <w:r>
        <w:rPr>
          <w:rFonts w:ascii="Times New Roman" w:eastAsia="Calibri" w:hAnsi="Times New Roman" w:cs="Times New Roman"/>
          <w:lang w:val="en-GB" w:bidi="ar"/>
        </w:rPr>
        <w:t>&amp;</w:t>
      </w:r>
      <w:r>
        <w:rPr>
          <w:rFonts w:ascii="Times New Roman" w:eastAsia="Calibri" w:hAnsi="Times New Roman" w:cs="Times New Roman"/>
          <w:lang w:bidi="ar"/>
        </w:rPr>
        <w:t xml:space="preserve"> Ntino, Martina. (2024). Analysis of Incessant Strike Actions on the Sustainability of Higher Education South- South, Nigeria (2010-2020): Implications for Research Practices among Academic Staff. </w:t>
      </w:r>
      <w:r>
        <w:rPr>
          <w:rFonts w:ascii="Times New Roman" w:eastAsia="Calibri" w:hAnsi="Times New Roman" w:cs="Times New Roman"/>
          <w:i/>
          <w:lang w:bidi="ar"/>
        </w:rPr>
        <w:t xml:space="preserve">Journal </w:t>
      </w:r>
      <w:r>
        <w:rPr>
          <w:rFonts w:ascii="Times New Roman" w:eastAsia="Calibri" w:hAnsi="Times New Roman" w:cs="Times New Roman"/>
          <w:i/>
          <w:lang w:val="en-GB" w:bidi="ar"/>
        </w:rPr>
        <w:t xml:space="preserve">of </w:t>
      </w:r>
      <w:r>
        <w:rPr>
          <w:rFonts w:ascii="Times New Roman" w:eastAsia="Calibri" w:hAnsi="Times New Roman" w:cs="Times New Roman"/>
          <w:i/>
          <w:lang w:bidi="ar"/>
        </w:rPr>
        <w:t>Data Acquisition and Processing</w:t>
      </w:r>
      <w:r>
        <w:rPr>
          <w:rFonts w:ascii="Times New Roman" w:eastAsia="Calibri" w:hAnsi="Times New Roman" w:cs="Times New Roman"/>
          <w:lang w:bidi="ar"/>
        </w:rPr>
        <w:t xml:space="preserve">, </w:t>
      </w:r>
      <w:r>
        <w:rPr>
          <w:rFonts w:ascii="Times New Roman" w:eastAsia="Calibri" w:hAnsi="Times New Roman" w:cs="Times New Roman"/>
          <w:b/>
          <w:bCs/>
          <w:lang w:bidi="ar"/>
        </w:rPr>
        <w:t>39</w:t>
      </w:r>
      <w:r>
        <w:rPr>
          <w:rFonts w:ascii="Times New Roman" w:eastAsia="Calibri" w:hAnsi="Times New Roman" w:cs="Times New Roman"/>
          <w:lang w:bidi="ar"/>
        </w:rPr>
        <w:t>(1)</w:t>
      </w:r>
      <w:r>
        <w:rPr>
          <w:rFonts w:ascii="Times New Roman" w:eastAsia="Calibri" w:hAnsi="Times New Roman" w:cs="Times New Roman"/>
          <w:lang w:val="en-GB" w:bidi="ar"/>
        </w:rPr>
        <w:t xml:space="preserve">: </w:t>
      </w:r>
      <w:r>
        <w:rPr>
          <w:rFonts w:ascii="Times New Roman" w:eastAsia="Calibri" w:hAnsi="Times New Roman" w:cs="Times New Roman"/>
          <w:lang w:bidi="ar"/>
        </w:rPr>
        <w:t>163-189.</w:t>
      </w:r>
    </w:p>
    <w:p w:rsidR="00F318A7" w:rsidRDefault="00000000">
      <w:pPr>
        <w:pStyle w:val="ListParagraph"/>
        <w:numPr>
          <w:ilvl w:val="0"/>
          <w:numId w:val="1"/>
        </w:numPr>
        <w:jc w:val="both"/>
        <w:rPr>
          <w:rFonts w:ascii="Times New Roman" w:hAnsi="Times New Roman" w:cs="Times New Roman"/>
        </w:rPr>
      </w:pPr>
      <w:r>
        <w:rPr>
          <w:rFonts w:ascii="Times New Roman" w:eastAsia="Calibri" w:hAnsi="Times New Roman" w:cs="Times New Roman"/>
          <w:lang w:bidi="ar"/>
        </w:rPr>
        <w:t>Suleiman, Q. (2024</w:t>
      </w:r>
      <w:r>
        <w:rPr>
          <w:rFonts w:ascii="Times New Roman" w:eastAsia="Calibri" w:hAnsi="Times New Roman" w:cs="Times New Roman"/>
          <w:i/>
          <w:lang w:bidi="ar"/>
        </w:rPr>
        <w:t>). World university ranking: Only one Nigerian institution makes top 1000 list.</w:t>
      </w:r>
      <w:r>
        <w:rPr>
          <w:rFonts w:ascii="Times New Roman" w:eastAsia="Calibri" w:hAnsi="Times New Roman" w:cs="Times New Roman"/>
          <w:i/>
          <w:lang w:val="en-GB" w:bidi="ar"/>
        </w:rPr>
        <w:t xml:space="preserve"> “</w:t>
      </w:r>
      <w:r>
        <w:rPr>
          <w:rFonts w:ascii="Times New Roman" w:eastAsia="Calibri" w:hAnsi="Times New Roman" w:cs="Times New Roman"/>
          <w:iCs/>
          <w:lang w:val="en-GB" w:bidi="ar"/>
        </w:rPr>
        <w:t xml:space="preserve">Retrieved March 23, 2025 from </w:t>
      </w:r>
      <w:hyperlink r:id="rId15" w:history="1">
        <w:r w:rsidR="00F318A7">
          <w:rPr>
            <w:rStyle w:val="Hyperlink"/>
            <w:rFonts w:ascii="Times New Roman" w:eastAsia="Calibri" w:hAnsi="Times New Roman" w:cs="Times New Roman"/>
            <w:color w:val="auto"/>
            <w:u w:val="none"/>
            <w:lang w:bidi="ar"/>
          </w:rPr>
          <w:t>https://www.premiumtimesng.com/news/top-new/74351</w:t>
        </w:r>
      </w:hyperlink>
      <w:r>
        <w:rPr>
          <w:rStyle w:val="Hyperlink"/>
          <w:rFonts w:ascii="Times New Roman" w:eastAsia="Calibri" w:hAnsi="Times New Roman" w:cs="Times New Roman"/>
          <w:color w:val="auto"/>
          <w:u w:val="none"/>
          <w:lang w:val="en-GB" w:bidi="ar"/>
        </w:rPr>
        <w:t>”</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Adeolu, J.A.</w:t>
      </w:r>
      <w:r>
        <w:rPr>
          <w:rFonts w:ascii="Times New Roman" w:hAnsi="Times New Roman" w:cs="Times New Roman"/>
          <w:lang w:val="en-GB"/>
        </w:rPr>
        <w:t xml:space="preserve"> &amp;</w:t>
      </w:r>
      <w:r>
        <w:rPr>
          <w:rFonts w:ascii="Times New Roman" w:hAnsi="Times New Roman" w:cs="Times New Roman"/>
        </w:rPr>
        <w:t xml:space="preserve"> Arinze, P.A. (2018). Teachers’ instructional workload management and students’ academic performance in public and private secondary schools in Akoko North-East Local Government Area, Ondo State, Nigeria. </w:t>
      </w:r>
      <w:r>
        <w:rPr>
          <w:rFonts w:ascii="Times New Roman" w:hAnsi="Times New Roman" w:cs="Times New Roman"/>
          <w:i/>
          <w:iCs/>
        </w:rPr>
        <w:t>Journal of Education and Linguistics</w:t>
      </w:r>
      <w:r>
        <w:rPr>
          <w:rFonts w:ascii="Times New Roman" w:hAnsi="Times New Roman" w:cs="Times New Roman"/>
        </w:rPr>
        <w:t xml:space="preserve">, </w:t>
      </w:r>
      <w:r>
        <w:rPr>
          <w:rFonts w:ascii="Times New Roman" w:hAnsi="Times New Roman" w:cs="Times New Roman"/>
          <w:b/>
          <w:bCs/>
        </w:rPr>
        <w:t>1</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 xml:space="preserve"> 1-15.</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Akpomi, M.E. </w:t>
      </w:r>
      <w:r>
        <w:rPr>
          <w:rFonts w:ascii="Times New Roman" w:hAnsi="Times New Roman" w:cs="Times New Roman"/>
          <w:lang w:val="en-GB"/>
        </w:rPr>
        <w:t>&amp;</w:t>
      </w:r>
      <w:r>
        <w:rPr>
          <w:rFonts w:ascii="Times New Roman" w:hAnsi="Times New Roman" w:cs="Times New Roman"/>
        </w:rPr>
        <w:t xml:space="preserve"> Elendu-Ikenga, C.S. (2023). Excess Workload and Lecturers’ Job Performance in Faculties of Education in Rivers State Universities</w:t>
      </w:r>
      <w:r>
        <w:rPr>
          <w:rFonts w:ascii="Times New Roman" w:hAnsi="Times New Roman" w:cs="Times New Roman"/>
          <w:lang w:val="en-GB"/>
        </w:rPr>
        <w:t>.</w:t>
      </w:r>
      <w:r>
        <w:rPr>
          <w:rFonts w:ascii="Times New Roman" w:hAnsi="Times New Roman" w:cs="Times New Roman"/>
          <w:i/>
        </w:rPr>
        <w:t xml:space="preserve"> Int</w:t>
      </w:r>
      <w:r>
        <w:rPr>
          <w:rFonts w:ascii="Times New Roman" w:hAnsi="Times New Roman" w:cs="Times New Roman"/>
          <w:i/>
          <w:lang w:val="en-GB"/>
        </w:rPr>
        <w:t>ernational</w:t>
      </w:r>
      <w:r>
        <w:rPr>
          <w:rFonts w:ascii="Times New Roman" w:hAnsi="Times New Roman" w:cs="Times New Roman"/>
          <w:i/>
        </w:rPr>
        <w:t xml:space="preserve"> J</w:t>
      </w:r>
      <w:r>
        <w:rPr>
          <w:rFonts w:ascii="Times New Roman" w:hAnsi="Times New Roman" w:cs="Times New Roman"/>
          <w:i/>
          <w:lang w:val="en-GB"/>
        </w:rPr>
        <w:t>ournal of</w:t>
      </w:r>
      <w:r>
        <w:rPr>
          <w:rFonts w:ascii="Times New Roman" w:hAnsi="Times New Roman" w:cs="Times New Roman"/>
          <w:i/>
        </w:rPr>
        <w:t xml:space="preserve"> Innovative Edu</w:t>
      </w:r>
      <w:r>
        <w:rPr>
          <w:rFonts w:ascii="Times New Roman" w:hAnsi="Times New Roman" w:cs="Times New Roman"/>
          <w:i/>
          <w:lang w:val="en-GB"/>
        </w:rPr>
        <w:t>ducational</w:t>
      </w:r>
      <w:r>
        <w:rPr>
          <w:rFonts w:ascii="Times New Roman" w:hAnsi="Times New Roman" w:cs="Times New Roman"/>
          <w:i/>
        </w:rPr>
        <w:t xml:space="preserve"> Res</w:t>
      </w:r>
      <w:r>
        <w:rPr>
          <w:rFonts w:ascii="Times New Roman" w:hAnsi="Times New Roman" w:cs="Times New Roman"/>
          <w:i/>
          <w:lang w:val="en-GB"/>
        </w:rPr>
        <w:t>earch</w:t>
      </w:r>
      <w:r>
        <w:rPr>
          <w:rFonts w:ascii="Times New Roman" w:hAnsi="Times New Roman" w:cs="Times New Roman"/>
          <w:i/>
        </w:rPr>
        <w:t xml:space="preserve">, </w:t>
      </w:r>
      <w:r>
        <w:rPr>
          <w:rFonts w:ascii="Times New Roman" w:hAnsi="Times New Roman" w:cs="Times New Roman"/>
          <w:b/>
          <w:bCs/>
        </w:rPr>
        <w:t>11</w:t>
      </w:r>
      <w:r>
        <w:rPr>
          <w:rFonts w:ascii="Times New Roman" w:hAnsi="Times New Roman" w:cs="Times New Roman"/>
        </w:rPr>
        <w:t>(3):</w:t>
      </w:r>
      <w:r>
        <w:rPr>
          <w:rFonts w:ascii="Times New Roman" w:hAnsi="Times New Roman" w:cs="Times New Roman"/>
          <w:lang w:val="en-GB"/>
        </w:rPr>
        <w:t xml:space="preserve"> </w:t>
      </w:r>
      <w:r>
        <w:rPr>
          <w:rFonts w:ascii="Times New Roman" w:hAnsi="Times New Roman" w:cs="Times New Roman"/>
        </w:rPr>
        <w:t>93-105.</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Hosain, S. (2016). Teaching Workload and Performance: An Empirical Analysis on Some Selected Private Universities of Bangladesh. </w:t>
      </w:r>
      <w:r>
        <w:rPr>
          <w:rFonts w:ascii="Times New Roman" w:hAnsi="Times New Roman" w:cs="Times New Roman"/>
          <w:i/>
        </w:rPr>
        <w:t>International Journal of English and Education.</w:t>
      </w:r>
      <w:r>
        <w:rPr>
          <w:rFonts w:ascii="Times New Roman" w:hAnsi="Times New Roman" w:cs="Times New Roman"/>
        </w:rPr>
        <w:t xml:space="preserve"> </w:t>
      </w:r>
      <w:r>
        <w:rPr>
          <w:rFonts w:ascii="Times New Roman" w:hAnsi="Times New Roman" w:cs="Times New Roman"/>
          <w:b/>
          <w:bCs/>
        </w:rPr>
        <w:t>5</w:t>
      </w:r>
      <w:r>
        <w:rPr>
          <w:rFonts w:ascii="Times New Roman" w:hAnsi="Times New Roman" w:cs="Times New Roman"/>
        </w:rPr>
        <w:t xml:space="preserve">(3): 1-11.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lang w:val="en-GB"/>
        </w:rPr>
        <w:t>J</w:t>
      </w:r>
      <w:r>
        <w:rPr>
          <w:rFonts w:ascii="Times New Roman" w:hAnsi="Times New Roman"/>
        </w:rPr>
        <w:t>anib, J</w:t>
      </w:r>
      <w:r>
        <w:rPr>
          <w:rFonts w:ascii="Times New Roman" w:hAnsi="Times New Roman"/>
          <w:lang w:val="en-GB"/>
        </w:rPr>
        <w:t>.,</w:t>
      </w:r>
      <w:r>
        <w:rPr>
          <w:rFonts w:ascii="Times New Roman" w:hAnsi="Times New Roman"/>
        </w:rPr>
        <w:t xml:space="preserve"> Mohd R</w:t>
      </w:r>
      <w:r>
        <w:rPr>
          <w:rFonts w:ascii="Times New Roman" w:hAnsi="Times New Roman"/>
          <w:lang w:val="en-GB"/>
        </w:rPr>
        <w:t>.</w:t>
      </w:r>
      <w:r>
        <w:rPr>
          <w:rFonts w:ascii="Times New Roman" w:hAnsi="Times New Roman"/>
        </w:rPr>
        <w:t xml:space="preserve"> R</w:t>
      </w:r>
      <w:r>
        <w:rPr>
          <w:rFonts w:ascii="Times New Roman" w:hAnsi="Times New Roman"/>
          <w:lang w:val="en-GB"/>
        </w:rPr>
        <w:t>.,</w:t>
      </w:r>
      <w:r>
        <w:rPr>
          <w:rFonts w:ascii="Times New Roman" w:hAnsi="Times New Roman"/>
        </w:rPr>
        <w:t xml:space="preserve"> Omar,</w:t>
      </w:r>
      <w:r>
        <w:rPr>
          <w:rFonts w:ascii="Times New Roman" w:hAnsi="Times New Roman"/>
          <w:lang w:val="en-GB"/>
        </w:rPr>
        <w:t xml:space="preserve"> Z.,</w:t>
      </w:r>
      <w:r>
        <w:rPr>
          <w:rFonts w:ascii="Times New Roman" w:hAnsi="Times New Roman"/>
        </w:rPr>
        <w:t xml:space="preserve"> Alias,</w:t>
      </w:r>
      <w:r>
        <w:rPr>
          <w:rFonts w:ascii="Times New Roman" w:hAnsi="Times New Roman"/>
          <w:lang w:val="en-GB"/>
        </w:rPr>
        <w:t xml:space="preserve"> S.</w:t>
      </w:r>
      <w:r>
        <w:rPr>
          <w:rFonts w:ascii="Times New Roman" w:hAnsi="Times New Roman"/>
        </w:rPr>
        <w:t xml:space="preserve"> N</w:t>
      </w:r>
      <w:r>
        <w:rPr>
          <w:rFonts w:ascii="Times New Roman" w:hAnsi="Times New Roman"/>
          <w:lang w:val="en-GB"/>
        </w:rPr>
        <w:t>.,</w:t>
      </w:r>
      <w:r>
        <w:rPr>
          <w:rFonts w:ascii="Times New Roman" w:hAnsi="Times New Roman"/>
        </w:rPr>
        <w:t xml:space="preserve"> Zaremohzzabieh, Z</w:t>
      </w:r>
      <w:r>
        <w:rPr>
          <w:rFonts w:ascii="Times New Roman" w:hAnsi="Times New Roman"/>
          <w:lang w:val="en-GB"/>
        </w:rPr>
        <w:t>.</w:t>
      </w:r>
      <w:r>
        <w:rPr>
          <w:rFonts w:ascii="Times New Roman" w:hAnsi="Times New Roman"/>
        </w:rPr>
        <w:t xml:space="preserve"> &amp; Ahrari, S. (2021). The Relationship between Workload and Performance of Research University Academics in Malaysia: The Mediating Effects of Career Commitment and Job Satisfaction. </w:t>
      </w:r>
      <w:r>
        <w:rPr>
          <w:rFonts w:ascii="Times New Roman" w:hAnsi="Times New Roman"/>
          <w:i/>
          <w:iCs/>
        </w:rPr>
        <w:t>Asian Journal of University Education</w:t>
      </w:r>
      <w:r>
        <w:rPr>
          <w:rFonts w:ascii="Times New Roman" w:hAnsi="Times New Roman"/>
        </w:rPr>
        <w:t xml:space="preserve">. </w:t>
      </w:r>
      <w:r>
        <w:rPr>
          <w:rFonts w:ascii="Times New Roman" w:hAnsi="Times New Roman"/>
          <w:b/>
          <w:bCs/>
        </w:rPr>
        <w:t>17</w:t>
      </w:r>
      <w:r>
        <w:rPr>
          <w:rFonts w:ascii="Times New Roman" w:hAnsi="Times New Roman"/>
          <w:lang w:val="en-GB"/>
        </w:rPr>
        <w:t>(2):</w:t>
      </w:r>
      <w:r>
        <w:rPr>
          <w:rFonts w:ascii="Times New Roman" w:hAnsi="Times New Roman"/>
        </w:rPr>
        <w:t xml:space="preserve"> 1-15. </w:t>
      </w:r>
      <w:r>
        <w:rPr>
          <w:rFonts w:ascii="Times New Roman" w:hAnsi="Times New Roman"/>
          <w:lang w:val="en-GB"/>
        </w:rPr>
        <w:t>https://doi:</w:t>
      </w:r>
      <w:r>
        <w:rPr>
          <w:rFonts w:ascii="Times New Roman" w:hAnsi="Times New Roman"/>
        </w:rPr>
        <w:t>10.24191/ajue.v17i2.13394.</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D’Andrea, R. </w:t>
      </w:r>
      <w:r>
        <w:rPr>
          <w:rFonts w:ascii="Times New Roman" w:hAnsi="Times New Roman" w:cs="Times New Roman"/>
          <w:lang w:val="en-GB"/>
        </w:rPr>
        <w:t>&amp;</w:t>
      </w:r>
      <w:r>
        <w:rPr>
          <w:rFonts w:ascii="Times New Roman" w:hAnsi="Times New Roman" w:cs="Times New Roman"/>
        </w:rPr>
        <w:t xml:space="preserve"> O’Dwyer, J. P. (2017). Can editors save peer review from peer reviewers? </w:t>
      </w:r>
      <w:r>
        <w:rPr>
          <w:rFonts w:ascii="Times New Roman" w:hAnsi="Times New Roman" w:cs="Times New Roman"/>
          <w:i/>
        </w:rPr>
        <w:t>P</w:t>
      </w:r>
      <w:r>
        <w:rPr>
          <w:rFonts w:ascii="Times New Roman" w:hAnsi="Times New Roman" w:cs="Times New Roman"/>
          <w:i/>
          <w:lang w:val="en-GB"/>
        </w:rPr>
        <w:t>LOS</w:t>
      </w:r>
      <w:r>
        <w:rPr>
          <w:rFonts w:ascii="Times New Roman" w:hAnsi="Times New Roman" w:cs="Times New Roman"/>
          <w:i/>
        </w:rPr>
        <w:t xml:space="preserve"> O</w:t>
      </w:r>
      <w:r>
        <w:rPr>
          <w:rFonts w:ascii="Times New Roman" w:hAnsi="Times New Roman" w:cs="Times New Roman"/>
          <w:i/>
          <w:lang w:val="en-GB"/>
        </w:rPr>
        <w:t>NE</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b/>
          <w:bCs/>
        </w:rPr>
        <w:t>12</w:t>
      </w:r>
      <w:r>
        <w:rPr>
          <w:rFonts w:ascii="Times New Roman" w:hAnsi="Times New Roman" w:cs="Times New Roman"/>
        </w:rPr>
        <w:t>(10)</w:t>
      </w:r>
      <w:r>
        <w:rPr>
          <w:rFonts w:ascii="Times New Roman" w:hAnsi="Times New Roman" w:cs="Times New Roman"/>
          <w:lang w:val="en-GB"/>
        </w:rPr>
        <w:t>: 1-14</w:t>
      </w:r>
      <w:r>
        <w:rPr>
          <w:rFonts w:ascii="Times New Roman" w:hAnsi="Times New Roman" w:cs="Times New Roman"/>
        </w:rPr>
        <w:t>.</w:t>
      </w:r>
      <w:r>
        <w:rPr>
          <w:rFonts w:ascii="Times New Roman" w:hAnsi="Times New Roman" w:cs="Times New Roman"/>
          <w:lang w:val="en-GB"/>
        </w:rPr>
        <w:t xml:space="preserve"> https://doi:</w:t>
      </w:r>
      <w:hyperlink r:id="rId16" w:tgtFrame="https://www.researchgate.net/publication/_blank" w:history="1">
        <w:r w:rsidR="00F318A7">
          <w:rPr>
            <w:rFonts w:ascii="Times New Roman" w:hAnsi="Times New Roman" w:cs="Times New Roman"/>
            <w:lang w:val="en-GB"/>
          </w:rPr>
          <w:t>10.1371/journal.pone.0186111</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Kocko, B.A. </w:t>
      </w:r>
      <w:r>
        <w:rPr>
          <w:rFonts w:ascii="Times New Roman" w:hAnsi="Times New Roman" w:cs="Times New Roman"/>
          <w:lang w:val="en-GB"/>
        </w:rPr>
        <w:t>&amp;</w:t>
      </w:r>
      <w:r>
        <w:rPr>
          <w:rFonts w:ascii="Times New Roman" w:hAnsi="Times New Roman" w:cs="Times New Roman"/>
        </w:rPr>
        <w:t xml:space="preserve"> Wells, C.M. (2015). Workload pressures of principals: a focus on renewal, support, and mindfulness. </w:t>
      </w:r>
      <w:r>
        <w:rPr>
          <w:rFonts w:ascii="Times New Roman" w:hAnsi="Times New Roman" w:cs="Times New Roman"/>
          <w:i/>
        </w:rPr>
        <w:t>NASSP Bulletin.</w:t>
      </w:r>
      <w:r>
        <w:rPr>
          <w:rFonts w:ascii="Times New Roman" w:hAnsi="Times New Roman" w:cs="Times New Roman"/>
        </w:rPr>
        <w:t xml:space="preserve"> </w:t>
      </w:r>
      <w:r>
        <w:rPr>
          <w:rFonts w:ascii="Times New Roman" w:hAnsi="Times New Roman" w:cs="Times New Roman"/>
          <w:b/>
          <w:bCs/>
        </w:rPr>
        <w:t>99</w:t>
      </w:r>
      <w:r>
        <w:rPr>
          <w:rFonts w:ascii="Times New Roman" w:hAnsi="Times New Roman" w:cs="Times New Roman"/>
        </w:rPr>
        <w:t xml:space="preserve">(4): 332-355.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Sutcher, L., Darling-Hammond, L. </w:t>
      </w:r>
      <w:r>
        <w:rPr>
          <w:rFonts w:ascii="Times New Roman" w:hAnsi="Times New Roman" w:cs="Times New Roman"/>
          <w:lang w:val="en-GB"/>
        </w:rPr>
        <w:t>&amp;</w:t>
      </w:r>
      <w:r>
        <w:rPr>
          <w:rFonts w:ascii="Times New Roman" w:hAnsi="Times New Roman" w:cs="Times New Roman"/>
        </w:rPr>
        <w:t xml:space="preserve"> Carver-Thomas, D. (2019). Understanding teacher shortages: An analysis of teacher supplies and demand in the United States. </w:t>
      </w:r>
      <w:r>
        <w:rPr>
          <w:rFonts w:ascii="Times New Roman" w:hAnsi="Times New Roman" w:cs="Times New Roman"/>
          <w:i/>
        </w:rPr>
        <w:t>Education Policy Analysis Archives,</w:t>
      </w:r>
      <w:r>
        <w:rPr>
          <w:rFonts w:ascii="Times New Roman" w:hAnsi="Times New Roman" w:cs="Times New Roman"/>
        </w:rPr>
        <w:t xml:space="preserve"> </w:t>
      </w:r>
      <w:r>
        <w:rPr>
          <w:rFonts w:ascii="Times New Roman" w:hAnsi="Times New Roman" w:cs="Times New Roman"/>
          <w:b/>
          <w:bCs/>
        </w:rPr>
        <w:t>27</w:t>
      </w:r>
      <w:r>
        <w:rPr>
          <w:rFonts w:ascii="Times New Roman" w:hAnsi="Times New Roman" w:cs="Times New Roman"/>
        </w:rPr>
        <w:t>(35)</w:t>
      </w:r>
      <w:r>
        <w:rPr>
          <w:rFonts w:ascii="Times New Roman" w:hAnsi="Times New Roman" w:cs="Times New Roman"/>
          <w:lang w:val="en-GB"/>
        </w:rPr>
        <w:t>:1-40. https://doi: </w:t>
      </w:r>
      <w:hyperlink r:id="rId17" w:tgtFrame="https://www.researchgate.net/publication/_blank" w:history="1">
        <w:r w:rsidR="00F318A7">
          <w:rPr>
            <w:rFonts w:ascii="Times New Roman" w:hAnsi="Times New Roman" w:cs="Times New Roman"/>
            <w:lang w:val="en-GB"/>
          </w:rPr>
          <w:t>10.14507/epaa.27.3696</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Aminullahi, A.</w:t>
      </w:r>
      <w:r>
        <w:rPr>
          <w:rFonts w:ascii="Times New Roman" w:hAnsi="Times New Roman" w:cs="Times New Roman"/>
          <w:lang w:val="en-GB"/>
        </w:rPr>
        <w:t xml:space="preserve"> </w:t>
      </w:r>
      <w:r>
        <w:rPr>
          <w:rFonts w:ascii="Times New Roman" w:hAnsi="Times New Roman" w:cs="Times New Roman"/>
        </w:rPr>
        <w:t xml:space="preserve">R. </w:t>
      </w:r>
      <w:r>
        <w:rPr>
          <w:rFonts w:ascii="Times New Roman" w:hAnsi="Times New Roman" w:cs="Times New Roman"/>
          <w:lang w:val="en-GB"/>
        </w:rPr>
        <w:t xml:space="preserve">&amp; </w:t>
      </w:r>
      <w:r>
        <w:rPr>
          <w:rFonts w:ascii="Times New Roman" w:hAnsi="Times New Roman" w:cs="Times New Roman"/>
        </w:rPr>
        <w:t>Olojuola, O.</w:t>
      </w:r>
      <w:r>
        <w:rPr>
          <w:rFonts w:ascii="Times New Roman" w:hAnsi="Times New Roman" w:cs="Times New Roman"/>
          <w:lang w:val="en-GB"/>
        </w:rPr>
        <w:t xml:space="preserve"> </w:t>
      </w:r>
      <w:r>
        <w:rPr>
          <w:rFonts w:ascii="Times New Roman" w:hAnsi="Times New Roman" w:cs="Times New Roman"/>
        </w:rPr>
        <w:t xml:space="preserve">M. (2021). Managing Workload and Lecturers Effectiveness in Southwest. </w:t>
      </w:r>
      <w:r>
        <w:rPr>
          <w:rFonts w:ascii="Times New Roman" w:hAnsi="Times New Roman" w:cs="Times New Roman"/>
          <w:i/>
        </w:rPr>
        <w:t>International Journal of Advanced Research in Management and Social Sciences.</w:t>
      </w:r>
      <w:r>
        <w:rPr>
          <w:rFonts w:ascii="Times New Roman" w:hAnsi="Times New Roman" w:cs="Times New Roman"/>
        </w:rPr>
        <w:t xml:space="preserve"> </w:t>
      </w:r>
      <w:r>
        <w:rPr>
          <w:rFonts w:ascii="Times New Roman" w:hAnsi="Times New Roman" w:cs="Times New Roman"/>
          <w:b/>
          <w:bCs/>
        </w:rPr>
        <w:t>12</w:t>
      </w:r>
      <w:r>
        <w:rPr>
          <w:rFonts w:ascii="Times New Roman" w:hAnsi="Times New Roman" w:cs="Times New Roman"/>
        </w:rPr>
        <w:t>(17)</w:t>
      </w:r>
      <w:r>
        <w:rPr>
          <w:rFonts w:ascii="Times New Roman" w:hAnsi="Times New Roman" w:cs="Times New Roman"/>
          <w:lang w:val="en-GB"/>
        </w:rPr>
        <w:t>:</w:t>
      </w:r>
      <w:r>
        <w:rPr>
          <w:rFonts w:ascii="Times New Roman" w:hAnsi="Times New Roman" w:cs="Times New Roman"/>
        </w:rPr>
        <w:t xml:space="preserve"> 88.</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Ikgbusi, N.G. </w:t>
      </w:r>
      <w:r>
        <w:rPr>
          <w:rFonts w:ascii="Times New Roman" w:hAnsi="Times New Roman" w:cs="Times New Roman"/>
          <w:lang w:val="en-GB"/>
        </w:rPr>
        <w:t>&amp;</w:t>
      </w:r>
      <w:r>
        <w:rPr>
          <w:rFonts w:ascii="Times New Roman" w:hAnsi="Times New Roman" w:cs="Times New Roman"/>
        </w:rPr>
        <w:t xml:space="preserve"> Iheanacho, R. C. (2016). Factors Militating against Effective Administration of Secondary Schools in Anambra State. </w:t>
      </w:r>
      <w:r>
        <w:rPr>
          <w:rFonts w:ascii="Times New Roman" w:hAnsi="Times New Roman" w:cs="Times New Roman"/>
          <w:i/>
        </w:rPr>
        <w:t>World Journal of Educational Research,</w:t>
      </w:r>
      <w:r>
        <w:rPr>
          <w:rFonts w:ascii="Times New Roman" w:hAnsi="Times New Roman" w:cs="Times New Roman"/>
        </w:rPr>
        <w:t xml:space="preserve"> </w:t>
      </w:r>
      <w:r>
        <w:rPr>
          <w:rFonts w:ascii="Times New Roman" w:hAnsi="Times New Roman" w:cs="Times New Roman"/>
          <w:b/>
          <w:bCs/>
        </w:rPr>
        <w:t>3</w:t>
      </w:r>
      <w:r>
        <w:rPr>
          <w:rFonts w:ascii="Times New Roman" w:hAnsi="Times New Roman" w:cs="Times New Roman"/>
        </w:rPr>
        <w:t>(1).</w:t>
      </w:r>
      <w:r>
        <w:rPr>
          <w:rFonts w:ascii="Times New Roman" w:hAnsi="Times New Roman" w:cs="Times New Roman"/>
          <w:lang w:val="en-GB"/>
        </w:rPr>
        <w:t xml:space="preserve"> https://doi:</w:t>
      </w:r>
      <w:hyperlink r:id="rId18" w:tgtFrame="https://www.researchgate.net/publication/_blank" w:history="1">
        <w:r w:rsidR="00F318A7">
          <w:rPr>
            <w:rFonts w:ascii="Times New Roman" w:hAnsi="Times New Roman" w:cs="Times New Roman"/>
            <w:lang w:val="en-GB"/>
          </w:rPr>
          <w:t>10.22158/wjer.v3n1p213</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Asamoah, M.K.</w:t>
      </w:r>
      <w:r>
        <w:rPr>
          <w:rFonts w:ascii="Times New Roman" w:hAnsi="Times New Roman" w:cs="Times New Roman"/>
          <w:lang w:val="en-GB"/>
        </w:rPr>
        <w:t xml:space="preserve"> &amp;</w:t>
      </w:r>
      <w:r>
        <w:rPr>
          <w:rFonts w:ascii="Times New Roman" w:hAnsi="Times New Roman" w:cs="Times New Roman"/>
        </w:rPr>
        <w:t xml:space="preserve"> Mackin, E. E. (2015). Breaking the fetters of higher education in Sub-Saharan Africa. </w:t>
      </w:r>
      <w:r>
        <w:rPr>
          <w:rFonts w:ascii="Times New Roman" w:hAnsi="Times New Roman" w:cs="Times New Roman"/>
          <w:i/>
        </w:rPr>
        <w:t xml:space="preserve">International Journal of Educational Administration and Policy Studies. </w:t>
      </w:r>
      <w:r>
        <w:rPr>
          <w:rFonts w:ascii="Times New Roman" w:hAnsi="Times New Roman" w:cs="Times New Roman"/>
          <w:b/>
          <w:bCs/>
        </w:rPr>
        <w:t>7</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 xml:space="preserve"> 6-16.</w:t>
      </w:r>
      <w:r>
        <w:rPr>
          <w:rFonts w:ascii="Times New Roman" w:hAnsi="Times New Roman" w:cs="Times New Roman"/>
          <w:lang w:val="en-GB"/>
        </w:rPr>
        <w:t xml:space="preserve"> https://doi:</w:t>
      </w:r>
      <w:hyperlink r:id="rId19" w:tgtFrame="https://www.researchgate.net/publication/_blank" w:history="1">
        <w:r w:rsidR="00F318A7">
          <w:rPr>
            <w:rFonts w:ascii="Times New Roman" w:hAnsi="Times New Roman" w:cs="Times New Roman"/>
            <w:lang w:val="en-GB"/>
          </w:rPr>
          <w:t>10.5897/IJEAPS2015.0387</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Vijayakumar, V. S. R., &amp; Saxena, U. (2015). Herzberg Revisited: Dimensionality and Structural Invariance of Herzberg’s Two Factor Model. Journal of the Indian Academy of Applied Psychology, </w:t>
      </w:r>
      <w:r>
        <w:rPr>
          <w:rFonts w:ascii="Times New Roman" w:hAnsi="Times New Roman" w:cs="Times New Roman"/>
          <w:b/>
          <w:bCs/>
        </w:rPr>
        <w:t>41</w:t>
      </w:r>
      <w:r>
        <w:rPr>
          <w:rFonts w:ascii="Times New Roman" w:hAnsi="Times New Roman" w:cs="Times New Roman"/>
        </w:rPr>
        <w:t>(2)</w:t>
      </w:r>
      <w:r>
        <w:rPr>
          <w:rFonts w:ascii="Times New Roman" w:hAnsi="Times New Roman" w:cs="Times New Roman"/>
          <w:lang w:val="en-GB"/>
        </w:rPr>
        <w:t>:</w:t>
      </w:r>
      <w:r>
        <w:rPr>
          <w:rFonts w:ascii="Times New Roman" w:hAnsi="Times New Roman" w:cs="Times New Roman"/>
        </w:rPr>
        <w:t xml:space="preserve"> 291</w:t>
      </w:r>
      <w:r>
        <w:rPr>
          <w:rFonts w:ascii="Times New Roman" w:hAnsi="Times New Roman" w:cs="Times New Roman"/>
          <w:lang w:val="en-GB"/>
        </w:rPr>
        <w:t>-298.</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lang w:eastAsia="zh-CN"/>
        </w:rPr>
        <w:t xml:space="preserve">Shaikh, S. H., Shaikh, H., &amp; Shaikh, S. (2019). Using </w:t>
      </w:r>
      <w:r>
        <w:rPr>
          <w:rFonts w:ascii="Times New Roman" w:hAnsi="Times New Roman" w:cs="Times New Roman"/>
          <w:lang w:val="en-GB" w:eastAsia="zh-CN"/>
        </w:rPr>
        <w:t>H</w:t>
      </w:r>
      <w:r>
        <w:rPr>
          <w:rFonts w:ascii="Times New Roman" w:hAnsi="Times New Roman" w:cs="Times New Roman"/>
          <w:lang w:eastAsia="zh-CN"/>
        </w:rPr>
        <w:t xml:space="preserve">erzberg </w:t>
      </w:r>
      <w:r>
        <w:rPr>
          <w:rFonts w:ascii="Times New Roman" w:hAnsi="Times New Roman" w:cs="Times New Roman"/>
          <w:lang w:val="en-GB" w:eastAsia="zh-CN"/>
        </w:rPr>
        <w:t>T</w:t>
      </w:r>
      <w:r>
        <w:rPr>
          <w:rFonts w:ascii="Times New Roman" w:hAnsi="Times New Roman" w:cs="Times New Roman"/>
          <w:lang w:eastAsia="zh-CN"/>
        </w:rPr>
        <w:t xml:space="preserve">heory to </w:t>
      </w:r>
      <w:r>
        <w:rPr>
          <w:rFonts w:ascii="Times New Roman" w:hAnsi="Times New Roman" w:cs="Times New Roman"/>
          <w:lang w:val="en-GB" w:eastAsia="zh-CN"/>
        </w:rPr>
        <w:t>D</w:t>
      </w:r>
      <w:r>
        <w:rPr>
          <w:rFonts w:ascii="Times New Roman" w:hAnsi="Times New Roman" w:cs="Times New Roman"/>
          <w:lang w:eastAsia="zh-CN"/>
        </w:rPr>
        <w:t xml:space="preserve">evelop the </w:t>
      </w:r>
      <w:r>
        <w:rPr>
          <w:rFonts w:ascii="Times New Roman" w:hAnsi="Times New Roman" w:cs="Times New Roman"/>
          <w:lang w:val="en-GB" w:eastAsia="zh-CN"/>
        </w:rPr>
        <w:t>E</w:t>
      </w:r>
      <w:r>
        <w:rPr>
          <w:rFonts w:ascii="Times New Roman" w:hAnsi="Times New Roman" w:cs="Times New Roman"/>
          <w:lang w:eastAsia="zh-CN"/>
        </w:rPr>
        <w:t xml:space="preserve">mployees’ </w:t>
      </w:r>
      <w:r>
        <w:rPr>
          <w:rFonts w:ascii="Times New Roman" w:hAnsi="Times New Roman" w:cs="Times New Roman"/>
          <w:lang w:val="en-GB" w:eastAsia="zh-CN"/>
        </w:rPr>
        <w:t>P</w:t>
      </w:r>
      <w:r>
        <w:rPr>
          <w:rFonts w:ascii="Times New Roman" w:hAnsi="Times New Roman" w:cs="Times New Roman"/>
          <w:lang w:eastAsia="zh-CN"/>
        </w:rPr>
        <w:t xml:space="preserve">erformance of </w:t>
      </w:r>
      <w:r>
        <w:rPr>
          <w:rFonts w:ascii="Times New Roman" w:hAnsi="Times New Roman" w:cs="Times New Roman"/>
          <w:lang w:val="en-GB" w:eastAsia="zh-CN"/>
        </w:rPr>
        <w:t>R</w:t>
      </w:r>
      <w:r>
        <w:rPr>
          <w:rFonts w:ascii="Times New Roman" w:hAnsi="Times New Roman" w:cs="Times New Roman"/>
          <w:lang w:eastAsia="zh-CN"/>
        </w:rPr>
        <w:t xml:space="preserve">afhan </w:t>
      </w:r>
      <w:r>
        <w:rPr>
          <w:rFonts w:ascii="Times New Roman" w:hAnsi="Times New Roman" w:cs="Times New Roman"/>
          <w:lang w:val="en-GB" w:eastAsia="zh-CN"/>
        </w:rPr>
        <w:t>M</w:t>
      </w:r>
      <w:r>
        <w:rPr>
          <w:rFonts w:ascii="Times New Roman" w:hAnsi="Times New Roman" w:cs="Times New Roman"/>
          <w:lang w:eastAsia="zh-CN"/>
        </w:rPr>
        <w:t xml:space="preserve">aize </w:t>
      </w:r>
      <w:r>
        <w:rPr>
          <w:rFonts w:ascii="Times New Roman" w:hAnsi="Times New Roman" w:cs="Times New Roman"/>
          <w:lang w:val="en-GB" w:eastAsia="zh-CN"/>
        </w:rPr>
        <w:t>I</w:t>
      </w:r>
      <w:r>
        <w:rPr>
          <w:rFonts w:ascii="Times New Roman" w:hAnsi="Times New Roman" w:cs="Times New Roman"/>
          <w:lang w:eastAsia="zh-CN"/>
        </w:rPr>
        <w:t xml:space="preserve">ndustry. </w:t>
      </w:r>
      <w:r>
        <w:rPr>
          <w:rFonts w:ascii="Times New Roman" w:hAnsi="Times New Roman" w:cs="Times New Roman"/>
          <w:i/>
          <w:iCs/>
          <w:lang w:eastAsia="zh-CN"/>
        </w:rPr>
        <w:t>International Journal of Management</w:t>
      </w:r>
      <w:r>
        <w:rPr>
          <w:rFonts w:ascii="Times New Roman" w:hAnsi="Times New Roman" w:cs="Times New Roman"/>
          <w:lang w:eastAsia="zh-CN"/>
        </w:rPr>
        <w:t xml:space="preserve">, </w:t>
      </w:r>
      <w:r>
        <w:rPr>
          <w:rFonts w:ascii="Times New Roman" w:hAnsi="Times New Roman" w:cs="Times New Roman"/>
          <w:b/>
          <w:bCs/>
          <w:lang w:eastAsia="zh-CN"/>
        </w:rPr>
        <w:t>10</w:t>
      </w:r>
      <w:r>
        <w:rPr>
          <w:rFonts w:ascii="Times New Roman" w:hAnsi="Times New Roman" w:cs="Times New Roman"/>
          <w:lang w:eastAsia="zh-CN"/>
        </w:rPr>
        <w:t>(3)</w:t>
      </w:r>
      <w:r>
        <w:rPr>
          <w:rFonts w:ascii="Times New Roman" w:hAnsi="Times New Roman" w:cs="Times New Roman"/>
          <w:lang w:val="en-GB" w:eastAsia="zh-CN"/>
        </w:rPr>
        <w:t>: 1-7.</w:t>
      </w:r>
      <w:r>
        <w:rPr>
          <w:rFonts w:ascii="Times New Roman" w:hAnsi="Times New Roman" w:cs="Times New Roman"/>
          <w:lang w:eastAsia="zh-CN"/>
        </w:rPr>
        <w:t xml:space="preserve"> https://doi.org/10.34218/IJM.10.3.2019/001</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Cannizzo, F. (2015). “The Passion to do it”: Exposing Academia’s Love Affair with Neoliberalism</w:t>
      </w:r>
      <w:r>
        <w:rPr>
          <w:rFonts w:ascii="Times New Roman" w:eastAsia="Calibri" w:hAnsi="Times New Roman" w:cs="Times New Roman"/>
          <w:lang w:bidi="ar"/>
        </w:rPr>
        <w:t xml:space="preserve"> In </w:t>
      </w:r>
      <w:r>
        <w:rPr>
          <w:rFonts w:ascii="Times New Roman" w:eastAsia="Calibri" w:hAnsi="Times New Roman" w:cs="Times New Roman"/>
          <w:i/>
          <w:iCs/>
          <w:lang w:bidi="ar"/>
        </w:rPr>
        <w:t>Refereed Proceedings of TASA’s 2015 Conferenc</w:t>
      </w:r>
      <w:r>
        <w:rPr>
          <w:rFonts w:ascii="Times New Roman" w:eastAsia="Calibri" w:hAnsi="Times New Roman" w:cs="Times New Roman"/>
          <w:i/>
          <w:iCs/>
          <w:lang w:val="en-GB" w:bidi="ar"/>
        </w:rPr>
        <w:t>e.</w:t>
      </w:r>
      <w:r>
        <w:rPr>
          <w:rFonts w:ascii="Times New Roman" w:eastAsia="Calibri" w:hAnsi="Times New Roman" w:cs="Times New Roman"/>
          <w:lang w:bidi="ar"/>
        </w:rPr>
        <w:t xml:space="preserve"> 37–42.</w:t>
      </w:r>
      <w:r>
        <w:rPr>
          <w:rFonts w:ascii="Times New Roman" w:eastAsia="Calibri" w:hAnsi="Times New Roman" w:cs="Times New Roman"/>
          <w:lang w:val="en-GB" w:bidi="ar"/>
        </w:rPr>
        <w:t xml:space="preserve"> </w:t>
      </w:r>
      <w:r>
        <w:rPr>
          <w:rFonts w:ascii="Times New Roman" w:eastAsia="Calibri" w:hAnsi="Times New Roman"/>
        </w:rPr>
        <w:t>https://www.researchgate.net/publication/284993226</w:t>
      </w:r>
      <w:r>
        <w:rPr>
          <w:rFonts w:ascii="Times New Roman" w:hAnsi="Times New Roman" w:cs="Times New Roman"/>
        </w:rPr>
        <w:t xml:space="preserve"> </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Anejionu, O. C., &amp; Ahiarammunnah, P. A. N. (2021). Can current political developments in Nigeria undermine its territorial integrity? </w:t>
      </w:r>
      <w:r>
        <w:rPr>
          <w:rFonts w:ascii="Times New Roman" w:hAnsi="Times New Roman" w:cs="Times New Roman"/>
          <w:i/>
        </w:rPr>
        <w:t>Geopolitics,</w:t>
      </w:r>
      <w:r>
        <w:rPr>
          <w:rFonts w:ascii="Times New Roman" w:hAnsi="Times New Roman" w:cs="Times New Roman"/>
        </w:rPr>
        <w:t xml:space="preserve"> </w:t>
      </w:r>
      <w:r>
        <w:rPr>
          <w:rFonts w:ascii="Times New Roman" w:hAnsi="Times New Roman" w:cs="Times New Roman"/>
          <w:b/>
          <w:bCs/>
        </w:rPr>
        <w:t>26</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 xml:space="preserve"> 236-282.</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shd w:val="clear" w:color="auto" w:fill="FFFFFF"/>
        </w:rPr>
        <w:t>Harry, T. A., Peter, E. J., &amp; Udoduk, N. A. (2022). Environmental Impact Assessment of Oil Producing Communities in Part of the Niger Delta. A Case Study of Ibeno, Ikot Abasi, Onna and Esit-Eket Local Government Area in Akwa Ibom State, Nigeria. </w:t>
      </w:r>
      <w:r>
        <w:rPr>
          <w:rFonts w:ascii="Times New Roman" w:hAnsi="Times New Roman" w:cs="Times New Roman"/>
          <w:i/>
          <w:iCs/>
          <w:shd w:val="clear" w:color="auto" w:fill="FFFFFF"/>
        </w:rPr>
        <w:t>Environmental Contaminants Reviews</w:t>
      </w:r>
      <w:r>
        <w:rPr>
          <w:rFonts w:ascii="Times New Roman" w:hAnsi="Times New Roman" w:cs="Times New Roman"/>
          <w:i/>
          <w:iCs/>
          <w:shd w:val="clear" w:color="auto" w:fill="FFFFFF"/>
          <w:lang w:val="en-GB"/>
        </w:rPr>
        <w:t>,</w:t>
      </w:r>
      <w:r>
        <w:rPr>
          <w:rFonts w:ascii="Times New Roman" w:hAnsi="Times New Roman" w:cs="Times New Roman"/>
          <w:shd w:val="clear" w:color="auto" w:fill="FFFFFF"/>
        </w:rPr>
        <w:t> </w:t>
      </w:r>
      <w:r>
        <w:rPr>
          <w:rFonts w:ascii="Times New Roman" w:hAnsi="Times New Roman" w:cs="Times New Roman"/>
          <w:b/>
          <w:bCs/>
          <w:shd w:val="clear" w:color="auto" w:fill="FFFFFF"/>
        </w:rPr>
        <w:t>5</w:t>
      </w:r>
      <w:r>
        <w:rPr>
          <w:rFonts w:ascii="Times New Roman" w:hAnsi="Times New Roman" w:cs="Times New Roman"/>
          <w:shd w:val="clear" w:color="auto" w:fill="FFFFFF"/>
        </w:rPr>
        <w:t xml:space="preserve">(2), 49-56. </w:t>
      </w:r>
      <w:hyperlink r:id="rId20" w:history="1">
        <w:r w:rsidR="00F318A7">
          <w:rPr>
            <w:rStyle w:val="Hyperlink"/>
            <w:rFonts w:ascii="Times New Roman" w:hAnsi="Times New Roman" w:cs="Times New Roman"/>
            <w:color w:val="auto"/>
            <w:u w:val="none"/>
            <w:shd w:val="clear" w:color="auto" w:fill="FFFFFF"/>
          </w:rPr>
          <w:t>https://doi.org/1</w:t>
        </w:r>
        <w:r w:rsidR="00F318A7">
          <w:rPr>
            <w:rStyle w:val="Hyperlink"/>
            <w:rFonts w:ascii="Times New Roman" w:hAnsi="Times New Roman" w:cs="Times New Roman"/>
            <w:color w:val="auto"/>
            <w:u w:val="none"/>
          </w:rPr>
          <w:t>0.26480/ecr.02.2022.40.47</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Onah, O. F. S.</w:t>
      </w:r>
      <w:r>
        <w:rPr>
          <w:rFonts w:ascii="Times New Roman" w:hAnsi="Times New Roman" w:cs="Times New Roman"/>
          <w:lang w:val="en-GB"/>
        </w:rPr>
        <w:t xml:space="preserve"> &amp;</w:t>
      </w:r>
      <w:r>
        <w:rPr>
          <w:rFonts w:ascii="Times New Roman" w:hAnsi="Times New Roman" w:cs="Times New Roman"/>
        </w:rPr>
        <w:t xml:space="preserve"> Tiamiyu, A. A. (2021). Crude Oil Exploration by the Multinational Oil Companies and its Implications on Socio-Economic Development of Oil Producing Communities in Akwa Ibom State of Nigeria. </w:t>
      </w:r>
      <w:r>
        <w:rPr>
          <w:rFonts w:ascii="Times New Roman" w:hAnsi="Times New Roman" w:cs="Times New Roman"/>
          <w:i/>
        </w:rPr>
        <w:t>Research Journal of Agriculture and Environmental Management,</w:t>
      </w:r>
      <w:r>
        <w:rPr>
          <w:rFonts w:ascii="Times New Roman" w:hAnsi="Times New Roman" w:cs="Times New Roman"/>
          <w:b/>
          <w:bCs/>
        </w:rPr>
        <w:t>10</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 xml:space="preserve"> 001-011.</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Udo, R. (2023). Geographical Regions of Nigeria. Berkeley: University of California Press. </w:t>
      </w:r>
      <w:hyperlink r:id="rId21" w:history="1">
        <w:r w:rsidR="00F318A7">
          <w:rPr>
            <w:rFonts w:ascii="Times New Roman" w:hAnsi="Times New Roman" w:cs="Times New Roman"/>
          </w:rPr>
          <w:t>https://doi.org/10.1525/9780520327108</w:t>
        </w:r>
      </w:hyperlink>
      <w:r>
        <w:rPr>
          <w:rFonts w:ascii="Times New Roman" w:hAnsi="Times New Roman" w:cs="Times New Roman"/>
        </w:rPr>
        <w:t>.</w:t>
      </w:r>
    </w:p>
    <w:p w:rsidR="00F318A7" w:rsidRDefault="00000000">
      <w:pPr>
        <w:pStyle w:val="ListParagraph"/>
        <w:numPr>
          <w:ilvl w:val="0"/>
          <w:numId w:val="1"/>
        </w:numPr>
        <w:jc w:val="both"/>
        <w:rPr>
          <w:rFonts w:ascii="Times New Roman" w:hAnsi="Times New Roman" w:cs="Times New Roman"/>
        </w:rPr>
      </w:pPr>
      <w:r>
        <w:rPr>
          <w:rFonts w:ascii="Times New Roman" w:hAnsi="Times New Roman"/>
        </w:rPr>
        <w:t>Ugwueze</w:t>
      </w:r>
      <w:r>
        <w:rPr>
          <w:rFonts w:ascii="Times New Roman" w:hAnsi="Times New Roman"/>
          <w:lang w:val="en-GB"/>
        </w:rPr>
        <w:t>, I. M. &amp;</w:t>
      </w:r>
      <w:r>
        <w:rPr>
          <w:rFonts w:ascii="Times New Roman" w:hAnsi="Times New Roman"/>
        </w:rPr>
        <w:t xml:space="preserve"> Asua, S. (2021). Business at risk: understanding threats to informal maritime transportation system in the South-South, Nigeria. </w:t>
      </w:r>
      <w:r>
        <w:rPr>
          <w:rFonts w:ascii="Times New Roman" w:hAnsi="Times New Roman"/>
          <w:i/>
          <w:iCs/>
        </w:rPr>
        <w:t>Journal of Transportation Security</w:t>
      </w:r>
      <w:r>
        <w:rPr>
          <w:rFonts w:ascii="Times New Roman" w:hAnsi="Times New Roman"/>
          <w:i/>
          <w:iCs/>
          <w:lang w:val="en-GB"/>
        </w:rPr>
        <w:t>,</w:t>
      </w:r>
      <w:r>
        <w:rPr>
          <w:rFonts w:ascii="Times New Roman" w:hAnsi="Times New Roman"/>
        </w:rPr>
        <w:t xml:space="preserve"> </w:t>
      </w:r>
      <w:r>
        <w:rPr>
          <w:rFonts w:ascii="Times New Roman" w:hAnsi="Times New Roman"/>
          <w:b/>
          <w:bCs/>
          <w:lang w:val="en-GB"/>
        </w:rPr>
        <w:t>14</w:t>
      </w:r>
      <w:r>
        <w:rPr>
          <w:rFonts w:ascii="Times New Roman" w:hAnsi="Times New Roman"/>
          <w:lang w:val="en-GB"/>
        </w:rPr>
        <w:t>(2): 119-135. https://doi:</w:t>
      </w:r>
      <w:r>
        <w:rPr>
          <w:rFonts w:ascii="Times New Roman" w:hAnsi="Times New Roman"/>
        </w:rPr>
        <w:t>14.10.1007/s12198-021-00233-7</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Kitanda, J. (2008). Workload-Based Indicators of Staffing Need (Wisn) For Health Tutors in Two Public Health Training Institutions in Uganda. </w:t>
      </w:r>
      <w:r>
        <w:rPr>
          <w:rFonts w:ascii="Times New Roman" w:hAnsi="Times New Roman" w:cs="Times New Roman"/>
          <w:i/>
        </w:rPr>
        <w:t xml:space="preserve">Journal of Research in </w:t>
      </w:r>
      <w:r>
        <w:rPr>
          <w:rFonts w:ascii="Times New Roman" w:hAnsi="Times New Roman" w:cs="Times New Roman"/>
          <w:i/>
        </w:rPr>
        <w:lastRenderedPageBreak/>
        <w:t>Business and Management,</w:t>
      </w:r>
      <w:r>
        <w:rPr>
          <w:rFonts w:ascii="Times New Roman" w:hAnsi="Times New Roman" w:cs="Times New Roman"/>
          <w:b/>
          <w:bCs/>
        </w:rPr>
        <w:t xml:space="preserve"> 16</w:t>
      </w:r>
      <w:r>
        <w:rPr>
          <w:rFonts w:ascii="Times New Roman" w:hAnsi="Times New Roman" w:cs="Times New Roman"/>
        </w:rPr>
        <w:t>(11) 16-3.</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bCs/>
        </w:rPr>
        <w:t xml:space="preserve">Mang’uu, N.S., Paul, M.  </w:t>
      </w:r>
      <w:r>
        <w:rPr>
          <w:rFonts w:ascii="Times New Roman" w:hAnsi="Times New Roman" w:cs="Times New Roman"/>
          <w:bCs/>
          <w:lang w:val="en-GB"/>
        </w:rPr>
        <w:t xml:space="preserve">&amp; </w:t>
      </w:r>
      <w:r>
        <w:rPr>
          <w:rFonts w:ascii="Times New Roman" w:hAnsi="Times New Roman" w:cs="Times New Roman"/>
          <w:bCs/>
        </w:rPr>
        <w:t>Kimani, M. (2021). Effect of teaching workload on teachers’ performance in public secondary schools in Kitui County, Kenya.</w:t>
      </w:r>
      <w:r>
        <w:rPr>
          <w:rFonts w:ascii="Times New Roman" w:hAnsi="Times New Roman" w:cs="Times New Roman"/>
        </w:rPr>
        <w:t xml:space="preserve"> </w:t>
      </w:r>
      <w:r>
        <w:rPr>
          <w:rFonts w:ascii="Times New Roman" w:hAnsi="Times New Roman" w:cs="Times New Roman"/>
          <w:bCs/>
          <w:i/>
          <w:iCs/>
        </w:rPr>
        <w:t>International Journal of Innovative Research &amp; Development,</w:t>
      </w:r>
      <w:r>
        <w:rPr>
          <w:rFonts w:ascii="Times New Roman" w:hAnsi="Times New Roman" w:cs="Times New Roman"/>
          <w:bCs/>
          <w:i/>
          <w:iCs/>
          <w:lang w:val="en-GB"/>
        </w:rPr>
        <w:t xml:space="preserve"> </w:t>
      </w:r>
      <w:r>
        <w:rPr>
          <w:rFonts w:ascii="Times New Roman" w:hAnsi="Times New Roman" w:cs="Times New Roman"/>
          <w:b/>
          <w:lang w:val="en-GB"/>
        </w:rPr>
        <w:t>8</w:t>
      </w:r>
      <w:r>
        <w:rPr>
          <w:rFonts w:ascii="Times New Roman" w:hAnsi="Times New Roman" w:cs="Times New Roman"/>
          <w:bCs/>
          <w:lang w:val="en-GB"/>
        </w:rPr>
        <w:t>(9): 248-253.</w:t>
      </w:r>
      <w:r>
        <w:rPr>
          <w:rFonts w:ascii="Times New Roman" w:hAnsi="Times New Roman" w:cs="Times New Roman"/>
          <w:bCs/>
          <w:i/>
          <w:iCs/>
        </w:rPr>
        <w:t xml:space="preserve"> </w:t>
      </w:r>
      <w:r>
        <w:rPr>
          <w:rFonts w:ascii="Times New Roman" w:hAnsi="Times New Roman" w:cs="Times New Roman"/>
          <w:bCs/>
        </w:rPr>
        <w:t>https:doi.org/10.24940/ijird/2021/v10/i8/AUG21013</w:t>
      </w:r>
    </w:p>
    <w:p w:rsidR="00F318A7" w:rsidRDefault="00000000">
      <w:pPr>
        <w:pStyle w:val="ListParagraph"/>
        <w:widowControl w:val="0"/>
        <w:numPr>
          <w:ilvl w:val="0"/>
          <w:numId w:val="1"/>
        </w:numPr>
        <w:autoSpaceDE w:val="0"/>
        <w:autoSpaceDN w:val="0"/>
        <w:adjustRightInd w:val="0"/>
        <w:ind w:right="-188"/>
        <w:jc w:val="both"/>
        <w:rPr>
          <w:rFonts w:ascii="Times New Roman" w:hAnsi="Times New Roman" w:cs="Times New Roman"/>
        </w:rPr>
      </w:pPr>
      <w:r>
        <w:rPr>
          <w:rFonts w:ascii="Times New Roman" w:hAnsi="Times New Roman" w:cs="Times New Roman"/>
        </w:rPr>
        <w:t>Adeolu, J.A.</w:t>
      </w:r>
      <w:r>
        <w:rPr>
          <w:rFonts w:ascii="Times New Roman" w:hAnsi="Times New Roman" w:cs="Times New Roman"/>
          <w:lang w:val="en-GB"/>
        </w:rPr>
        <w:t xml:space="preserve"> &amp;</w:t>
      </w:r>
      <w:r>
        <w:rPr>
          <w:rFonts w:ascii="Times New Roman" w:hAnsi="Times New Roman" w:cs="Times New Roman"/>
        </w:rPr>
        <w:t xml:space="preserve"> Arinze, P.A. (2018). Teachers’ instructional workload management and students’ academic performance in public and private secondary schools in Akoko North-East Local Government Area, Ondo State, Nigeria. </w:t>
      </w:r>
      <w:r>
        <w:rPr>
          <w:rFonts w:ascii="Times New Roman" w:hAnsi="Times New Roman" w:cs="Times New Roman"/>
          <w:i/>
          <w:iCs/>
        </w:rPr>
        <w:t>Journal of Education and Linguistics</w:t>
      </w:r>
      <w:r>
        <w:rPr>
          <w:rFonts w:ascii="Times New Roman" w:hAnsi="Times New Roman" w:cs="Times New Roman"/>
        </w:rPr>
        <w:t xml:space="preserve">, </w:t>
      </w:r>
      <w:r>
        <w:rPr>
          <w:rFonts w:ascii="Times New Roman" w:hAnsi="Times New Roman" w:cs="Times New Roman"/>
          <w:b/>
          <w:bCs/>
        </w:rPr>
        <w:t>1</w:t>
      </w:r>
      <w:r>
        <w:rPr>
          <w:rFonts w:ascii="Times New Roman" w:hAnsi="Times New Roman" w:cs="Times New Roman"/>
        </w:rPr>
        <w:t>(1)</w:t>
      </w:r>
      <w:r>
        <w:rPr>
          <w:rFonts w:ascii="Times New Roman" w:hAnsi="Times New Roman" w:cs="Times New Roman"/>
          <w:lang w:val="en-GB"/>
        </w:rPr>
        <w:t>:</w:t>
      </w:r>
      <w:r>
        <w:rPr>
          <w:rFonts w:ascii="Times New Roman" w:hAnsi="Times New Roman" w:cs="Times New Roman"/>
        </w:rPr>
        <w:t>1-15.</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Amie-Ogan, O. T. </w:t>
      </w:r>
      <w:r>
        <w:rPr>
          <w:rFonts w:ascii="Times New Roman" w:hAnsi="Times New Roman" w:cs="Times New Roman"/>
          <w:lang w:val="en-GB"/>
        </w:rPr>
        <w:t xml:space="preserve">&amp; </w:t>
      </w:r>
      <w:r>
        <w:rPr>
          <w:rFonts w:ascii="Times New Roman" w:hAnsi="Times New Roman" w:cs="Times New Roman"/>
        </w:rPr>
        <w:t xml:space="preserve">Fekarurhobo, B. E. (2021). Perceived Influence of Work Overload On Academic Staff Job Performance in Universities in Rivers State. </w:t>
      </w:r>
      <w:r>
        <w:rPr>
          <w:rFonts w:ascii="Times New Roman" w:hAnsi="Times New Roman" w:cs="Times New Roman"/>
          <w:i/>
          <w:iCs/>
        </w:rPr>
        <w:t>International Journal of Innovative Social Sciences &amp; Humanities Research</w:t>
      </w:r>
      <w:r>
        <w:rPr>
          <w:rFonts w:ascii="Times New Roman" w:hAnsi="Times New Roman" w:cs="Times New Roman"/>
        </w:rPr>
        <w:t xml:space="preserve"> </w:t>
      </w:r>
      <w:r>
        <w:rPr>
          <w:rFonts w:ascii="Times New Roman" w:hAnsi="Times New Roman" w:cs="Times New Roman"/>
          <w:b/>
          <w:bCs/>
        </w:rPr>
        <w:t>9</w:t>
      </w:r>
      <w:r>
        <w:rPr>
          <w:rFonts w:ascii="Times New Roman" w:hAnsi="Times New Roman" w:cs="Times New Roman"/>
        </w:rPr>
        <w:t>(2):56-67</w:t>
      </w:r>
      <w:r>
        <w:rPr>
          <w:rFonts w:ascii="Times New Roman" w:hAnsi="Times New Roman" w:cs="Times New Roman"/>
          <w:lang w:val="en-GB"/>
        </w:rPr>
        <w:t>.</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Gan,Y., Deng,J.,  Liu, C. </w:t>
      </w:r>
      <w:r>
        <w:rPr>
          <w:rFonts w:ascii="Times New Roman" w:hAnsi="Times New Roman" w:cs="Times New Roman"/>
          <w:lang w:val="en-GB"/>
        </w:rPr>
        <w:t>&amp;</w:t>
      </w:r>
      <w:r>
        <w:rPr>
          <w:rFonts w:ascii="Times New Roman" w:hAnsi="Times New Roman" w:cs="Times New Roman"/>
        </w:rPr>
        <w:t xml:space="preserve"> Li, S. (2025). Exploring gender differences in workload and job performance: insights from junior </w:t>
      </w:r>
      <w:r>
        <w:rPr>
          <w:rFonts w:ascii="Times New Roman" w:hAnsi="Times New Roman" w:cs="Times New Roman"/>
        </w:rPr>
        <w:t xml:space="preserve">high school teachers, </w:t>
      </w:r>
      <w:r>
        <w:rPr>
          <w:rFonts w:ascii="Times New Roman" w:hAnsi="Times New Roman" w:cs="Times New Roman"/>
          <w:i/>
        </w:rPr>
        <w:t>BMC Psychology,</w:t>
      </w:r>
      <w:r>
        <w:rPr>
          <w:rFonts w:ascii="Times New Roman" w:hAnsi="Times New Roman" w:cs="Times New Roman"/>
        </w:rPr>
        <w:t xml:space="preserve"> </w:t>
      </w:r>
      <w:r>
        <w:rPr>
          <w:rFonts w:ascii="Times New Roman" w:hAnsi="Times New Roman" w:cs="Times New Roman"/>
          <w:b/>
          <w:bCs/>
        </w:rPr>
        <w:t>13</w:t>
      </w:r>
      <w:r>
        <w:rPr>
          <w:rFonts w:ascii="Times New Roman" w:hAnsi="Times New Roman" w:cs="Times New Roman"/>
          <w:lang w:val="en-GB"/>
        </w:rPr>
        <w:t>(184)</w:t>
      </w:r>
      <w:r>
        <w:rPr>
          <w:rFonts w:ascii="Times New Roman" w:hAnsi="Times New Roman" w:cs="Times New Roman"/>
        </w:rPr>
        <w:t>:1</w:t>
      </w:r>
      <w:r>
        <w:rPr>
          <w:rFonts w:ascii="Times New Roman" w:hAnsi="Times New Roman" w:cs="Times New Roman"/>
          <w:lang w:val="en-GB"/>
        </w:rPr>
        <w:t>-14</w:t>
      </w:r>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 xml:space="preserve">Enterzarizarch, E., Zakerian, E., Madreseh, E. </w:t>
      </w:r>
      <w:r>
        <w:rPr>
          <w:rFonts w:ascii="Times New Roman" w:hAnsi="Times New Roman" w:cs="Times New Roman"/>
          <w:lang w:val="en-GB"/>
        </w:rPr>
        <w:t>&amp;</w:t>
      </w:r>
      <w:r>
        <w:rPr>
          <w:rFonts w:ascii="Times New Roman" w:hAnsi="Times New Roman" w:cs="Times New Roman"/>
        </w:rPr>
        <w:t xml:space="preserve"> Abbasinia, M. (2024). Comparative analysis of mental workload and performance between young elderly driver: Implications for road safety and age related driving challenges. </w:t>
      </w:r>
      <w:r>
        <w:rPr>
          <w:rFonts w:ascii="Times New Roman" w:hAnsi="Times New Roman" w:cs="Times New Roman"/>
          <w:i/>
        </w:rPr>
        <w:t>Work,</w:t>
      </w:r>
      <w:r>
        <w:rPr>
          <w:rFonts w:ascii="Times New Roman" w:hAnsi="Times New Roman" w:cs="Times New Roman"/>
          <w:i/>
          <w:lang w:val="en-GB"/>
        </w:rPr>
        <w:t xml:space="preserve"> </w:t>
      </w:r>
      <w:r>
        <w:rPr>
          <w:rFonts w:ascii="Times New Roman" w:hAnsi="Times New Roman" w:cs="Times New Roman"/>
        </w:rPr>
        <w:t xml:space="preserve">1-12. </w:t>
      </w:r>
      <w:r>
        <w:rPr>
          <w:rFonts w:ascii="Times New Roman" w:hAnsi="Times New Roman" w:cs="Times New Roman"/>
          <w:lang w:val="en-GB"/>
        </w:rPr>
        <w:t>https://doi:</w:t>
      </w:r>
      <w:hyperlink r:id="rId22" w:tgtFrame="https://www.researchgate.net/publication/_blank" w:history="1">
        <w:r w:rsidR="00F318A7">
          <w:rPr>
            <w:rFonts w:ascii="Times New Roman" w:hAnsi="Times New Roman" w:cs="Times New Roman"/>
          </w:rPr>
          <w:t>10.3233/WOR-230473</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rPr>
        <w:t>Zulifia, B., Kuswanta, M.</w:t>
      </w:r>
      <w:r>
        <w:rPr>
          <w:rFonts w:ascii="Times New Roman" w:hAnsi="Times New Roman" w:cs="Times New Roman"/>
          <w:lang w:val="en-GB"/>
        </w:rPr>
        <w:t xml:space="preserve"> &amp;</w:t>
      </w:r>
      <w:r>
        <w:rPr>
          <w:rFonts w:ascii="Times New Roman" w:hAnsi="Times New Roman" w:cs="Times New Roman"/>
        </w:rPr>
        <w:t xml:space="preserve"> Mayasari, L. (2024). The influence of work experience and workload on teacher performance and its impact on teacher income levels in senior high school in Jambi city. </w:t>
      </w:r>
      <w:r>
        <w:rPr>
          <w:rFonts w:ascii="Times New Roman" w:hAnsi="Times New Roman" w:cs="Times New Roman"/>
          <w:i/>
        </w:rPr>
        <w:t>Futurity economic and law</w:t>
      </w:r>
      <w:r>
        <w:rPr>
          <w:rFonts w:ascii="Times New Roman" w:hAnsi="Times New Roman" w:cs="Times New Roman"/>
        </w:rPr>
        <w:t xml:space="preserve">, </w:t>
      </w:r>
      <w:r>
        <w:rPr>
          <w:rFonts w:ascii="Times New Roman" w:hAnsi="Times New Roman" w:cs="Times New Roman"/>
          <w:b/>
          <w:bCs/>
        </w:rPr>
        <w:t>4</w:t>
      </w:r>
      <w:r>
        <w:rPr>
          <w:rFonts w:ascii="Times New Roman" w:hAnsi="Times New Roman" w:cs="Times New Roman"/>
        </w:rPr>
        <w:t>(3)</w:t>
      </w:r>
      <w:r>
        <w:rPr>
          <w:rFonts w:ascii="Times New Roman" w:hAnsi="Times New Roman" w:cs="Times New Roman"/>
          <w:lang w:val="en-GB"/>
        </w:rPr>
        <w:t>:</w:t>
      </w:r>
      <w:r>
        <w:rPr>
          <w:rFonts w:ascii="Times New Roman" w:hAnsi="Times New Roman" w:cs="Times New Roman"/>
        </w:rPr>
        <w:t>278-292</w:t>
      </w:r>
      <w:r>
        <w:rPr>
          <w:rFonts w:ascii="Times New Roman" w:hAnsi="Times New Roman" w:cs="Times New Roman"/>
          <w:lang w:val="en-GB"/>
        </w:rPr>
        <w:t>. https://doi:</w:t>
      </w:r>
      <w:hyperlink r:id="rId23" w:tgtFrame="https://www.researchgate.net/publication/_blank" w:history="1">
        <w:r w:rsidR="00F318A7">
          <w:rPr>
            <w:rFonts w:ascii="Times New Roman" w:hAnsi="Times New Roman" w:cs="Times New Roman"/>
            <w:lang w:val="en-GB"/>
          </w:rPr>
          <w:t>10.57125/FEL.2024.09.25.17</w:t>
        </w:r>
      </w:hyperlink>
    </w:p>
    <w:p w:rsidR="00F318A7" w:rsidRDefault="00000000">
      <w:pPr>
        <w:pStyle w:val="ListParagraph"/>
        <w:numPr>
          <w:ilvl w:val="0"/>
          <w:numId w:val="1"/>
        </w:numPr>
        <w:jc w:val="both"/>
        <w:rPr>
          <w:rFonts w:ascii="Times New Roman" w:hAnsi="Times New Roman" w:cs="Times New Roman"/>
        </w:rPr>
      </w:pPr>
      <w:r>
        <w:rPr>
          <w:rFonts w:ascii="Times New Roman" w:hAnsi="Times New Roman" w:cs="Times New Roman"/>
          <w:lang w:val="en-GB"/>
        </w:rPr>
        <w:t xml:space="preserve">Ogunode, N. J., Edinoh, K. &amp; Ewhe, P. O. (2024). A Review Study on Reasons for Large Class Sizes inn Tetiary Innstitutions in Nigeria. </w:t>
      </w:r>
      <w:r>
        <w:rPr>
          <w:rFonts w:ascii="Times New Roman" w:hAnsi="Times New Roman" w:cs="Times New Roman"/>
          <w:i/>
          <w:iCs/>
          <w:lang w:val="en-GB"/>
        </w:rPr>
        <w:t>American Journal of Science and Learning for Development,</w:t>
      </w:r>
      <w:r>
        <w:rPr>
          <w:rFonts w:ascii="Times New Roman" w:hAnsi="Times New Roman" w:cs="Times New Roman"/>
          <w:lang w:val="en-GB"/>
        </w:rPr>
        <w:t xml:space="preserve"> </w:t>
      </w:r>
      <w:r>
        <w:rPr>
          <w:rFonts w:ascii="Times New Roman" w:hAnsi="Times New Roman" w:cs="Times New Roman"/>
          <w:b/>
          <w:bCs/>
          <w:lang w:val="en-GB"/>
        </w:rPr>
        <w:t>3</w:t>
      </w:r>
      <w:r>
        <w:rPr>
          <w:rFonts w:ascii="Times New Roman" w:hAnsi="Times New Roman" w:cs="Times New Roman"/>
          <w:lang w:val="en-GB"/>
        </w:rPr>
        <w:t>(1): 47-56. https://doi:10.47134/jpn.v1i3.293</w:t>
      </w:r>
    </w:p>
    <w:p w:rsidR="00F318A7" w:rsidRDefault="00F318A7">
      <w:pPr>
        <w:pStyle w:val="ListParagraph"/>
        <w:ind w:left="0"/>
        <w:jc w:val="both"/>
        <w:rPr>
          <w:rFonts w:ascii="Times New Roman" w:hAnsi="Times New Roman" w:cs="Times New Roman"/>
          <w:b/>
          <w:bCs/>
        </w:rPr>
      </w:pPr>
    </w:p>
    <w:p w:rsidR="00F318A7" w:rsidRDefault="00F318A7">
      <w:pPr>
        <w:pStyle w:val="ListParagraph"/>
        <w:ind w:left="0"/>
        <w:jc w:val="both"/>
        <w:rPr>
          <w:rFonts w:ascii="Times New Roman" w:hAnsi="Times New Roman" w:cs="Times New Roman"/>
          <w:b/>
          <w:bCs/>
          <w:lang w:val="en-GB"/>
        </w:rPr>
        <w:sectPr w:rsidR="00F318A7">
          <w:type w:val="continuous"/>
          <w:pgSz w:w="11906" w:h="16838"/>
          <w:pgMar w:top="1440" w:right="1440" w:bottom="1440" w:left="1440" w:header="708" w:footer="708" w:gutter="0"/>
          <w:cols w:num="2" w:space="708"/>
          <w:docGrid w:linePitch="360"/>
        </w:sectPr>
      </w:pPr>
    </w:p>
    <w:p w:rsidR="00F318A7" w:rsidRDefault="00F318A7">
      <w:pPr>
        <w:jc w:val="both"/>
        <w:rPr>
          <w:rFonts w:ascii="Times New Roman" w:hAnsi="Times New Roman" w:cs="Times New Roman"/>
          <w:b/>
          <w:bCs/>
        </w:rPr>
      </w:pPr>
    </w:p>
    <w:sectPr w:rsidR="00F318A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F88" w:rsidRDefault="00046F88">
      <w:r>
        <w:separator/>
      </w:r>
    </w:p>
  </w:endnote>
  <w:endnote w:type="continuationSeparator" w:id="0">
    <w:p w:rsidR="00046F88" w:rsidRDefault="0004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8A7" w:rsidRDefault="00F31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8A7" w:rsidRDefault="00F3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F88" w:rsidRDefault="00046F88">
      <w:r>
        <w:separator/>
      </w:r>
    </w:p>
  </w:footnote>
  <w:footnote w:type="continuationSeparator" w:id="0">
    <w:p w:rsidR="00046F88" w:rsidRDefault="0004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8A7" w:rsidRDefault="00000000">
    <w:pPr>
      <w:pStyle w:val="Header"/>
    </w:pPr>
    <w:r>
      <w:pict w14:anchorId="17472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1"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8A7" w:rsidRDefault="00000000">
    <w:pPr>
      <w:pStyle w:val="Header"/>
    </w:pPr>
    <w:r>
      <w:pict w14:anchorId="5322A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2"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8A7" w:rsidRDefault="00000000">
    <w:pPr>
      <w:pStyle w:val="Header"/>
    </w:pPr>
    <w:r>
      <w:pict w14:anchorId="6E7C8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0"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F04B3"/>
    <w:multiLevelType w:val="multilevel"/>
    <w:tmpl w:val="6CCF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39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34"/>
    <w:rsid w:val="00000AF0"/>
    <w:rsid w:val="00000C90"/>
    <w:rsid w:val="0000249C"/>
    <w:rsid w:val="00022A80"/>
    <w:rsid w:val="00022D19"/>
    <w:rsid w:val="00037C39"/>
    <w:rsid w:val="00040B73"/>
    <w:rsid w:val="00046F88"/>
    <w:rsid w:val="00057C67"/>
    <w:rsid w:val="000624DA"/>
    <w:rsid w:val="00063C6E"/>
    <w:rsid w:val="000809BA"/>
    <w:rsid w:val="0008414B"/>
    <w:rsid w:val="000849F8"/>
    <w:rsid w:val="00085EDE"/>
    <w:rsid w:val="00096557"/>
    <w:rsid w:val="000A1746"/>
    <w:rsid w:val="000B3E6C"/>
    <w:rsid w:val="000F098A"/>
    <w:rsid w:val="0017060D"/>
    <w:rsid w:val="001862A7"/>
    <w:rsid w:val="001900AF"/>
    <w:rsid w:val="001A243A"/>
    <w:rsid w:val="001A76F9"/>
    <w:rsid w:val="001B2A8B"/>
    <w:rsid w:val="001E1436"/>
    <w:rsid w:val="001E4D2A"/>
    <w:rsid w:val="001F44EC"/>
    <w:rsid w:val="001F526F"/>
    <w:rsid w:val="002120BD"/>
    <w:rsid w:val="002131CA"/>
    <w:rsid w:val="00253A26"/>
    <w:rsid w:val="0025798C"/>
    <w:rsid w:val="00273698"/>
    <w:rsid w:val="00276306"/>
    <w:rsid w:val="00276BCF"/>
    <w:rsid w:val="002930BC"/>
    <w:rsid w:val="002F29F3"/>
    <w:rsid w:val="00313776"/>
    <w:rsid w:val="003244DC"/>
    <w:rsid w:val="00327475"/>
    <w:rsid w:val="00330BEE"/>
    <w:rsid w:val="0033315F"/>
    <w:rsid w:val="0035342D"/>
    <w:rsid w:val="00354A5A"/>
    <w:rsid w:val="003817FF"/>
    <w:rsid w:val="00384303"/>
    <w:rsid w:val="00384BC3"/>
    <w:rsid w:val="003C526C"/>
    <w:rsid w:val="003D5580"/>
    <w:rsid w:val="003E6584"/>
    <w:rsid w:val="004206D1"/>
    <w:rsid w:val="00427268"/>
    <w:rsid w:val="004467B6"/>
    <w:rsid w:val="00471E99"/>
    <w:rsid w:val="00497797"/>
    <w:rsid w:val="004D1CB1"/>
    <w:rsid w:val="004E043B"/>
    <w:rsid w:val="004E2D99"/>
    <w:rsid w:val="004E4F77"/>
    <w:rsid w:val="004F621D"/>
    <w:rsid w:val="005003C1"/>
    <w:rsid w:val="00531531"/>
    <w:rsid w:val="005368B4"/>
    <w:rsid w:val="00541D25"/>
    <w:rsid w:val="00556DDE"/>
    <w:rsid w:val="005635B6"/>
    <w:rsid w:val="00573BB2"/>
    <w:rsid w:val="0057635C"/>
    <w:rsid w:val="00576EA1"/>
    <w:rsid w:val="00591F02"/>
    <w:rsid w:val="005B106E"/>
    <w:rsid w:val="005C1FE0"/>
    <w:rsid w:val="005D18D2"/>
    <w:rsid w:val="005E2419"/>
    <w:rsid w:val="005E7D03"/>
    <w:rsid w:val="005F0608"/>
    <w:rsid w:val="005F5205"/>
    <w:rsid w:val="0061446F"/>
    <w:rsid w:val="0062584B"/>
    <w:rsid w:val="00642119"/>
    <w:rsid w:val="006515CC"/>
    <w:rsid w:val="0066127D"/>
    <w:rsid w:val="0068176C"/>
    <w:rsid w:val="006B3FC7"/>
    <w:rsid w:val="006B792D"/>
    <w:rsid w:val="006C44B7"/>
    <w:rsid w:val="006C6CEA"/>
    <w:rsid w:val="006D0AD2"/>
    <w:rsid w:val="006D6B66"/>
    <w:rsid w:val="00707C43"/>
    <w:rsid w:val="007107A2"/>
    <w:rsid w:val="00750419"/>
    <w:rsid w:val="00752DA4"/>
    <w:rsid w:val="00772672"/>
    <w:rsid w:val="007727C9"/>
    <w:rsid w:val="00774734"/>
    <w:rsid w:val="0079536F"/>
    <w:rsid w:val="007A0520"/>
    <w:rsid w:val="007A2935"/>
    <w:rsid w:val="007B6D23"/>
    <w:rsid w:val="007C2E32"/>
    <w:rsid w:val="007D451F"/>
    <w:rsid w:val="007F147F"/>
    <w:rsid w:val="007F6947"/>
    <w:rsid w:val="008133D5"/>
    <w:rsid w:val="00821D75"/>
    <w:rsid w:val="008317C2"/>
    <w:rsid w:val="00837E2A"/>
    <w:rsid w:val="0084302A"/>
    <w:rsid w:val="00847E44"/>
    <w:rsid w:val="00851977"/>
    <w:rsid w:val="00864F42"/>
    <w:rsid w:val="00867BA9"/>
    <w:rsid w:val="00884B05"/>
    <w:rsid w:val="008A027D"/>
    <w:rsid w:val="008A29A7"/>
    <w:rsid w:val="008A2FED"/>
    <w:rsid w:val="008A758D"/>
    <w:rsid w:val="008B02D6"/>
    <w:rsid w:val="008C56C0"/>
    <w:rsid w:val="008E1716"/>
    <w:rsid w:val="00900337"/>
    <w:rsid w:val="009106B6"/>
    <w:rsid w:val="009206E3"/>
    <w:rsid w:val="00923DD0"/>
    <w:rsid w:val="00933FB3"/>
    <w:rsid w:val="009429DE"/>
    <w:rsid w:val="00955B49"/>
    <w:rsid w:val="00962660"/>
    <w:rsid w:val="00995121"/>
    <w:rsid w:val="009A3BFF"/>
    <w:rsid w:val="009A434D"/>
    <w:rsid w:val="009A564A"/>
    <w:rsid w:val="009B5F2E"/>
    <w:rsid w:val="009C02FE"/>
    <w:rsid w:val="009C31E8"/>
    <w:rsid w:val="009C4581"/>
    <w:rsid w:val="009C5E06"/>
    <w:rsid w:val="009C6949"/>
    <w:rsid w:val="009D66D5"/>
    <w:rsid w:val="00A01158"/>
    <w:rsid w:val="00A06BEC"/>
    <w:rsid w:val="00A154DE"/>
    <w:rsid w:val="00A36535"/>
    <w:rsid w:val="00A40AED"/>
    <w:rsid w:val="00A749A5"/>
    <w:rsid w:val="00A91A99"/>
    <w:rsid w:val="00AC50DB"/>
    <w:rsid w:val="00AE2467"/>
    <w:rsid w:val="00AF041F"/>
    <w:rsid w:val="00AF3419"/>
    <w:rsid w:val="00B05988"/>
    <w:rsid w:val="00B146B6"/>
    <w:rsid w:val="00B16EC8"/>
    <w:rsid w:val="00B2041C"/>
    <w:rsid w:val="00B24093"/>
    <w:rsid w:val="00B32F44"/>
    <w:rsid w:val="00B34DD6"/>
    <w:rsid w:val="00B51F4B"/>
    <w:rsid w:val="00B55B0A"/>
    <w:rsid w:val="00B77405"/>
    <w:rsid w:val="00BD181D"/>
    <w:rsid w:val="00BD4B62"/>
    <w:rsid w:val="00BE09A4"/>
    <w:rsid w:val="00BE1ED9"/>
    <w:rsid w:val="00C30A72"/>
    <w:rsid w:val="00C4442E"/>
    <w:rsid w:val="00C52758"/>
    <w:rsid w:val="00C52B25"/>
    <w:rsid w:val="00C826D5"/>
    <w:rsid w:val="00C841FE"/>
    <w:rsid w:val="00CA3265"/>
    <w:rsid w:val="00CA67B9"/>
    <w:rsid w:val="00CB5E4B"/>
    <w:rsid w:val="00CC28B9"/>
    <w:rsid w:val="00CE3205"/>
    <w:rsid w:val="00CE533B"/>
    <w:rsid w:val="00D027CF"/>
    <w:rsid w:val="00D04A7D"/>
    <w:rsid w:val="00D20C5C"/>
    <w:rsid w:val="00D31235"/>
    <w:rsid w:val="00D45A90"/>
    <w:rsid w:val="00D71FAA"/>
    <w:rsid w:val="00D833CA"/>
    <w:rsid w:val="00D86E00"/>
    <w:rsid w:val="00D90C97"/>
    <w:rsid w:val="00DE38F0"/>
    <w:rsid w:val="00DE6C79"/>
    <w:rsid w:val="00DF1709"/>
    <w:rsid w:val="00E0013E"/>
    <w:rsid w:val="00E15574"/>
    <w:rsid w:val="00E26EEA"/>
    <w:rsid w:val="00E335CC"/>
    <w:rsid w:val="00E96780"/>
    <w:rsid w:val="00EA0D30"/>
    <w:rsid w:val="00EA162A"/>
    <w:rsid w:val="00EA22E1"/>
    <w:rsid w:val="00EA49C4"/>
    <w:rsid w:val="00ED0DF5"/>
    <w:rsid w:val="00EE3B8B"/>
    <w:rsid w:val="00EE60D4"/>
    <w:rsid w:val="00EF34F9"/>
    <w:rsid w:val="00F06EFD"/>
    <w:rsid w:val="00F13F62"/>
    <w:rsid w:val="00F304A6"/>
    <w:rsid w:val="00F318A7"/>
    <w:rsid w:val="00F5569A"/>
    <w:rsid w:val="00F67075"/>
    <w:rsid w:val="00F7143D"/>
    <w:rsid w:val="00F84611"/>
    <w:rsid w:val="00FA56D2"/>
    <w:rsid w:val="00FC25A5"/>
    <w:rsid w:val="00FC4138"/>
    <w:rsid w:val="00FD2AF5"/>
    <w:rsid w:val="00FF392B"/>
    <w:rsid w:val="00FF502F"/>
    <w:rsid w:val="01ED168C"/>
    <w:rsid w:val="10F2149E"/>
    <w:rsid w:val="1C4048CE"/>
    <w:rsid w:val="1D751026"/>
    <w:rsid w:val="23116157"/>
    <w:rsid w:val="2AD44A05"/>
    <w:rsid w:val="333C1B7F"/>
    <w:rsid w:val="35C44DFB"/>
    <w:rsid w:val="3B890463"/>
    <w:rsid w:val="41001B11"/>
    <w:rsid w:val="47B009F2"/>
    <w:rsid w:val="4D1D5914"/>
    <w:rsid w:val="52FB2B11"/>
    <w:rsid w:val="6047092B"/>
    <w:rsid w:val="6FEF78AB"/>
    <w:rsid w:val="737E6FD0"/>
    <w:rsid w:val="7B9F67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C4117F2"/>
  <w15:docId w15:val="{FF8031E4-F231-4AFA-9512-E4E0561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autoRedefine/>
    <w:qFormat/>
    <w:pPr>
      <w:keepNext/>
      <w:keepLines/>
      <w:spacing w:before="240" w:line="276" w:lineRule="auto"/>
      <w:jc w:val="both"/>
      <w:outlineLvl w:val="0"/>
    </w:pPr>
    <w:rPr>
      <w:rFonts w:ascii="Arial" w:eastAsiaTheme="majorEastAsia" w:hAnsi="Arial" w:cstheme="majorBidi"/>
      <w:b/>
      <w:szCs w:val="32"/>
      <w:lang w:eastAsia="zh-CN"/>
    </w:rPr>
  </w:style>
  <w:style w:type="paragraph" w:styleId="Heading2">
    <w:name w:val="heading 2"/>
    <w:basedOn w:val="Normal"/>
    <w:next w:val="Normal"/>
    <w:link w:val="Heading2Char"/>
    <w:autoRedefine/>
    <w:uiPriority w:val="9"/>
    <w:unhideWhenUsed/>
    <w:qFormat/>
    <w:pPr>
      <w:keepNext/>
      <w:keepLines/>
      <w:spacing w:before="40" w:line="276" w:lineRule="auto"/>
      <w:jc w:val="center"/>
      <w:outlineLvl w:val="1"/>
    </w:pPr>
    <w:rPr>
      <w:rFonts w:ascii="Arial" w:eastAsiaTheme="majorEastAsia" w:hAnsi="Arial" w:cstheme="majorBidi"/>
      <w:b/>
      <w:szCs w:val="26"/>
      <w:lang w:eastAsia="zh-CN"/>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rFonts w:ascii="Calibri" w:eastAsia="Calibri" w:hAnsi="Calibri"/>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Arial" w:eastAsiaTheme="majorEastAsia" w:hAnsi="Arial" w:cstheme="majorBidi"/>
      <w:b/>
      <w:sz w:val="24"/>
      <w:szCs w:val="26"/>
      <w:lang w:val="en-US" w:eastAsia="zh-CN"/>
    </w:rPr>
  </w:style>
  <w:style w:type="character" w:customStyle="1" w:styleId="Heading1Char">
    <w:name w:val="Heading 1 Char"/>
    <w:basedOn w:val="DefaultParagraphFont"/>
    <w:link w:val="Heading1"/>
    <w:qFormat/>
    <w:rPr>
      <w:rFonts w:ascii="Arial" w:eastAsiaTheme="majorEastAsia" w:hAnsi="Arial" w:cstheme="majorBidi"/>
      <w:b/>
      <w:sz w:val="24"/>
      <w:szCs w:val="3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heme="minorEastAsia"/>
      <w:sz w:val="24"/>
      <w:szCs w:val="24"/>
      <w:lang w:val="en-US" w:eastAsia="en-US"/>
    </w:rPr>
  </w:style>
  <w:style w:type="character" w:customStyle="1" w:styleId="FooterChar">
    <w:name w:val="Footer Char"/>
    <w:basedOn w:val="DefaultParagraphFont"/>
    <w:link w:val="Footer"/>
    <w:uiPriority w:val="99"/>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dx.doi.org/10.22158/wjer.v3n1p213" TargetMode="External"/><Relationship Id="rId3" Type="http://schemas.openxmlformats.org/officeDocument/2006/relationships/styles" Target="styles.xml"/><Relationship Id="rId21" Type="http://schemas.openxmlformats.org/officeDocument/2006/relationships/hyperlink" Target="https://doi.org/10.1525/978052032710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x.doi.org/10.14507/epaa.27.36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371/journal.pone.0186111" TargetMode="External"/><Relationship Id="rId20" Type="http://schemas.openxmlformats.org/officeDocument/2006/relationships/hyperlink" Target="https://doi.org/10.26480/ecr.02.2022.40.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miumtimesng.com/news/top-new/74351" TargetMode="External"/><Relationship Id="rId23" Type="http://schemas.openxmlformats.org/officeDocument/2006/relationships/hyperlink" Target="http://dx.doi.org/10.57125/FEL.2024.09.25.17" TargetMode="External"/><Relationship Id="rId10" Type="http://schemas.openxmlformats.org/officeDocument/2006/relationships/footer" Target="footer1.xml"/><Relationship Id="rId19" Type="http://schemas.openxmlformats.org/officeDocument/2006/relationships/hyperlink" Target="http://dx.doi.org/10.5897/IJEAPS2015.038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7284/eajes.5.2.666" TargetMode="External"/><Relationship Id="rId22" Type="http://schemas.openxmlformats.org/officeDocument/2006/relationships/hyperlink" Target="http://dx.doi.org/10.3233/WOR-230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5346</Words>
  <Characters>30473</Characters>
  <Application>Microsoft Office Word</Application>
  <DocSecurity>0</DocSecurity>
  <Lines>253</Lines>
  <Paragraphs>71</Paragraphs>
  <ScaleCrop>false</ScaleCrop>
  <Company>HP</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Editor GP 005</cp:lastModifiedBy>
  <cp:revision>166</cp:revision>
  <dcterms:created xsi:type="dcterms:W3CDTF">2025-03-29T15:55:00Z</dcterms:created>
  <dcterms:modified xsi:type="dcterms:W3CDTF">2025-04-21T09:33:00Z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16DD700DD7544C44AF217F2EA0F7EFE1_13</vt:lpwstr>
  </property>
</Properties>
</file>