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B3BDC" w14:textId="66ACF5BE" w:rsidR="005709E4" w:rsidRDefault="00F03D01" w:rsidP="005957C2">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Checklist of insects belonging to the order Diptera present in different local fish markets at Vadasery, Kanyakumari District, Tamilnadu.</w:t>
      </w:r>
    </w:p>
    <w:p w14:paraId="2EBA85DD" w14:textId="77777777" w:rsidR="005957C2" w:rsidRDefault="005957C2" w:rsidP="005957C2">
      <w:pPr>
        <w:spacing w:line="360" w:lineRule="auto"/>
        <w:jc w:val="center"/>
        <w:rPr>
          <w:rFonts w:ascii="Times New Roman" w:hAnsi="Times New Roman" w:cs="Times New Roman"/>
          <w:b/>
          <w:bCs/>
          <w:sz w:val="28"/>
          <w:szCs w:val="28"/>
          <w:lang w:val="en-US"/>
        </w:rPr>
      </w:pPr>
    </w:p>
    <w:p w14:paraId="0AC4B391" w14:textId="77777777" w:rsidR="00CE3001" w:rsidRPr="00044D9B" w:rsidRDefault="00CE3001" w:rsidP="00CE3001">
      <w:pPr>
        <w:jc w:val="both"/>
        <w:rPr>
          <w:rFonts w:ascii="Times New Roman" w:hAnsi="Times New Roman" w:cs="Times New Roman"/>
          <w:b/>
          <w:bCs/>
          <w:lang w:val="en-US"/>
        </w:rPr>
      </w:pPr>
      <w:r w:rsidRPr="00044D9B">
        <w:rPr>
          <w:rFonts w:ascii="Times New Roman" w:hAnsi="Times New Roman" w:cs="Times New Roman"/>
          <w:b/>
          <w:bCs/>
          <w:lang w:val="en-US"/>
        </w:rPr>
        <w:t>ABSTRACT:</w:t>
      </w:r>
    </w:p>
    <w:p w14:paraId="3729735B" w14:textId="77777777" w:rsidR="00CE3001" w:rsidRDefault="00CE3001" w:rsidP="00CE3001">
      <w:pPr>
        <w:spacing w:line="360" w:lineRule="auto"/>
        <w:jc w:val="both"/>
        <w:rPr>
          <w:rFonts w:ascii="Times New Roman" w:hAnsi="Times New Roman" w:cs="Times New Roman"/>
          <w:lang w:val="en-US"/>
        </w:rPr>
      </w:pPr>
      <w:r>
        <w:rPr>
          <w:rFonts w:ascii="Times New Roman" w:hAnsi="Times New Roman" w:cs="Times New Roman"/>
          <w:lang w:val="en-US"/>
        </w:rPr>
        <w:tab/>
        <w:t xml:space="preserve">Insects are pervasive in the environment and play important roles in maintaining the stability of ecosystem by being a part of the food chain, mediating decomposing process and through various ecological interactions such as pollination, predation and herbivory. </w:t>
      </w:r>
    </w:p>
    <w:p w14:paraId="4C3B2DF1" w14:textId="70F5A9B8" w:rsidR="00CE3001" w:rsidRDefault="00CE3001" w:rsidP="00CE3001">
      <w:pPr>
        <w:spacing w:line="360" w:lineRule="auto"/>
        <w:jc w:val="both"/>
        <w:rPr>
          <w:rFonts w:ascii="Times New Roman" w:hAnsi="Times New Roman" w:cs="Times New Roman"/>
          <w:lang w:val="en-US"/>
        </w:rPr>
      </w:pPr>
      <w:r>
        <w:rPr>
          <w:rFonts w:ascii="Times New Roman" w:hAnsi="Times New Roman" w:cs="Times New Roman"/>
          <w:lang w:val="en-US"/>
        </w:rPr>
        <w:tab/>
        <w:t xml:space="preserve">The study focused on documenting the diversity of diptera species found in the two local fish markets located in vadasery. This study was conducted from </w:t>
      </w:r>
      <w:commentRangeStart w:id="0"/>
      <w:r w:rsidRPr="00683D41">
        <w:rPr>
          <w:rFonts w:ascii="Times New Roman" w:hAnsi="Times New Roman" w:cs="Times New Roman"/>
          <w:highlight w:val="magenta"/>
          <w:lang w:val="en-US"/>
        </w:rPr>
        <w:t>6</w:t>
      </w:r>
      <w:r w:rsidRPr="00683D41">
        <w:rPr>
          <w:rFonts w:ascii="Times New Roman" w:hAnsi="Times New Roman" w:cs="Times New Roman"/>
          <w:highlight w:val="magenta"/>
          <w:vertAlign w:val="superscript"/>
          <w:lang w:val="en-US"/>
        </w:rPr>
        <w:t>th</w:t>
      </w:r>
      <w:r w:rsidRPr="00683D41">
        <w:rPr>
          <w:rFonts w:ascii="Times New Roman" w:hAnsi="Times New Roman" w:cs="Times New Roman"/>
          <w:highlight w:val="magenta"/>
          <w:lang w:val="en-US"/>
        </w:rPr>
        <w:t xml:space="preserve"> July 2023 to 29</w:t>
      </w:r>
      <w:r w:rsidRPr="00683D41">
        <w:rPr>
          <w:rFonts w:ascii="Times New Roman" w:hAnsi="Times New Roman" w:cs="Times New Roman"/>
          <w:highlight w:val="magenta"/>
          <w:vertAlign w:val="superscript"/>
          <w:lang w:val="en-US"/>
        </w:rPr>
        <w:t>th</w:t>
      </w:r>
      <w:r w:rsidRPr="00683D41">
        <w:rPr>
          <w:rFonts w:ascii="Times New Roman" w:hAnsi="Times New Roman" w:cs="Times New Roman"/>
          <w:highlight w:val="magenta"/>
          <w:lang w:val="en-US"/>
        </w:rPr>
        <w:t xml:space="preserve"> July 223</w:t>
      </w:r>
      <w:commentRangeEnd w:id="0"/>
      <w:r w:rsidR="00683D41" w:rsidRPr="00683D41">
        <w:rPr>
          <w:rStyle w:val="CommentReference"/>
          <w:highlight w:val="magenta"/>
        </w:rPr>
        <w:commentReference w:id="0"/>
      </w:r>
      <w:r>
        <w:rPr>
          <w:rFonts w:ascii="Times New Roman" w:hAnsi="Times New Roman" w:cs="Times New Roman"/>
          <w:lang w:val="en-US"/>
        </w:rPr>
        <w:t>, spanning a duration o</w:t>
      </w:r>
      <w:r w:rsidR="001579F2">
        <w:rPr>
          <w:rFonts w:ascii="Times New Roman" w:hAnsi="Times New Roman" w:cs="Times New Roman"/>
          <w:lang w:val="en-US"/>
        </w:rPr>
        <w:t>f</w:t>
      </w:r>
      <w:r>
        <w:rPr>
          <w:rFonts w:ascii="Times New Roman" w:hAnsi="Times New Roman" w:cs="Times New Roman"/>
          <w:lang w:val="en-US"/>
        </w:rPr>
        <w:t xml:space="preserve"> four weeks. The study area was divided into two zones and a systemic record of the presence and absence of Diptera individuals was maintained for various fish species. A total of 8422 Diptera individuals were collected comprising predominantly Muscidae, Calliphoridae and Sacrophagidae families. Zone A yielded 785 Muscidae, 698 Calliphoridae and 62 Sacrophagidae individuals, whereas Zone B recorded 4,463 Muscidae, 2303 Calliphoridae and 149 Sacrophagidae individuals. </w:t>
      </w:r>
      <w:r w:rsidRPr="00DC5237">
        <w:rPr>
          <w:rFonts w:ascii="Times New Roman" w:hAnsi="Times New Roman" w:cs="Times New Roman"/>
          <w:highlight w:val="magenta"/>
          <w:lang w:val="en-US"/>
        </w:rPr>
        <w:t xml:space="preserve">This study was investigated the presence of Diptera species in vadasey fish markets, revealing that both </w:t>
      </w:r>
      <w:commentRangeStart w:id="1"/>
      <w:r w:rsidRPr="00DC5237">
        <w:rPr>
          <w:rFonts w:ascii="Times New Roman" w:hAnsi="Times New Roman" w:cs="Times New Roman"/>
          <w:highlight w:val="magenta"/>
          <w:lang w:val="en-US"/>
        </w:rPr>
        <w:t>zones</w:t>
      </w:r>
      <w:commentRangeEnd w:id="1"/>
      <w:r w:rsidR="00DC5237">
        <w:rPr>
          <w:rStyle w:val="CommentReference"/>
        </w:rPr>
        <w:commentReference w:id="1"/>
      </w:r>
      <w:r w:rsidRPr="00DC5237">
        <w:rPr>
          <w:rFonts w:ascii="Times New Roman" w:hAnsi="Times New Roman" w:cs="Times New Roman"/>
          <w:highlight w:val="magenta"/>
          <w:lang w:val="en-US"/>
        </w:rPr>
        <w:t xml:space="preserve"> were frequented by </w:t>
      </w:r>
      <w:r w:rsidR="00A03110" w:rsidRPr="00DC5237">
        <w:rPr>
          <w:rFonts w:ascii="Times New Roman" w:hAnsi="Times New Roman" w:cs="Times New Roman"/>
          <w:highlight w:val="magenta"/>
          <w:lang w:val="en-US"/>
        </w:rPr>
        <w:t>calyptrate</w:t>
      </w:r>
      <w:r w:rsidRPr="00DC5237">
        <w:rPr>
          <w:rFonts w:ascii="Times New Roman" w:hAnsi="Times New Roman" w:cs="Times New Roman"/>
          <w:highlight w:val="magenta"/>
          <w:lang w:val="en-US"/>
        </w:rPr>
        <w:t xml:space="preserve"> families.</w:t>
      </w:r>
      <w:r>
        <w:rPr>
          <w:rFonts w:ascii="Times New Roman" w:hAnsi="Times New Roman" w:cs="Times New Roman"/>
          <w:lang w:val="en-US"/>
        </w:rPr>
        <w:t xml:space="preserve"> The findings highlight the market’s potential as breeding grounds for disease carrying flies, emphasizing their significance as a public concern. </w:t>
      </w:r>
    </w:p>
    <w:p w14:paraId="519D5626" w14:textId="211191F8" w:rsidR="00AE6D47" w:rsidRDefault="009B1EB1" w:rsidP="00AE6D47">
      <w:pPr>
        <w:spacing w:line="360" w:lineRule="auto"/>
        <w:jc w:val="both"/>
        <w:rPr>
          <w:rFonts w:ascii="Times New Roman" w:hAnsi="Times New Roman" w:cs="Times New Roman"/>
          <w:i/>
          <w:iCs/>
          <w:lang w:val="en-US"/>
        </w:rPr>
      </w:pPr>
      <w:r w:rsidRPr="002723E5">
        <w:rPr>
          <w:rFonts w:ascii="Times New Roman" w:hAnsi="Times New Roman" w:cs="Times New Roman"/>
          <w:i/>
          <w:iCs/>
          <w:highlight w:val="magenta"/>
          <w:lang w:val="en-US"/>
        </w:rPr>
        <w:t xml:space="preserve">Keywords: </w:t>
      </w:r>
      <w:r w:rsidR="00A07B0A" w:rsidRPr="002723E5">
        <w:rPr>
          <w:rFonts w:ascii="Times New Roman" w:hAnsi="Times New Roman" w:cs="Times New Roman"/>
          <w:i/>
          <w:iCs/>
          <w:highlight w:val="magenta"/>
          <w:lang w:val="en-US"/>
        </w:rPr>
        <w:t xml:space="preserve">Diptera, Calyptrate families, Fish markets, </w:t>
      </w:r>
      <w:r w:rsidR="00A03110" w:rsidRPr="002723E5">
        <w:rPr>
          <w:rFonts w:ascii="Times New Roman" w:hAnsi="Times New Roman" w:cs="Times New Roman"/>
          <w:i/>
          <w:iCs/>
          <w:highlight w:val="magenta"/>
          <w:lang w:val="en-US"/>
        </w:rPr>
        <w:t>public</w:t>
      </w:r>
      <w:r w:rsidR="00A07B0A" w:rsidRPr="002723E5">
        <w:rPr>
          <w:rFonts w:ascii="Times New Roman" w:hAnsi="Times New Roman" w:cs="Times New Roman"/>
          <w:i/>
          <w:iCs/>
          <w:highlight w:val="magenta"/>
          <w:lang w:val="en-US"/>
        </w:rPr>
        <w:t xml:space="preserve"> health, </w:t>
      </w:r>
      <w:commentRangeStart w:id="2"/>
      <w:r w:rsidR="00A07B0A" w:rsidRPr="002723E5">
        <w:rPr>
          <w:rFonts w:ascii="Times New Roman" w:hAnsi="Times New Roman" w:cs="Times New Roman"/>
          <w:i/>
          <w:iCs/>
          <w:highlight w:val="magenta"/>
          <w:lang w:val="en-US"/>
        </w:rPr>
        <w:t>Sanitation</w:t>
      </w:r>
      <w:commentRangeEnd w:id="2"/>
      <w:r w:rsidR="002723E5">
        <w:rPr>
          <w:rStyle w:val="CommentReference"/>
        </w:rPr>
        <w:commentReference w:id="2"/>
      </w:r>
      <w:r w:rsidR="00A07B0A" w:rsidRPr="002723E5">
        <w:rPr>
          <w:rFonts w:ascii="Times New Roman" w:hAnsi="Times New Roman" w:cs="Times New Roman"/>
          <w:i/>
          <w:iCs/>
          <w:highlight w:val="magenta"/>
          <w:lang w:val="en-US"/>
        </w:rPr>
        <w:t>.</w:t>
      </w:r>
      <w:r w:rsidR="00A07B0A" w:rsidRPr="00391831">
        <w:rPr>
          <w:rFonts w:ascii="Times New Roman" w:hAnsi="Times New Roman" w:cs="Times New Roman"/>
          <w:i/>
          <w:iCs/>
          <w:lang w:val="en-US"/>
        </w:rPr>
        <w:t xml:space="preserve"> </w:t>
      </w:r>
    </w:p>
    <w:p w14:paraId="637EC749" w14:textId="7776F493" w:rsidR="008E6BAD" w:rsidRPr="00FD307D" w:rsidRDefault="00A34F4F" w:rsidP="008E6BAD">
      <w:pPr>
        <w:spacing w:line="360" w:lineRule="auto"/>
        <w:jc w:val="both"/>
        <w:rPr>
          <w:rFonts w:ascii="Times New Roman" w:hAnsi="Times New Roman" w:cs="Times New Roman"/>
          <w:b/>
          <w:lang w:val="en-US"/>
        </w:rPr>
      </w:pPr>
      <w:r>
        <w:rPr>
          <w:rFonts w:ascii="Times New Roman" w:hAnsi="Times New Roman" w:cs="Times New Roman"/>
          <w:b/>
          <w:lang w:val="en-US"/>
        </w:rPr>
        <w:t xml:space="preserve">1. </w:t>
      </w:r>
      <w:r w:rsidR="008E6BAD" w:rsidRPr="00FD307D">
        <w:rPr>
          <w:rFonts w:ascii="Times New Roman" w:hAnsi="Times New Roman" w:cs="Times New Roman"/>
          <w:b/>
          <w:lang w:val="en-US"/>
        </w:rPr>
        <w:t xml:space="preserve">INTRODUCTION: </w:t>
      </w:r>
    </w:p>
    <w:p w14:paraId="11B024CC"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Insect</w:t>
      </w:r>
      <w:r>
        <w:rPr>
          <w:rFonts w:ascii="Times New Roman" w:hAnsi="Times New Roman" w:cs="Times New Roman"/>
          <w:lang w:val="en-US"/>
        </w:rPr>
        <w:t>s</w:t>
      </w:r>
      <w:r w:rsidRPr="00FD307D">
        <w:rPr>
          <w:rFonts w:ascii="Times New Roman" w:hAnsi="Times New Roman" w:cs="Times New Roman"/>
          <w:lang w:val="en-US"/>
        </w:rPr>
        <w:t xml:space="preserve"> are highly adaptable creature and can be found in nearly every conceivable habitat and situation. Insect</w:t>
      </w:r>
      <w:r>
        <w:rPr>
          <w:rFonts w:ascii="Times New Roman" w:hAnsi="Times New Roman" w:cs="Times New Roman"/>
          <w:lang w:val="en-US"/>
        </w:rPr>
        <w:t>s</w:t>
      </w:r>
      <w:r w:rsidRPr="00FD307D">
        <w:rPr>
          <w:rFonts w:ascii="Times New Roman" w:hAnsi="Times New Roman" w:cs="Times New Roman"/>
          <w:lang w:val="en-US"/>
        </w:rPr>
        <w:t xml:space="preserve"> are a major food source for many species of fish, amphibians, reptiles, birds and mammals.</w:t>
      </w:r>
    </w:p>
    <w:p w14:paraId="2D806174"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The order Diptera, commonly called true files or two winged flies are a familiar group of insects like gnats, black flies, mosquitoes, fruit flies and horse flies</w:t>
      </w:r>
      <w:r>
        <w:rPr>
          <w:rFonts w:ascii="Times New Roman" w:hAnsi="Times New Roman" w:cs="Times New Roman"/>
          <w:lang w:val="en-US"/>
        </w:rPr>
        <w:t xml:space="preserve">. </w:t>
      </w:r>
      <w:r w:rsidRPr="00FD307D">
        <w:rPr>
          <w:rFonts w:ascii="Times New Roman" w:hAnsi="Times New Roman" w:cs="Times New Roman"/>
          <w:lang w:val="en-US"/>
        </w:rPr>
        <w:t xml:space="preserve">Diptera are among the most diverse orders with a current world tally close to 160,000 extant species (Pape </w:t>
      </w:r>
      <w:r w:rsidRPr="00FD307D">
        <w:rPr>
          <w:rFonts w:ascii="Times New Roman" w:hAnsi="Times New Roman" w:cs="Times New Roman"/>
          <w:i/>
          <w:iCs/>
          <w:lang w:val="en-US"/>
        </w:rPr>
        <w:t>et al</w:t>
      </w:r>
      <w:r w:rsidRPr="00FD307D">
        <w:rPr>
          <w:rFonts w:ascii="Times New Roman" w:hAnsi="Times New Roman" w:cs="Times New Roman"/>
          <w:lang w:val="en-US"/>
        </w:rPr>
        <w:t>., 2011).</w:t>
      </w:r>
    </w:p>
    <w:p w14:paraId="31277396" w14:textId="59B02D89"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The Diptera are diverse not only in species richness, but also in their structure, habitat exploitation, life habits and interactions with humankind (</w:t>
      </w:r>
      <w:r w:rsidRPr="005D0E39">
        <w:rPr>
          <w:rFonts w:ascii="Times New Roman" w:hAnsi="Times New Roman" w:cs="Times New Roman"/>
          <w:highlight w:val="magenta"/>
          <w:lang w:val="en-US"/>
        </w:rPr>
        <w:t>Henning 1973, Mc</w:t>
      </w:r>
      <w:r w:rsidR="00221972" w:rsidRPr="005D0E39">
        <w:rPr>
          <w:rFonts w:ascii="Times New Roman" w:hAnsi="Times New Roman" w:cs="Times New Roman"/>
          <w:highlight w:val="magenta"/>
          <w:lang w:val="en-US"/>
        </w:rPr>
        <w:t xml:space="preserve"> </w:t>
      </w:r>
      <w:r w:rsidRPr="005D0E39">
        <w:rPr>
          <w:rFonts w:ascii="Times New Roman" w:hAnsi="Times New Roman" w:cs="Times New Roman"/>
          <w:highlight w:val="magenta"/>
          <w:lang w:val="en-US"/>
        </w:rPr>
        <w:t xml:space="preserve">Alphine </w:t>
      </w:r>
      <w:r w:rsidRPr="005D0E39">
        <w:rPr>
          <w:rFonts w:ascii="Times New Roman" w:hAnsi="Times New Roman" w:cs="Times New Roman"/>
          <w:i/>
          <w:iCs/>
          <w:highlight w:val="magenta"/>
          <w:lang w:val="en-US"/>
        </w:rPr>
        <w:t>et al</w:t>
      </w:r>
      <w:r w:rsidRPr="005D0E39">
        <w:rPr>
          <w:rFonts w:ascii="Times New Roman" w:hAnsi="Times New Roman" w:cs="Times New Roman"/>
          <w:highlight w:val="magenta"/>
          <w:lang w:val="en-US"/>
        </w:rPr>
        <w:t xml:space="preserve">., 1981, </w:t>
      </w:r>
      <w:commentRangeStart w:id="3"/>
      <w:r w:rsidRPr="005D0E39">
        <w:rPr>
          <w:rFonts w:ascii="Times New Roman" w:hAnsi="Times New Roman" w:cs="Times New Roman"/>
          <w:highlight w:val="magenta"/>
          <w:lang w:val="en-US"/>
        </w:rPr>
        <w:t>1987</w:t>
      </w:r>
      <w:commentRangeEnd w:id="3"/>
      <w:r w:rsidR="005D0E39">
        <w:rPr>
          <w:rStyle w:val="CommentReference"/>
        </w:rPr>
        <w:commentReference w:id="3"/>
      </w:r>
      <w:r w:rsidRPr="005D0E39">
        <w:rPr>
          <w:rFonts w:ascii="Times New Roman" w:hAnsi="Times New Roman" w:cs="Times New Roman"/>
          <w:highlight w:val="magenta"/>
          <w:lang w:val="en-US"/>
        </w:rPr>
        <w:t>,</w:t>
      </w:r>
      <w:r w:rsidRPr="00FD307D">
        <w:rPr>
          <w:rFonts w:ascii="Times New Roman" w:hAnsi="Times New Roman" w:cs="Times New Roman"/>
          <w:lang w:val="en-US"/>
        </w:rPr>
        <w:t xml:space="preserve"> Papp and Darvas 2000</w:t>
      </w:r>
      <w:r>
        <w:rPr>
          <w:rFonts w:ascii="Times New Roman" w:hAnsi="Times New Roman" w:cs="Times New Roman"/>
          <w:lang w:val="en-US"/>
        </w:rPr>
        <w:t>,</w:t>
      </w:r>
      <w:r w:rsidRPr="00FD307D">
        <w:rPr>
          <w:rFonts w:ascii="Times New Roman" w:hAnsi="Times New Roman" w:cs="Times New Roman"/>
          <w:lang w:val="en-US"/>
        </w:rPr>
        <w:t xml:space="preserve"> Brown 2001, Skevington and Dang 2002, Marshall 2012). The Diptera have fully colonized all continents including Antarctica and particularly every habitat except the open sea and inside glaciers. </w:t>
      </w:r>
    </w:p>
    <w:p w14:paraId="518A102B" w14:textId="223FE6E1"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 xml:space="preserve">Dipteran species are the major forensically important insect because it is typically the first forms to colonize animal remains. The most used in the forensic cases is the dipteran life cycle (Smith </w:t>
      </w:r>
      <w:r w:rsidRPr="00FD307D">
        <w:rPr>
          <w:rFonts w:ascii="Times New Roman" w:hAnsi="Times New Roman" w:cs="Times New Roman"/>
          <w:lang w:val="en-US"/>
        </w:rPr>
        <w:lastRenderedPageBreak/>
        <w:t xml:space="preserve">1986, Frost </w:t>
      </w:r>
      <w:r w:rsidRPr="00FD307D">
        <w:rPr>
          <w:rFonts w:ascii="Times New Roman" w:hAnsi="Times New Roman" w:cs="Times New Roman"/>
          <w:i/>
          <w:iCs/>
          <w:lang w:val="en-US"/>
        </w:rPr>
        <w:t>et al</w:t>
      </w:r>
      <w:r w:rsidRPr="00FD307D">
        <w:rPr>
          <w:rFonts w:ascii="Times New Roman" w:hAnsi="Times New Roman" w:cs="Times New Roman"/>
          <w:lang w:val="en-US"/>
        </w:rPr>
        <w:t xml:space="preserve">., 2010). </w:t>
      </w:r>
      <w:r w:rsidR="00681A08" w:rsidRPr="00FD307D">
        <w:rPr>
          <w:rFonts w:ascii="Times New Roman" w:hAnsi="Times New Roman" w:cs="Times New Roman"/>
          <w:lang w:val="en-US"/>
        </w:rPr>
        <w:t>Most observed</w:t>
      </w:r>
      <w:r w:rsidRPr="00FD307D">
        <w:rPr>
          <w:rFonts w:ascii="Times New Roman" w:hAnsi="Times New Roman" w:cs="Times New Roman"/>
          <w:lang w:val="en-US"/>
        </w:rPr>
        <w:t xml:space="preserve"> insects near dead bodies are dipteran species of Calliphoridae and Sacrophagidae as the first colonizer flies, followed by coleopteran species. In the natural environment, insects start colonizing the corpse according to the specific sequence called as ‘faunal succession’. Adult of Calliphoridae and Sacrophagidae are the major species attracted in the initial stage of decomposition. </w:t>
      </w:r>
    </w:p>
    <w:p w14:paraId="389B10D2" w14:textId="0F0068C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 xml:space="preserve">Fish is a vital component of coast bound, especially in developing countries of the world. As the world population grows, the need for more food and more fish has correspondingly increased. India is the third largest fish producing country and the second largest aquaculture fish producer in the world. It contributes about 7% to the global fish production. The country is home to more than 10% of the global fish biodiversity and is one of the 17 mega biodiversity rich countries. Around 14 million people engaged in fisheries and </w:t>
      </w:r>
      <w:r w:rsidR="00681A08" w:rsidRPr="00FD307D">
        <w:rPr>
          <w:rFonts w:ascii="Times New Roman" w:hAnsi="Times New Roman" w:cs="Times New Roman"/>
          <w:lang w:val="en-US"/>
        </w:rPr>
        <w:t>its</w:t>
      </w:r>
      <w:r w:rsidRPr="00FD307D">
        <w:rPr>
          <w:rFonts w:ascii="Times New Roman" w:hAnsi="Times New Roman" w:cs="Times New Roman"/>
          <w:lang w:val="en-US"/>
        </w:rPr>
        <w:t xml:space="preserve"> allied activities. </w:t>
      </w:r>
    </w:p>
    <w:p w14:paraId="2FE121E8"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Dipteran flies are mostly found on cured fish that has been preserved through fermentation, picking, smoking or a combination of these. A</w:t>
      </w:r>
      <w:r>
        <w:rPr>
          <w:rFonts w:ascii="Times New Roman" w:hAnsi="Times New Roman" w:cs="Times New Roman"/>
          <w:lang w:val="en-US"/>
        </w:rPr>
        <w:t>dul</w:t>
      </w:r>
      <w:r w:rsidRPr="00FD307D">
        <w:rPr>
          <w:rFonts w:ascii="Times New Roman" w:hAnsi="Times New Roman" w:cs="Times New Roman"/>
          <w:lang w:val="en-US"/>
        </w:rPr>
        <w:t xml:space="preserve">t female flies lay their eggs (or, in some species, small larvae), usually in batches, on the flesh of fish. Flies in the family Calliphoridae – blow flies, Ephydridae – shore flies and Muscidae – house flies only infest moist fish in the early stages of the curing process; those in the families Milichidae - freeloader flies, Phoridae -scuttle flies, humpbacked flies or coffin flies and Piophillidae – skipper flies can infest partially and fully cured fish. The larvae (usually known as maggots) feed on the surface of the flesh and may also burrow deeply into it. </w:t>
      </w:r>
    </w:p>
    <w:p w14:paraId="6ADE7E0C" w14:textId="76E71F8D"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 xml:space="preserve">Dried fishery products frequently suffer and severe losses due to infestation by flesh flies (Sacrophagidae), beetles (Dermates, Cornestes and </w:t>
      </w:r>
      <w:r w:rsidRPr="00FD307D">
        <w:rPr>
          <w:rFonts w:ascii="Times New Roman" w:hAnsi="Times New Roman" w:cs="Times New Roman"/>
          <w:i/>
          <w:lang w:val="en-US"/>
        </w:rPr>
        <w:t xml:space="preserve">Necrobia </w:t>
      </w:r>
      <w:r w:rsidRPr="00FD307D">
        <w:rPr>
          <w:rFonts w:ascii="Times New Roman" w:hAnsi="Times New Roman" w:cs="Times New Roman"/>
          <w:lang w:val="en-US"/>
        </w:rPr>
        <w:t xml:space="preserve">spp) and mites </w:t>
      </w:r>
      <w:r w:rsidRPr="00FD307D">
        <w:rPr>
          <w:rFonts w:ascii="Times New Roman" w:hAnsi="Times New Roman" w:cs="Times New Roman"/>
          <w:i/>
          <w:lang w:val="en-US"/>
        </w:rPr>
        <w:t>(Lardoglyphus</w:t>
      </w:r>
      <w:r w:rsidRPr="00FD307D">
        <w:rPr>
          <w:rFonts w:ascii="Times New Roman" w:hAnsi="Times New Roman" w:cs="Times New Roman"/>
          <w:lang w:val="en-US"/>
        </w:rPr>
        <w:t xml:space="preserve"> and </w:t>
      </w:r>
      <w:r w:rsidRPr="00FD307D">
        <w:rPr>
          <w:rFonts w:ascii="Times New Roman" w:hAnsi="Times New Roman" w:cs="Times New Roman"/>
          <w:i/>
          <w:lang w:val="en-US"/>
        </w:rPr>
        <w:t xml:space="preserve">Lyrophagous </w:t>
      </w:r>
      <w:r w:rsidRPr="00FD307D">
        <w:rPr>
          <w:rFonts w:ascii="Times New Roman" w:hAnsi="Times New Roman" w:cs="Times New Roman"/>
          <w:lang w:val="en-US"/>
        </w:rPr>
        <w:t xml:space="preserve">spp). </w:t>
      </w:r>
      <w:r>
        <w:rPr>
          <w:rFonts w:ascii="Times New Roman" w:hAnsi="Times New Roman" w:cs="Times New Roman"/>
          <w:lang w:val="en-US"/>
        </w:rPr>
        <w:t>(</w:t>
      </w:r>
      <w:r w:rsidRPr="00FD307D">
        <w:rPr>
          <w:rFonts w:ascii="Times New Roman" w:hAnsi="Times New Roman" w:cs="Times New Roman"/>
          <w:lang w:val="en-US"/>
        </w:rPr>
        <w:t>Venugopal and Doke 1999</w:t>
      </w:r>
      <w:r>
        <w:rPr>
          <w:rFonts w:ascii="Times New Roman" w:hAnsi="Times New Roman" w:cs="Times New Roman"/>
          <w:lang w:val="en-US"/>
        </w:rPr>
        <w:t>,</w:t>
      </w:r>
      <w:r w:rsidRPr="00FD307D">
        <w:rPr>
          <w:rFonts w:ascii="Times New Roman" w:hAnsi="Times New Roman" w:cs="Times New Roman"/>
          <w:lang w:val="en-US"/>
        </w:rPr>
        <w:t xml:space="preserve"> Gopakumar and Devadasan 1982</w:t>
      </w:r>
      <w:r>
        <w:rPr>
          <w:rFonts w:ascii="Times New Roman" w:hAnsi="Times New Roman" w:cs="Times New Roman"/>
          <w:lang w:val="en-US"/>
        </w:rPr>
        <w:t>,</w:t>
      </w:r>
      <w:r w:rsidRPr="00FD307D">
        <w:rPr>
          <w:rFonts w:ascii="Times New Roman" w:hAnsi="Times New Roman" w:cs="Times New Roman"/>
          <w:lang w:val="en-US"/>
        </w:rPr>
        <w:t xml:space="preserve"> Esser </w:t>
      </w:r>
      <w:r w:rsidRPr="00FD307D">
        <w:rPr>
          <w:rFonts w:ascii="Times New Roman" w:hAnsi="Times New Roman" w:cs="Times New Roman"/>
          <w:i/>
          <w:iCs/>
          <w:lang w:val="en-US"/>
        </w:rPr>
        <w:t>et al</w:t>
      </w:r>
      <w:r w:rsidRPr="00FD307D">
        <w:rPr>
          <w:rFonts w:ascii="Times New Roman" w:hAnsi="Times New Roman" w:cs="Times New Roman"/>
          <w:lang w:val="en-US"/>
        </w:rPr>
        <w:t>., 1990</w:t>
      </w:r>
      <w:r>
        <w:rPr>
          <w:rFonts w:ascii="Times New Roman" w:hAnsi="Times New Roman" w:cs="Times New Roman"/>
          <w:lang w:val="en-US"/>
        </w:rPr>
        <w:t>, W</w:t>
      </w:r>
      <w:r w:rsidRPr="00FD307D">
        <w:rPr>
          <w:rFonts w:ascii="Times New Roman" w:hAnsi="Times New Roman" w:cs="Times New Roman"/>
          <w:lang w:val="en-US"/>
        </w:rPr>
        <w:t xml:space="preserve">ood 1982). A large quantity of dried fish is lost in India due to infestation by </w:t>
      </w:r>
      <w:commentRangeStart w:id="4"/>
      <w:r w:rsidRPr="001778A4">
        <w:rPr>
          <w:rFonts w:ascii="Times New Roman" w:hAnsi="Times New Roman" w:cs="Times New Roman"/>
          <w:highlight w:val="magenta"/>
          <w:lang w:val="en-US"/>
        </w:rPr>
        <w:t>earwing</w:t>
      </w:r>
      <w:commentRangeEnd w:id="4"/>
      <w:r w:rsidR="001778A4">
        <w:rPr>
          <w:rStyle w:val="CommentReference"/>
        </w:rPr>
        <w:commentReference w:id="4"/>
      </w:r>
      <w:r w:rsidRPr="001778A4">
        <w:rPr>
          <w:rFonts w:ascii="Times New Roman" w:hAnsi="Times New Roman" w:cs="Times New Roman"/>
          <w:highlight w:val="magenta"/>
          <w:lang w:val="en-US"/>
        </w:rPr>
        <w:t>,</w:t>
      </w:r>
      <w:r w:rsidRPr="00FD307D">
        <w:rPr>
          <w:rFonts w:ascii="Times New Roman" w:hAnsi="Times New Roman" w:cs="Times New Roman"/>
          <w:lang w:val="en-US"/>
        </w:rPr>
        <w:t xml:space="preserve"> hide beetles and copra beetles. Infestation of </w:t>
      </w:r>
      <w:r w:rsidR="00681A08" w:rsidRPr="00FD307D">
        <w:rPr>
          <w:rFonts w:ascii="Times New Roman" w:hAnsi="Times New Roman" w:cs="Times New Roman"/>
          <w:lang w:val="en-US"/>
        </w:rPr>
        <w:t>sun-dried</w:t>
      </w:r>
      <w:r w:rsidRPr="00FD307D">
        <w:rPr>
          <w:rFonts w:ascii="Times New Roman" w:hAnsi="Times New Roman" w:cs="Times New Roman"/>
          <w:lang w:val="en-US"/>
        </w:rPr>
        <w:t xml:space="preserve"> fish by the blowfly and beetle larvae caused upto 30% loss of the products. (Bala and Mondol 2001</w:t>
      </w:r>
      <w:r>
        <w:rPr>
          <w:rFonts w:ascii="Times New Roman" w:hAnsi="Times New Roman" w:cs="Times New Roman"/>
          <w:lang w:val="en-US"/>
        </w:rPr>
        <w:t>,</w:t>
      </w:r>
      <w:r w:rsidRPr="00FD307D">
        <w:rPr>
          <w:rFonts w:ascii="Times New Roman" w:hAnsi="Times New Roman" w:cs="Times New Roman"/>
          <w:lang w:val="en-US"/>
        </w:rPr>
        <w:t xml:space="preserve"> Nowsad 2005). The losses have been to net reductions in the amount of nutrients available to consume (nutritive quality) and market prices (economic losses) or both quantitative and qualitative losses. (Odeyemi </w:t>
      </w:r>
      <w:r w:rsidRPr="00FD307D">
        <w:rPr>
          <w:rFonts w:ascii="Times New Roman" w:hAnsi="Times New Roman" w:cs="Times New Roman"/>
          <w:i/>
          <w:iCs/>
          <w:lang w:val="en-US"/>
        </w:rPr>
        <w:t>et al</w:t>
      </w:r>
      <w:r w:rsidRPr="00FD307D">
        <w:rPr>
          <w:rFonts w:ascii="Times New Roman" w:hAnsi="Times New Roman" w:cs="Times New Roman"/>
          <w:lang w:val="en-US"/>
        </w:rPr>
        <w:t>., 2000</w:t>
      </w:r>
      <w:r>
        <w:rPr>
          <w:rFonts w:ascii="Times New Roman" w:hAnsi="Times New Roman" w:cs="Times New Roman"/>
          <w:lang w:val="en-US"/>
        </w:rPr>
        <w:t>,</w:t>
      </w:r>
      <w:r w:rsidRPr="00FD307D">
        <w:rPr>
          <w:rFonts w:ascii="Times New Roman" w:hAnsi="Times New Roman" w:cs="Times New Roman"/>
          <w:lang w:val="en-US"/>
        </w:rPr>
        <w:t xml:space="preserve"> Atijegbe 2004).</w:t>
      </w:r>
    </w:p>
    <w:p w14:paraId="7496781C" w14:textId="77777777" w:rsidR="008E6BAD" w:rsidRDefault="008E6BAD" w:rsidP="008E6BAD">
      <w:pPr>
        <w:spacing w:line="360" w:lineRule="auto"/>
        <w:ind w:firstLine="720"/>
        <w:jc w:val="both"/>
        <w:rPr>
          <w:rFonts w:ascii="Times New Roman" w:hAnsi="Times New Roman" w:cs="Times New Roman"/>
          <w:lang w:val="en-US"/>
        </w:rPr>
      </w:pPr>
      <w:r w:rsidRPr="003D0AD9">
        <w:rPr>
          <w:rFonts w:ascii="Times New Roman" w:hAnsi="Times New Roman" w:cs="Times New Roman"/>
          <w:highlight w:val="magenta"/>
          <w:lang w:val="en-US"/>
        </w:rPr>
        <w:t xml:space="preserve">The present study aims to prepare a checklist of insects belonging to the order Diptera present in different two local fish markets at vadasery, Kanyakumari District, </w:t>
      </w:r>
      <w:commentRangeStart w:id="5"/>
      <w:r w:rsidRPr="003D0AD9">
        <w:rPr>
          <w:rFonts w:ascii="Times New Roman" w:hAnsi="Times New Roman" w:cs="Times New Roman"/>
          <w:highlight w:val="magenta"/>
          <w:lang w:val="en-US"/>
        </w:rPr>
        <w:t>Tamilnadu</w:t>
      </w:r>
      <w:commentRangeEnd w:id="5"/>
      <w:r w:rsidR="003D0AD9">
        <w:rPr>
          <w:rStyle w:val="CommentReference"/>
        </w:rPr>
        <w:commentReference w:id="5"/>
      </w:r>
      <w:r w:rsidRPr="003D0AD9">
        <w:rPr>
          <w:rFonts w:ascii="Times New Roman" w:hAnsi="Times New Roman" w:cs="Times New Roman"/>
          <w:highlight w:val="magenta"/>
          <w:lang w:val="en-US"/>
        </w:rPr>
        <w:t>.</w:t>
      </w:r>
      <w:r w:rsidRPr="00FD307D">
        <w:rPr>
          <w:rFonts w:ascii="Times New Roman" w:hAnsi="Times New Roman" w:cs="Times New Roman"/>
          <w:lang w:val="en-US"/>
        </w:rPr>
        <w:t xml:space="preserve"> </w:t>
      </w:r>
    </w:p>
    <w:p w14:paraId="7A7D6A7C" w14:textId="77777777" w:rsidR="00CD2571" w:rsidRDefault="00CD2571" w:rsidP="008E6BAD">
      <w:pPr>
        <w:spacing w:line="360" w:lineRule="auto"/>
        <w:ind w:firstLine="720"/>
        <w:jc w:val="both"/>
        <w:rPr>
          <w:rFonts w:ascii="Times New Roman" w:hAnsi="Times New Roman" w:cs="Times New Roman"/>
          <w:lang w:val="en-US"/>
        </w:rPr>
      </w:pPr>
    </w:p>
    <w:p w14:paraId="7FBE001D" w14:textId="77777777" w:rsidR="00CD2571" w:rsidRPr="00FD307D" w:rsidRDefault="00CD2571" w:rsidP="008E6BAD">
      <w:pPr>
        <w:spacing w:line="360" w:lineRule="auto"/>
        <w:ind w:firstLine="720"/>
        <w:jc w:val="both"/>
        <w:rPr>
          <w:rFonts w:ascii="Times New Roman" w:hAnsi="Times New Roman" w:cs="Times New Roman"/>
          <w:lang w:val="en-US"/>
        </w:rPr>
      </w:pPr>
    </w:p>
    <w:p w14:paraId="2E5CC93D" w14:textId="7B466B7F" w:rsidR="00FD43D5" w:rsidRPr="00187444" w:rsidRDefault="00FD43D5" w:rsidP="00FD43D5">
      <w:pPr>
        <w:spacing w:line="360" w:lineRule="auto"/>
        <w:jc w:val="both"/>
        <w:rPr>
          <w:rFonts w:ascii="Times New Roman" w:hAnsi="Times New Roman" w:cs="Times New Roman"/>
        </w:rPr>
      </w:pPr>
      <w:r>
        <w:rPr>
          <w:rFonts w:ascii="Times New Roman" w:hAnsi="Times New Roman" w:cs="Times New Roman"/>
          <w:b/>
          <w:bCs/>
        </w:rPr>
        <w:t xml:space="preserve">2. </w:t>
      </w:r>
      <w:r w:rsidRPr="00187444">
        <w:rPr>
          <w:rFonts w:ascii="Times New Roman" w:hAnsi="Times New Roman" w:cs="Times New Roman"/>
          <w:b/>
          <w:bCs/>
        </w:rPr>
        <w:t>MATERIALS AND METHODS:</w:t>
      </w:r>
    </w:p>
    <w:p w14:paraId="38A1009A"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Study area:</w:t>
      </w:r>
    </w:p>
    <w:p w14:paraId="13A0ECD0"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lastRenderedPageBreak/>
        <w:t>The proposed fieldwork was conducted in the different fish markets at Vadasery, Kanyakumari district, Tamil Nādu, India.</w:t>
      </w:r>
    </w:p>
    <w:p w14:paraId="1FA9AB60"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Study area was divided into 2 major zones namely A and B to make collection procedure easier,</w:t>
      </w:r>
    </w:p>
    <w:p w14:paraId="2FE1D5E4" w14:textId="6AF92DDA" w:rsidR="00FD43D5" w:rsidRDefault="00FD43D5" w:rsidP="00FD43D5">
      <w:pPr>
        <w:spacing w:line="480" w:lineRule="auto"/>
        <w:ind w:firstLine="720"/>
        <w:jc w:val="both"/>
        <w:rPr>
          <w:rFonts w:ascii="Times New Roman" w:hAnsi="Times New Roman" w:cs="Times New Roman"/>
        </w:rPr>
      </w:pPr>
      <w:r>
        <w:rPr>
          <w:noProof/>
          <w:lang w:eastAsia="en-IN" w:bidi="mr-IN"/>
        </w:rPr>
        <w:drawing>
          <wp:anchor distT="0" distB="0" distL="114300" distR="114300" simplePos="0" relativeHeight="251659264" behindDoc="1" locked="0" layoutInCell="1" allowOverlap="1" wp14:anchorId="2C149437" wp14:editId="2C86D501">
            <wp:simplePos x="0" y="0"/>
            <wp:positionH relativeFrom="margin">
              <wp:posOffset>228600</wp:posOffset>
            </wp:positionH>
            <wp:positionV relativeFrom="paragraph">
              <wp:posOffset>218440</wp:posOffset>
            </wp:positionV>
            <wp:extent cx="5403850" cy="3143250"/>
            <wp:effectExtent l="0" t="0" r="6350" b="0"/>
            <wp:wrapTight wrapText="bothSides">
              <wp:wrapPolygon edited="0">
                <wp:start x="0" y="0"/>
                <wp:lineTo x="0" y="21469"/>
                <wp:lineTo x="21549" y="21469"/>
                <wp:lineTo x="21549" y="0"/>
                <wp:lineTo x="0" y="0"/>
              </wp:wrapPolygon>
            </wp:wrapTight>
            <wp:docPr id="1011462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444">
        <w:rPr>
          <w:rFonts w:ascii="Times New Roman" w:hAnsi="Times New Roman" w:cs="Times New Roman"/>
        </w:rPr>
        <w:t xml:space="preserve"> </w:t>
      </w:r>
    </w:p>
    <w:p w14:paraId="592D2432" w14:textId="2CA7FEEC" w:rsidR="009951DC" w:rsidRPr="00187444" w:rsidRDefault="009951DC" w:rsidP="009951DC">
      <w:pPr>
        <w:spacing w:line="360" w:lineRule="auto"/>
        <w:ind w:firstLine="720"/>
        <w:jc w:val="both"/>
        <w:rPr>
          <w:rFonts w:ascii="Times New Roman" w:hAnsi="Times New Roman" w:cs="Times New Roman"/>
        </w:rPr>
      </w:pPr>
      <w:r>
        <w:rPr>
          <w:rFonts w:ascii="Times New Roman" w:hAnsi="Times New Roman" w:cs="Times New Roman"/>
        </w:rPr>
        <w:t xml:space="preserve">Picture 2 : </w:t>
      </w:r>
      <w:r w:rsidRPr="00187444">
        <w:rPr>
          <w:rFonts w:ascii="Times New Roman" w:hAnsi="Times New Roman" w:cs="Times New Roman"/>
        </w:rPr>
        <w:t>Zone A includes Kalungadi Fish market, Vadasery.</w:t>
      </w:r>
    </w:p>
    <w:p w14:paraId="32644E4E" w14:textId="77777777" w:rsidR="00FD43D5" w:rsidRDefault="00FD43D5" w:rsidP="00FD43D5">
      <w:pPr>
        <w:spacing w:line="360" w:lineRule="auto"/>
        <w:jc w:val="both"/>
        <w:rPr>
          <w:rFonts w:ascii="Times New Roman" w:hAnsi="Times New Roman" w:cs="Times New Roman"/>
        </w:rPr>
      </w:pPr>
      <w:r w:rsidRPr="00187444">
        <w:rPr>
          <w:noProof/>
          <w:sz w:val="20"/>
          <w:szCs w:val="20"/>
          <w:lang w:eastAsia="en-IN" w:bidi="mr-IN"/>
        </w:rPr>
        <w:drawing>
          <wp:inline distT="0" distB="0" distL="0" distR="0" wp14:anchorId="4BA644BB" wp14:editId="27C6190C">
            <wp:extent cx="2786743" cy="2457450"/>
            <wp:effectExtent l="0" t="0" r="0" b="0"/>
            <wp:docPr id="427653766" name="Picture 1" descr="A group of people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53766" name="Picture 1" descr="A group of people outside a build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6289" cy="2483505"/>
                    </a:xfrm>
                    <a:prstGeom prst="rect">
                      <a:avLst/>
                    </a:prstGeom>
                    <a:noFill/>
                    <a:ln>
                      <a:noFill/>
                    </a:ln>
                  </pic:spPr>
                </pic:pic>
              </a:graphicData>
            </a:graphic>
          </wp:inline>
        </w:drawing>
      </w:r>
      <w:r w:rsidRPr="00187444">
        <w:rPr>
          <w:rFonts w:ascii="Times New Roman" w:hAnsi="Times New Roman" w:cs="Times New Roman"/>
        </w:rPr>
        <w:t xml:space="preserve">    </w:t>
      </w:r>
      <w:r w:rsidRPr="00187444">
        <w:rPr>
          <w:noProof/>
          <w:sz w:val="20"/>
          <w:szCs w:val="20"/>
          <w:lang w:eastAsia="en-IN" w:bidi="mr-IN"/>
        </w:rPr>
        <w:drawing>
          <wp:inline distT="0" distB="0" distL="0" distR="0" wp14:anchorId="6A81143F" wp14:editId="74F2B490">
            <wp:extent cx="2803071" cy="2471420"/>
            <wp:effectExtent l="0" t="0" r="0" b="5080"/>
            <wp:docPr id="790678201" name="Picture 3" descr="A plate of fish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78201" name="Picture 3" descr="A plate of fish on a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2655" cy="2488687"/>
                    </a:xfrm>
                    <a:prstGeom prst="rect">
                      <a:avLst/>
                    </a:prstGeom>
                    <a:noFill/>
                    <a:ln>
                      <a:noFill/>
                    </a:ln>
                  </pic:spPr>
                </pic:pic>
              </a:graphicData>
            </a:graphic>
          </wp:inline>
        </w:drawing>
      </w:r>
    </w:p>
    <w:p w14:paraId="7460E261" w14:textId="58A42174" w:rsidR="009951DC" w:rsidRDefault="009951DC" w:rsidP="009951DC">
      <w:pPr>
        <w:spacing w:line="480" w:lineRule="auto"/>
        <w:ind w:firstLine="720"/>
        <w:jc w:val="both"/>
        <w:rPr>
          <w:rFonts w:ascii="Times New Roman" w:hAnsi="Times New Roman" w:cs="Times New Roman"/>
        </w:rPr>
      </w:pPr>
      <w:r>
        <w:rPr>
          <w:rFonts w:ascii="Times New Roman" w:hAnsi="Times New Roman" w:cs="Times New Roman"/>
        </w:rPr>
        <w:t xml:space="preserve">Picture 1 : </w:t>
      </w:r>
      <w:r w:rsidRPr="00187444">
        <w:rPr>
          <w:rFonts w:ascii="Times New Roman" w:hAnsi="Times New Roman" w:cs="Times New Roman"/>
        </w:rPr>
        <w:t xml:space="preserve">Zone B includes Vathiyarvillai Fish market, Vadasery. </w:t>
      </w:r>
    </w:p>
    <w:p w14:paraId="6538EDE4"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Diptera sampling method:</w:t>
      </w:r>
    </w:p>
    <w:p w14:paraId="540B3C76"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dipteran species were collected from two local fish markets Vadasery from     06-07-2023 to 29-07-2023 for a period of 20 days.</w:t>
      </w:r>
    </w:p>
    <w:p w14:paraId="4E1B65A4"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lastRenderedPageBreak/>
        <w:t>A total of 8422 species belonging to three families from two markets of Vadasery. House fly (Family- Muscidae) shared maximum number of species followed by blow flies (Family- Calliphoridae) shared minimum number of species and Flesh flies (Family- Sarcophagidae) with some species.</w:t>
      </w:r>
    </w:p>
    <w:p w14:paraId="0C171834"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blow</w:t>
      </w:r>
      <w:r>
        <w:rPr>
          <w:rFonts w:ascii="Times New Roman" w:hAnsi="Times New Roman" w:cs="Times New Roman"/>
        </w:rPr>
        <w:t xml:space="preserve"> </w:t>
      </w:r>
      <w:r w:rsidRPr="00187444">
        <w:rPr>
          <w:rFonts w:ascii="Times New Roman" w:hAnsi="Times New Roman" w:cs="Times New Roman"/>
        </w:rPr>
        <w:t>fly, house</w:t>
      </w:r>
      <w:r>
        <w:rPr>
          <w:rFonts w:ascii="Times New Roman" w:hAnsi="Times New Roman" w:cs="Times New Roman"/>
        </w:rPr>
        <w:t xml:space="preserve"> </w:t>
      </w:r>
      <w:r w:rsidRPr="00187444">
        <w:rPr>
          <w:rFonts w:ascii="Times New Roman" w:hAnsi="Times New Roman" w:cs="Times New Roman"/>
        </w:rPr>
        <w:t>fly and flesh fly were caught by forceps, hands and by the ordinary aerial insect net.</w:t>
      </w:r>
    </w:p>
    <w:p w14:paraId="6D082B46" w14:textId="77777777" w:rsidR="00FD43D5" w:rsidRPr="00187444" w:rsidRDefault="00FD43D5" w:rsidP="00FD43D5">
      <w:pPr>
        <w:spacing w:line="360" w:lineRule="auto"/>
        <w:jc w:val="both"/>
        <w:rPr>
          <w:rFonts w:ascii="Times New Roman" w:hAnsi="Times New Roman" w:cs="Times New Roman"/>
          <w:b/>
          <w:bCs/>
        </w:rPr>
      </w:pPr>
      <w:r w:rsidRPr="00187444">
        <w:rPr>
          <w:rFonts w:ascii="Times New Roman" w:hAnsi="Times New Roman" w:cs="Times New Roman"/>
          <w:b/>
          <w:bCs/>
        </w:rPr>
        <w:t>Preservation:</w:t>
      </w:r>
    </w:p>
    <w:p w14:paraId="6D7118F5"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 xml:space="preserve"> </w:t>
      </w:r>
      <w:r>
        <w:rPr>
          <w:rFonts w:ascii="Times New Roman" w:hAnsi="Times New Roman" w:cs="Times New Roman"/>
          <w:b/>
          <w:bCs/>
        </w:rPr>
        <w:tab/>
      </w:r>
      <w:r w:rsidRPr="00187444">
        <w:rPr>
          <w:rFonts w:ascii="Times New Roman" w:hAnsi="Times New Roman" w:cs="Times New Roman"/>
        </w:rPr>
        <w:t>The collected specimens were then preserved in vials containing 75% ethyl alcohol and then labelled. They were brought to the research laboratory of the Department of Zoology, Scott Christian College for further identification.</w:t>
      </w:r>
    </w:p>
    <w:p w14:paraId="26D76B03"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Relative Abundance:</w:t>
      </w:r>
    </w:p>
    <w:p w14:paraId="31311D3F"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difference between the total number of individuals of all species, the total number of individuals of the species and relative abundance of insect was calculated using the formula, (Pennington,1986).</w:t>
      </w:r>
    </w:p>
    <w:p w14:paraId="443BB47B" w14:textId="77777777" w:rsidR="00FD43D5" w:rsidRPr="00187444" w:rsidRDefault="00FD43D5" w:rsidP="00FD43D5">
      <w:pPr>
        <w:spacing w:after="0" w:line="240" w:lineRule="auto"/>
        <w:jc w:val="both"/>
        <w:rPr>
          <w:rFonts w:ascii="Times New Roman" w:hAnsi="Times New Roman" w:cs="Times New Roman"/>
        </w:rPr>
      </w:pPr>
      <w:r w:rsidRPr="00187444">
        <w:rPr>
          <w:rFonts w:ascii="Times New Roman" w:hAnsi="Times New Roman" w:cs="Times New Roman"/>
        </w:rPr>
        <w:t xml:space="preserve">                                                Total no. of individuals of the species</w:t>
      </w:r>
    </w:p>
    <w:p w14:paraId="4187AE2C" w14:textId="77777777" w:rsidR="00FD43D5" w:rsidRPr="00187444" w:rsidRDefault="00FD43D5" w:rsidP="00FD43D5">
      <w:pPr>
        <w:spacing w:line="240" w:lineRule="auto"/>
        <w:jc w:val="both"/>
        <w:rPr>
          <w:rFonts w:ascii="Times New Roman" w:hAnsi="Times New Roman" w:cs="Times New Roman"/>
        </w:rPr>
      </w:pPr>
      <w:r w:rsidRPr="00187444">
        <w:rPr>
          <w:rFonts w:ascii="Times New Roman" w:hAnsi="Times New Roman" w:cs="Times New Roman"/>
        </w:rPr>
        <w:t xml:space="preserve">      Relative abundance = ___________________________________ x100</w:t>
      </w:r>
    </w:p>
    <w:p w14:paraId="0D319F83" w14:textId="77777777" w:rsidR="00FD43D5" w:rsidRDefault="00FD43D5" w:rsidP="00FD43D5">
      <w:pPr>
        <w:spacing w:line="360" w:lineRule="auto"/>
        <w:jc w:val="both"/>
        <w:rPr>
          <w:rFonts w:ascii="Times New Roman" w:hAnsi="Times New Roman" w:cs="Times New Roman"/>
        </w:rPr>
      </w:pPr>
      <w:r w:rsidRPr="00187444">
        <w:rPr>
          <w:rFonts w:ascii="Times New Roman" w:hAnsi="Times New Roman" w:cs="Times New Roman"/>
        </w:rPr>
        <w:t xml:space="preserve">                                                Total no. of individuals of all species</w:t>
      </w:r>
    </w:p>
    <w:p w14:paraId="27F1DA35" w14:textId="59EB8D80" w:rsidR="00AE3B79" w:rsidRDefault="00AE3B79" w:rsidP="00AE3B79">
      <w:pPr>
        <w:spacing w:line="360" w:lineRule="auto"/>
        <w:jc w:val="both"/>
        <w:rPr>
          <w:rFonts w:ascii="Times New Roman" w:eastAsia="Times New Roman" w:hAnsi="Times New Roman" w:cs="Times New Roman"/>
          <w:b/>
          <w:bCs/>
          <w:color w:val="000000"/>
          <w:kern w:val="0"/>
          <w:lang w:eastAsia="en-IN"/>
          <w14:ligatures w14:val="none"/>
        </w:rPr>
      </w:pPr>
      <w:r w:rsidRPr="00294E6C">
        <w:rPr>
          <w:rFonts w:ascii="Times New Roman" w:eastAsia="Times New Roman" w:hAnsi="Times New Roman" w:cs="Times New Roman"/>
          <w:b/>
          <w:bCs/>
          <w:color w:val="000000"/>
          <w:kern w:val="0"/>
          <w:lang w:eastAsia="en-IN"/>
          <w14:ligatures w14:val="none"/>
        </w:rPr>
        <w:t>RESULT AND DISCUSSION</w:t>
      </w:r>
    </w:p>
    <w:p w14:paraId="5D843759" w14:textId="06217357" w:rsidR="00AE3B79" w:rsidRDefault="00AE3B79" w:rsidP="00AE3B79">
      <w:pPr>
        <w:spacing w:line="360" w:lineRule="auto"/>
        <w:jc w:val="center"/>
        <w:rPr>
          <w:rFonts w:ascii="Times New Roman" w:hAnsi="Times New Roman" w:cs="Times New Roman"/>
        </w:rPr>
      </w:pPr>
      <w:commentRangeStart w:id="6"/>
      <w:r w:rsidRPr="00294E6C">
        <w:rPr>
          <w:rFonts w:ascii="Times New Roman" w:eastAsia="Times New Roman" w:hAnsi="Times New Roman" w:cs="Times New Roman"/>
          <w:b/>
          <w:bCs/>
          <w:color w:val="000000"/>
          <w:kern w:val="0"/>
          <w:lang w:eastAsia="en-IN"/>
          <w14:ligatures w14:val="none"/>
        </w:rPr>
        <w:t xml:space="preserve">Table </w:t>
      </w:r>
      <w:r w:rsidR="00CF5A7A" w:rsidRPr="00294E6C">
        <w:rPr>
          <w:rFonts w:ascii="Times New Roman" w:eastAsia="Times New Roman" w:hAnsi="Times New Roman" w:cs="Times New Roman"/>
          <w:b/>
          <w:bCs/>
          <w:color w:val="000000"/>
          <w:kern w:val="0"/>
          <w:lang w:eastAsia="en-IN"/>
          <w14:ligatures w14:val="none"/>
        </w:rPr>
        <w:t>1: Brief</w:t>
      </w:r>
      <w:r w:rsidRPr="00294E6C">
        <w:rPr>
          <w:rFonts w:ascii="Times New Roman" w:eastAsia="Times New Roman" w:hAnsi="Times New Roman" w:cs="Times New Roman"/>
          <w:b/>
          <w:bCs/>
          <w:color w:val="000000"/>
          <w:kern w:val="0"/>
          <w:lang w:eastAsia="en-IN"/>
          <w14:ligatures w14:val="none"/>
        </w:rPr>
        <w:t xml:space="preserve"> </w:t>
      </w:r>
      <w:r w:rsidR="004B6690" w:rsidRPr="00294E6C">
        <w:rPr>
          <w:rFonts w:ascii="Times New Roman" w:eastAsia="Times New Roman" w:hAnsi="Times New Roman" w:cs="Times New Roman"/>
          <w:b/>
          <w:bCs/>
          <w:color w:val="000000"/>
          <w:kern w:val="0"/>
          <w:lang w:eastAsia="en-IN"/>
          <w14:ligatures w14:val="none"/>
        </w:rPr>
        <w:t>description</w:t>
      </w:r>
      <w:r w:rsidRPr="00294E6C">
        <w:rPr>
          <w:rFonts w:ascii="Times New Roman" w:eastAsia="Times New Roman" w:hAnsi="Times New Roman" w:cs="Times New Roman"/>
          <w:b/>
          <w:bCs/>
          <w:color w:val="000000"/>
          <w:kern w:val="0"/>
          <w:lang w:eastAsia="en-IN"/>
          <w14:ligatures w14:val="none"/>
        </w:rPr>
        <w:t xml:space="preserve"> of the study site</w:t>
      </w:r>
    </w:p>
    <w:tbl>
      <w:tblPr>
        <w:tblW w:w="6237" w:type="dxa"/>
        <w:jc w:val="center"/>
        <w:tblLook w:val="04A0" w:firstRow="1" w:lastRow="0" w:firstColumn="1" w:lastColumn="0" w:noHBand="0" w:noVBand="1"/>
      </w:tblPr>
      <w:tblGrid>
        <w:gridCol w:w="1701"/>
        <w:gridCol w:w="4536"/>
      </w:tblGrid>
      <w:tr w:rsidR="00AE3B79" w:rsidRPr="00294E6C" w14:paraId="0015F6B7" w14:textId="77777777" w:rsidTr="00672E47">
        <w:trPr>
          <w:trHeight w:val="432"/>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0818"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Site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52F3BCE" w14:textId="038E52BE" w:rsidR="00AE3B79" w:rsidRPr="00294E6C" w:rsidRDefault="00CF5A7A"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Locality (</w:t>
            </w:r>
            <w:r w:rsidR="00AE3B79" w:rsidRPr="00294E6C">
              <w:rPr>
                <w:rFonts w:ascii="Times New Roman" w:eastAsia="Times New Roman" w:hAnsi="Times New Roman" w:cs="Times New Roman"/>
                <w:color w:val="000000"/>
                <w:kern w:val="0"/>
                <w:lang w:eastAsia="en-IN"/>
                <w14:ligatures w14:val="none"/>
              </w:rPr>
              <w:t>Vadasery)</w:t>
            </w:r>
          </w:p>
        </w:tc>
      </w:tr>
      <w:tr w:rsidR="00AE3B79" w:rsidRPr="00294E6C" w14:paraId="49E37B25" w14:textId="77777777" w:rsidTr="00672E47">
        <w:trPr>
          <w:trHeight w:val="312"/>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66E08"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Zone A</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CD81D29"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Kalungadi Fish market</w:t>
            </w:r>
          </w:p>
        </w:tc>
      </w:tr>
      <w:tr w:rsidR="00AE3B79" w:rsidRPr="00294E6C" w14:paraId="0F892036" w14:textId="77777777" w:rsidTr="00672E47">
        <w:trPr>
          <w:trHeight w:val="312"/>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1EB2"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Zone B</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67BE6DDA"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Vathiyarvillai Fish market</w:t>
            </w:r>
          </w:p>
        </w:tc>
      </w:tr>
    </w:tbl>
    <w:commentRangeEnd w:id="6"/>
    <w:p w14:paraId="43C109AE" w14:textId="77777777" w:rsidR="00FD43D5" w:rsidRDefault="003A1FE1" w:rsidP="00AE3B79">
      <w:pPr>
        <w:spacing w:line="360" w:lineRule="auto"/>
        <w:jc w:val="center"/>
        <w:rPr>
          <w:rFonts w:ascii="Times New Roman" w:hAnsi="Times New Roman" w:cs="Times New Roman"/>
        </w:rPr>
      </w:pPr>
      <w:r>
        <w:rPr>
          <w:rStyle w:val="CommentReference"/>
        </w:rPr>
        <w:commentReference w:id="6"/>
      </w:r>
    </w:p>
    <w:p w14:paraId="17A891EF" w14:textId="77777777" w:rsidR="00CD2571" w:rsidRDefault="00CD2571" w:rsidP="00AE3B79">
      <w:pPr>
        <w:spacing w:line="360" w:lineRule="auto"/>
        <w:jc w:val="center"/>
        <w:rPr>
          <w:rFonts w:ascii="Times New Roman" w:hAnsi="Times New Roman" w:cs="Times New Roman"/>
        </w:rPr>
      </w:pPr>
    </w:p>
    <w:p w14:paraId="65C27C9D" w14:textId="77777777" w:rsidR="00CD2571" w:rsidRDefault="00CD2571" w:rsidP="00AE3B79">
      <w:pPr>
        <w:spacing w:line="360" w:lineRule="auto"/>
        <w:jc w:val="center"/>
        <w:rPr>
          <w:rFonts w:ascii="Times New Roman" w:hAnsi="Times New Roman" w:cs="Times New Roman"/>
        </w:rPr>
      </w:pPr>
    </w:p>
    <w:p w14:paraId="62A17CF6" w14:textId="77777777" w:rsidR="00CD2571" w:rsidRDefault="00CD2571" w:rsidP="00AE3B79">
      <w:pPr>
        <w:spacing w:line="360" w:lineRule="auto"/>
        <w:jc w:val="center"/>
        <w:rPr>
          <w:rFonts w:ascii="Times New Roman" w:hAnsi="Times New Roman" w:cs="Times New Roman"/>
        </w:rPr>
      </w:pPr>
    </w:p>
    <w:p w14:paraId="0B345377" w14:textId="77777777" w:rsidR="00CD2571" w:rsidRDefault="00CD2571" w:rsidP="00AE3B79">
      <w:pPr>
        <w:spacing w:line="360" w:lineRule="auto"/>
        <w:jc w:val="center"/>
        <w:rPr>
          <w:rFonts w:ascii="Times New Roman" w:hAnsi="Times New Roman" w:cs="Times New Roman"/>
        </w:rPr>
      </w:pPr>
    </w:p>
    <w:p w14:paraId="55981DC6" w14:textId="77777777" w:rsidR="00CD2571" w:rsidRDefault="00CD2571" w:rsidP="00AE3B79">
      <w:pPr>
        <w:spacing w:line="360" w:lineRule="auto"/>
        <w:jc w:val="center"/>
        <w:rPr>
          <w:rFonts w:ascii="Times New Roman" w:hAnsi="Times New Roman" w:cs="Times New Roman"/>
        </w:rPr>
      </w:pPr>
    </w:p>
    <w:p w14:paraId="18429739" w14:textId="77777777" w:rsidR="00CD2571" w:rsidRDefault="00CD2571" w:rsidP="00AE3B79">
      <w:pPr>
        <w:spacing w:line="360" w:lineRule="auto"/>
        <w:jc w:val="center"/>
        <w:rPr>
          <w:rFonts w:ascii="Times New Roman" w:eastAsia="Times New Roman" w:hAnsi="Times New Roman" w:cs="Times New Roman"/>
          <w:b/>
          <w:bCs/>
          <w:color w:val="000000"/>
          <w:kern w:val="0"/>
          <w:sz w:val="24"/>
          <w:szCs w:val="24"/>
          <w:lang w:eastAsia="en-IN"/>
          <w14:ligatures w14:val="none"/>
        </w:rPr>
        <w:sectPr w:rsidR="00CD25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D8E3487" w14:textId="31D6E492" w:rsidR="00CD2571" w:rsidRPr="00CD2571" w:rsidRDefault="00672E47" w:rsidP="00CD2571">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294E6C">
        <w:rPr>
          <w:rFonts w:ascii="Times New Roman" w:eastAsia="Times New Roman" w:hAnsi="Times New Roman" w:cs="Times New Roman"/>
          <w:b/>
          <w:bCs/>
          <w:color w:val="000000"/>
          <w:kern w:val="0"/>
          <w:sz w:val="24"/>
          <w:szCs w:val="24"/>
          <w:lang w:eastAsia="en-IN"/>
          <w14:ligatures w14:val="none"/>
        </w:rPr>
        <w:lastRenderedPageBreak/>
        <w:t xml:space="preserve">Table 2: Diptera species records from two selected zones </w:t>
      </w:r>
      <w:r w:rsidR="002933AE">
        <w:rPr>
          <w:rFonts w:ascii="Times New Roman" w:eastAsia="Times New Roman" w:hAnsi="Times New Roman" w:cs="Times New Roman"/>
          <w:b/>
          <w:bCs/>
          <w:color w:val="000000"/>
          <w:kern w:val="0"/>
          <w:sz w:val="24"/>
          <w:szCs w:val="24"/>
          <w:lang w:eastAsia="en-IN"/>
          <w14:ligatures w14:val="none"/>
        </w:rPr>
        <w:t>of</w:t>
      </w:r>
      <w:r w:rsidRPr="00294E6C">
        <w:rPr>
          <w:rFonts w:ascii="Times New Roman" w:eastAsia="Times New Roman" w:hAnsi="Times New Roman" w:cs="Times New Roman"/>
          <w:b/>
          <w:bCs/>
          <w:color w:val="000000"/>
          <w:kern w:val="0"/>
          <w:sz w:val="24"/>
          <w:szCs w:val="24"/>
          <w:lang w:eastAsia="en-IN"/>
          <w14:ligatures w14:val="none"/>
        </w:rPr>
        <w:t xml:space="preserve"> Vadasery fish </w:t>
      </w:r>
      <w:commentRangeStart w:id="7"/>
      <w:r w:rsidR="00AA54BD" w:rsidRPr="00294E6C">
        <w:rPr>
          <w:rFonts w:ascii="Times New Roman" w:eastAsia="Times New Roman" w:hAnsi="Times New Roman" w:cs="Times New Roman"/>
          <w:b/>
          <w:bCs/>
          <w:color w:val="000000"/>
          <w:kern w:val="0"/>
          <w:sz w:val="24"/>
          <w:szCs w:val="24"/>
          <w:lang w:eastAsia="en-IN"/>
          <w14:ligatures w14:val="none"/>
        </w:rPr>
        <w:t>market</w:t>
      </w:r>
      <w:r w:rsidR="002933AE">
        <w:rPr>
          <w:rFonts w:ascii="Times New Roman" w:eastAsia="Times New Roman" w:hAnsi="Times New Roman" w:cs="Times New Roman"/>
          <w:b/>
          <w:bCs/>
          <w:color w:val="000000"/>
          <w:kern w:val="0"/>
          <w:sz w:val="24"/>
          <w:szCs w:val="24"/>
          <w:lang w:eastAsia="en-IN"/>
          <w14:ligatures w14:val="none"/>
        </w:rPr>
        <w:t>s</w:t>
      </w:r>
      <w:commentRangeEnd w:id="7"/>
      <w:r w:rsidR="00E10170">
        <w:rPr>
          <w:rStyle w:val="CommentReference"/>
        </w:rPr>
        <w:commentReference w:id="7"/>
      </w:r>
      <w:r w:rsidR="002933AE">
        <w:rPr>
          <w:rFonts w:ascii="Times New Roman" w:eastAsia="Times New Roman" w:hAnsi="Times New Roman" w:cs="Times New Roman"/>
          <w:b/>
          <w:bCs/>
          <w:color w:val="000000"/>
          <w:kern w:val="0"/>
          <w:sz w:val="24"/>
          <w:szCs w:val="24"/>
          <w:lang w:eastAsia="en-IN"/>
          <w14:ligatures w14:val="none"/>
        </w:rPr>
        <w:t>.</w:t>
      </w:r>
    </w:p>
    <w:tbl>
      <w:tblPr>
        <w:tblW w:w="16211" w:type="dxa"/>
        <w:tblInd w:w="-998" w:type="dxa"/>
        <w:tblLook w:val="04A0" w:firstRow="1" w:lastRow="0" w:firstColumn="1" w:lastColumn="0" w:noHBand="0" w:noVBand="1"/>
      </w:tblPr>
      <w:tblGrid>
        <w:gridCol w:w="2978"/>
        <w:gridCol w:w="2693"/>
        <w:gridCol w:w="1701"/>
        <w:gridCol w:w="1843"/>
        <w:gridCol w:w="1559"/>
        <w:gridCol w:w="2126"/>
        <w:gridCol w:w="1737"/>
        <w:gridCol w:w="1574"/>
      </w:tblGrid>
      <w:tr w:rsidR="00CD2571" w:rsidRPr="008813B2" w14:paraId="6CC22361" w14:textId="77777777" w:rsidTr="00CD2571">
        <w:trPr>
          <w:trHeight w:val="339"/>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6F262"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Fish Scientific Name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D7B15"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Common Name</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14:paraId="5107BA9B"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Family</w:t>
            </w:r>
          </w:p>
        </w:tc>
        <w:tc>
          <w:tcPr>
            <w:tcW w:w="5437" w:type="dxa"/>
            <w:gridSpan w:val="3"/>
            <w:tcBorders>
              <w:top w:val="single" w:sz="4" w:space="0" w:color="auto"/>
              <w:left w:val="nil"/>
              <w:bottom w:val="single" w:sz="4" w:space="0" w:color="auto"/>
              <w:right w:val="single" w:sz="4" w:space="0" w:color="auto"/>
            </w:tcBorders>
            <w:shd w:val="clear" w:color="auto" w:fill="auto"/>
            <w:vAlign w:val="center"/>
            <w:hideMark/>
          </w:tcPr>
          <w:p w14:paraId="308EAE51"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Family</w:t>
            </w:r>
          </w:p>
        </w:tc>
      </w:tr>
      <w:tr w:rsidR="00CD2571" w:rsidRPr="008813B2" w14:paraId="4732FD17" w14:textId="77777777" w:rsidTr="00CD2571">
        <w:trPr>
          <w:trHeight w:val="312"/>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6ED424CA" w14:textId="77777777" w:rsidR="00CD2571" w:rsidRPr="008813B2" w:rsidRDefault="00CD2571" w:rsidP="00221972">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945098" w14:textId="77777777" w:rsidR="00CD2571" w:rsidRPr="008813B2" w:rsidRDefault="00CD2571" w:rsidP="00221972">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510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E4B0C2"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Zone A</w:t>
            </w:r>
          </w:p>
        </w:tc>
        <w:tc>
          <w:tcPr>
            <w:tcW w:w="54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5DDEA3"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Zone B</w:t>
            </w:r>
          </w:p>
        </w:tc>
      </w:tr>
      <w:tr w:rsidR="00CD2571" w:rsidRPr="008813B2" w14:paraId="40935253" w14:textId="77777777" w:rsidTr="00CD2571">
        <w:trPr>
          <w:trHeight w:val="456"/>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A242816" w14:textId="77777777" w:rsidR="00CD2571" w:rsidRPr="008813B2" w:rsidRDefault="00CD2571" w:rsidP="00221972">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228778" w14:textId="77777777" w:rsidR="00CD2571" w:rsidRPr="008813B2" w:rsidRDefault="00CD2571" w:rsidP="00221972">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701" w:type="dxa"/>
            <w:tcBorders>
              <w:top w:val="nil"/>
              <w:left w:val="nil"/>
              <w:bottom w:val="single" w:sz="4" w:space="0" w:color="auto"/>
              <w:right w:val="single" w:sz="4" w:space="0" w:color="auto"/>
            </w:tcBorders>
            <w:shd w:val="clear" w:color="auto" w:fill="auto"/>
            <w:vAlign w:val="center"/>
            <w:hideMark/>
          </w:tcPr>
          <w:p w14:paraId="4FB3D844"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Calliphoridae</w:t>
            </w:r>
          </w:p>
        </w:tc>
        <w:tc>
          <w:tcPr>
            <w:tcW w:w="1843" w:type="dxa"/>
            <w:tcBorders>
              <w:top w:val="nil"/>
              <w:left w:val="nil"/>
              <w:bottom w:val="single" w:sz="4" w:space="0" w:color="auto"/>
              <w:right w:val="single" w:sz="4" w:space="0" w:color="auto"/>
            </w:tcBorders>
            <w:shd w:val="clear" w:color="auto" w:fill="auto"/>
            <w:vAlign w:val="center"/>
            <w:hideMark/>
          </w:tcPr>
          <w:p w14:paraId="417C8218"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Sarcophagidae</w:t>
            </w:r>
          </w:p>
        </w:tc>
        <w:tc>
          <w:tcPr>
            <w:tcW w:w="1559" w:type="dxa"/>
            <w:tcBorders>
              <w:top w:val="nil"/>
              <w:left w:val="nil"/>
              <w:bottom w:val="single" w:sz="4" w:space="0" w:color="auto"/>
              <w:right w:val="single" w:sz="4" w:space="0" w:color="auto"/>
            </w:tcBorders>
            <w:shd w:val="clear" w:color="auto" w:fill="auto"/>
            <w:vAlign w:val="center"/>
            <w:hideMark/>
          </w:tcPr>
          <w:p w14:paraId="6097A0F1"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Muscidae</w:t>
            </w:r>
          </w:p>
        </w:tc>
        <w:tc>
          <w:tcPr>
            <w:tcW w:w="2126" w:type="dxa"/>
            <w:tcBorders>
              <w:top w:val="nil"/>
              <w:left w:val="nil"/>
              <w:bottom w:val="single" w:sz="4" w:space="0" w:color="auto"/>
              <w:right w:val="single" w:sz="4" w:space="0" w:color="auto"/>
            </w:tcBorders>
            <w:shd w:val="clear" w:color="auto" w:fill="auto"/>
            <w:vAlign w:val="center"/>
            <w:hideMark/>
          </w:tcPr>
          <w:p w14:paraId="34062FAB"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Calliphoridae</w:t>
            </w:r>
          </w:p>
        </w:tc>
        <w:tc>
          <w:tcPr>
            <w:tcW w:w="1737" w:type="dxa"/>
            <w:tcBorders>
              <w:top w:val="nil"/>
              <w:left w:val="nil"/>
              <w:bottom w:val="single" w:sz="4" w:space="0" w:color="auto"/>
              <w:right w:val="single" w:sz="4" w:space="0" w:color="auto"/>
            </w:tcBorders>
            <w:shd w:val="clear" w:color="auto" w:fill="auto"/>
            <w:vAlign w:val="center"/>
            <w:hideMark/>
          </w:tcPr>
          <w:p w14:paraId="6C5F7F19"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Sarcophagidae</w:t>
            </w:r>
          </w:p>
        </w:tc>
        <w:tc>
          <w:tcPr>
            <w:tcW w:w="1574" w:type="dxa"/>
            <w:tcBorders>
              <w:top w:val="nil"/>
              <w:left w:val="nil"/>
              <w:bottom w:val="single" w:sz="4" w:space="0" w:color="auto"/>
              <w:right w:val="single" w:sz="4" w:space="0" w:color="auto"/>
            </w:tcBorders>
            <w:shd w:val="clear" w:color="auto" w:fill="auto"/>
            <w:vAlign w:val="center"/>
            <w:hideMark/>
          </w:tcPr>
          <w:p w14:paraId="269BC2F7" w14:textId="77777777" w:rsidR="00CD2571" w:rsidRPr="008813B2" w:rsidRDefault="00CD2571" w:rsidP="00221972">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Muscidae</w:t>
            </w:r>
          </w:p>
        </w:tc>
      </w:tr>
      <w:tr w:rsidR="00CD2571" w:rsidRPr="008813B2" w14:paraId="51CF9DD7"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ECA16C3"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Euthynnus affinis</w:t>
            </w:r>
          </w:p>
        </w:tc>
        <w:tc>
          <w:tcPr>
            <w:tcW w:w="2693" w:type="dxa"/>
            <w:tcBorders>
              <w:top w:val="nil"/>
              <w:left w:val="nil"/>
              <w:bottom w:val="single" w:sz="4" w:space="0" w:color="auto"/>
              <w:right w:val="single" w:sz="4" w:space="0" w:color="auto"/>
            </w:tcBorders>
            <w:shd w:val="clear" w:color="auto" w:fill="auto"/>
            <w:noWrap/>
            <w:vAlign w:val="center"/>
            <w:hideMark/>
          </w:tcPr>
          <w:p w14:paraId="59D82429"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Eastern little tuna</w:t>
            </w:r>
          </w:p>
        </w:tc>
        <w:tc>
          <w:tcPr>
            <w:tcW w:w="1701" w:type="dxa"/>
            <w:tcBorders>
              <w:top w:val="nil"/>
              <w:left w:val="nil"/>
              <w:bottom w:val="single" w:sz="4" w:space="0" w:color="auto"/>
              <w:right w:val="single" w:sz="4" w:space="0" w:color="auto"/>
            </w:tcBorders>
            <w:shd w:val="clear" w:color="auto" w:fill="auto"/>
            <w:noWrap/>
            <w:vAlign w:val="center"/>
            <w:hideMark/>
          </w:tcPr>
          <w:p w14:paraId="53F01355"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C2286E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39F5D9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63D6FAE4"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963F922"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1B59744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0979B8C1"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4E72237"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Clupea brachisoma</w:t>
            </w:r>
          </w:p>
        </w:tc>
        <w:tc>
          <w:tcPr>
            <w:tcW w:w="2693" w:type="dxa"/>
            <w:tcBorders>
              <w:top w:val="nil"/>
              <w:left w:val="nil"/>
              <w:bottom w:val="single" w:sz="4" w:space="0" w:color="auto"/>
              <w:right w:val="single" w:sz="4" w:space="0" w:color="auto"/>
            </w:tcBorders>
            <w:shd w:val="clear" w:color="auto" w:fill="auto"/>
            <w:noWrap/>
            <w:vAlign w:val="center"/>
            <w:hideMark/>
          </w:tcPr>
          <w:p w14:paraId="52185B0A"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Sardine</w:t>
            </w:r>
          </w:p>
        </w:tc>
        <w:tc>
          <w:tcPr>
            <w:tcW w:w="1701" w:type="dxa"/>
            <w:tcBorders>
              <w:top w:val="nil"/>
              <w:left w:val="nil"/>
              <w:bottom w:val="single" w:sz="4" w:space="0" w:color="auto"/>
              <w:right w:val="single" w:sz="4" w:space="0" w:color="auto"/>
            </w:tcBorders>
            <w:shd w:val="clear" w:color="auto" w:fill="auto"/>
            <w:noWrap/>
            <w:vAlign w:val="center"/>
            <w:hideMark/>
          </w:tcPr>
          <w:p w14:paraId="0B697E4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691E35F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70A4710"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7054F8F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06E018D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5E2696F2"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408CC4A3"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1DB17ABD"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Caranx kurra</w:t>
            </w:r>
          </w:p>
        </w:tc>
        <w:tc>
          <w:tcPr>
            <w:tcW w:w="2693" w:type="dxa"/>
            <w:tcBorders>
              <w:top w:val="nil"/>
              <w:left w:val="nil"/>
              <w:bottom w:val="single" w:sz="4" w:space="0" w:color="auto"/>
              <w:right w:val="single" w:sz="4" w:space="0" w:color="auto"/>
            </w:tcBorders>
            <w:shd w:val="clear" w:color="auto" w:fill="auto"/>
            <w:noWrap/>
            <w:vAlign w:val="center"/>
            <w:hideMark/>
          </w:tcPr>
          <w:p w14:paraId="3CBE6819"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Horse mackeral</w:t>
            </w:r>
          </w:p>
        </w:tc>
        <w:tc>
          <w:tcPr>
            <w:tcW w:w="1701" w:type="dxa"/>
            <w:tcBorders>
              <w:top w:val="nil"/>
              <w:left w:val="nil"/>
              <w:bottom w:val="single" w:sz="4" w:space="0" w:color="auto"/>
              <w:right w:val="single" w:sz="4" w:space="0" w:color="auto"/>
            </w:tcBorders>
            <w:shd w:val="clear" w:color="auto" w:fill="auto"/>
            <w:noWrap/>
            <w:vAlign w:val="center"/>
            <w:hideMark/>
          </w:tcPr>
          <w:p w14:paraId="6FAC4CD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400CB21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218079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2EE9499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6B9C043"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5F1194F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50E8A5EF"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360732F"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Engraulis indicus</w:t>
            </w:r>
          </w:p>
        </w:tc>
        <w:tc>
          <w:tcPr>
            <w:tcW w:w="2693" w:type="dxa"/>
            <w:tcBorders>
              <w:top w:val="nil"/>
              <w:left w:val="nil"/>
              <w:bottom w:val="single" w:sz="4" w:space="0" w:color="auto"/>
              <w:right w:val="single" w:sz="4" w:space="0" w:color="auto"/>
            </w:tcBorders>
            <w:shd w:val="clear" w:color="auto" w:fill="auto"/>
            <w:noWrap/>
            <w:vAlign w:val="center"/>
            <w:hideMark/>
          </w:tcPr>
          <w:p w14:paraId="562FC756"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Anchovi</w:t>
            </w:r>
          </w:p>
        </w:tc>
        <w:tc>
          <w:tcPr>
            <w:tcW w:w="1701" w:type="dxa"/>
            <w:tcBorders>
              <w:top w:val="nil"/>
              <w:left w:val="nil"/>
              <w:bottom w:val="single" w:sz="4" w:space="0" w:color="auto"/>
              <w:right w:val="single" w:sz="4" w:space="0" w:color="auto"/>
            </w:tcBorders>
            <w:shd w:val="clear" w:color="auto" w:fill="auto"/>
            <w:noWrap/>
            <w:vAlign w:val="center"/>
            <w:hideMark/>
          </w:tcPr>
          <w:p w14:paraId="01FF126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1728D74"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2A97B4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0AEB1F00"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7910EC0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193CE9F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6633C65B"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0832AFAC"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Trygon zugei</w:t>
            </w:r>
          </w:p>
        </w:tc>
        <w:tc>
          <w:tcPr>
            <w:tcW w:w="2693" w:type="dxa"/>
            <w:tcBorders>
              <w:top w:val="nil"/>
              <w:left w:val="nil"/>
              <w:bottom w:val="single" w:sz="4" w:space="0" w:color="auto"/>
              <w:right w:val="single" w:sz="4" w:space="0" w:color="auto"/>
            </w:tcBorders>
            <w:shd w:val="clear" w:color="auto" w:fill="auto"/>
            <w:noWrap/>
            <w:vAlign w:val="center"/>
            <w:hideMark/>
          </w:tcPr>
          <w:p w14:paraId="1B8A17E7"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Sting ray</w:t>
            </w:r>
          </w:p>
        </w:tc>
        <w:tc>
          <w:tcPr>
            <w:tcW w:w="1701" w:type="dxa"/>
            <w:tcBorders>
              <w:top w:val="nil"/>
              <w:left w:val="nil"/>
              <w:bottom w:val="single" w:sz="4" w:space="0" w:color="auto"/>
              <w:right w:val="single" w:sz="4" w:space="0" w:color="auto"/>
            </w:tcBorders>
            <w:shd w:val="clear" w:color="auto" w:fill="auto"/>
            <w:noWrap/>
            <w:vAlign w:val="center"/>
            <w:hideMark/>
          </w:tcPr>
          <w:p w14:paraId="1BC3B82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E7CBC0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52476A02"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18BAB16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D34C51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7C79C2D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78D012D2"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B4D89C4"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Sphyraena jello</w:t>
            </w:r>
          </w:p>
        </w:tc>
        <w:tc>
          <w:tcPr>
            <w:tcW w:w="2693" w:type="dxa"/>
            <w:tcBorders>
              <w:top w:val="nil"/>
              <w:left w:val="nil"/>
              <w:bottom w:val="single" w:sz="4" w:space="0" w:color="auto"/>
              <w:right w:val="single" w:sz="4" w:space="0" w:color="auto"/>
            </w:tcBorders>
            <w:shd w:val="clear" w:color="auto" w:fill="auto"/>
            <w:noWrap/>
            <w:vAlign w:val="center"/>
            <w:hideMark/>
          </w:tcPr>
          <w:p w14:paraId="18AB15F2"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Pick handle barracuda</w:t>
            </w:r>
          </w:p>
        </w:tc>
        <w:tc>
          <w:tcPr>
            <w:tcW w:w="1701" w:type="dxa"/>
            <w:tcBorders>
              <w:top w:val="nil"/>
              <w:left w:val="nil"/>
              <w:bottom w:val="single" w:sz="4" w:space="0" w:color="auto"/>
              <w:right w:val="single" w:sz="4" w:space="0" w:color="auto"/>
            </w:tcBorders>
            <w:shd w:val="clear" w:color="auto" w:fill="auto"/>
            <w:noWrap/>
            <w:vAlign w:val="center"/>
            <w:hideMark/>
          </w:tcPr>
          <w:p w14:paraId="7675B48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1C9CD560"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7B28E6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280EE18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DEF1AD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38E65ED0"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563E3DC7"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16F0A82"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Dussumieria acuta</w:t>
            </w:r>
          </w:p>
        </w:tc>
        <w:tc>
          <w:tcPr>
            <w:tcW w:w="2693" w:type="dxa"/>
            <w:tcBorders>
              <w:top w:val="nil"/>
              <w:left w:val="nil"/>
              <w:bottom w:val="single" w:sz="4" w:space="0" w:color="auto"/>
              <w:right w:val="single" w:sz="4" w:space="0" w:color="auto"/>
            </w:tcBorders>
            <w:shd w:val="clear" w:color="auto" w:fill="auto"/>
            <w:noWrap/>
            <w:vAlign w:val="center"/>
            <w:hideMark/>
          </w:tcPr>
          <w:p w14:paraId="7BF2FFC1"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Rainbow sardine</w:t>
            </w:r>
          </w:p>
        </w:tc>
        <w:tc>
          <w:tcPr>
            <w:tcW w:w="1701" w:type="dxa"/>
            <w:tcBorders>
              <w:top w:val="nil"/>
              <w:left w:val="nil"/>
              <w:bottom w:val="single" w:sz="4" w:space="0" w:color="auto"/>
              <w:right w:val="single" w:sz="4" w:space="0" w:color="auto"/>
            </w:tcBorders>
            <w:shd w:val="clear" w:color="auto" w:fill="auto"/>
            <w:noWrap/>
            <w:vAlign w:val="center"/>
            <w:hideMark/>
          </w:tcPr>
          <w:p w14:paraId="344A89D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2A9711B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008E6E33"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7326452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E381D4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69C8C51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646DD9CC"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CD4D223"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Leiognathus equulus</w:t>
            </w:r>
          </w:p>
        </w:tc>
        <w:tc>
          <w:tcPr>
            <w:tcW w:w="2693" w:type="dxa"/>
            <w:tcBorders>
              <w:top w:val="nil"/>
              <w:left w:val="nil"/>
              <w:bottom w:val="single" w:sz="4" w:space="0" w:color="auto"/>
              <w:right w:val="single" w:sz="4" w:space="0" w:color="auto"/>
            </w:tcBorders>
            <w:shd w:val="clear" w:color="auto" w:fill="auto"/>
            <w:noWrap/>
            <w:vAlign w:val="center"/>
            <w:hideMark/>
          </w:tcPr>
          <w:p w14:paraId="7B8E5031"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Common pony fish</w:t>
            </w:r>
          </w:p>
        </w:tc>
        <w:tc>
          <w:tcPr>
            <w:tcW w:w="1701" w:type="dxa"/>
            <w:tcBorders>
              <w:top w:val="nil"/>
              <w:left w:val="nil"/>
              <w:bottom w:val="single" w:sz="4" w:space="0" w:color="auto"/>
              <w:right w:val="single" w:sz="4" w:space="0" w:color="auto"/>
            </w:tcBorders>
            <w:shd w:val="clear" w:color="auto" w:fill="auto"/>
            <w:noWrap/>
            <w:vAlign w:val="center"/>
            <w:hideMark/>
          </w:tcPr>
          <w:p w14:paraId="1DA772F2"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BF16D3B"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37F8369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852331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47FC29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458F9A5"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38519040"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549636A"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Caranx Sexfasciatus</w:t>
            </w:r>
          </w:p>
        </w:tc>
        <w:tc>
          <w:tcPr>
            <w:tcW w:w="2693" w:type="dxa"/>
            <w:tcBorders>
              <w:top w:val="nil"/>
              <w:left w:val="nil"/>
              <w:bottom w:val="single" w:sz="4" w:space="0" w:color="auto"/>
              <w:right w:val="single" w:sz="4" w:space="0" w:color="auto"/>
            </w:tcBorders>
            <w:shd w:val="clear" w:color="auto" w:fill="auto"/>
            <w:noWrap/>
            <w:vAlign w:val="center"/>
            <w:hideMark/>
          </w:tcPr>
          <w:p w14:paraId="4B77C075"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Horse mackeral</w:t>
            </w:r>
          </w:p>
        </w:tc>
        <w:tc>
          <w:tcPr>
            <w:tcW w:w="1701" w:type="dxa"/>
            <w:tcBorders>
              <w:top w:val="nil"/>
              <w:left w:val="nil"/>
              <w:bottom w:val="single" w:sz="4" w:space="0" w:color="auto"/>
              <w:right w:val="single" w:sz="4" w:space="0" w:color="auto"/>
            </w:tcBorders>
            <w:shd w:val="clear" w:color="auto" w:fill="auto"/>
            <w:noWrap/>
            <w:vAlign w:val="center"/>
            <w:hideMark/>
          </w:tcPr>
          <w:p w14:paraId="4C1F385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64C2759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32717D3"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DC9C2E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048170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8A836F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BE3D87A"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C17BE05"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Penaeus indicus</w:t>
            </w:r>
          </w:p>
        </w:tc>
        <w:tc>
          <w:tcPr>
            <w:tcW w:w="2693" w:type="dxa"/>
            <w:tcBorders>
              <w:top w:val="nil"/>
              <w:left w:val="nil"/>
              <w:bottom w:val="single" w:sz="4" w:space="0" w:color="auto"/>
              <w:right w:val="single" w:sz="4" w:space="0" w:color="auto"/>
            </w:tcBorders>
            <w:shd w:val="clear" w:color="auto" w:fill="auto"/>
            <w:noWrap/>
            <w:vAlign w:val="center"/>
            <w:hideMark/>
          </w:tcPr>
          <w:p w14:paraId="25E18655"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Indian prawn</w:t>
            </w:r>
          </w:p>
        </w:tc>
        <w:tc>
          <w:tcPr>
            <w:tcW w:w="1701" w:type="dxa"/>
            <w:tcBorders>
              <w:top w:val="nil"/>
              <w:left w:val="nil"/>
              <w:bottom w:val="single" w:sz="4" w:space="0" w:color="auto"/>
              <w:right w:val="single" w:sz="4" w:space="0" w:color="auto"/>
            </w:tcBorders>
            <w:shd w:val="clear" w:color="auto" w:fill="auto"/>
            <w:noWrap/>
            <w:vAlign w:val="center"/>
            <w:hideMark/>
          </w:tcPr>
          <w:p w14:paraId="57EB2D6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743A20B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7506B55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1D67E44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35AD8CF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5E061F1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6C3AF08F"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EF4845B"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Uroteuthi duvauceli</w:t>
            </w:r>
          </w:p>
        </w:tc>
        <w:tc>
          <w:tcPr>
            <w:tcW w:w="2693" w:type="dxa"/>
            <w:tcBorders>
              <w:top w:val="nil"/>
              <w:left w:val="nil"/>
              <w:bottom w:val="single" w:sz="4" w:space="0" w:color="auto"/>
              <w:right w:val="single" w:sz="4" w:space="0" w:color="auto"/>
            </w:tcBorders>
            <w:shd w:val="clear" w:color="auto" w:fill="auto"/>
            <w:noWrap/>
            <w:vAlign w:val="center"/>
            <w:hideMark/>
          </w:tcPr>
          <w:p w14:paraId="65866E33"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Indian squid</w:t>
            </w:r>
          </w:p>
        </w:tc>
        <w:tc>
          <w:tcPr>
            <w:tcW w:w="1701" w:type="dxa"/>
            <w:tcBorders>
              <w:top w:val="nil"/>
              <w:left w:val="nil"/>
              <w:bottom w:val="single" w:sz="4" w:space="0" w:color="auto"/>
              <w:right w:val="single" w:sz="4" w:space="0" w:color="auto"/>
            </w:tcBorders>
            <w:shd w:val="clear" w:color="auto" w:fill="auto"/>
            <w:noWrap/>
            <w:vAlign w:val="center"/>
            <w:hideMark/>
          </w:tcPr>
          <w:p w14:paraId="713E7DE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05701B6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38D7D8D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BA79B0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77F4633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758E395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32C45625"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C2B8713"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Balistis maculatus</w:t>
            </w:r>
          </w:p>
        </w:tc>
        <w:tc>
          <w:tcPr>
            <w:tcW w:w="2693" w:type="dxa"/>
            <w:tcBorders>
              <w:top w:val="nil"/>
              <w:left w:val="nil"/>
              <w:bottom w:val="single" w:sz="4" w:space="0" w:color="auto"/>
              <w:right w:val="single" w:sz="4" w:space="0" w:color="auto"/>
            </w:tcBorders>
            <w:shd w:val="clear" w:color="auto" w:fill="auto"/>
            <w:noWrap/>
            <w:vAlign w:val="center"/>
            <w:hideMark/>
          </w:tcPr>
          <w:p w14:paraId="1CE9B7C0"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Trigger fish</w:t>
            </w:r>
          </w:p>
        </w:tc>
        <w:tc>
          <w:tcPr>
            <w:tcW w:w="1701" w:type="dxa"/>
            <w:tcBorders>
              <w:top w:val="nil"/>
              <w:left w:val="nil"/>
              <w:bottom w:val="single" w:sz="4" w:space="0" w:color="auto"/>
              <w:right w:val="single" w:sz="4" w:space="0" w:color="auto"/>
            </w:tcBorders>
            <w:shd w:val="clear" w:color="auto" w:fill="auto"/>
            <w:noWrap/>
            <w:vAlign w:val="center"/>
            <w:hideMark/>
          </w:tcPr>
          <w:p w14:paraId="4D3AFE0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6B30B5C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6BB501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1AFC5B4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E473D63"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6E0AE37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05AD2034"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1299917"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Sarda orientalis</w:t>
            </w:r>
          </w:p>
        </w:tc>
        <w:tc>
          <w:tcPr>
            <w:tcW w:w="2693" w:type="dxa"/>
            <w:tcBorders>
              <w:top w:val="nil"/>
              <w:left w:val="nil"/>
              <w:bottom w:val="single" w:sz="4" w:space="0" w:color="auto"/>
              <w:right w:val="single" w:sz="4" w:space="0" w:color="auto"/>
            </w:tcBorders>
            <w:shd w:val="clear" w:color="auto" w:fill="auto"/>
            <w:noWrap/>
            <w:vAlign w:val="center"/>
            <w:hideMark/>
          </w:tcPr>
          <w:p w14:paraId="23E2E46B"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Oriental bonito</w:t>
            </w:r>
          </w:p>
        </w:tc>
        <w:tc>
          <w:tcPr>
            <w:tcW w:w="1701" w:type="dxa"/>
            <w:tcBorders>
              <w:top w:val="nil"/>
              <w:left w:val="nil"/>
              <w:bottom w:val="single" w:sz="4" w:space="0" w:color="auto"/>
              <w:right w:val="single" w:sz="4" w:space="0" w:color="auto"/>
            </w:tcBorders>
            <w:shd w:val="clear" w:color="auto" w:fill="auto"/>
            <w:noWrap/>
            <w:vAlign w:val="center"/>
            <w:hideMark/>
          </w:tcPr>
          <w:p w14:paraId="5261A74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075B106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B922A4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16D7363"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EF0654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769ECC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042BC75"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DB92E2D"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Epinephilus megachir</w:t>
            </w:r>
          </w:p>
        </w:tc>
        <w:tc>
          <w:tcPr>
            <w:tcW w:w="2693" w:type="dxa"/>
            <w:tcBorders>
              <w:top w:val="nil"/>
              <w:left w:val="nil"/>
              <w:bottom w:val="single" w:sz="4" w:space="0" w:color="auto"/>
              <w:right w:val="single" w:sz="4" w:space="0" w:color="auto"/>
            </w:tcBorders>
            <w:shd w:val="clear" w:color="auto" w:fill="auto"/>
            <w:noWrap/>
            <w:vAlign w:val="center"/>
            <w:hideMark/>
          </w:tcPr>
          <w:p w14:paraId="242D5289" w14:textId="2F586EC2" w:rsidR="00CD2571" w:rsidRPr="008813B2" w:rsidRDefault="00DC7993"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Honeycomb</w:t>
            </w:r>
            <w:r w:rsidR="00CD2571" w:rsidRPr="008813B2">
              <w:rPr>
                <w:rFonts w:ascii="Times New Roman" w:eastAsia="Times New Roman" w:hAnsi="Times New Roman" w:cs="Times New Roman"/>
                <w:color w:val="000000"/>
                <w:kern w:val="0"/>
                <w:sz w:val="24"/>
                <w:szCs w:val="24"/>
                <w:lang w:eastAsia="en-IN"/>
                <w14:ligatures w14:val="none"/>
              </w:rPr>
              <w:t xml:space="preserve"> perch</w:t>
            </w:r>
          </w:p>
        </w:tc>
        <w:tc>
          <w:tcPr>
            <w:tcW w:w="1701" w:type="dxa"/>
            <w:tcBorders>
              <w:top w:val="nil"/>
              <w:left w:val="nil"/>
              <w:bottom w:val="single" w:sz="4" w:space="0" w:color="auto"/>
              <w:right w:val="single" w:sz="4" w:space="0" w:color="auto"/>
            </w:tcBorders>
            <w:shd w:val="clear" w:color="auto" w:fill="auto"/>
            <w:noWrap/>
            <w:vAlign w:val="center"/>
            <w:hideMark/>
          </w:tcPr>
          <w:p w14:paraId="79C4119B"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71E45E3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60FF6E5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23A1F3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ACD09C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36FCEDF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0F08DD87" w14:textId="77777777" w:rsidTr="000E6CC3">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A78EE5B" w14:textId="77777777" w:rsidR="00CD2571"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Scomber microlepidotus</w:t>
            </w:r>
          </w:p>
          <w:p w14:paraId="3B449B29" w14:textId="77777777" w:rsidR="000E6CC3" w:rsidRPr="008813B2" w:rsidRDefault="000E6CC3" w:rsidP="00221972">
            <w:pPr>
              <w:spacing w:after="0" w:line="240" w:lineRule="auto"/>
              <w:rPr>
                <w:rFonts w:ascii="Times New Roman" w:eastAsia="Times New Roman" w:hAnsi="Times New Roman" w:cs="Times New Roman"/>
                <w:color w:val="000000"/>
                <w:kern w:val="0"/>
                <w:sz w:val="24"/>
                <w:szCs w:val="24"/>
                <w:lang w:eastAsia="en-IN"/>
                <w14:ligatures w14:val="none"/>
              </w:rPr>
            </w:pPr>
          </w:p>
        </w:tc>
        <w:tc>
          <w:tcPr>
            <w:tcW w:w="2693" w:type="dxa"/>
            <w:tcBorders>
              <w:top w:val="nil"/>
              <w:left w:val="nil"/>
              <w:bottom w:val="single" w:sz="4" w:space="0" w:color="auto"/>
              <w:right w:val="single" w:sz="4" w:space="0" w:color="auto"/>
            </w:tcBorders>
            <w:shd w:val="clear" w:color="auto" w:fill="auto"/>
            <w:noWrap/>
            <w:vAlign w:val="center"/>
            <w:hideMark/>
          </w:tcPr>
          <w:p w14:paraId="520158BF"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Indian mackeral</w:t>
            </w:r>
          </w:p>
        </w:tc>
        <w:tc>
          <w:tcPr>
            <w:tcW w:w="1701" w:type="dxa"/>
            <w:tcBorders>
              <w:top w:val="nil"/>
              <w:left w:val="nil"/>
              <w:bottom w:val="single" w:sz="4" w:space="0" w:color="auto"/>
              <w:right w:val="single" w:sz="4" w:space="0" w:color="auto"/>
            </w:tcBorders>
            <w:shd w:val="clear" w:color="auto" w:fill="auto"/>
            <w:noWrap/>
            <w:vAlign w:val="center"/>
            <w:hideMark/>
          </w:tcPr>
          <w:p w14:paraId="18B683F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2CF12F6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3BB4AE14"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1D87146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227674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1CB2B650"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4532DD24" w14:textId="77777777" w:rsidTr="000E6CC3">
        <w:trPr>
          <w:trHeight w:val="444"/>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3BF0"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lastRenderedPageBreak/>
              <w:t>Trichiurus muticus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633535C"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Ribbon fish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11BCD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586B52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BE0C80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967729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0A4CD5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5D66A0C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662C41B" w14:textId="77777777" w:rsidTr="000E6CC3">
        <w:trPr>
          <w:trHeight w:val="444"/>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A88AB"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Belone cancila</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B39D2BF"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Needle fish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56E64B"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4CD9D4B"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F181C1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FB6484"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494C0FF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060C714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5E8BD66A"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609F755"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Thynnus macropterus</w:t>
            </w:r>
          </w:p>
        </w:tc>
        <w:tc>
          <w:tcPr>
            <w:tcW w:w="2693" w:type="dxa"/>
            <w:tcBorders>
              <w:top w:val="nil"/>
              <w:left w:val="nil"/>
              <w:bottom w:val="single" w:sz="4" w:space="0" w:color="auto"/>
              <w:right w:val="single" w:sz="4" w:space="0" w:color="auto"/>
            </w:tcBorders>
            <w:shd w:val="clear" w:color="auto" w:fill="auto"/>
            <w:noWrap/>
            <w:vAlign w:val="center"/>
            <w:hideMark/>
          </w:tcPr>
          <w:p w14:paraId="37624235"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Tunny</w:t>
            </w:r>
          </w:p>
        </w:tc>
        <w:tc>
          <w:tcPr>
            <w:tcW w:w="1701" w:type="dxa"/>
            <w:tcBorders>
              <w:top w:val="nil"/>
              <w:left w:val="nil"/>
              <w:bottom w:val="single" w:sz="4" w:space="0" w:color="auto"/>
              <w:right w:val="single" w:sz="4" w:space="0" w:color="auto"/>
            </w:tcBorders>
            <w:shd w:val="clear" w:color="auto" w:fill="auto"/>
            <w:noWrap/>
            <w:vAlign w:val="center"/>
            <w:hideMark/>
          </w:tcPr>
          <w:p w14:paraId="4F92CC4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4DB3EEF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0AE3BA3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D6BE88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0FC4A2B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5A3233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4BBBF1C9"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5AD98FE"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Lutjanus erythropterus</w:t>
            </w:r>
          </w:p>
        </w:tc>
        <w:tc>
          <w:tcPr>
            <w:tcW w:w="2693" w:type="dxa"/>
            <w:tcBorders>
              <w:top w:val="nil"/>
              <w:left w:val="nil"/>
              <w:bottom w:val="single" w:sz="4" w:space="0" w:color="auto"/>
              <w:right w:val="single" w:sz="4" w:space="0" w:color="auto"/>
            </w:tcBorders>
            <w:shd w:val="clear" w:color="auto" w:fill="auto"/>
            <w:noWrap/>
            <w:vAlign w:val="center"/>
            <w:hideMark/>
          </w:tcPr>
          <w:p w14:paraId="5FD3251C"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Snapper</w:t>
            </w:r>
          </w:p>
        </w:tc>
        <w:tc>
          <w:tcPr>
            <w:tcW w:w="1701" w:type="dxa"/>
            <w:tcBorders>
              <w:top w:val="nil"/>
              <w:left w:val="nil"/>
              <w:bottom w:val="single" w:sz="4" w:space="0" w:color="auto"/>
              <w:right w:val="single" w:sz="4" w:space="0" w:color="auto"/>
            </w:tcBorders>
            <w:shd w:val="clear" w:color="auto" w:fill="auto"/>
            <w:noWrap/>
            <w:vAlign w:val="center"/>
            <w:hideMark/>
          </w:tcPr>
          <w:p w14:paraId="42437F0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26D4A45"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25C7164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61AE7A22"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7D904A1B"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2377F342"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126EE60D"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04377873"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Etroplus suratensis</w:t>
            </w:r>
          </w:p>
        </w:tc>
        <w:tc>
          <w:tcPr>
            <w:tcW w:w="2693" w:type="dxa"/>
            <w:tcBorders>
              <w:top w:val="nil"/>
              <w:left w:val="nil"/>
              <w:bottom w:val="single" w:sz="4" w:space="0" w:color="auto"/>
              <w:right w:val="single" w:sz="4" w:space="0" w:color="auto"/>
            </w:tcBorders>
            <w:shd w:val="clear" w:color="auto" w:fill="auto"/>
            <w:noWrap/>
            <w:vAlign w:val="center"/>
            <w:hideMark/>
          </w:tcPr>
          <w:p w14:paraId="5F1491BE"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Pearl spot</w:t>
            </w:r>
          </w:p>
        </w:tc>
        <w:tc>
          <w:tcPr>
            <w:tcW w:w="1701" w:type="dxa"/>
            <w:tcBorders>
              <w:top w:val="nil"/>
              <w:left w:val="nil"/>
              <w:bottom w:val="single" w:sz="4" w:space="0" w:color="auto"/>
              <w:right w:val="single" w:sz="4" w:space="0" w:color="auto"/>
            </w:tcBorders>
            <w:shd w:val="clear" w:color="auto" w:fill="auto"/>
            <w:noWrap/>
            <w:vAlign w:val="center"/>
            <w:hideMark/>
          </w:tcPr>
          <w:p w14:paraId="3328082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21CEA49B"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0F8D8443"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317A96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7DCB7F14"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2D7233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ECE4C30"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437C37DF"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Sciaena miles</w:t>
            </w:r>
          </w:p>
        </w:tc>
        <w:tc>
          <w:tcPr>
            <w:tcW w:w="2693" w:type="dxa"/>
            <w:tcBorders>
              <w:top w:val="nil"/>
              <w:left w:val="nil"/>
              <w:bottom w:val="single" w:sz="4" w:space="0" w:color="auto"/>
              <w:right w:val="single" w:sz="4" w:space="0" w:color="auto"/>
            </w:tcBorders>
            <w:shd w:val="clear" w:color="auto" w:fill="auto"/>
            <w:noWrap/>
            <w:vAlign w:val="center"/>
            <w:hideMark/>
          </w:tcPr>
          <w:p w14:paraId="0F784ADE"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Jew fish </w:t>
            </w:r>
          </w:p>
        </w:tc>
        <w:tc>
          <w:tcPr>
            <w:tcW w:w="1701" w:type="dxa"/>
            <w:tcBorders>
              <w:top w:val="nil"/>
              <w:left w:val="nil"/>
              <w:bottom w:val="single" w:sz="4" w:space="0" w:color="auto"/>
              <w:right w:val="single" w:sz="4" w:space="0" w:color="auto"/>
            </w:tcBorders>
            <w:shd w:val="clear" w:color="auto" w:fill="auto"/>
            <w:noWrap/>
            <w:vAlign w:val="center"/>
            <w:hideMark/>
          </w:tcPr>
          <w:p w14:paraId="14DCECD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7A776EF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52E8D8A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9CCD0F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17A74F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61E5252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40EA5A7"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B4DA82D"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Sciaena aneus</w:t>
            </w:r>
          </w:p>
        </w:tc>
        <w:tc>
          <w:tcPr>
            <w:tcW w:w="2693" w:type="dxa"/>
            <w:tcBorders>
              <w:top w:val="nil"/>
              <w:left w:val="nil"/>
              <w:bottom w:val="single" w:sz="4" w:space="0" w:color="auto"/>
              <w:right w:val="single" w:sz="4" w:space="0" w:color="auto"/>
            </w:tcBorders>
            <w:shd w:val="clear" w:color="auto" w:fill="auto"/>
            <w:noWrap/>
            <w:vAlign w:val="center"/>
            <w:hideMark/>
          </w:tcPr>
          <w:p w14:paraId="2D399EEA"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Jew fish </w:t>
            </w:r>
          </w:p>
        </w:tc>
        <w:tc>
          <w:tcPr>
            <w:tcW w:w="1701" w:type="dxa"/>
            <w:tcBorders>
              <w:top w:val="nil"/>
              <w:left w:val="nil"/>
              <w:bottom w:val="single" w:sz="4" w:space="0" w:color="auto"/>
              <w:right w:val="single" w:sz="4" w:space="0" w:color="auto"/>
            </w:tcBorders>
            <w:shd w:val="clear" w:color="auto" w:fill="auto"/>
            <w:noWrap/>
            <w:vAlign w:val="center"/>
            <w:hideMark/>
          </w:tcPr>
          <w:p w14:paraId="16924550"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0479BA6D"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CF1891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6925189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F2E100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3529EA4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3FAEE7A8"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0F5C00C"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Clupea kanagurta</w:t>
            </w:r>
          </w:p>
        </w:tc>
        <w:tc>
          <w:tcPr>
            <w:tcW w:w="2693" w:type="dxa"/>
            <w:tcBorders>
              <w:top w:val="nil"/>
              <w:left w:val="nil"/>
              <w:bottom w:val="single" w:sz="4" w:space="0" w:color="auto"/>
              <w:right w:val="single" w:sz="4" w:space="0" w:color="auto"/>
            </w:tcBorders>
            <w:shd w:val="clear" w:color="auto" w:fill="auto"/>
            <w:noWrap/>
            <w:vAlign w:val="center"/>
            <w:hideMark/>
          </w:tcPr>
          <w:p w14:paraId="4ED57808"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Sardine</w:t>
            </w:r>
          </w:p>
        </w:tc>
        <w:tc>
          <w:tcPr>
            <w:tcW w:w="1701" w:type="dxa"/>
            <w:tcBorders>
              <w:top w:val="nil"/>
              <w:left w:val="nil"/>
              <w:bottom w:val="single" w:sz="4" w:space="0" w:color="auto"/>
              <w:right w:val="single" w:sz="4" w:space="0" w:color="auto"/>
            </w:tcBorders>
            <w:shd w:val="clear" w:color="auto" w:fill="auto"/>
            <w:noWrap/>
            <w:vAlign w:val="center"/>
            <w:hideMark/>
          </w:tcPr>
          <w:p w14:paraId="6E6AA56B"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0C58E3E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92BA2E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2A165D0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36FBA3D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6EC96830"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1E20CD75"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3F9F95D"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Upeneus sulphurius</w:t>
            </w:r>
          </w:p>
        </w:tc>
        <w:tc>
          <w:tcPr>
            <w:tcW w:w="2693" w:type="dxa"/>
            <w:tcBorders>
              <w:top w:val="nil"/>
              <w:left w:val="nil"/>
              <w:bottom w:val="single" w:sz="4" w:space="0" w:color="auto"/>
              <w:right w:val="single" w:sz="4" w:space="0" w:color="auto"/>
            </w:tcBorders>
            <w:shd w:val="clear" w:color="auto" w:fill="auto"/>
            <w:noWrap/>
            <w:vAlign w:val="center"/>
            <w:hideMark/>
          </w:tcPr>
          <w:p w14:paraId="17E03CC1"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Yellow goat fish</w:t>
            </w:r>
          </w:p>
        </w:tc>
        <w:tc>
          <w:tcPr>
            <w:tcW w:w="1701" w:type="dxa"/>
            <w:tcBorders>
              <w:top w:val="nil"/>
              <w:left w:val="nil"/>
              <w:bottom w:val="single" w:sz="4" w:space="0" w:color="auto"/>
              <w:right w:val="single" w:sz="4" w:space="0" w:color="auto"/>
            </w:tcBorders>
            <w:shd w:val="clear" w:color="auto" w:fill="auto"/>
            <w:noWrap/>
            <w:vAlign w:val="center"/>
            <w:hideMark/>
          </w:tcPr>
          <w:p w14:paraId="1087750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7A1813C"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9E79FA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5E4C71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4B6E67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37B46203"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652F9566"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B76B61A"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Selar crumenophthalmus</w:t>
            </w:r>
          </w:p>
        </w:tc>
        <w:tc>
          <w:tcPr>
            <w:tcW w:w="2693" w:type="dxa"/>
            <w:tcBorders>
              <w:top w:val="nil"/>
              <w:left w:val="nil"/>
              <w:bottom w:val="single" w:sz="4" w:space="0" w:color="auto"/>
              <w:right w:val="single" w:sz="4" w:space="0" w:color="auto"/>
            </w:tcBorders>
            <w:shd w:val="clear" w:color="auto" w:fill="auto"/>
            <w:noWrap/>
            <w:vAlign w:val="center"/>
            <w:hideMark/>
          </w:tcPr>
          <w:p w14:paraId="4434F0EA"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Big eye scad</w:t>
            </w:r>
          </w:p>
        </w:tc>
        <w:tc>
          <w:tcPr>
            <w:tcW w:w="1701" w:type="dxa"/>
            <w:tcBorders>
              <w:top w:val="nil"/>
              <w:left w:val="nil"/>
              <w:bottom w:val="single" w:sz="4" w:space="0" w:color="auto"/>
              <w:right w:val="single" w:sz="4" w:space="0" w:color="auto"/>
            </w:tcBorders>
            <w:shd w:val="clear" w:color="auto" w:fill="auto"/>
            <w:noWrap/>
            <w:vAlign w:val="center"/>
            <w:hideMark/>
          </w:tcPr>
          <w:p w14:paraId="3E0B2962"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4D3F6F6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5A2150B"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060E112E"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4B5BE71"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2B57DFC0"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3FA26CC2"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D836349"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Engraulis mystax</w:t>
            </w:r>
          </w:p>
        </w:tc>
        <w:tc>
          <w:tcPr>
            <w:tcW w:w="2693" w:type="dxa"/>
            <w:tcBorders>
              <w:top w:val="nil"/>
              <w:left w:val="nil"/>
              <w:bottom w:val="single" w:sz="4" w:space="0" w:color="auto"/>
              <w:right w:val="single" w:sz="4" w:space="0" w:color="auto"/>
            </w:tcBorders>
            <w:shd w:val="clear" w:color="auto" w:fill="auto"/>
            <w:noWrap/>
            <w:vAlign w:val="center"/>
            <w:hideMark/>
          </w:tcPr>
          <w:p w14:paraId="6484E3AC"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Anchovi</w:t>
            </w:r>
          </w:p>
        </w:tc>
        <w:tc>
          <w:tcPr>
            <w:tcW w:w="1701" w:type="dxa"/>
            <w:tcBorders>
              <w:top w:val="nil"/>
              <w:left w:val="nil"/>
              <w:bottom w:val="single" w:sz="4" w:space="0" w:color="auto"/>
              <w:right w:val="single" w:sz="4" w:space="0" w:color="auto"/>
            </w:tcBorders>
            <w:shd w:val="clear" w:color="auto" w:fill="auto"/>
            <w:noWrap/>
            <w:vAlign w:val="center"/>
            <w:hideMark/>
          </w:tcPr>
          <w:p w14:paraId="591F3CF0"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1E719BE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0776C929"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730FCE02"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05F11B2"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1A36B3F5"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404273C9"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5333581"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Pellona indica</w:t>
            </w:r>
          </w:p>
        </w:tc>
        <w:tc>
          <w:tcPr>
            <w:tcW w:w="2693" w:type="dxa"/>
            <w:tcBorders>
              <w:top w:val="nil"/>
              <w:left w:val="nil"/>
              <w:bottom w:val="single" w:sz="4" w:space="0" w:color="auto"/>
              <w:right w:val="single" w:sz="4" w:space="0" w:color="auto"/>
            </w:tcBorders>
            <w:shd w:val="clear" w:color="auto" w:fill="auto"/>
            <w:noWrap/>
            <w:vAlign w:val="center"/>
            <w:hideMark/>
          </w:tcPr>
          <w:p w14:paraId="28986657"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Herring</w:t>
            </w:r>
          </w:p>
        </w:tc>
        <w:tc>
          <w:tcPr>
            <w:tcW w:w="1701" w:type="dxa"/>
            <w:tcBorders>
              <w:top w:val="nil"/>
              <w:left w:val="nil"/>
              <w:bottom w:val="single" w:sz="4" w:space="0" w:color="auto"/>
              <w:right w:val="single" w:sz="4" w:space="0" w:color="auto"/>
            </w:tcBorders>
            <w:shd w:val="clear" w:color="auto" w:fill="auto"/>
            <w:noWrap/>
            <w:vAlign w:val="center"/>
            <w:hideMark/>
          </w:tcPr>
          <w:p w14:paraId="799ACE3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42E670DF"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D84E0C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0DAFC388"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AECE357"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5CDA5D84"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EF5DAD9"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060AFE6"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Lutjanus quinquelineatus</w:t>
            </w:r>
          </w:p>
        </w:tc>
        <w:tc>
          <w:tcPr>
            <w:tcW w:w="2693" w:type="dxa"/>
            <w:tcBorders>
              <w:top w:val="nil"/>
              <w:left w:val="nil"/>
              <w:bottom w:val="single" w:sz="4" w:space="0" w:color="auto"/>
              <w:right w:val="single" w:sz="4" w:space="0" w:color="auto"/>
            </w:tcBorders>
            <w:shd w:val="clear" w:color="auto" w:fill="auto"/>
            <w:noWrap/>
            <w:vAlign w:val="center"/>
            <w:hideMark/>
          </w:tcPr>
          <w:p w14:paraId="2848E824" w14:textId="77777777" w:rsidR="00CD2571" w:rsidRPr="008813B2" w:rsidRDefault="00CD2571" w:rsidP="00221972">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Lined snapper</w:t>
            </w:r>
          </w:p>
        </w:tc>
        <w:tc>
          <w:tcPr>
            <w:tcW w:w="1701" w:type="dxa"/>
            <w:tcBorders>
              <w:top w:val="nil"/>
              <w:left w:val="nil"/>
              <w:bottom w:val="single" w:sz="4" w:space="0" w:color="auto"/>
              <w:right w:val="single" w:sz="4" w:space="0" w:color="auto"/>
            </w:tcBorders>
            <w:shd w:val="clear" w:color="auto" w:fill="auto"/>
            <w:noWrap/>
            <w:vAlign w:val="center"/>
            <w:hideMark/>
          </w:tcPr>
          <w:p w14:paraId="0FFE81E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1CA1FB5"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322F43B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A45789A"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3630A3D5"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309EDD6" w14:textId="77777777" w:rsidR="00CD2571" w:rsidRPr="008813B2" w:rsidRDefault="00CD2571" w:rsidP="00221972">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bl>
    <w:p w14:paraId="72C85EAD" w14:textId="77777777" w:rsidR="007140FE" w:rsidRDefault="007140FE" w:rsidP="00325109">
      <w:pPr>
        <w:jc w:val="center"/>
        <w:rPr>
          <w:rFonts w:ascii="Times New Roman" w:hAnsi="Times New Roman" w:cs="Times New Roman"/>
          <w:b/>
          <w:bCs/>
        </w:rPr>
      </w:pPr>
    </w:p>
    <w:p w14:paraId="31AFC854" w14:textId="77777777" w:rsidR="008E5E55" w:rsidRDefault="008E5E55" w:rsidP="00325109">
      <w:pPr>
        <w:jc w:val="center"/>
        <w:rPr>
          <w:rFonts w:ascii="Times New Roman" w:hAnsi="Times New Roman" w:cs="Times New Roman"/>
          <w:b/>
          <w:bCs/>
        </w:rPr>
      </w:pPr>
    </w:p>
    <w:p w14:paraId="37C47959" w14:textId="77777777" w:rsidR="008E5E55" w:rsidRDefault="008E5E55" w:rsidP="00325109">
      <w:pPr>
        <w:jc w:val="center"/>
        <w:rPr>
          <w:rFonts w:ascii="Times New Roman" w:hAnsi="Times New Roman" w:cs="Times New Roman"/>
          <w:b/>
          <w:bCs/>
        </w:rPr>
      </w:pPr>
    </w:p>
    <w:p w14:paraId="7496B76C" w14:textId="77777777" w:rsidR="008E5E55" w:rsidRDefault="008E5E55" w:rsidP="00325109">
      <w:pPr>
        <w:jc w:val="center"/>
        <w:rPr>
          <w:rFonts w:ascii="Times New Roman" w:hAnsi="Times New Roman" w:cs="Times New Roman"/>
          <w:b/>
          <w:bCs/>
        </w:rPr>
      </w:pPr>
    </w:p>
    <w:p w14:paraId="1E202AAE" w14:textId="77777777" w:rsidR="008E5E55" w:rsidRDefault="008E5E55" w:rsidP="00325109">
      <w:pPr>
        <w:jc w:val="center"/>
        <w:rPr>
          <w:rFonts w:ascii="Times New Roman" w:hAnsi="Times New Roman" w:cs="Times New Roman"/>
          <w:b/>
          <w:bCs/>
        </w:rPr>
      </w:pPr>
    </w:p>
    <w:p w14:paraId="79EC0B2E" w14:textId="77777777" w:rsidR="008E5E55" w:rsidRDefault="008E5E55" w:rsidP="00325109">
      <w:pPr>
        <w:jc w:val="center"/>
        <w:rPr>
          <w:rFonts w:ascii="Times New Roman" w:hAnsi="Times New Roman" w:cs="Times New Roman"/>
          <w:b/>
          <w:bCs/>
        </w:rPr>
      </w:pPr>
    </w:p>
    <w:p w14:paraId="15655FD5" w14:textId="77777777" w:rsidR="008E5E55" w:rsidRDefault="008E5E55" w:rsidP="00325109">
      <w:pPr>
        <w:jc w:val="center"/>
        <w:rPr>
          <w:rFonts w:ascii="Times New Roman" w:hAnsi="Times New Roman" w:cs="Times New Roman"/>
          <w:b/>
          <w:bCs/>
        </w:rPr>
      </w:pPr>
    </w:p>
    <w:p w14:paraId="677625E3" w14:textId="63D8698F" w:rsidR="00325109" w:rsidRDefault="00325109" w:rsidP="00325109">
      <w:pPr>
        <w:jc w:val="center"/>
        <w:rPr>
          <w:rFonts w:ascii="Times New Roman" w:hAnsi="Times New Roman" w:cs="Times New Roman"/>
          <w:b/>
          <w:bCs/>
        </w:rPr>
      </w:pPr>
    </w:p>
    <w:tbl>
      <w:tblPr>
        <w:tblpPr w:leftFromText="180" w:rightFromText="180" w:vertAnchor="text" w:horzAnchor="margin" w:tblpXSpec="center" w:tblpY="-105"/>
        <w:tblW w:w="16311" w:type="dxa"/>
        <w:tblLook w:val="04A0" w:firstRow="1" w:lastRow="0" w:firstColumn="1" w:lastColumn="0" w:noHBand="0" w:noVBand="1"/>
      </w:tblPr>
      <w:tblGrid>
        <w:gridCol w:w="2410"/>
        <w:gridCol w:w="2390"/>
        <w:gridCol w:w="1120"/>
        <w:gridCol w:w="1630"/>
        <w:gridCol w:w="1737"/>
        <w:gridCol w:w="1560"/>
        <w:gridCol w:w="976"/>
        <w:gridCol w:w="1630"/>
        <w:gridCol w:w="1737"/>
        <w:gridCol w:w="1121"/>
      </w:tblGrid>
      <w:tr w:rsidR="008E5E55" w:rsidRPr="00363141" w14:paraId="62625145" w14:textId="77777777" w:rsidTr="008E5E55">
        <w:trPr>
          <w:trHeight w:val="339"/>
        </w:trPr>
        <w:tc>
          <w:tcPr>
            <w:tcW w:w="16311" w:type="dxa"/>
            <w:gridSpan w:val="10"/>
            <w:tcBorders>
              <w:bottom w:val="single" w:sz="4" w:space="0" w:color="auto"/>
            </w:tcBorders>
            <w:shd w:val="clear" w:color="auto" w:fill="auto"/>
            <w:vAlign w:val="center"/>
          </w:tcPr>
          <w:p w14:paraId="41EAA901" w14:textId="6D13956A" w:rsidR="008E5E55" w:rsidRPr="00363141" w:rsidRDefault="008E5E55"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8813B2">
              <w:rPr>
                <w:rFonts w:ascii="Times New Roman" w:hAnsi="Times New Roman" w:cs="Times New Roman"/>
                <w:b/>
                <w:bCs/>
              </w:rPr>
              <w:lastRenderedPageBreak/>
              <w:t>Table 3: List of dipteran species and their occurance in the two selected zones of the study site</w:t>
            </w:r>
            <w:r w:rsidR="007D2ACB">
              <w:rPr>
                <w:rFonts w:ascii="Times New Roman" w:hAnsi="Times New Roman" w:cs="Times New Roman"/>
                <w:b/>
                <w:bCs/>
              </w:rPr>
              <w:t>.</w:t>
            </w:r>
          </w:p>
        </w:tc>
      </w:tr>
      <w:tr w:rsidR="007140FE" w:rsidRPr="00363141" w14:paraId="4162E807" w14:textId="77777777" w:rsidTr="000F322E">
        <w:trPr>
          <w:trHeight w:val="339"/>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A1E3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Fish Scientific Name</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5645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Common Name</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83BD2"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No. of days present</w:t>
            </w:r>
          </w:p>
        </w:tc>
        <w:tc>
          <w:tcPr>
            <w:tcW w:w="4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BC0A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Family</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BA16F"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No. of days present</w:t>
            </w:r>
          </w:p>
        </w:tc>
        <w:tc>
          <w:tcPr>
            <w:tcW w:w="4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0D1170"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Family</w:t>
            </w:r>
          </w:p>
        </w:tc>
      </w:tr>
      <w:tr w:rsidR="008E5E55" w:rsidRPr="00363141" w14:paraId="7BE80E89" w14:textId="77777777" w:rsidTr="000F322E">
        <w:trPr>
          <w:trHeight w:val="31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A6C356E"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14:paraId="744A6B1D"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5FC338A"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49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5226A7"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Zone A</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45A18F43"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44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01D8D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Zone B</w:t>
            </w:r>
          </w:p>
        </w:tc>
      </w:tr>
      <w:tr w:rsidR="007140FE" w:rsidRPr="00363141" w14:paraId="3C79D61C" w14:textId="77777777" w:rsidTr="000F322E">
        <w:trPr>
          <w:trHeight w:val="31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0828F97"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14:paraId="7BCB4408"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FFDDF3E"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096A1C94"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Calliphoridae</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46D6FF14"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Sarcophagidae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048DA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Muscidae</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66BA8B37"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D7BB77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Calliphoridae</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2E3B0F94"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Sarcophagidae</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2AD15A16"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Muscidae</w:t>
            </w:r>
          </w:p>
        </w:tc>
      </w:tr>
      <w:tr w:rsidR="007140FE" w:rsidRPr="00363141" w14:paraId="42D075D7" w14:textId="77777777" w:rsidTr="000F322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7BB0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Euthynnus affinis</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0E6EC0A1"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Eastern little tuna</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9E0A61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4A50DD1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97</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1B3F2E5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1E1E87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73</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2A113A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20</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687B940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298</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67EAD0B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3657010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469</w:t>
            </w:r>
          </w:p>
        </w:tc>
      </w:tr>
      <w:tr w:rsidR="007140FE" w:rsidRPr="00363141" w14:paraId="27416225"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245875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Clupea brachisoma</w:t>
            </w:r>
          </w:p>
        </w:tc>
        <w:tc>
          <w:tcPr>
            <w:tcW w:w="2390" w:type="dxa"/>
            <w:tcBorders>
              <w:top w:val="nil"/>
              <w:left w:val="nil"/>
              <w:bottom w:val="single" w:sz="4" w:space="0" w:color="auto"/>
              <w:right w:val="single" w:sz="4" w:space="0" w:color="auto"/>
            </w:tcBorders>
            <w:shd w:val="clear" w:color="auto" w:fill="auto"/>
            <w:noWrap/>
            <w:vAlign w:val="center"/>
            <w:hideMark/>
          </w:tcPr>
          <w:p w14:paraId="506593A1"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Sardine</w:t>
            </w:r>
          </w:p>
        </w:tc>
        <w:tc>
          <w:tcPr>
            <w:tcW w:w="1120" w:type="dxa"/>
            <w:tcBorders>
              <w:top w:val="nil"/>
              <w:left w:val="nil"/>
              <w:bottom w:val="single" w:sz="4" w:space="0" w:color="auto"/>
              <w:right w:val="single" w:sz="4" w:space="0" w:color="auto"/>
            </w:tcBorders>
            <w:shd w:val="clear" w:color="auto" w:fill="auto"/>
            <w:noWrap/>
            <w:vAlign w:val="center"/>
            <w:hideMark/>
          </w:tcPr>
          <w:p w14:paraId="63DD79D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42979AE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56</w:t>
            </w:r>
          </w:p>
        </w:tc>
        <w:tc>
          <w:tcPr>
            <w:tcW w:w="1737" w:type="dxa"/>
            <w:tcBorders>
              <w:top w:val="nil"/>
              <w:left w:val="nil"/>
              <w:bottom w:val="single" w:sz="4" w:space="0" w:color="auto"/>
              <w:right w:val="single" w:sz="4" w:space="0" w:color="auto"/>
            </w:tcBorders>
            <w:shd w:val="clear" w:color="auto" w:fill="auto"/>
            <w:noWrap/>
            <w:vAlign w:val="center"/>
            <w:hideMark/>
          </w:tcPr>
          <w:p w14:paraId="4D1E3E1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560" w:type="dxa"/>
            <w:tcBorders>
              <w:top w:val="nil"/>
              <w:left w:val="nil"/>
              <w:bottom w:val="single" w:sz="4" w:space="0" w:color="auto"/>
              <w:right w:val="single" w:sz="4" w:space="0" w:color="auto"/>
            </w:tcBorders>
            <w:shd w:val="clear" w:color="auto" w:fill="auto"/>
            <w:noWrap/>
            <w:vAlign w:val="center"/>
            <w:hideMark/>
          </w:tcPr>
          <w:p w14:paraId="1C40348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65</w:t>
            </w:r>
          </w:p>
        </w:tc>
        <w:tc>
          <w:tcPr>
            <w:tcW w:w="976" w:type="dxa"/>
            <w:tcBorders>
              <w:top w:val="nil"/>
              <w:left w:val="nil"/>
              <w:bottom w:val="single" w:sz="4" w:space="0" w:color="auto"/>
              <w:right w:val="single" w:sz="4" w:space="0" w:color="auto"/>
            </w:tcBorders>
            <w:shd w:val="clear" w:color="auto" w:fill="auto"/>
            <w:vAlign w:val="center"/>
            <w:hideMark/>
          </w:tcPr>
          <w:p w14:paraId="662CA9E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w:t>
            </w:r>
          </w:p>
        </w:tc>
        <w:tc>
          <w:tcPr>
            <w:tcW w:w="1630" w:type="dxa"/>
            <w:tcBorders>
              <w:top w:val="nil"/>
              <w:left w:val="nil"/>
              <w:bottom w:val="single" w:sz="4" w:space="0" w:color="auto"/>
              <w:right w:val="single" w:sz="4" w:space="0" w:color="auto"/>
            </w:tcBorders>
            <w:shd w:val="clear" w:color="auto" w:fill="auto"/>
            <w:noWrap/>
            <w:vAlign w:val="center"/>
            <w:hideMark/>
          </w:tcPr>
          <w:p w14:paraId="5A80362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296</w:t>
            </w:r>
          </w:p>
        </w:tc>
        <w:tc>
          <w:tcPr>
            <w:tcW w:w="1737" w:type="dxa"/>
            <w:tcBorders>
              <w:top w:val="nil"/>
              <w:left w:val="nil"/>
              <w:bottom w:val="single" w:sz="4" w:space="0" w:color="auto"/>
              <w:right w:val="single" w:sz="4" w:space="0" w:color="auto"/>
            </w:tcBorders>
            <w:shd w:val="clear" w:color="auto" w:fill="auto"/>
            <w:noWrap/>
            <w:vAlign w:val="center"/>
            <w:hideMark/>
          </w:tcPr>
          <w:p w14:paraId="03AB3BF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w:t>
            </w:r>
          </w:p>
        </w:tc>
        <w:tc>
          <w:tcPr>
            <w:tcW w:w="1121" w:type="dxa"/>
            <w:tcBorders>
              <w:top w:val="nil"/>
              <w:left w:val="nil"/>
              <w:bottom w:val="single" w:sz="4" w:space="0" w:color="auto"/>
              <w:right w:val="single" w:sz="4" w:space="0" w:color="auto"/>
            </w:tcBorders>
            <w:shd w:val="clear" w:color="auto" w:fill="auto"/>
            <w:noWrap/>
            <w:vAlign w:val="center"/>
            <w:hideMark/>
          </w:tcPr>
          <w:p w14:paraId="5B27F7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458</w:t>
            </w:r>
          </w:p>
        </w:tc>
      </w:tr>
      <w:tr w:rsidR="007140FE" w:rsidRPr="00363141" w14:paraId="6E1B4BA2"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25EEA2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Caranx kurra</w:t>
            </w:r>
          </w:p>
        </w:tc>
        <w:tc>
          <w:tcPr>
            <w:tcW w:w="2390" w:type="dxa"/>
            <w:tcBorders>
              <w:top w:val="nil"/>
              <w:left w:val="nil"/>
              <w:bottom w:val="single" w:sz="4" w:space="0" w:color="auto"/>
              <w:right w:val="single" w:sz="4" w:space="0" w:color="auto"/>
            </w:tcBorders>
            <w:shd w:val="clear" w:color="auto" w:fill="auto"/>
            <w:noWrap/>
            <w:vAlign w:val="center"/>
            <w:hideMark/>
          </w:tcPr>
          <w:p w14:paraId="5E49A34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Horse mackeral</w:t>
            </w:r>
          </w:p>
        </w:tc>
        <w:tc>
          <w:tcPr>
            <w:tcW w:w="1120" w:type="dxa"/>
            <w:tcBorders>
              <w:top w:val="nil"/>
              <w:left w:val="nil"/>
              <w:bottom w:val="single" w:sz="4" w:space="0" w:color="auto"/>
              <w:right w:val="single" w:sz="4" w:space="0" w:color="auto"/>
            </w:tcBorders>
            <w:shd w:val="clear" w:color="auto" w:fill="auto"/>
            <w:noWrap/>
            <w:vAlign w:val="center"/>
            <w:hideMark/>
          </w:tcPr>
          <w:p w14:paraId="4A0A7F3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0FC01ED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43</w:t>
            </w:r>
          </w:p>
        </w:tc>
        <w:tc>
          <w:tcPr>
            <w:tcW w:w="1737" w:type="dxa"/>
            <w:tcBorders>
              <w:top w:val="nil"/>
              <w:left w:val="nil"/>
              <w:bottom w:val="single" w:sz="4" w:space="0" w:color="auto"/>
              <w:right w:val="single" w:sz="4" w:space="0" w:color="auto"/>
            </w:tcBorders>
            <w:shd w:val="clear" w:color="auto" w:fill="auto"/>
            <w:noWrap/>
            <w:vAlign w:val="center"/>
            <w:hideMark/>
          </w:tcPr>
          <w:p w14:paraId="586B726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560" w:type="dxa"/>
            <w:tcBorders>
              <w:top w:val="nil"/>
              <w:left w:val="nil"/>
              <w:bottom w:val="single" w:sz="4" w:space="0" w:color="auto"/>
              <w:right w:val="single" w:sz="4" w:space="0" w:color="auto"/>
            </w:tcBorders>
            <w:shd w:val="clear" w:color="auto" w:fill="auto"/>
            <w:noWrap/>
            <w:vAlign w:val="center"/>
            <w:hideMark/>
          </w:tcPr>
          <w:p w14:paraId="2D11770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60</w:t>
            </w:r>
          </w:p>
        </w:tc>
        <w:tc>
          <w:tcPr>
            <w:tcW w:w="976" w:type="dxa"/>
            <w:tcBorders>
              <w:top w:val="nil"/>
              <w:left w:val="nil"/>
              <w:bottom w:val="single" w:sz="4" w:space="0" w:color="auto"/>
              <w:right w:val="single" w:sz="4" w:space="0" w:color="auto"/>
            </w:tcBorders>
            <w:shd w:val="clear" w:color="auto" w:fill="auto"/>
            <w:noWrap/>
            <w:vAlign w:val="center"/>
            <w:hideMark/>
          </w:tcPr>
          <w:p w14:paraId="1210CAB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630" w:type="dxa"/>
            <w:tcBorders>
              <w:top w:val="nil"/>
              <w:left w:val="nil"/>
              <w:bottom w:val="single" w:sz="4" w:space="0" w:color="auto"/>
              <w:right w:val="single" w:sz="4" w:space="0" w:color="auto"/>
            </w:tcBorders>
            <w:shd w:val="clear" w:color="auto" w:fill="auto"/>
            <w:noWrap/>
            <w:vAlign w:val="center"/>
            <w:hideMark/>
          </w:tcPr>
          <w:p w14:paraId="293DDA0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95</w:t>
            </w:r>
          </w:p>
        </w:tc>
        <w:tc>
          <w:tcPr>
            <w:tcW w:w="1737" w:type="dxa"/>
            <w:tcBorders>
              <w:top w:val="nil"/>
              <w:left w:val="nil"/>
              <w:bottom w:val="single" w:sz="4" w:space="0" w:color="auto"/>
              <w:right w:val="single" w:sz="4" w:space="0" w:color="auto"/>
            </w:tcBorders>
            <w:shd w:val="clear" w:color="auto" w:fill="auto"/>
            <w:noWrap/>
            <w:vAlign w:val="center"/>
            <w:hideMark/>
          </w:tcPr>
          <w:p w14:paraId="44E0EDB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w:t>
            </w:r>
          </w:p>
        </w:tc>
        <w:tc>
          <w:tcPr>
            <w:tcW w:w="1121" w:type="dxa"/>
            <w:tcBorders>
              <w:top w:val="nil"/>
              <w:left w:val="nil"/>
              <w:bottom w:val="single" w:sz="4" w:space="0" w:color="auto"/>
              <w:right w:val="single" w:sz="4" w:space="0" w:color="auto"/>
            </w:tcBorders>
            <w:shd w:val="clear" w:color="auto" w:fill="auto"/>
            <w:noWrap/>
            <w:vAlign w:val="center"/>
            <w:hideMark/>
          </w:tcPr>
          <w:p w14:paraId="040C7CC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118</w:t>
            </w:r>
          </w:p>
        </w:tc>
      </w:tr>
      <w:tr w:rsidR="007140FE" w:rsidRPr="00363141" w14:paraId="35F026F6"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8317D4A"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Engraulis indicus</w:t>
            </w:r>
          </w:p>
        </w:tc>
        <w:tc>
          <w:tcPr>
            <w:tcW w:w="2390" w:type="dxa"/>
            <w:tcBorders>
              <w:top w:val="nil"/>
              <w:left w:val="nil"/>
              <w:bottom w:val="single" w:sz="4" w:space="0" w:color="auto"/>
              <w:right w:val="single" w:sz="4" w:space="0" w:color="auto"/>
            </w:tcBorders>
            <w:shd w:val="clear" w:color="auto" w:fill="auto"/>
            <w:noWrap/>
            <w:vAlign w:val="center"/>
            <w:hideMark/>
          </w:tcPr>
          <w:p w14:paraId="0DA0480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Anchovi</w:t>
            </w:r>
          </w:p>
        </w:tc>
        <w:tc>
          <w:tcPr>
            <w:tcW w:w="1120" w:type="dxa"/>
            <w:tcBorders>
              <w:top w:val="nil"/>
              <w:left w:val="nil"/>
              <w:bottom w:val="single" w:sz="4" w:space="0" w:color="auto"/>
              <w:right w:val="single" w:sz="4" w:space="0" w:color="auto"/>
            </w:tcBorders>
            <w:shd w:val="clear" w:color="auto" w:fill="auto"/>
            <w:noWrap/>
            <w:vAlign w:val="center"/>
            <w:hideMark/>
          </w:tcPr>
          <w:p w14:paraId="58F87E6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12</w:t>
            </w:r>
          </w:p>
        </w:tc>
        <w:tc>
          <w:tcPr>
            <w:tcW w:w="1630" w:type="dxa"/>
            <w:tcBorders>
              <w:top w:val="nil"/>
              <w:left w:val="nil"/>
              <w:bottom w:val="single" w:sz="4" w:space="0" w:color="auto"/>
              <w:right w:val="single" w:sz="4" w:space="0" w:color="auto"/>
            </w:tcBorders>
            <w:shd w:val="clear" w:color="auto" w:fill="auto"/>
            <w:noWrap/>
            <w:vAlign w:val="center"/>
            <w:hideMark/>
          </w:tcPr>
          <w:p w14:paraId="5015F5E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137</w:t>
            </w:r>
          </w:p>
        </w:tc>
        <w:tc>
          <w:tcPr>
            <w:tcW w:w="1737" w:type="dxa"/>
            <w:tcBorders>
              <w:top w:val="nil"/>
              <w:left w:val="nil"/>
              <w:bottom w:val="single" w:sz="4" w:space="0" w:color="auto"/>
              <w:right w:val="single" w:sz="4" w:space="0" w:color="auto"/>
            </w:tcBorders>
            <w:shd w:val="clear" w:color="auto" w:fill="auto"/>
            <w:noWrap/>
            <w:vAlign w:val="center"/>
            <w:hideMark/>
          </w:tcPr>
          <w:p w14:paraId="7588945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560" w:type="dxa"/>
            <w:tcBorders>
              <w:top w:val="nil"/>
              <w:left w:val="nil"/>
              <w:bottom w:val="single" w:sz="4" w:space="0" w:color="auto"/>
              <w:right w:val="single" w:sz="4" w:space="0" w:color="auto"/>
            </w:tcBorders>
            <w:shd w:val="clear" w:color="auto" w:fill="auto"/>
            <w:noWrap/>
            <w:vAlign w:val="center"/>
            <w:hideMark/>
          </w:tcPr>
          <w:p w14:paraId="13B072A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161</w:t>
            </w:r>
          </w:p>
        </w:tc>
        <w:tc>
          <w:tcPr>
            <w:tcW w:w="976" w:type="dxa"/>
            <w:tcBorders>
              <w:top w:val="nil"/>
              <w:left w:val="nil"/>
              <w:bottom w:val="single" w:sz="4" w:space="0" w:color="auto"/>
              <w:right w:val="single" w:sz="4" w:space="0" w:color="auto"/>
            </w:tcBorders>
            <w:shd w:val="clear" w:color="auto" w:fill="auto"/>
            <w:noWrap/>
            <w:vAlign w:val="center"/>
            <w:hideMark/>
          </w:tcPr>
          <w:p w14:paraId="732B336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w:t>
            </w:r>
          </w:p>
        </w:tc>
        <w:tc>
          <w:tcPr>
            <w:tcW w:w="1630" w:type="dxa"/>
            <w:tcBorders>
              <w:top w:val="nil"/>
              <w:left w:val="nil"/>
              <w:bottom w:val="single" w:sz="4" w:space="0" w:color="auto"/>
              <w:right w:val="single" w:sz="4" w:space="0" w:color="auto"/>
            </w:tcBorders>
            <w:shd w:val="clear" w:color="auto" w:fill="auto"/>
            <w:noWrap/>
            <w:vAlign w:val="center"/>
            <w:hideMark/>
          </w:tcPr>
          <w:p w14:paraId="5B60D6B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346</w:t>
            </w:r>
          </w:p>
        </w:tc>
        <w:tc>
          <w:tcPr>
            <w:tcW w:w="1737" w:type="dxa"/>
            <w:tcBorders>
              <w:top w:val="nil"/>
              <w:left w:val="nil"/>
              <w:bottom w:val="single" w:sz="4" w:space="0" w:color="auto"/>
              <w:right w:val="single" w:sz="4" w:space="0" w:color="auto"/>
            </w:tcBorders>
            <w:shd w:val="clear" w:color="auto" w:fill="auto"/>
            <w:noWrap/>
            <w:vAlign w:val="center"/>
            <w:hideMark/>
          </w:tcPr>
          <w:p w14:paraId="2D1AA0C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c>
          <w:tcPr>
            <w:tcW w:w="1121" w:type="dxa"/>
            <w:tcBorders>
              <w:top w:val="nil"/>
              <w:left w:val="nil"/>
              <w:bottom w:val="single" w:sz="4" w:space="0" w:color="auto"/>
              <w:right w:val="single" w:sz="4" w:space="0" w:color="auto"/>
            </w:tcBorders>
            <w:shd w:val="clear" w:color="auto" w:fill="auto"/>
            <w:noWrap/>
            <w:vAlign w:val="center"/>
            <w:hideMark/>
          </w:tcPr>
          <w:p w14:paraId="7196816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437</w:t>
            </w:r>
          </w:p>
        </w:tc>
      </w:tr>
      <w:tr w:rsidR="007140FE" w:rsidRPr="00363141" w14:paraId="68F1BB2A"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91388A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Trygon zugei</w:t>
            </w:r>
          </w:p>
        </w:tc>
        <w:tc>
          <w:tcPr>
            <w:tcW w:w="2390" w:type="dxa"/>
            <w:tcBorders>
              <w:top w:val="nil"/>
              <w:left w:val="nil"/>
              <w:bottom w:val="single" w:sz="4" w:space="0" w:color="auto"/>
              <w:right w:val="single" w:sz="4" w:space="0" w:color="auto"/>
            </w:tcBorders>
            <w:shd w:val="clear" w:color="auto" w:fill="auto"/>
            <w:noWrap/>
            <w:vAlign w:val="center"/>
            <w:hideMark/>
          </w:tcPr>
          <w:p w14:paraId="5D6E4DFA"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Sting ray</w:t>
            </w:r>
          </w:p>
        </w:tc>
        <w:tc>
          <w:tcPr>
            <w:tcW w:w="1120" w:type="dxa"/>
            <w:tcBorders>
              <w:top w:val="nil"/>
              <w:left w:val="nil"/>
              <w:bottom w:val="single" w:sz="4" w:space="0" w:color="auto"/>
              <w:right w:val="single" w:sz="4" w:space="0" w:color="auto"/>
            </w:tcBorders>
            <w:shd w:val="clear" w:color="auto" w:fill="auto"/>
            <w:noWrap/>
            <w:vAlign w:val="center"/>
            <w:hideMark/>
          </w:tcPr>
          <w:p w14:paraId="6BB24B7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3205A6F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w:t>
            </w:r>
          </w:p>
        </w:tc>
        <w:tc>
          <w:tcPr>
            <w:tcW w:w="1737" w:type="dxa"/>
            <w:tcBorders>
              <w:top w:val="nil"/>
              <w:left w:val="nil"/>
              <w:bottom w:val="single" w:sz="4" w:space="0" w:color="auto"/>
              <w:right w:val="single" w:sz="4" w:space="0" w:color="auto"/>
            </w:tcBorders>
            <w:shd w:val="clear" w:color="auto" w:fill="auto"/>
            <w:noWrap/>
            <w:vAlign w:val="center"/>
            <w:hideMark/>
          </w:tcPr>
          <w:p w14:paraId="1DE3151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560" w:type="dxa"/>
            <w:tcBorders>
              <w:top w:val="nil"/>
              <w:left w:val="nil"/>
              <w:bottom w:val="single" w:sz="4" w:space="0" w:color="auto"/>
              <w:right w:val="single" w:sz="4" w:space="0" w:color="auto"/>
            </w:tcBorders>
            <w:shd w:val="clear" w:color="auto" w:fill="auto"/>
            <w:noWrap/>
            <w:vAlign w:val="center"/>
            <w:hideMark/>
          </w:tcPr>
          <w:p w14:paraId="2BACF88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976" w:type="dxa"/>
            <w:tcBorders>
              <w:top w:val="nil"/>
              <w:left w:val="nil"/>
              <w:bottom w:val="single" w:sz="4" w:space="0" w:color="auto"/>
              <w:right w:val="single" w:sz="4" w:space="0" w:color="auto"/>
            </w:tcBorders>
            <w:shd w:val="clear" w:color="auto" w:fill="auto"/>
            <w:noWrap/>
            <w:vAlign w:val="center"/>
            <w:hideMark/>
          </w:tcPr>
          <w:p w14:paraId="25C6754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w:t>
            </w:r>
          </w:p>
        </w:tc>
        <w:tc>
          <w:tcPr>
            <w:tcW w:w="1630" w:type="dxa"/>
            <w:tcBorders>
              <w:top w:val="nil"/>
              <w:left w:val="nil"/>
              <w:bottom w:val="single" w:sz="4" w:space="0" w:color="auto"/>
              <w:right w:val="single" w:sz="4" w:space="0" w:color="auto"/>
            </w:tcBorders>
            <w:shd w:val="clear" w:color="auto" w:fill="auto"/>
            <w:noWrap/>
            <w:vAlign w:val="center"/>
            <w:hideMark/>
          </w:tcPr>
          <w:p w14:paraId="498F289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29</w:t>
            </w:r>
          </w:p>
        </w:tc>
        <w:tc>
          <w:tcPr>
            <w:tcW w:w="1737" w:type="dxa"/>
            <w:tcBorders>
              <w:top w:val="nil"/>
              <w:left w:val="nil"/>
              <w:bottom w:val="single" w:sz="4" w:space="0" w:color="auto"/>
              <w:right w:val="single" w:sz="4" w:space="0" w:color="auto"/>
            </w:tcBorders>
            <w:shd w:val="clear" w:color="auto" w:fill="auto"/>
            <w:noWrap/>
            <w:vAlign w:val="center"/>
            <w:hideMark/>
          </w:tcPr>
          <w:p w14:paraId="14163C3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34101B3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183</w:t>
            </w:r>
          </w:p>
        </w:tc>
      </w:tr>
      <w:tr w:rsidR="007140FE" w:rsidRPr="00363141" w14:paraId="3A6FFB3F"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CA6297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Sphyraena jello</w:t>
            </w:r>
          </w:p>
        </w:tc>
        <w:tc>
          <w:tcPr>
            <w:tcW w:w="2390" w:type="dxa"/>
            <w:tcBorders>
              <w:top w:val="nil"/>
              <w:left w:val="nil"/>
              <w:bottom w:val="single" w:sz="4" w:space="0" w:color="auto"/>
              <w:right w:val="single" w:sz="4" w:space="0" w:color="auto"/>
            </w:tcBorders>
            <w:shd w:val="clear" w:color="auto" w:fill="auto"/>
            <w:noWrap/>
            <w:vAlign w:val="center"/>
            <w:hideMark/>
          </w:tcPr>
          <w:p w14:paraId="2D910FE6"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Pick handle barracuda</w:t>
            </w:r>
          </w:p>
        </w:tc>
        <w:tc>
          <w:tcPr>
            <w:tcW w:w="1120" w:type="dxa"/>
            <w:tcBorders>
              <w:top w:val="nil"/>
              <w:left w:val="nil"/>
              <w:bottom w:val="single" w:sz="4" w:space="0" w:color="auto"/>
              <w:right w:val="single" w:sz="4" w:space="0" w:color="auto"/>
            </w:tcBorders>
            <w:shd w:val="clear" w:color="auto" w:fill="auto"/>
            <w:noWrap/>
            <w:vAlign w:val="center"/>
            <w:hideMark/>
          </w:tcPr>
          <w:p w14:paraId="311BAC5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0DAF71E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36</w:t>
            </w:r>
          </w:p>
        </w:tc>
        <w:tc>
          <w:tcPr>
            <w:tcW w:w="1737" w:type="dxa"/>
            <w:tcBorders>
              <w:top w:val="nil"/>
              <w:left w:val="nil"/>
              <w:bottom w:val="single" w:sz="4" w:space="0" w:color="auto"/>
              <w:right w:val="single" w:sz="4" w:space="0" w:color="auto"/>
            </w:tcBorders>
            <w:shd w:val="clear" w:color="auto" w:fill="auto"/>
            <w:noWrap/>
            <w:vAlign w:val="center"/>
            <w:hideMark/>
          </w:tcPr>
          <w:p w14:paraId="1EB08A4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560" w:type="dxa"/>
            <w:tcBorders>
              <w:top w:val="nil"/>
              <w:left w:val="nil"/>
              <w:bottom w:val="single" w:sz="4" w:space="0" w:color="auto"/>
              <w:right w:val="single" w:sz="4" w:space="0" w:color="auto"/>
            </w:tcBorders>
            <w:shd w:val="clear" w:color="auto" w:fill="auto"/>
            <w:noWrap/>
            <w:vAlign w:val="center"/>
            <w:hideMark/>
          </w:tcPr>
          <w:p w14:paraId="75B5687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54</w:t>
            </w:r>
          </w:p>
        </w:tc>
        <w:tc>
          <w:tcPr>
            <w:tcW w:w="976" w:type="dxa"/>
            <w:tcBorders>
              <w:top w:val="nil"/>
              <w:left w:val="nil"/>
              <w:bottom w:val="single" w:sz="4" w:space="0" w:color="auto"/>
              <w:right w:val="single" w:sz="4" w:space="0" w:color="auto"/>
            </w:tcBorders>
            <w:shd w:val="clear" w:color="auto" w:fill="auto"/>
            <w:noWrap/>
            <w:vAlign w:val="center"/>
            <w:hideMark/>
          </w:tcPr>
          <w:p w14:paraId="4B763AB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12</w:t>
            </w:r>
          </w:p>
        </w:tc>
        <w:tc>
          <w:tcPr>
            <w:tcW w:w="1630" w:type="dxa"/>
            <w:tcBorders>
              <w:top w:val="nil"/>
              <w:left w:val="nil"/>
              <w:bottom w:val="single" w:sz="4" w:space="0" w:color="auto"/>
              <w:right w:val="single" w:sz="4" w:space="0" w:color="auto"/>
            </w:tcBorders>
            <w:shd w:val="clear" w:color="auto" w:fill="auto"/>
            <w:noWrap/>
            <w:vAlign w:val="center"/>
            <w:hideMark/>
          </w:tcPr>
          <w:p w14:paraId="11B70DB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167</w:t>
            </w:r>
          </w:p>
        </w:tc>
        <w:tc>
          <w:tcPr>
            <w:tcW w:w="1737" w:type="dxa"/>
            <w:tcBorders>
              <w:top w:val="nil"/>
              <w:left w:val="nil"/>
              <w:bottom w:val="single" w:sz="4" w:space="0" w:color="auto"/>
              <w:right w:val="single" w:sz="4" w:space="0" w:color="auto"/>
            </w:tcBorders>
            <w:shd w:val="clear" w:color="auto" w:fill="auto"/>
            <w:noWrap/>
            <w:vAlign w:val="center"/>
            <w:hideMark/>
          </w:tcPr>
          <w:p w14:paraId="3695144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121" w:type="dxa"/>
            <w:tcBorders>
              <w:top w:val="nil"/>
              <w:left w:val="nil"/>
              <w:bottom w:val="single" w:sz="4" w:space="0" w:color="auto"/>
              <w:right w:val="single" w:sz="4" w:space="0" w:color="auto"/>
            </w:tcBorders>
            <w:shd w:val="clear" w:color="auto" w:fill="auto"/>
            <w:noWrap/>
            <w:vAlign w:val="center"/>
            <w:hideMark/>
          </w:tcPr>
          <w:p w14:paraId="1037742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340</w:t>
            </w:r>
          </w:p>
        </w:tc>
      </w:tr>
      <w:tr w:rsidR="007140FE" w:rsidRPr="00363141" w14:paraId="58B8021F"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067C1F"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Dussumieria acuta</w:t>
            </w:r>
          </w:p>
        </w:tc>
        <w:tc>
          <w:tcPr>
            <w:tcW w:w="2390" w:type="dxa"/>
            <w:tcBorders>
              <w:top w:val="nil"/>
              <w:left w:val="nil"/>
              <w:bottom w:val="single" w:sz="4" w:space="0" w:color="auto"/>
              <w:right w:val="single" w:sz="4" w:space="0" w:color="auto"/>
            </w:tcBorders>
            <w:shd w:val="clear" w:color="auto" w:fill="auto"/>
            <w:noWrap/>
            <w:vAlign w:val="center"/>
            <w:hideMark/>
          </w:tcPr>
          <w:p w14:paraId="14D4A21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Rainbow sardine</w:t>
            </w:r>
          </w:p>
        </w:tc>
        <w:tc>
          <w:tcPr>
            <w:tcW w:w="1120" w:type="dxa"/>
            <w:tcBorders>
              <w:top w:val="nil"/>
              <w:left w:val="nil"/>
              <w:bottom w:val="single" w:sz="4" w:space="0" w:color="auto"/>
              <w:right w:val="single" w:sz="4" w:space="0" w:color="auto"/>
            </w:tcBorders>
            <w:shd w:val="clear" w:color="auto" w:fill="auto"/>
            <w:noWrap/>
            <w:vAlign w:val="center"/>
            <w:hideMark/>
          </w:tcPr>
          <w:p w14:paraId="3C5BAE9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630" w:type="dxa"/>
            <w:tcBorders>
              <w:top w:val="nil"/>
              <w:left w:val="nil"/>
              <w:bottom w:val="single" w:sz="4" w:space="0" w:color="auto"/>
              <w:right w:val="single" w:sz="4" w:space="0" w:color="auto"/>
            </w:tcBorders>
            <w:shd w:val="clear" w:color="auto" w:fill="auto"/>
            <w:noWrap/>
            <w:vAlign w:val="center"/>
            <w:hideMark/>
          </w:tcPr>
          <w:p w14:paraId="2444B27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24</w:t>
            </w:r>
          </w:p>
        </w:tc>
        <w:tc>
          <w:tcPr>
            <w:tcW w:w="1737" w:type="dxa"/>
            <w:tcBorders>
              <w:top w:val="nil"/>
              <w:left w:val="nil"/>
              <w:bottom w:val="single" w:sz="4" w:space="0" w:color="auto"/>
              <w:right w:val="single" w:sz="4" w:space="0" w:color="auto"/>
            </w:tcBorders>
            <w:shd w:val="clear" w:color="auto" w:fill="auto"/>
            <w:noWrap/>
            <w:vAlign w:val="center"/>
            <w:hideMark/>
          </w:tcPr>
          <w:p w14:paraId="7A7F452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560" w:type="dxa"/>
            <w:tcBorders>
              <w:top w:val="nil"/>
              <w:left w:val="nil"/>
              <w:bottom w:val="single" w:sz="4" w:space="0" w:color="auto"/>
              <w:right w:val="single" w:sz="4" w:space="0" w:color="auto"/>
            </w:tcBorders>
            <w:shd w:val="clear" w:color="auto" w:fill="auto"/>
            <w:noWrap/>
            <w:vAlign w:val="center"/>
            <w:hideMark/>
          </w:tcPr>
          <w:p w14:paraId="7F8C3B9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c>
          <w:tcPr>
            <w:tcW w:w="976" w:type="dxa"/>
            <w:tcBorders>
              <w:top w:val="nil"/>
              <w:left w:val="nil"/>
              <w:bottom w:val="single" w:sz="4" w:space="0" w:color="auto"/>
              <w:right w:val="single" w:sz="4" w:space="0" w:color="auto"/>
            </w:tcBorders>
            <w:shd w:val="clear" w:color="auto" w:fill="auto"/>
            <w:noWrap/>
            <w:vAlign w:val="center"/>
            <w:hideMark/>
          </w:tcPr>
          <w:p w14:paraId="41D7BF1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1630" w:type="dxa"/>
            <w:tcBorders>
              <w:top w:val="nil"/>
              <w:left w:val="nil"/>
              <w:bottom w:val="single" w:sz="4" w:space="0" w:color="auto"/>
              <w:right w:val="single" w:sz="4" w:space="0" w:color="auto"/>
            </w:tcBorders>
            <w:shd w:val="clear" w:color="auto" w:fill="auto"/>
            <w:noWrap/>
            <w:vAlign w:val="center"/>
            <w:hideMark/>
          </w:tcPr>
          <w:p w14:paraId="0CCAB31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142</w:t>
            </w:r>
          </w:p>
        </w:tc>
        <w:tc>
          <w:tcPr>
            <w:tcW w:w="1737" w:type="dxa"/>
            <w:tcBorders>
              <w:top w:val="nil"/>
              <w:left w:val="nil"/>
              <w:bottom w:val="single" w:sz="4" w:space="0" w:color="auto"/>
              <w:right w:val="single" w:sz="4" w:space="0" w:color="auto"/>
            </w:tcBorders>
            <w:shd w:val="clear" w:color="auto" w:fill="auto"/>
            <w:noWrap/>
            <w:vAlign w:val="center"/>
            <w:hideMark/>
          </w:tcPr>
          <w:p w14:paraId="57455C1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18</w:t>
            </w:r>
          </w:p>
        </w:tc>
        <w:tc>
          <w:tcPr>
            <w:tcW w:w="1121" w:type="dxa"/>
            <w:tcBorders>
              <w:top w:val="nil"/>
              <w:left w:val="nil"/>
              <w:bottom w:val="single" w:sz="4" w:space="0" w:color="auto"/>
              <w:right w:val="single" w:sz="4" w:space="0" w:color="auto"/>
            </w:tcBorders>
            <w:shd w:val="clear" w:color="auto" w:fill="auto"/>
            <w:noWrap/>
            <w:vAlign w:val="center"/>
            <w:hideMark/>
          </w:tcPr>
          <w:p w14:paraId="1AEB877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277</w:t>
            </w:r>
          </w:p>
        </w:tc>
      </w:tr>
      <w:tr w:rsidR="007140FE" w:rsidRPr="00363141" w14:paraId="78135C0E"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3633B5"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Leiognathus equulus</w:t>
            </w:r>
          </w:p>
        </w:tc>
        <w:tc>
          <w:tcPr>
            <w:tcW w:w="2390" w:type="dxa"/>
            <w:tcBorders>
              <w:top w:val="nil"/>
              <w:left w:val="nil"/>
              <w:bottom w:val="single" w:sz="4" w:space="0" w:color="auto"/>
              <w:right w:val="single" w:sz="4" w:space="0" w:color="auto"/>
            </w:tcBorders>
            <w:shd w:val="clear" w:color="auto" w:fill="auto"/>
            <w:noWrap/>
            <w:vAlign w:val="center"/>
            <w:hideMark/>
          </w:tcPr>
          <w:p w14:paraId="086A756F"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Common pony fish</w:t>
            </w:r>
          </w:p>
        </w:tc>
        <w:tc>
          <w:tcPr>
            <w:tcW w:w="1120" w:type="dxa"/>
            <w:tcBorders>
              <w:top w:val="nil"/>
              <w:left w:val="nil"/>
              <w:bottom w:val="single" w:sz="4" w:space="0" w:color="auto"/>
              <w:right w:val="single" w:sz="4" w:space="0" w:color="auto"/>
            </w:tcBorders>
            <w:shd w:val="clear" w:color="auto" w:fill="auto"/>
            <w:noWrap/>
            <w:vAlign w:val="center"/>
            <w:hideMark/>
          </w:tcPr>
          <w:p w14:paraId="7727CC2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4CD01A8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695D05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1C6718D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3A2FB0A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630" w:type="dxa"/>
            <w:tcBorders>
              <w:top w:val="nil"/>
              <w:left w:val="nil"/>
              <w:bottom w:val="single" w:sz="4" w:space="0" w:color="auto"/>
              <w:right w:val="single" w:sz="4" w:space="0" w:color="auto"/>
            </w:tcBorders>
            <w:shd w:val="clear" w:color="auto" w:fill="auto"/>
            <w:noWrap/>
            <w:vAlign w:val="center"/>
            <w:hideMark/>
          </w:tcPr>
          <w:p w14:paraId="5299401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85</w:t>
            </w:r>
          </w:p>
        </w:tc>
        <w:tc>
          <w:tcPr>
            <w:tcW w:w="1737" w:type="dxa"/>
            <w:tcBorders>
              <w:top w:val="nil"/>
              <w:left w:val="nil"/>
              <w:bottom w:val="single" w:sz="4" w:space="0" w:color="auto"/>
              <w:right w:val="single" w:sz="4" w:space="0" w:color="auto"/>
            </w:tcBorders>
            <w:shd w:val="clear" w:color="auto" w:fill="auto"/>
            <w:noWrap/>
            <w:vAlign w:val="center"/>
            <w:hideMark/>
          </w:tcPr>
          <w:p w14:paraId="5C3BFC5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044C242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248</w:t>
            </w:r>
          </w:p>
        </w:tc>
      </w:tr>
      <w:tr w:rsidR="007140FE" w:rsidRPr="00363141" w14:paraId="1F3BD119"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9BF8345"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Caranx Sexfasciatus</w:t>
            </w:r>
          </w:p>
        </w:tc>
        <w:tc>
          <w:tcPr>
            <w:tcW w:w="2390" w:type="dxa"/>
            <w:tcBorders>
              <w:top w:val="nil"/>
              <w:left w:val="nil"/>
              <w:bottom w:val="single" w:sz="4" w:space="0" w:color="auto"/>
              <w:right w:val="single" w:sz="4" w:space="0" w:color="auto"/>
            </w:tcBorders>
            <w:shd w:val="clear" w:color="auto" w:fill="auto"/>
            <w:noWrap/>
            <w:vAlign w:val="center"/>
            <w:hideMark/>
          </w:tcPr>
          <w:p w14:paraId="631B9D0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Horse mackeral</w:t>
            </w:r>
          </w:p>
        </w:tc>
        <w:tc>
          <w:tcPr>
            <w:tcW w:w="1120" w:type="dxa"/>
            <w:tcBorders>
              <w:top w:val="nil"/>
              <w:left w:val="nil"/>
              <w:bottom w:val="single" w:sz="4" w:space="0" w:color="auto"/>
              <w:right w:val="single" w:sz="4" w:space="0" w:color="auto"/>
            </w:tcBorders>
            <w:shd w:val="clear" w:color="auto" w:fill="auto"/>
            <w:noWrap/>
            <w:vAlign w:val="center"/>
            <w:hideMark/>
          </w:tcPr>
          <w:p w14:paraId="3564AAE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w:t>
            </w:r>
          </w:p>
        </w:tc>
        <w:tc>
          <w:tcPr>
            <w:tcW w:w="1630" w:type="dxa"/>
            <w:tcBorders>
              <w:top w:val="nil"/>
              <w:left w:val="nil"/>
              <w:bottom w:val="single" w:sz="4" w:space="0" w:color="auto"/>
              <w:right w:val="single" w:sz="4" w:space="0" w:color="auto"/>
            </w:tcBorders>
            <w:shd w:val="clear" w:color="auto" w:fill="auto"/>
            <w:noWrap/>
            <w:vAlign w:val="center"/>
            <w:hideMark/>
          </w:tcPr>
          <w:p w14:paraId="71FE309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126</w:t>
            </w:r>
          </w:p>
        </w:tc>
        <w:tc>
          <w:tcPr>
            <w:tcW w:w="1737" w:type="dxa"/>
            <w:tcBorders>
              <w:top w:val="nil"/>
              <w:left w:val="nil"/>
              <w:bottom w:val="single" w:sz="4" w:space="0" w:color="auto"/>
              <w:right w:val="single" w:sz="4" w:space="0" w:color="auto"/>
            </w:tcBorders>
            <w:shd w:val="clear" w:color="auto" w:fill="auto"/>
            <w:noWrap/>
            <w:vAlign w:val="center"/>
            <w:hideMark/>
          </w:tcPr>
          <w:p w14:paraId="3F9A2F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560" w:type="dxa"/>
            <w:tcBorders>
              <w:top w:val="nil"/>
              <w:left w:val="nil"/>
              <w:bottom w:val="single" w:sz="4" w:space="0" w:color="auto"/>
              <w:right w:val="single" w:sz="4" w:space="0" w:color="auto"/>
            </w:tcBorders>
            <w:shd w:val="clear" w:color="auto" w:fill="auto"/>
            <w:noWrap/>
            <w:vAlign w:val="center"/>
            <w:hideMark/>
          </w:tcPr>
          <w:p w14:paraId="190FA40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85</w:t>
            </w:r>
          </w:p>
        </w:tc>
        <w:tc>
          <w:tcPr>
            <w:tcW w:w="976" w:type="dxa"/>
            <w:tcBorders>
              <w:top w:val="nil"/>
              <w:left w:val="nil"/>
              <w:bottom w:val="single" w:sz="4" w:space="0" w:color="auto"/>
              <w:right w:val="single" w:sz="4" w:space="0" w:color="auto"/>
            </w:tcBorders>
            <w:shd w:val="clear" w:color="auto" w:fill="auto"/>
            <w:noWrap/>
            <w:vAlign w:val="center"/>
            <w:hideMark/>
          </w:tcPr>
          <w:p w14:paraId="0814E84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20</w:t>
            </w:r>
          </w:p>
        </w:tc>
        <w:tc>
          <w:tcPr>
            <w:tcW w:w="1630" w:type="dxa"/>
            <w:tcBorders>
              <w:top w:val="nil"/>
              <w:left w:val="nil"/>
              <w:bottom w:val="single" w:sz="4" w:space="0" w:color="auto"/>
              <w:right w:val="single" w:sz="4" w:space="0" w:color="auto"/>
            </w:tcBorders>
            <w:shd w:val="clear" w:color="auto" w:fill="auto"/>
            <w:noWrap/>
            <w:vAlign w:val="center"/>
            <w:hideMark/>
          </w:tcPr>
          <w:p w14:paraId="2520B58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247</w:t>
            </w:r>
          </w:p>
        </w:tc>
        <w:tc>
          <w:tcPr>
            <w:tcW w:w="1737" w:type="dxa"/>
            <w:tcBorders>
              <w:top w:val="nil"/>
              <w:left w:val="nil"/>
              <w:bottom w:val="single" w:sz="4" w:space="0" w:color="auto"/>
              <w:right w:val="single" w:sz="4" w:space="0" w:color="auto"/>
            </w:tcBorders>
            <w:shd w:val="clear" w:color="auto" w:fill="auto"/>
            <w:noWrap/>
            <w:vAlign w:val="center"/>
            <w:hideMark/>
          </w:tcPr>
          <w:p w14:paraId="72E1CB6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w:t>
            </w:r>
          </w:p>
        </w:tc>
        <w:tc>
          <w:tcPr>
            <w:tcW w:w="1121" w:type="dxa"/>
            <w:tcBorders>
              <w:top w:val="nil"/>
              <w:left w:val="nil"/>
              <w:bottom w:val="single" w:sz="4" w:space="0" w:color="auto"/>
              <w:right w:val="single" w:sz="4" w:space="0" w:color="auto"/>
            </w:tcBorders>
            <w:shd w:val="clear" w:color="auto" w:fill="auto"/>
            <w:noWrap/>
            <w:vAlign w:val="center"/>
            <w:hideMark/>
          </w:tcPr>
          <w:p w14:paraId="5B45C8F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530</w:t>
            </w:r>
          </w:p>
        </w:tc>
      </w:tr>
      <w:tr w:rsidR="007140FE" w:rsidRPr="00363141" w14:paraId="753AFB0A"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4D18159"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Penaeus indicus</w:t>
            </w:r>
          </w:p>
        </w:tc>
        <w:tc>
          <w:tcPr>
            <w:tcW w:w="2390" w:type="dxa"/>
            <w:tcBorders>
              <w:top w:val="nil"/>
              <w:left w:val="nil"/>
              <w:bottom w:val="single" w:sz="4" w:space="0" w:color="auto"/>
              <w:right w:val="single" w:sz="4" w:space="0" w:color="auto"/>
            </w:tcBorders>
            <w:shd w:val="clear" w:color="auto" w:fill="auto"/>
            <w:noWrap/>
            <w:vAlign w:val="center"/>
            <w:hideMark/>
          </w:tcPr>
          <w:p w14:paraId="045C284D"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Indian prawn</w:t>
            </w:r>
          </w:p>
        </w:tc>
        <w:tc>
          <w:tcPr>
            <w:tcW w:w="1120" w:type="dxa"/>
            <w:tcBorders>
              <w:top w:val="nil"/>
              <w:left w:val="nil"/>
              <w:bottom w:val="single" w:sz="4" w:space="0" w:color="auto"/>
              <w:right w:val="single" w:sz="4" w:space="0" w:color="auto"/>
            </w:tcBorders>
            <w:shd w:val="clear" w:color="auto" w:fill="auto"/>
            <w:noWrap/>
            <w:vAlign w:val="center"/>
            <w:hideMark/>
          </w:tcPr>
          <w:p w14:paraId="5E82B3D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573A1CD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B7146D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73B84F3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00C312F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630" w:type="dxa"/>
            <w:tcBorders>
              <w:top w:val="nil"/>
              <w:left w:val="nil"/>
              <w:bottom w:val="single" w:sz="4" w:space="0" w:color="auto"/>
              <w:right w:val="single" w:sz="4" w:space="0" w:color="auto"/>
            </w:tcBorders>
            <w:shd w:val="clear" w:color="auto" w:fill="auto"/>
            <w:noWrap/>
            <w:vAlign w:val="center"/>
            <w:hideMark/>
          </w:tcPr>
          <w:p w14:paraId="56BAA96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17</w:t>
            </w:r>
          </w:p>
        </w:tc>
        <w:tc>
          <w:tcPr>
            <w:tcW w:w="1737" w:type="dxa"/>
            <w:tcBorders>
              <w:top w:val="nil"/>
              <w:left w:val="nil"/>
              <w:bottom w:val="single" w:sz="4" w:space="0" w:color="auto"/>
              <w:right w:val="single" w:sz="4" w:space="0" w:color="auto"/>
            </w:tcBorders>
            <w:shd w:val="clear" w:color="auto" w:fill="auto"/>
            <w:noWrap/>
            <w:vAlign w:val="center"/>
            <w:hideMark/>
          </w:tcPr>
          <w:p w14:paraId="5201A5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2447E57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94</w:t>
            </w:r>
          </w:p>
        </w:tc>
      </w:tr>
      <w:tr w:rsidR="007140FE" w:rsidRPr="00363141" w14:paraId="6DA677A7"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2BDB5A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Uroteuthi duvauceli</w:t>
            </w:r>
          </w:p>
        </w:tc>
        <w:tc>
          <w:tcPr>
            <w:tcW w:w="2390" w:type="dxa"/>
            <w:tcBorders>
              <w:top w:val="nil"/>
              <w:left w:val="nil"/>
              <w:bottom w:val="single" w:sz="4" w:space="0" w:color="auto"/>
              <w:right w:val="single" w:sz="4" w:space="0" w:color="auto"/>
            </w:tcBorders>
            <w:shd w:val="clear" w:color="auto" w:fill="auto"/>
            <w:noWrap/>
            <w:vAlign w:val="center"/>
            <w:hideMark/>
          </w:tcPr>
          <w:p w14:paraId="72EEADC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Indian squid</w:t>
            </w:r>
          </w:p>
        </w:tc>
        <w:tc>
          <w:tcPr>
            <w:tcW w:w="1120" w:type="dxa"/>
            <w:tcBorders>
              <w:top w:val="nil"/>
              <w:left w:val="nil"/>
              <w:bottom w:val="single" w:sz="4" w:space="0" w:color="auto"/>
              <w:right w:val="single" w:sz="4" w:space="0" w:color="auto"/>
            </w:tcBorders>
            <w:shd w:val="clear" w:color="auto" w:fill="auto"/>
            <w:noWrap/>
            <w:vAlign w:val="center"/>
            <w:hideMark/>
          </w:tcPr>
          <w:p w14:paraId="498E34C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6F8B0BF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737" w:type="dxa"/>
            <w:tcBorders>
              <w:top w:val="nil"/>
              <w:left w:val="nil"/>
              <w:bottom w:val="single" w:sz="4" w:space="0" w:color="auto"/>
              <w:right w:val="single" w:sz="4" w:space="0" w:color="auto"/>
            </w:tcBorders>
            <w:shd w:val="clear" w:color="auto" w:fill="auto"/>
            <w:noWrap/>
            <w:vAlign w:val="center"/>
            <w:hideMark/>
          </w:tcPr>
          <w:p w14:paraId="44569E2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49FE2A9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976" w:type="dxa"/>
            <w:tcBorders>
              <w:top w:val="nil"/>
              <w:left w:val="nil"/>
              <w:bottom w:val="single" w:sz="4" w:space="0" w:color="auto"/>
              <w:right w:val="single" w:sz="4" w:space="0" w:color="auto"/>
            </w:tcBorders>
            <w:shd w:val="clear" w:color="auto" w:fill="auto"/>
            <w:noWrap/>
            <w:vAlign w:val="center"/>
            <w:hideMark/>
          </w:tcPr>
          <w:p w14:paraId="36B4B65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nil"/>
              <w:left w:val="nil"/>
              <w:bottom w:val="single" w:sz="4" w:space="0" w:color="auto"/>
              <w:right w:val="single" w:sz="4" w:space="0" w:color="auto"/>
            </w:tcBorders>
            <w:shd w:val="clear" w:color="auto" w:fill="auto"/>
            <w:noWrap/>
            <w:vAlign w:val="center"/>
            <w:hideMark/>
          </w:tcPr>
          <w:p w14:paraId="4DC3755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737" w:type="dxa"/>
            <w:tcBorders>
              <w:top w:val="nil"/>
              <w:left w:val="nil"/>
              <w:bottom w:val="single" w:sz="4" w:space="0" w:color="auto"/>
              <w:right w:val="single" w:sz="4" w:space="0" w:color="auto"/>
            </w:tcBorders>
            <w:shd w:val="clear" w:color="auto" w:fill="auto"/>
            <w:noWrap/>
            <w:vAlign w:val="center"/>
            <w:hideMark/>
          </w:tcPr>
          <w:p w14:paraId="5E78F5E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nil"/>
              <w:left w:val="nil"/>
              <w:bottom w:val="single" w:sz="4" w:space="0" w:color="auto"/>
              <w:right w:val="single" w:sz="4" w:space="0" w:color="auto"/>
            </w:tcBorders>
            <w:shd w:val="clear" w:color="auto" w:fill="auto"/>
            <w:noWrap/>
            <w:vAlign w:val="center"/>
            <w:hideMark/>
          </w:tcPr>
          <w:p w14:paraId="617F59D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40</w:t>
            </w:r>
          </w:p>
        </w:tc>
      </w:tr>
      <w:tr w:rsidR="007140FE" w:rsidRPr="00363141" w14:paraId="54DDEC8D"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4926C0"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Balistis maculatus</w:t>
            </w:r>
          </w:p>
        </w:tc>
        <w:tc>
          <w:tcPr>
            <w:tcW w:w="2390" w:type="dxa"/>
            <w:tcBorders>
              <w:top w:val="nil"/>
              <w:left w:val="nil"/>
              <w:bottom w:val="single" w:sz="4" w:space="0" w:color="auto"/>
              <w:right w:val="single" w:sz="4" w:space="0" w:color="auto"/>
            </w:tcBorders>
            <w:shd w:val="clear" w:color="auto" w:fill="auto"/>
            <w:noWrap/>
            <w:vAlign w:val="center"/>
            <w:hideMark/>
          </w:tcPr>
          <w:p w14:paraId="5F60489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Trigger fish</w:t>
            </w:r>
          </w:p>
        </w:tc>
        <w:tc>
          <w:tcPr>
            <w:tcW w:w="1120" w:type="dxa"/>
            <w:tcBorders>
              <w:top w:val="nil"/>
              <w:left w:val="nil"/>
              <w:bottom w:val="single" w:sz="4" w:space="0" w:color="auto"/>
              <w:right w:val="single" w:sz="4" w:space="0" w:color="auto"/>
            </w:tcBorders>
            <w:shd w:val="clear" w:color="auto" w:fill="auto"/>
            <w:noWrap/>
            <w:vAlign w:val="center"/>
            <w:hideMark/>
          </w:tcPr>
          <w:p w14:paraId="0BCD0B6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543BBD7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2DF936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2625EFB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1869320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16B09FB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737" w:type="dxa"/>
            <w:tcBorders>
              <w:top w:val="nil"/>
              <w:left w:val="nil"/>
              <w:bottom w:val="single" w:sz="4" w:space="0" w:color="auto"/>
              <w:right w:val="single" w:sz="4" w:space="0" w:color="auto"/>
            </w:tcBorders>
            <w:shd w:val="clear" w:color="auto" w:fill="auto"/>
            <w:noWrap/>
            <w:vAlign w:val="center"/>
            <w:hideMark/>
          </w:tcPr>
          <w:p w14:paraId="10EB13C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nil"/>
              <w:left w:val="nil"/>
              <w:bottom w:val="single" w:sz="4" w:space="0" w:color="auto"/>
              <w:right w:val="single" w:sz="4" w:space="0" w:color="auto"/>
            </w:tcBorders>
            <w:shd w:val="clear" w:color="auto" w:fill="auto"/>
            <w:noWrap/>
            <w:vAlign w:val="center"/>
            <w:hideMark/>
          </w:tcPr>
          <w:p w14:paraId="2562A84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39</w:t>
            </w:r>
          </w:p>
        </w:tc>
      </w:tr>
      <w:tr w:rsidR="007140FE" w:rsidRPr="00363141" w14:paraId="39A25696"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0C8D1B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Sarda orientalis</w:t>
            </w:r>
          </w:p>
        </w:tc>
        <w:tc>
          <w:tcPr>
            <w:tcW w:w="2390" w:type="dxa"/>
            <w:tcBorders>
              <w:top w:val="nil"/>
              <w:left w:val="nil"/>
              <w:bottom w:val="single" w:sz="4" w:space="0" w:color="auto"/>
              <w:right w:val="single" w:sz="4" w:space="0" w:color="auto"/>
            </w:tcBorders>
            <w:shd w:val="clear" w:color="auto" w:fill="auto"/>
            <w:noWrap/>
            <w:vAlign w:val="center"/>
            <w:hideMark/>
          </w:tcPr>
          <w:p w14:paraId="1323047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Oriental bonito</w:t>
            </w:r>
          </w:p>
        </w:tc>
        <w:tc>
          <w:tcPr>
            <w:tcW w:w="1120" w:type="dxa"/>
            <w:tcBorders>
              <w:top w:val="nil"/>
              <w:left w:val="nil"/>
              <w:bottom w:val="single" w:sz="4" w:space="0" w:color="auto"/>
              <w:right w:val="single" w:sz="4" w:space="0" w:color="auto"/>
            </w:tcBorders>
            <w:shd w:val="clear" w:color="auto" w:fill="auto"/>
            <w:noWrap/>
            <w:vAlign w:val="center"/>
            <w:hideMark/>
          </w:tcPr>
          <w:p w14:paraId="416E598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630" w:type="dxa"/>
            <w:tcBorders>
              <w:top w:val="nil"/>
              <w:left w:val="nil"/>
              <w:bottom w:val="single" w:sz="4" w:space="0" w:color="auto"/>
              <w:right w:val="single" w:sz="4" w:space="0" w:color="auto"/>
            </w:tcBorders>
            <w:shd w:val="clear" w:color="auto" w:fill="auto"/>
            <w:noWrap/>
            <w:vAlign w:val="center"/>
            <w:hideMark/>
          </w:tcPr>
          <w:p w14:paraId="416CD71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c>
          <w:tcPr>
            <w:tcW w:w="1737" w:type="dxa"/>
            <w:tcBorders>
              <w:top w:val="nil"/>
              <w:left w:val="nil"/>
              <w:bottom w:val="single" w:sz="4" w:space="0" w:color="auto"/>
              <w:right w:val="single" w:sz="4" w:space="0" w:color="auto"/>
            </w:tcBorders>
            <w:shd w:val="clear" w:color="auto" w:fill="auto"/>
            <w:noWrap/>
            <w:vAlign w:val="center"/>
            <w:hideMark/>
          </w:tcPr>
          <w:p w14:paraId="0784B22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560" w:type="dxa"/>
            <w:tcBorders>
              <w:top w:val="nil"/>
              <w:left w:val="nil"/>
              <w:bottom w:val="single" w:sz="4" w:space="0" w:color="auto"/>
              <w:right w:val="single" w:sz="4" w:space="0" w:color="auto"/>
            </w:tcBorders>
            <w:shd w:val="clear" w:color="auto" w:fill="auto"/>
            <w:noWrap/>
            <w:vAlign w:val="center"/>
            <w:hideMark/>
          </w:tcPr>
          <w:p w14:paraId="08B2398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61</w:t>
            </w:r>
          </w:p>
        </w:tc>
        <w:tc>
          <w:tcPr>
            <w:tcW w:w="976" w:type="dxa"/>
            <w:tcBorders>
              <w:top w:val="nil"/>
              <w:left w:val="nil"/>
              <w:bottom w:val="single" w:sz="4" w:space="0" w:color="auto"/>
              <w:right w:val="single" w:sz="4" w:space="0" w:color="auto"/>
            </w:tcBorders>
            <w:shd w:val="clear" w:color="auto" w:fill="auto"/>
            <w:noWrap/>
            <w:vAlign w:val="center"/>
            <w:hideMark/>
          </w:tcPr>
          <w:p w14:paraId="38551FC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34B19A5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75</w:t>
            </w:r>
          </w:p>
        </w:tc>
        <w:tc>
          <w:tcPr>
            <w:tcW w:w="1737" w:type="dxa"/>
            <w:tcBorders>
              <w:top w:val="nil"/>
              <w:left w:val="nil"/>
              <w:bottom w:val="single" w:sz="4" w:space="0" w:color="auto"/>
              <w:right w:val="single" w:sz="4" w:space="0" w:color="auto"/>
            </w:tcBorders>
            <w:shd w:val="clear" w:color="auto" w:fill="auto"/>
            <w:noWrap/>
            <w:vAlign w:val="center"/>
            <w:hideMark/>
          </w:tcPr>
          <w:p w14:paraId="1C7AF58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121" w:type="dxa"/>
            <w:tcBorders>
              <w:top w:val="nil"/>
              <w:left w:val="nil"/>
              <w:bottom w:val="single" w:sz="4" w:space="0" w:color="auto"/>
              <w:right w:val="single" w:sz="4" w:space="0" w:color="auto"/>
            </w:tcBorders>
            <w:shd w:val="clear" w:color="auto" w:fill="auto"/>
            <w:noWrap/>
            <w:vAlign w:val="center"/>
            <w:hideMark/>
          </w:tcPr>
          <w:p w14:paraId="342990B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101</w:t>
            </w:r>
          </w:p>
        </w:tc>
      </w:tr>
      <w:tr w:rsidR="007140FE" w:rsidRPr="00363141" w14:paraId="214C9F33"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3E08D9D"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Epinephilus megachir</w:t>
            </w:r>
          </w:p>
        </w:tc>
        <w:tc>
          <w:tcPr>
            <w:tcW w:w="2390" w:type="dxa"/>
            <w:tcBorders>
              <w:top w:val="nil"/>
              <w:left w:val="nil"/>
              <w:bottom w:val="single" w:sz="4" w:space="0" w:color="auto"/>
              <w:right w:val="single" w:sz="4" w:space="0" w:color="auto"/>
            </w:tcBorders>
            <w:shd w:val="clear" w:color="auto" w:fill="auto"/>
            <w:noWrap/>
            <w:vAlign w:val="center"/>
            <w:hideMark/>
          </w:tcPr>
          <w:p w14:paraId="78A580B2" w14:textId="65D665FD" w:rsidR="007140FE" w:rsidRPr="00363141" w:rsidRDefault="007D2ACB"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Honeycomb</w:t>
            </w:r>
            <w:r w:rsidR="007140FE" w:rsidRPr="00363141">
              <w:rPr>
                <w:rFonts w:ascii="Times New Roman" w:eastAsia="Times New Roman" w:hAnsi="Times New Roman" w:cs="Times New Roman"/>
                <w:color w:val="000000"/>
                <w:kern w:val="0"/>
                <w:lang w:eastAsia="en-IN"/>
                <w14:ligatures w14:val="none"/>
              </w:rPr>
              <w:t xml:space="preserve"> perch</w:t>
            </w:r>
          </w:p>
        </w:tc>
        <w:tc>
          <w:tcPr>
            <w:tcW w:w="1120" w:type="dxa"/>
            <w:tcBorders>
              <w:top w:val="nil"/>
              <w:left w:val="nil"/>
              <w:bottom w:val="single" w:sz="4" w:space="0" w:color="auto"/>
              <w:right w:val="single" w:sz="4" w:space="0" w:color="auto"/>
            </w:tcBorders>
            <w:shd w:val="clear" w:color="auto" w:fill="auto"/>
            <w:noWrap/>
            <w:vAlign w:val="center"/>
            <w:hideMark/>
          </w:tcPr>
          <w:p w14:paraId="0047238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4429C2A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11CB89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15E244C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2474A06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nil"/>
              <w:left w:val="nil"/>
              <w:bottom w:val="single" w:sz="4" w:space="0" w:color="auto"/>
              <w:right w:val="single" w:sz="4" w:space="0" w:color="auto"/>
            </w:tcBorders>
            <w:shd w:val="clear" w:color="auto" w:fill="auto"/>
            <w:noWrap/>
            <w:vAlign w:val="center"/>
            <w:hideMark/>
          </w:tcPr>
          <w:p w14:paraId="2939F4F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737" w:type="dxa"/>
            <w:tcBorders>
              <w:top w:val="nil"/>
              <w:left w:val="nil"/>
              <w:bottom w:val="single" w:sz="4" w:space="0" w:color="auto"/>
              <w:right w:val="single" w:sz="4" w:space="0" w:color="auto"/>
            </w:tcBorders>
            <w:shd w:val="clear" w:color="auto" w:fill="auto"/>
            <w:noWrap/>
            <w:vAlign w:val="center"/>
            <w:hideMark/>
          </w:tcPr>
          <w:p w14:paraId="2F77A35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1BC2F56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44</w:t>
            </w:r>
          </w:p>
        </w:tc>
      </w:tr>
      <w:tr w:rsidR="007140FE" w:rsidRPr="00363141" w14:paraId="797A6590"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841EE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Scomber microlepidotus</w:t>
            </w:r>
          </w:p>
        </w:tc>
        <w:tc>
          <w:tcPr>
            <w:tcW w:w="2390" w:type="dxa"/>
            <w:tcBorders>
              <w:top w:val="nil"/>
              <w:left w:val="nil"/>
              <w:bottom w:val="single" w:sz="4" w:space="0" w:color="auto"/>
              <w:right w:val="single" w:sz="4" w:space="0" w:color="auto"/>
            </w:tcBorders>
            <w:shd w:val="clear" w:color="auto" w:fill="auto"/>
            <w:noWrap/>
            <w:vAlign w:val="center"/>
            <w:hideMark/>
          </w:tcPr>
          <w:p w14:paraId="4EA2404F"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Indian mackeral</w:t>
            </w:r>
          </w:p>
        </w:tc>
        <w:tc>
          <w:tcPr>
            <w:tcW w:w="1120" w:type="dxa"/>
            <w:tcBorders>
              <w:top w:val="nil"/>
              <w:left w:val="nil"/>
              <w:bottom w:val="single" w:sz="4" w:space="0" w:color="auto"/>
              <w:right w:val="single" w:sz="4" w:space="0" w:color="auto"/>
            </w:tcBorders>
            <w:shd w:val="clear" w:color="auto" w:fill="auto"/>
            <w:noWrap/>
            <w:vAlign w:val="center"/>
            <w:hideMark/>
          </w:tcPr>
          <w:p w14:paraId="4189FFF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nil"/>
              <w:left w:val="nil"/>
              <w:bottom w:val="single" w:sz="4" w:space="0" w:color="auto"/>
              <w:right w:val="single" w:sz="4" w:space="0" w:color="auto"/>
            </w:tcBorders>
            <w:shd w:val="clear" w:color="auto" w:fill="auto"/>
            <w:noWrap/>
            <w:vAlign w:val="center"/>
            <w:hideMark/>
          </w:tcPr>
          <w:p w14:paraId="662DD52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36</w:t>
            </w:r>
          </w:p>
        </w:tc>
        <w:tc>
          <w:tcPr>
            <w:tcW w:w="1737" w:type="dxa"/>
            <w:tcBorders>
              <w:top w:val="nil"/>
              <w:left w:val="nil"/>
              <w:bottom w:val="single" w:sz="4" w:space="0" w:color="auto"/>
              <w:right w:val="single" w:sz="4" w:space="0" w:color="auto"/>
            </w:tcBorders>
            <w:shd w:val="clear" w:color="auto" w:fill="auto"/>
            <w:noWrap/>
            <w:vAlign w:val="center"/>
            <w:hideMark/>
          </w:tcPr>
          <w:p w14:paraId="075780B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560" w:type="dxa"/>
            <w:tcBorders>
              <w:top w:val="nil"/>
              <w:left w:val="nil"/>
              <w:bottom w:val="single" w:sz="4" w:space="0" w:color="auto"/>
              <w:right w:val="single" w:sz="4" w:space="0" w:color="auto"/>
            </w:tcBorders>
            <w:shd w:val="clear" w:color="auto" w:fill="auto"/>
            <w:noWrap/>
            <w:vAlign w:val="center"/>
            <w:hideMark/>
          </w:tcPr>
          <w:p w14:paraId="42F1481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76</w:t>
            </w:r>
          </w:p>
        </w:tc>
        <w:tc>
          <w:tcPr>
            <w:tcW w:w="976" w:type="dxa"/>
            <w:tcBorders>
              <w:top w:val="nil"/>
              <w:left w:val="nil"/>
              <w:bottom w:val="single" w:sz="4" w:space="0" w:color="auto"/>
              <w:right w:val="single" w:sz="4" w:space="0" w:color="auto"/>
            </w:tcBorders>
            <w:shd w:val="clear" w:color="auto" w:fill="auto"/>
            <w:noWrap/>
            <w:vAlign w:val="center"/>
            <w:hideMark/>
          </w:tcPr>
          <w:p w14:paraId="3D66836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w:t>
            </w:r>
          </w:p>
        </w:tc>
        <w:tc>
          <w:tcPr>
            <w:tcW w:w="1630" w:type="dxa"/>
            <w:tcBorders>
              <w:top w:val="nil"/>
              <w:left w:val="nil"/>
              <w:bottom w:val="single" w:sz="4" w:space="0" w:color="auto"/>
              <w:right w:val="single" w:sz="4" w:space="0" w:color="auto"/>
            </w:tcBorders>
            <w:shd w:val="clear" w:color="auto" w:fill="auto"/>
            <w:noWrap/>
            <w:vAlign w:val="center"/>
            <w:hideMark/>
          </w:tcPr>
          <w:p w14:paraId="20CAD37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160</w:t>
            </w:r>
          </w:p>
        </w:tc>
        <w:tc>
          <w:tcPr>
            <w:tcW w:w="1737" w:type="dxa"/>
            <w:tcBorders>
              <w:top w:val="nil"/>
              <w:left w:val="nil"/>
              <w:bottom w:val="single" w:sz="4" w:space="0" w:color="auto"/>
              <w:right w:val="single" w:sz="4" w:space="0" w:color="auto"/>
            </w:tcBorders>
            <w:shd w:val="clear" w:color="auto" w:fill="auto"/>
            <w:noWrap/>
            <w:vAlign w:val="center"/>
            <w:hideMark/>
          </w:tcPr>
          <w:p w14:paraId="2020458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121" w:type="dxa"/>
            <w:tcBorders>
              <w:top w:val="nil"/>
              <w:left w:val="nil"/>
              <w:bottom w:val="single" w:sz="4" w:space="0" w:color="auto"/>
              <w:right w:val="single" w:sz="4" w:space="0" w:color="auto"/>
            </w:tcBorders>
            <w:shd w:val="clear" w:color="auto" w:fill="auto"/>
            <w:noWrap/>
            <w:vAlign w:val="center"/>
            <w:hideMark/>
          </w:tcPr>
          <w:p w14:paraId="1118A4E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270</w:t>
            </w:r>
          </w:p>
        </w:tc>
      </w:tr>
      <w:tr w:rsidR="007140FE" w:rsidRPr="00363141" w14:paraId="609DC2B0"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9741FE"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Trichiurus muticus</w:t>
            </w:r>
          </w:p>
        </w:tc>
        <w:tc>
          <w:tcPr>
            <w:tcW w:w="2390" w:type="dxa"/>
            <w:tcBorders>
              <w:top w:val="nil"/>
              <w:left w:val="nil"/>
              <w:bottom w:val="single" w:sz="4" w:space="0" w:color="auto"/>
              <w:right w:val="single" w:sz="4" w:space="0" w:color="auto"/>
            </w:tcBorders>
            <w:shd w:val="clear" w:color="auto" w:fill="auto"/>
            <w:noWrap/>
            <w:vAlign w:val="center"/>
            <w:hideMark/>
          </w:tcPr>
          <w:p w14:paraId="30CB90B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Ribbon fish</w:t>
            </w:r>
          </w:p>
        </w:tc>
        <w:tc>
          <w:tcPr>
            <w:tcW w:w="1120" w:type="dxa"/>
            <w:tcBorders>
              <w:top w:val="nil"/>
              <w:left w:val="nil"/>
              <w:bottom w:val="single" w:sz="4" w:space="0" w:color="auto"/>
              <w:right w:val="single" w:sz="4" w:space="0" w:color="auto"/>
            </w:tcBorders>
            <w:shd w:val="clear" w:color="auto" w:fill="auto"/>
            <w:noWrap/>
            <w:vAlign w:val="center"/>
            <w:hideMark/>
          </w:tcPr>
          <w:p w14:paraId="0C7B24A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6B39FDA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AC4A11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5465F79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66D8CAE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25EBDDD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46</w:t>
            </w:r>
          </w:p>
        </w:tc>
        <w:tc>
          <w:tcPr>
            <w:tcW w:w="1737" w:type="dxa"/>
            <w:tcBorders>
              <w:top w:val="nil"/>
              <w:left w:val="nil"/>
              <w:bottom w:val="single" w:sz="4" w:space="0" w:color="auto"/>
              <w:right w:val="single" w:sz="4" w:space="0" w:color="auto"/>
            </w:tcBorders>
            <w:shd w:val="clear" w:color="auto" w:fill="auto"/>
            <w:noWrap/>
            <w:vAlign w:val="center"/>
            <w:hideMark/>
          </w:tcPr>
          <w:p w14:paraId="64AAAB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02931BC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159</w:t>
            </w:r>
          </w:p>
        </w:tc>
      </w:tr>
      <w:tr w:rsidR="007140FE" w:rsidRPr="00363141" w14:paraId="67765534"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F42BD86"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Belone cancila</w:t>
            </w:r>
          </w:p>
        </w:tc>
        <w:tc>
          <w:tcPr>
            <w:tcW w:w="2390" w:type="dxa"/>
            <w:tcBorders>
              <w:top w:val="nil"/>
              <w:left w:val="nil"/>
              <w:bottom w:val="single" w:sz="4" w:space="0" w:color="auto"/>
              <w:right w:val="single" w:sz="4" w:space="0" w:color="auto"/>
            </w:tcBorders>
            <w:shd w:val="clear" w:color="auto" w:fill="auto"/>
            <w:noWrap/>
            <w:vAlign w:val="center"/>
            <w:hideMark/>
          </w:tcPr>
          <w:p w14:paraId="5E6D712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Needle fish</w:t>
            </w:r>
          </w:p>
        </w:tc>
        <w:tc>
          <w:tcPr>
            <w:tcW w:w="1120" w:type="dxa"/>
            <w:tcBorders>
              <w:top w:val="nil"/>
              <w:left w:val="nil"/>
              <w:bottom w:val="single" w:sz="4" w:space="0" w:color="auto"/>
              <w:right w:val="single" w:sz="4" w:space="0" w:color="auto"/>
            </w:tcBorders>
            <w:shd w:val="clear" w:color="auto" w:fill="auto"/>
            <w:noWrap/>
            <w:vAlign w:val="center"/>
            <w:hideMark/>
          </w:tcPr>
          <w:p w14:paraId="279ADD3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7B24ED4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2AFB16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3934C85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38F7170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7A3B95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737" w:type="dxa"/>
            <w:tcBorders>
              <w:top w:val="nil"/>
              <w:left w:val="nil"/>
              <w:bottom w:val="single" w:sz="4" w:space="0" w:color="auto"/>
              <w:right w:val="single" w:sz="4" w:space="0" w:color="auto"/>
            </w:tcBorders>
            <w:shd w:val="clear" w:color="auto" w:fill="auto"/>
            <w:noWrap/>
            <w:vAlign w:val="center"/>
            <w:hideMark/>
          </w:tcPr>
          <w:p w14:paraId="5AD5CDB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5740AE9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32</w:t>
            </w:r>
          </w:p>
        </w:tc>
      </w:tr>
      <w:tr w:rsidR="007140FE" w:rsidRPr="00363141" w14:paraId="32B53A90"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1AFAC3E"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Thynnus macropterus</w:t>
            </w:r>
          </w:p>
        </w:tc>
        <w:tc>
          <w:tcPr>
            <w:tcW w:w="2390" w:type="dxa"/>
            <w:tcBorders>
              <w:top w:val="nil"/>
              <w:left w:val="nil"/>
              <w:bottom w:val="single" w:sz="4" w:space="0" w:color="auto"/>
              <w:right w:val="single" w:sz="4" w:space="0" w:color="auto"/>
            </w:tcBorders>
            <w:shd w:val="clear" w:color="auto" w:fill="auto"/>
            <w:noWrap/>
            <w:vAlign w:val="center"/>
            <w:hideMark/>
          </w:tcPr>
          <w:p w14:paraId="0B6FA62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Tunny</w:t>
            </w:r>
          </w:p>
        </w:tc>
        <w:tc>
          <w:tcPr>
            <w:tcW w:w="1120" w:type="dxa"/>
            <w:tcBorders>
              <w:top w:val="nil"/>
              <w:left w:val="nil"/>
              <w:bottom w:val="single" w:sz="4" w:space="0" w:color="auto"/>
              <w:right w:val="single" w:sz="4" w:space="0" w:color="auto"/>
            </w:tcBorders>
            <w:shd w:val="clear" w:color="auto" w:fill="auto"/>
            <w:noWrap/>
            <w:vAlign w:val="center"/>
            <w:hideMark/>
          </w:tcPr>
          <w:p w14:paraId="5545377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5B6EF87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B3F250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507C6D0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506FD6E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6D940D3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737" w:type="dxa"/>
            <w:tcBorders>
              <w:top w:val="nil"/>
              <w:left w:val="nil"/>
              <w:bottom w:val="single" w:sz="4" w:space="0" w:color="auto"/>
              <w:right w:val="single" w:sz="4" w:space="0" w:color="auto"/>
            </w:tcBorders>
            <w:shd w:val="clear" w:color="auto" w:fill="auto"/>
            <w:noWrap/>
            <w:vAlign w:val="center"/>
            <w:hideMark/>
          </w:tcPr>
          <w:p w14:paraId="63CC0B1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25D3356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30</w:t>
            </w:r>
          </w:p>
        </w:tc>
      </w:tr>
      <w:tr w:rsidR="007140FE" w:rsidRPr="00363141" w14:paraId="7550E083"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D94875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Lutjanus erythropterus</w:t>
            </w:r>
          </w:p>
        </w:tc>
        <w:tc>
          <w:tcPr>
            <w:tcW w:w="2390" w:type="dxa"/>
            <w:tcBorders>
              <w:top w:val="nil"/>
              <w:left w:val="nil"/>
              <w:bottom w:val="single" w:sz="4" w:space="0" w:color="auto"/>
              <w:right w:val="single" w:sz="4" w:space="0" w:color="auto"/>
            </w:tcBorders>
            <w:shd w:val="clear" w:color="auto" w:fill="auto"/>
            <w:noWrap/>
            <w:vAlign w:val="center"/>
            <w:hideMark/>
          </w:tcPr>
          <w:p w14:paraId="76191D6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Snapper</w:t>
            </w:r>
          </w:p>
        </w:tc>
        <w:tc>
          <w:tcPr>
            <w:tcW w:w="1120" w:type="dxa"/>
            <w:tcBorders>
              <w:top w:val="nil"/>
              <w:left w:val="nil"/>
              <w:bottom w:val="single" w:sz="4" w:space="0" w:color="auto"/>
              <w:right w:val="single" w:sz="4" w:space="0" w:color="auto"/>
            </w:tcBorders>
            <w:shd w:val="clear" w:color="auto" w:fill="auto"/>
            <w:noWrap/>
            <w:vAlign w:val="center"/>
            <w:hideMark/>
          </w:tcPr>
          <w:p w14:paraId="3C8AAC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2EFB07A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737" w:type="dxa"/>
            <w:tcBorders>
              <w:top w:val="nil"/>
              <w:left w:val="nil"/>
              <w:bottom w:val="single" w:sz="4" w:space="0" w:color="auto"/>
              <w:right w:val="single" w:sz="4" w:space="0" w:color="auto"/>
            </w:tcBorders>
            <w:shd w:val="clear" w:color="auto" w:fill="auto"/>
            <w:noWrap/>
            <w:vAlign w:val="center"/>
            <w:hideMark/>
          </w:tcPr>
          <w:p w14:paraId="6F61169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560" w:type="dxa"/>
            <w:tcBorders>
              <w:top w:val="nil"/>
              <w:left w:val="nil"/>
              <w:bottom w:val="single" w:sz="4" w:space="0" w:color="auto"/>
              <w:right w:val="single" w:sz="4" w:space="0" w:color="auto"/>
            </w:tcBorders>
            <w:shd w:val="clear" w:color="auto" w:fill="auto"/>
            <w:noWrap/>
            <w:vAlign w:val="center"/>
            <w:hideMark/>
          </w:tcPr>
          <w:p w14:paraId="7AAD5E6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976" w:type="dxa"/>
            <w:tcBorders>
              <w:top w:val="nil"/>
              <w:left w:val="nil"/>
              <w:bottom w:val="single" w:sz="4" w:space="0" w:color="auto"/>
              <w:right w:val="single" w:sz="4" w:space="0" w:color="auto"/>
            </w:tcBorders>
            <w:shd w:val="clear" w:color="auto" w:fill="auto"/>
            <w:noWrap/>
            <w:vAlign w:val="center"/>
            <w:hideMark/>
          </w:tcPr>
          <w:p w14:paraId="680C49E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w:t>
            </w:r>
          </w:p>
        </w:tc>
        <w:tc>
          <w:tcPr>
            <w:tcW w:w="1630" w:type="dxa"/>
            <w:tcBorders>
              <w:top w:val="nil"/>
              <w:left w:val="nil"/>
              <w:bottom w:val="single" w:sz="4" w:space="0" w:color="auto"/>
              <w:right w:val="single" w:sz="4" w:space="0" w:color="auto"/>
            </w:tcBorders>
            <w:shd w:val="clear" w:color="auto" w:fill="auto"/>
            <w:noWrap/>
            <w:vAlign w:val="center"/>
            <w:hideMark/>
          </w:tcPr>
          <w:p w14:paraId="3A7BCF5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40</w:t>
            </w:r>
          </w:p>
        </w:tc>
        <w:tc>
          <w:tcPr>
            <w:tcW w:w="1737" w:type="dxa"/>
            <w:tcBorders>
              <w:top w:val="nil"/>
              <w:left w:val="nil"/>
              <w:bottom w:val="single" w:sz="4" w:space="0" w:color="auto"/>
              <w:right w:val="single" w:sz="4" w:space="0" w:color="auto"/>
            </w:tcBorders>
            <w:shd w:val="clear" w:color="auto" w:fill="auto"/>
            <w:noWrap/>
            <w:vAlign w:val="center"/>
            <w:hideMark/>
          </w:tcPr>
          <w:p w14:paraId="3ACE7E8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1ED8917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104</w:t>
            </w:r>
          </w:p>
        </w:tc>
      </w:tr>
      <w:tr w:rsidR="007140FE" w:rsidRPr="00363141" w14:paraId="0D7C1841" w14:textId="77777777" w:rsidTr="000F322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E57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Etroplus suratensis</w:t>
            </w:r>
          </w:p>
        </w:tc>
        <w:tc>
          <w:tcPr>
            <w:tcW w:w="2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0B61"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Pearl spot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597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D9D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18</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C12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4BEA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3AD9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7634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88A7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B6E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r>
      <w:tr w:rsidR="007140FE" w:rsidRPr="00363141" w14:paraId="6825BB8F" w14:textId="77777777" w:rsidTr="000F322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DC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Sciaena miles</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663D8555"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Jew fish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130F4E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2E3038C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AFE211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48A5E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481094D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3F2B99E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6BB446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593BD9F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r>
      <w:tr w:rsidR="007140FE" w:rsidRPr="00363141" w14:paraId="5B657686" w14:textId="77777777" w:rsidTr="000B19EC">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A994D32"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Sciaena aneus</w:t>
            </w:r>
          </w:p>
        </w:tc>
        <w:tc>
          <w:tcPr>
            <w:tcW w:w="2390" w:type="dxa"/>
            <w:tcBorders>
              <w:top w:val="nil"/>
              <w:left w:val="nil"/>
              <w:bottom w:val="single" w:sz="4" w:space="0" w:color="auto"/>
              <w:right w:val="single" w:sz="4" w:space="0" w:color="auto"/>
            </w:tcBorders>
            <w:shd w:val="clear" w:color="auto" w:fill="auto"/>
            <w:noWrap/>
            <w:vAlign w:val="center"/>
            <w:hideMark/>
          </w:tcPr>
          <w:p w14:paraId="36332E6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Jew fish </w:t>
            </w:r>
          </w:p>
        </w:tc>
        <w:tc>
          <w:tcPr>
            <w:tcW w:w="1120" w:type="dxa"/>
            <w:tcBorders>
              <w:top w:val="nil"/>
              <w:left w:val="nil"/>
              <w:bottom w:val="single" w:sz="4" w:space="0" w:color="auto"/>
              <w:right w:val="single" w:sz="4" w:space="0" w:color="auto"/>
            </w:tcBorders>
            <w:shd w:val="clear" w:color="auto" w:fill="auto"/>
            <w:noWrap/>
            <w:vAlign w:val="center"/>
            <w:hideMark/>
          </w:tcPr>
          <w:p w14:paraId="648760C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3898CA2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890DA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482C2B0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617BF02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6AB8F9F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1737" w:type="dxa"/>
            <w:tcBorders>
              <w:top w:val="nil"/>
              <w:left w:val="nil"/>
              <w:bottom w:val="single" w:sz="4" w:space="0" w:color="auto"/>
              <w:right w:val="single" w:sz="4" w:space="0" w:color="auto"/>
            </w:tcBorders>
            <w:shd w:val="clear" w:color="auto" w:fill="auto"/>
            <w:noWrap/>
            <w:vAlign w:val="center"/>
            <w:hideMark/>
          </w:tcPr>
          <w:p w14:paraId="555B0F0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121" w:type="dxa"/>
            <w:tcBorders>
              <w:top w:val="nil"/>
              <w:left w:val="nil"/>
              <w:bottom w:val="single" w:sz="4" w:space="0" w:color="auto"/>
              <w:right w:val="single" w:sz="4" w:space="0" w:color="auto"/>
            </w:tcBorders>
            <w:shd w:val="clear" w:color="auto" w:fill="auto"/>
            <w:noWrap/>
            <w:vAlign w:val="center"/>
            <w:hideMark/>
          </w:tcPr>
          <w:p w14:paraId="215BD77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48</w:t>
            </w:r>
          </w:p>
        </w:tc>
      </w:tr>
      <w:tr w:rsidR="007140FE" w:rsidRPr="00363141" w14:paraId="1A0B5133" w14:textId="77777777" w:rsidTr="000B19EC">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D66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lastRenderedPageBreak/>
              <w:t>Clupea kanagurta</w:t>
            </w:r>
          </w:p>
        </w:tc>
        <w:tc>
          <w:tcPr>
            <w:tcW w:w="2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4AE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Sardine</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EBD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7CF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D6F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B77C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259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292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F196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D986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146</w:t>
            </w:r>
          </w:p>
        </w:tc>
      </w:tr>
      <w:tr w:rsidR="007140FE" w:rsidRPr="00363141" w14:paraId="7F948691" w14:textId="77777777" w:rsidTr="000B19EC">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6DF7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Upeneus sulphurius</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37273B62"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Yellow goat fish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71DFB0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5435743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1B784D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87034C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3A575C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1DA3678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0C8380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3C1B54E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r>
      <w:tr w:rsidR="007140FE" w:rsidRPr="00363141" w14:paraId="0E4B2EEF"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FFB5D69"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Selar crumenophthalmus</w:t>
            </w:r>
          </w:p>
        </w:tc>
        <w:tc>
          <w:tcPr>
            <w:tcW w:w="2390" w:type="dxa"/>
            <w:tcBorders>
              <w:top w:val="nil"/>
              <w:left w:val="nil"/>
              <w:bottom w:val="single" w:sz="4" w:space="0" w:color="auto"/>
              <w:right w:val="single" w:sz="4" w:space="0" w:color="auto"/>
            </w:tcBorders>
            <w:shd w:val="clear" w:color="auto" w:fill="auto"/>
            <w:noWrap/>
            <w:vAlign w:val="center"/>
            <w:hideMark/>
          </w:tcPr>
          <w:p w14:paraId="693B855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Big eye scad</w:t>
            </w:r>
          </w:p>
        </w:tc>
        <w:tc>
          <w:tcPr>
            <w:tcW w:w="1120" w:type="dxa"/>
            <w:tcBorders>
              <w:top w:val="nil"/>
              <w:left w:val="nil"/>
              <w:bottom w:val="single" w:sz="4" w:space="0" w:color="auto"/>
              <w:right w:val="single" w:sz="4" w:space="0" w:color="auto"/>
            </w:tcBorders>
            <w:shd w:val="clear" w:color="auto" w:fill="auto"/>
            <w:noWrap/>
            <w:vAlign w:val="center"/>
            <w:hideMark/>
          </w:tcPr>
          <w:p w14:paraId="2B77791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216CD4A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737" w:type="dxa"/>
            <w:tcBorders>
              <w:top w:val="nil"/>
              <w:left w:val="nil"/>
              <w:bottom w:val="single" w:sz="4" w:space="0" w:color="auto"/>
              <w:right w:val="single" w:sz="4" w:space="0" w:color="auto"/>
            </w:tcBorders>
            <w:shd w:val="clear" w:color="auto" w:fill="auto"/>
            <w:noWrap/>
            <w:vAlign w:val="center"/>
            <w:hideMark/>
          </w:tcPr>
          <w:p w14:paraId="6725C83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2F7F4B9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19</w:t>
            </w:r>
          </w:p>
        </w:tc>
        <w:tc>
          <w:tcPr>
            <w:tcW w:w="976" w:type="dxa"/>
            <w:tcBorders>
              <w:top w:val="nil"/>
              <w:left w:val="nil"/>
              <w:bottom w:val="single" w:sz="4" w:space="0" w:color="auto"/>
              <w:right w:val="single" w:sz="4" w:space="0" w:color="auto"/>
            </w:tcBorders>
            <w:shd w:val="clear" w:color="auto" w:fill="auto"/>
            <w:noWrap/>
            <w:vAlign w:val="center"/>
            <w:hideMark/>
          </w:tcPr>
          <w:p w14:paraId="41829BC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4A9EA0D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42</w:t>
            </w:r>
          </w:p>
        </w:tc>
        <w:tc>
          <w:tcPr>
            <w:tcW w:w="1737" w:type="dxa"/>
            <w:tcBorders>
              <w:top w:val="nil"/>
              <w:left w:val="nil"/>
              <w:bottom w:val="single" w:sz="4" w:space="0" w:color="auto"/>
              <w:right w:val="single" w:sz="4" w:space="0" w:color="auto"/>
            </w:tcBorders>
            <w:shd w:val="clear" w:color="auto" w:fill="auto"/>
            <w:noWrap/>
            <w:vAlign w:val="center"/>
            <w:hideMark/>
          </w:tcPr>
          <w:p w14:paraId="428D54D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121" w:type="dxa"/>
            <w:tcBorders>
              <w:top w:val="nil"/>
              <w:left w:val="nil"/>
              <w:bottom w:val="single" w:sz="4" w:space="0" w:color="auto"/>
              <w:right w:val="single" w:sz="4" w:space="0" w:color="auto"/>
            </w:tcBorders>
            <w:shd w:val="clear" w:color="auto" w:fill="auto"/>
            <w:noWrap/>
            <w:vAlign w:val="center"/>
            <w:hideMark/>
          </w:tcPr>
          <w:p w14:paraId="42FD665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104</w:t>
            </w:r>
          </w:p>
        </w:tc>
      </w:tr>
      <w:tr w:rsidR="007140FE" w:rsidRPr="00363141" w14:paraId="2660A947"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443D0"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Engraulis mystax</w:t>
            </w:r>
          </w:p>
        </w:tc>
        <w:tc>
          <w:tcPr>
            <w:tcW w:w="2390" w:type="dxa"/>
            <w:tcBorders>
              <w:top w:val="nil"/>
              <w:left w:val="nil"/>
              <w:bottom w:val="single" w:sz="4" w:space="0" w:color="auto"/>
              <w:right w:val="single" w:sz="4" w:space="0" w:color="auto"/>
            </w:tcBorders>
            <w:shd w:val="clear" w:color="auto" w:fill="auto"/>
            <w:noWrap/>
            <w:vAlign w:val="center"/>
            <w:hideMark/>
          </w:tcPr>
          <w:p w14:paraId="3CBA7D3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Anchovi</w:t>
            </w:r>
          </w:p>
        </w:tc>
        <w:tc>
          <w:tcPr>
            <w:tcW w:w="1120" w:type="dxa"/>
            <w:tcBorders>
              <w:top w:val="nil"/>
              <w:left w:val="nil"/>
              <w:bottom w:val="single" w:sz="4" w:space="0" w:color="auto"/>
              <w:right w:val="single" w:sz="4" w:space="0" w:color="auto"/>
            </w:tcBorders>
            <w:shd w:val="clear" w:color="auto" w:fill="auto"/>
            <w:noWrap/>
            <w:vAlign w:val="center"/>
            <w:hideMark/>
          </w:tcPr>
          <w:p w14:paraId="5962B48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3AB430B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25</w:t>
            </w:r>
          </w:p>
        </w:tc>
        <w:tc>
          <w:tcPr>
            <w:tcW w:w="1737" w:type="dxa"/>
            <w:tcBorders>
              <w:top w:val="nil"/>
              <w:left w:val="nil"/>
              <w:bottom w:val="single" w:sz="4" w:space="0" w:color="auto"/>
              <w:right w:val="single" w:sz="4" w:space="0" w:color="auto"/>
            </w:tcBorders>
            <w:shd w:val="clear" w:color="auto" w:fill="auto"/>
            <w:noWrap/>
            <w:vAlign w:val="center"/>
            <w:hideMark/>
          </w:tcPr>
          <w:p w14:paraId="2DBE245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560" w:type="dxa"/>
            <w:tcBorders>
              <w:top w:val="nil"/>
              <w:left w:val="nil"/>
              <w:bottom w:val="single" w:sz="4" w:space="0" w:color="auto"/>
              <w:right w:val="single" w:sz="4" w:space="0" w:color="auto"/>
            </w:tcBorders>
            <w:shd w:val="clear" w:color="auto" w:fill="auto"/>
            <w:noWrap/>
            <w:vAlign w:val="center"/>
            <w:hideMark/>
          </w:tcPr>
          <w:p w14:paraId="7283FB9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30</w:t>
            </w:r>
          </w:p>
        </w:tc>
        <w:tc>
          <w:tcPr>
            <w:tcW w:w="976" w:type="dxa"/>
            <w:tcBorders>
              <w:top w:val="nil"/>
              <w:left w:val="nil"/>
              <w:bottom w:val="single" w:sz="4" w:space="0" w:color="auto"/>
              <w:right w:val="single" w:sz="4" w:space="0" w:color="auto"/>
            </w:tcBorders>
            <w:shd w:val="clear" w:color="auto" w:fill="auto"/>
            <w:noWrap/>
            <w:vAlign w:val="center"/>
            <w:hideMark/>
          </w:tcPr>
          <w:p w14:paraId="4C5874C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7883C4E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45</w:t>
            </w:r>
          </w:p>
        </w:tc>
        <w:tc>
          <w:tcPr>
            <w:tcW w:w="1737" w:type="dxa"/>
            <w:tcBorders>
              <w:top w:val="nil"/>
              <w:left w:val="nil"/>
              <w:bottom w:val="single" w:sz="4" w:space="0" w:color="auto"/>
              <w:right w:val="single" w:sz="4" w:space="0" w:color="auto"/>
            </w:tcBorders>
            <w:shd w:val="clear" w:color="auto" w:fill="auto"/>
            <w:noWrap/>
            <w:vAlign w:val="center"/>
            <w:hideMark/>
          </w:tcPr>
          <w:p w14:paraId="7227073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5E4C0B7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77</w:t>
            </w:r>
          </w:p>
        </w:tc>
      </w:tr>
      <w:tr w:rsidR="007140FE" w:rsidRPr="00363141" w14:paraId="31F71A2A"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54AC27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Pellona indica</w:t>
            </w:r>
          </w:p>
        </w:tc>
        <w:tc>
          <w:tcPr>
            <w:tcW w:w="2390" w:type="dxa"/>
            <w:tcBorders>
              <w:top w:val="nil"/>
              <w:left w:val="nil"/>
              <w:bottom w:val="single" w:sz="4" w:space="0" w:color="auto"/>
              <w:right w:val="single" w:sz="4" w:space="0" w:color="auto"/>
            </w:tcBorders>
            <w:shd w:val="clear" w:color="auto" w:fill="auto"/>
            <w:noWrap/>
            <w:vAlign w:val="center"/>
            <w:hideMark/>
          </w:tcPr>
          <w:p w14:paraId="00140A02"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Herring</w:t>
            </w:r>
          </w:p>
        </w:tc>
        <w:tc>
          <w:tcPr>
            <w:tcW w:w="1120" w:type="dxa"/>
            <w:tcBorders>
              <w:top w:val="nil"/>
              <w:left w:val="nil"/>
              <w:bottom w:val="single" w:sz="4" w:space="0" w:color="auto"/>
              <w:right w:val="single" w:sz="4" w:space="0" w:color="auto"/>
            </w:tcBorders>
            <w:shd w:val="clear" w:color="auto" w:fill="auto"/>
            <w:noWrap/>
            <w:vAlign w:val="center"/>
            <w:hideMark/>
          </w:tcPr>
          <w:p w14:paraId="1BD0A4F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2E55D1C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D5DA74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7CE7C69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62BA0FE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1700FFB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737" w:type="dxa"/>
            <w:tcBorders>
              <w:top w:val="nil"/>
              <w:left w:val="nil"/>
              <w:bottom w:val="single" w:sz="4" w:space="0" w:color="auto"/>
              <w:right w:val="single" w:sz="4" w:space="0" w:color="auto"/>
            </w:tcBorders>
            <w:shd w:val="clear" w:color="auto" w:fill="auto"/>
            <w:noWrap/>
            <w:vAlign w:val="center"/>
            <w:hideMark/>
          </w:tcPr>
          <w:p w14:paraId="1C5FC1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209FEA9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w:t>
            </w:r>
          </w:p>
        </w:tc>
      </w:tr>
      <w:tr w:rsidR="007140FE" w:rsidRPr="00363141" w14:paraId="69152655"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FB39466"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Lutjanus quinquelineatus</w:t>
            </w:r>
          </w:p>
        </w:tc>
        <w:tc>
          <w:tcPr>
            <w:tcW w:w="2390" w:type="dxa"/>
            <w:tcBorders>
              <w:top w:val="nil"/>
              <w:left w:val="nil"/>
              <w:bottom w:val="single" w:sz="4" w:space="0" w:color="auto"/>
              <w:right w:val="single" w:sz="4" w:space="0" w:color="auto"/>
            </w:tcBorders>
            <w:shd w:val="clear" w:color="auto" w:fill="auto"/>
            <w:noWrap/>
            <w:vAlign w:val="center"/>
            <w:hideMark/>
          </w:tcPr>
          <w:p w14:paraId="5750F069"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Lined snapper</w:t>
            </w:r>
          </w:p>
        </w:tc>
        <w:tc>
          <w:tcPr>
            <w:tcW w:w="1120" w:type="dxa"/>
            <w:tcBorders>
              <w:top w:val="nil"/>
              <w:left w:val="nil"/>
              <w:bottom w:val="single" w:sz="4" w:space="0" w:color="auto"/>
              <w:right w:val="single" w:sz="4" w:space="0" w:color="auto"/>
            </w:tcBorders>
            <w:shd w:val="clear" w:color="auto" w:fill="auto"/>
            <w:noWrap/>
            <w:vAlign w:val="center"/>
            <w:hideMark/>
          </w:tcPr>
          <w:p w14:paraId="5723C09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11A02F8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94C439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0DCA6AE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2974C2D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7F647E0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1737" w:type="dxa"/>
            <w:tcBorders>
              <w:top w:val="nil"/>
              <w:left w:val="nil"/>
              <w:bottom w:val="single" w:sz="4" w:space="0" w:color="auto"/>
              <w:right w:val="single" w:sz="4" w:space="0" w:color="auto"/>
            </w:tcBorders>
            <w:shd w:val="clear" w:color="auto" w:fill="auto"/>
            <w:noWrap/>
            <w:vAlign w:val="center"/>
            <w:hideMark/>
          </w:tcPr>
          <w:p w14:paraId="4D4412B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478F8CB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21</w:t>
            </w:r>
          </w:p>
        </w:tc>
      </w:tr>
      <w:tr w:rsidR="007140FE" w:rsidRPr="00363141" w14:paraId="275CD47A" w14:textId="77777777" w:rsidTr="008E5E55">
        <w:trPr>
          <w:trHeight w:val="33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C8862"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Total no. of Species</w:t>
            </w:r>
          </w:p>
        </w:tc>
        <w:tc>
          <w:tcPr>
            <w:tcW w:w="1120" w:type="dxa"/>
            <w:tcBorders>
              <w:top w:val="nil"/>
              <w:left w:val="nil"/>
              <w:bottom w:val="single" w:sz="4" w:space="0" w:color="auto"/>
              <w:right w:val="single" w:sz="4" w:space="0" w:color="auto"/>
            </w:tcBorders>
            <w:shd w:val="clear" w:color="auto" w:fill="auto"/>
            <w:vAlign w:val="center"/>
            <w:hideMark/>
          </w:tcPr>
          <w:p w14:paraId="3DB8FAF5"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 </w:t>
            </w:r>
          </w:p>
        </w:tc>
        <w:tc>
          <w:tcPr>
            <w:tcW w:w="1630" w:type="dxa"/>
            <w:tcBorders>
              <w:top w:val="nil"/>
              <w:left w:val="nil"/>
              <w:bottom w:val="single" w:sz="4" w:space="0" w:color="auto"/>
              <w:right w:val="single" w:sz="4" w:space="0" w:color="auto"/>
            </w:tcBorders>
            <w:shd w:val="clear" w:color="auto" w:fill="auto"/>
            <w:vAlign w:val="center"/>
            <w:hideMark/>
          </w:tcPr>
          <w:p w14:paraId="7C805D72"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698</w:t>
            </w:r>
          </w:p>
        </w:tc>
        <w:tc>
          <w:tcPr>
            <w:tcW w:w="1737" w:type="dxa"/>
            <w:tcBorders>
              <w:top w:val="nil"/>
              <w:left w:val="nil"/>
              <w:bottom w:val="single" w:sz="4" w:space="0" w:color="auto"/>
              <w:right w:val="single" w:sz="4" w:space="0" w:color="auto"/>
            </w:tcBorders>
            <w:shd w:val="clear" w:color="auto" w:fill="auto"/>
            <w:vAlign w:val="center"/>
            <w:hideMark/>
          </w:tcPr>
          <w:p w14:paraId="638DD37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62</w:t>
            </w:r>
          </w:p>
        </w:tc>
        <w:tc>
          <w:tcPr>
            <w:tcW w:w="1560" w:type="dxa"/>
            <w:tcBorders>
              <w:top w:val="nil"/>
              <w:left w:val="nil"/>
              <w:bottom w:val="single" w:sz="4" w:space="0" w:color="auto"/>
              <w:right w:val="single" w:sz="4" w:space="0" w:color="auto"/>
            </w:tcBorders>
            <w:shd w:val="clear" w:color="auto" w:fill="auto"/>
            <w:vAlign w:val="center"/>
            <w:hideMark/>
          </w:tcPr>
          <w:p w14:paraId="52F5D87D"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785</w:t>
            </w:r>
          </w:p>
        </w:tc>
        <w:tc>
          <w:tcPr>
            <w:tcW w:w="976" w:type="dxa"/>
            <w:tcBorders>
              <w:top w:val="nil"/>
              <w:left w:val="nil"/>
              <w:bottom w:val="single" w:sz="4" w:space="0" w:color="auto"/>
              <w:right w:val="single" w:sz="4" w:space="0" w:color="auto"/>
            </w:tcBorders>
            <w:shd w:val="clear" w:color="auto" w:fill="auto"/>
            <w:vAlign w:val="center"/>
            <w:hideMark/>
          </w:tcPr>
          <w:p w14:paraId="3C7F1AF6"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 </w:t>
            </w:r>
          </w:p>
        </w:tc>
        <w:tc>
          <w:tcPr>
            <w:tcW w:w="1630" w:type="dxa"/>
            <w:tcBorders>
              <w:top w:val="nil"/>
              <w:left w:val="nil"/>
              <w:bottom w:val="single" w:sz="4" w:space="0" w:color="auto"/>
              <w:right w:val="single" w:sz="4" w:space="0" w:color="auto"/>
            </w:tcBorders>
            <w:shd w:val="clear" w:color="auto" w:fill="auto"/>
            <w:vAlign w:val="center"/>
            <w:hideMark/>
          </w:tcPr>
          <w:p w14:paraId="733A2A41"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2303</w:t>
            </w:r>
          </w:p>
        </w:tc>
        <w:tc>
          <w:tcPr>
            <w:tcW w:w="1737" w:type="dxa"/>
            <w:tcBorders>
              <w:top w:val="nil"/>
              <w:left w:val="nil"/>
              <w:bottom w:val="single" w:sz="4" w:space="0" w:color="auto"/>
              <w:right w:val="single" w:sz="4" w:space="0" w:color="auto"/>
            </w:tcBorders>
            <w:shd w:val="clear" w:color="auto" w:fill="auto"/>
            <w:noWrap/>
            <w:vAlign w:val="center"/>
            <w:hideMark/>
          </w:tcPr>
          <w:p w14:paraId="1973E61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149</w:t>
            </w:r>
          </w:p>
        </w:tc>
        <w:tc>
          <w:tcPr>
            <w:tcW w:w="1121" w:type="dxa"/>
            <w:tcBorders>
              <w:top w:val="nil"/>
              <w:left w:val="nil"/>
              <w:bottom w:val="single" w:sz="4" w:space="0" w:color="auto"/>
              <w:right w:val="single" w:sz="4" w:space="0" w:color="auto"/>
            </w:tcBorders>
            <w:shd w:val="clear" w:color="auto" w:fill="auto"/>
            <w:vAlign w:val="center"/>
            <w:hideMark/>
          </w:tcPr>
          <w:p w14:paraId="0E4FD2F6"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4463</w:t>
            </w:r>
          </w:p>
        </w:tc>
      </w:tr>
    </w:tbl>
    <w:p w14:paraId="52BAC090" w14:textId="77777777" w:rsidR="00CD2571" w:rsidRDefault="00CD2571" w:rsidP="00CD2571">
      <w:pPr>
        <w:spacing w:line="360" w:lineRule="auto"/>
        <w:rPr>
          <w:rFonts w:ascii="Times New Roman" w:hAnsi="Times New Roman" w:cs="Times New Roman"/>
        </w:rPr>
      </w:pPr>
    </w:p>
    <w:p w14:paraId="6B7A1892" w14:textId="77777777" w:rsidR="003C6A15" w:rsidRDefault="003C6A15" w:rsidP="00CD2571">
      <w:pPr>
        <w:spacing w:line="360" w:lineRule="auto"/>
        <w:rPr>
          <w:rFonts w:ascii="Times New Roman" w:hAnsi="Times New Roman" w:cs="Times New Roman"/>
        </w:rPr>
      </w:pPr>
    </w:p>
    <w:p w14:paraId="113E628C" w14:textId="77777777" w:rsidR="003C6A15" w:rsidRDefault="003C6A15" w:rsidP="00CD2571">
      <w:pPr>
        <w:spacing w:line="360" w:lineRule="auto"/>
        <w:rPr>
          <w:rFonts w:ascii="Times New Roman" w:hAnsi="Times New Roman" w:cs="Times New Roman"/>
        </w:rPr>
      </w:pPr>
    </w:p>
    <w:p w14:paraId="302AD2A0" w14:textId="77777777" w:rsidR="003C6A15" w:rsidRDefault="003C6A15" w:rsidP="00CD2571">
      <w:pPr>
        <w:spacing w:line="360" w:lineRule="auto"/>
        <w:rPr>
          <w:rFonts w:ascii="Times New Roman" w:hAnsi="Times New Roman" w:cs="Times New Roman"/>
        </w:rPr>
      </w:pPr>
    </w:p>
    <w:p w14:paraId="0AC14797" w14:textId="77777777" w:rsidR="003C6A15" w:rsidRDefault="003C6A15" w:rsidP="00CD2571">
      <w:pPr>
        <w:spacing w:line="360" w:lineRule="auto"/>
        <w:rPr>
          <w:rFonts w:ascii="Times New Roman" w:hAnsi="Times New Roman" w:cs="Times New Roman"/>
        </w:rPr>
      </w:pPr>
    </w:p>
    <w:p w14:paraId="4F5F6AE6" w14:textId="77777777" w:rsidR="003C6A15" w:rsidRDefault="003C6A15" w:rsidP="00CD2571">
      <w:pPr>
        <w:spacing w:line="360" w:lineRule="auto"/>
        <w:rPr>
          <w:rFonts w:ascii="Times New Roman" w:hAnsi="Times New Roman" w:cs="Times New Roman"/>
        </w:rPr>
      </w:pPr>
    </w:p>
    <w:p w14:paraId="5ABDD884" w14:textId="77777777" w:rsidR="003C6A15" w:rsidRDefault="003C6A15" w:rsidP="00CD2571">
      <w:pPr>
        <w:spacing w:line="360" w:lineRule="auto"/>
        <w:rPr>
          <w:rFonts w:ascii="Times New Roman" w:hAnsi="Times New Roman" w:cs="Times New Roman"/>
        </w:rPr>
      </w:pPr>
    </w:p>
    <w:p w14:paraId="610A2908" w14:textId="77777777" w:rsidR="003C6A15" w:rsidRDefault="003C6A15" w:rsidP="00CD2571">
      <w:pPr>
        <w:spacing w:line="360" w:lineRule="auto"/>
        <w:rPr>
          <w:rFonts w:ascii="Times New Roman" w:hAnsi="Times New Roman" w:cs="Times New Roman"/>
        </w:rPr>
      </w:pPr>
    </w:p>
    <w:p w14:paraId="50D19573" w14:textId="77777777" w:rsidR="003C6A15" w:rsidRDefault="003C6A15" w:rsidP="00CD2571">
      <w:pPr>
        <w:spacing w:line="360" w:lineRule="auto"/>
        <w:rPr>
          <w:rFonts w:ascii="Times New Roman" w:hAnsi="Times New Roman" w:cs="Times New Roman"/>
        </w:rPr>
      </w:pPr>
    </w:p>
    <w:p w14:paraId="483A8C00" w14:textId="77777777" w:rsidR="003C6A15" w:rsidRDefault="003C6A15" w:rsidP="00CD2571">
      <w:pPr>
        <w:spacing w:line="360" w:lineRule="auto"/>
        <w:rPr>
          <w:rFonts w:ascii="Times New Roman" w:hAnsi="Times New Roman" w:cs="Times New Roman"/>
        </w:rPr>
      </w:pPr>
    </w:p>
    <w:p w14:paraId="39481774" w14:textId="77777777" w:rsidR="003C6A15" w:rsidRDefault="003C6A15" w:rsidP="00CD2571">
      <w:pPr>
        <w:spacing w:line="360" w:lineRule="auto"/>
        <w:rPr>
          <w:rFonts w:ascii="Times New Roman" w:hAnsi="Times New Roman" w:cs="Times New Roman"/>
        </w:rPr>
      </w:pPr>
    </w:p>
    <w:p w14:paraId="4ABC0CEE" w14:textId="77777777" w:rsidR="003C6A15" w:rsidRDefault="003C6A15" w:rsidP="00CD2571">
      <w:pPr>
        <w:spacing w:line="360" w:lineRule="auto"/>
        <w:rPr>
          <w:rFonts w:ascii="Times New Roman" w:hAnsi="Times New Roman" w:cs="Times New Roman"/>
        </w:rPr>
      </w:pPr>
    </w:p>
    <w:p w14:paraId="25F8DB73" w14:textId="77777777" w:rsidR="003C6A15" w:rsidRDefault="003C6A15" w:rsidP="003C6A15">
      <w:pPr>
        <w:spacing w:line="360" w:lineRule="auto"/>
        <w:jc w:val="both"/>
        <w:rPr>
          <w:rFonts w:ascii="Times New Roman" w:hAnsi="Times New Roman" w:cs="Times New Roman"/>
          <w:lang w:val="en-US"/>
        </w:rPr>
        <w:sectPr w:rsidR="003C6A15" w:rsidSect="003C6A15">
          <w:pgSz w:w="16838" w:h="11906" w:orient="landscape"/>
          <w:pgMar w:top="1440" w:right="1440" w:bottom="1440" w:left="1440" w:header="709" w:footer="709" w:gutter="0"/>
          <w:cols w:space="708"/>
          <w:docGrid w:linePitch="360"/>
        </w:sectPr>
      </w:pPr>
    </w:p>
    <w:p w14:paraId="4E8ED875" w14:textId="0B8DE9B6" w:rsidR="003C6A15" w:rsidRDefault="003C6A15" w:rsidP="003C6A15">
      <w:pPr>
        <w:spacing w:line="360" w:lineRule="auto"/>
        <w:jc w:val="both"/>
        <w:rPr>
          <w:rFonts w:ascii="Times New Roman" w:hAnsi="Times New Roman" w:cs="Times New Roman"/>
          <w:lang w:val="en-US"/>
        </w:rPr>
      </w:pPr>
      <w:r w:rsidRPr="00FD307D">
        <w:rPr>
          <w:rFonts w:ascii="Times New Roman" w:hAnsi="Times New Roman" w:cs="Times New Roman"/>
          <w:lang w:val="en-US"/>
        </w:rPr>
        <w:lastRenderedPageBreak/>
        <w:tab/>
      </w:r>
      <w:r>
        <w:rPr>
          <w:rFonts w:ascii="Times New Roman" w:hAnsi="Times New Roman" w:cs="Times New Roman"/>
          <w:lang w:val="en-US"/>
        </w:rPr>
        <w:t xml:space="preserve">The result of the present study </w:t>
      </w:r>
      <w:r w:rsidR="000A79C4">
        <w:rPr>
          <w:rFonts w:ascii="Times New Roman" w:hAnsi="Times New Roman" w:cs="Times New Roman"/>
          <w:lang w:val="en-US"/>
        </w:rPr>
        <w:t>is</w:t>
      </w:r>
      <w:r>
        <w:rPr>
          <w:rFonts w:ascii="Times New Roman" w:hAnsi="Times New Roman" w:cs="Times New Roman"/>
          <w:lang w:val="en-US"/>
        </w:rPr>
        <w:t xml:space="preserve"> given in tables 1 and 2 and figures 1 and 2.</w:t>
      </w:r>
    </w:p>
    <w:p w14:paraId="5912ED43"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The locality of Vadasery with two selected Zones denoted as Zone A and Zone B was selected for the study of the dipteran species and records maintained. Zone A is the Kalungadi fish market and Zone B is Vathiyarvilai fish market (Table 1).</w:t>
      </w:r>
    </w:p>
    <w:p w14:paraId="462502F3"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The records of dipteran species in the two zones is given in Tabler 2. Muscidae were recorded from all the two zones. Calliphoridae were present in maximum numbers and Sacrophagidae were present in limited numbers.</w:t>
      </w:r>
    </w:p>
    <w:p w14:paraId="14EEF56D"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Table 3 gives a distribution of Diptera in the two zones. Totally 8422 species were collected. In </w:t>
      </w:r>
      <w:commentRangeStart w:id="8"/>
      <w:r>
        <w:rPr>
          <w:rFonts w:ascii="Times New Roman" w:hAnsi="Times New Roman" w:cs="Times New Roman"/>
          <w:lang w:val="en-US"/>
        </w:rPr>
        <w:t>Zone</w:t>
      </w:r>
      <w:commentRangeEnd w:id="8"/>
      <w:r w:rsidR="00FF19DB">
        <w:rPr>
          <w:rStyle w:val="CommentReference"/>
        </w:rPr>
        <w:commentReference w:id="8"/>
      </w:r>
      <w:r>
        <w:rPr>
          <w:rFonts w:ascii="Times New Roman" w:hAnsi="Times New Roman" w:cs="Times New Roman"/>
          <w:lang w:val="en-US"/>
        </w:rPr>
        <w:t xml:space="preserve"> A, Muscidae 785 individuals were recorded, Calliphoridae 698 individuals were recorded and Sacrophagidae only 62 individuals recorded. In Zone B, Muscidae had 4463 individuals, Calliphoridae had 2303 individuals and Sacrophagidae had 149 individuals.</w:t>
      </w:r>
    </w:p>
    <w:p w14:paraId="2E4A2593"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percentage of individuals collected per family in Zone A are represented in the form of graph (Figure 1). The Muscidae was the dominant family occupying 50.80% of the total, followed by Calliphoridae occupying 45.17% and the least represented family was Sacrophagidae 4.01% of the total species. </w:t>
      </w:r>
    </w:p>
    <w:p w14:paraId="6D903D1C"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r>
      <w:r w:rsidRPr="00942CE6">
        <w:rPr>
          <w:rFonts w:ascii="Times New Roman" w:hAnsi="Times New Roman" w:cs="Times New Roman"/>
          <w:highlight w:val="magenta"/>
          <w:lang w:val="en-US"/>
        </w:rPr>
        <w:t xml:space="preserve">The percentage of individuals occurrence per family in Zone B are represented in </w:t>
      </w:r>
      <w:bookmarkStart w:id="9" w:name="_GoBack"/>
      <w:commentRangeStart w:id="10"/>
      <w:r w:rsidRPr="00942CE6">
        <w:rPr>
          <w:rFonts w:ascii="Times New Roman" w:hAnsi="Times New Roman" w:cs="Times New Roman"/>
          <w:highlight w:val="magenta"/>
          <w:lang w:val="en-US"/>
        </w:rPr>
        <w:t>the</w:t>
      </w:r>
      <w:bookmarkEnd w:id="9"/>
      <w:commentRangeEnd w:id="10"/>
      <w:r w:rsidR="00942CE6">
        <w:rPr>
          <w:rStyle w:val="CommentReference"/>
        </w:rPr>
        <w:commentReference w:id="10"/>
      </w:r>
      <w:r w:rsidRPr="00942CE6">
        <w:rPr>
          <w:rFonts w:ascii="Times New Roman" w:hAnsi="Times New Roman" w:cs="Times New Roman"/>
          <w:highlight w:val="magenta"/>
          <w:lang w:val="en-US"/>
        </w:rPr>
        <w:t xml:space="preserve"> form of graph (figure 2).</w:t>
      </w:r>
      <w:r>
        <w:rPr>
          <w:rFonts w:ascii="Times New Roman" w:hAnsi="Times New Roman" w:cs="Times New Roman"/>
          <w:lang w:val="en-US"/>
        </w:rPr>
        <w:t xml:space="preserve"> The Muscidae was the dominant family occupying 64.54% of total, followed by Calliphoridae occupying 33.30% and least represented family Sacrophagidae 0.70% of the total species. </w:t>
      </w:r>
    </w:p>
    <w:p w14:paraId="51854AAA"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Diptera are an excellent model for studying synanthorphy, the ecological importance and their medical – veterinary characteristics as vectors for etilogical agents such as amoeba cysts, helminth’s eggs, pathogenic enterobacteria, viruses and fungi (D’ Alm eida, 1992, Nunes </w:t>
      </w:r>
      <w:r w:rsidRPr="00E102DE">
        <w:rPr>
          <w:rFonts w:ascii="Times New Roman" w:hAnsi="Times New Roman" w:cs="Times New Roman"/>
          <w:i/>
          <w:iCs/>
          <w:lang w:val="en-US"/>
        </w:rPr>
        <w:t>et al</w:t>
      </w:r>
      <w:r>
        <w:rPr>
          <w:rFonts w:ascii="Times New Roman" w:hAnsi="Times New Roman" w:cs="Times New Roman"/>
          <w:lang w:val="en-US"/>
        </w:rPr>
        <w:t xml:space="preserve">., 2012). The diverse order of Diptera comprises the most important group of medical, veterinary insects, mosquitoes and related families and several calyptrate families – Calliphoridae, Sacrophagidae and Muscidae. </w:t>
      </w:r>
    </w:p>
    <w:p w14:paraId="018E4064"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According to data collected both zones were visited by calyptrate families. Therefore, the occurrence distribution and prevalence of these Dipteran families in the fish markets of Vadasery are factors of great public health importance.</w:t>
      </w:r>
    </w:p>
    <w:p w14:paraId="4948EDA1" w14:textId="156C2644"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Zone A is small compared to Zone B as only 4 or 5 </w:t>
      </w:r>
      <w:r w:rsidR="000A79C4">
        <w:rPr>
          <w:rFonts w:ascii="Times New Roman" w:hAnsi="Times New Roman" w:cs="Times New Roman"/>
          <w:lang w:val="en-US"/>
        </w:rPr>
        <w:t>fishermen</w:t>
      </w:r>
      <w:r>
        <w:rPr>
          <w:rFonts w:ascii="Times New Roman" w:hAnsi="Times New Roman" w:cs="Times New Roman"/>
          <w:lang w:val="en-US"/>
        </w:rPr>
        <w:t xml:space="preserve"> sell their fishes which get sold within two hours, due to high demand. Hence less number of calyptrate were recorded.</w:t>
      </w:r>
    </w:p>
    <w:p w14:paraId="0DD12743" w14:textId="7B11CAFF"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r>
      <w:r w:rsidR="000A79C4">
        <w:rPr>
          <w:rFonts w:ascii="Times New Roman" w:hAnsi="Times New Roman" w:cs="Times New Roman"/>
          <w:lang w:val="en-US"/>
        </w:rPr>
        <w:t>Moreover,</w:t>
      </w:r>
      <w:r>
        <w:rPr>
          <w:rFonts w:ascii="Times New Roman" w:hAnsi="Times New Roman" w:cs="Times New Roman"/>
          <w:lang w:val="en-US"/>
        </w:rPr>
        <w:t xml:space="preserve"> Dipteran species cannot </w:t>
      </w:r>
      <w:r w:rsidR="000A79C4">
        <w:rPr>
          <w:rFonts w:ascii="Times New Roman" w:hAnsi="Times New Roman" w:cs="Times New Roman"/>
          <w:lang w:val="en-US"/>
        </w:rPr>
        <w:t>count</w:t>
      </w:r>
      <w:r>
        <w:rPr>
          <w:rFonts w:ascii="Times New Roman" w:hAnsi="Times New Roman" w:cs="Times New Roman"/>
          <w:lang w:val="en-US"/>
        </w:rPr>
        <w:t xml:space="preserve"> accurately visiting the fish, because it is not </w:t>
      </w:r>
      <w:r w:rsidR="000A79C4">
        <w:rPr>
          <w:rFonts w:ascii="Times New Roman" w:hAnsi="Times New Roman" w:cs="Times New Roman"/>
          <w:lang w:val="en-US"/>
        </w:rPr>
        <w:t>known</w:t>
      </w:r>
      <w:r>
        <w:rPr>
          <w:rFonts w:ascii="Times New Roman" w:hAnsi="Times New Roman" w:cs="Times New Roman"/>
          <w:lang w:val="en-US"/>
        </w:rPr>
        <w:t xml:space="preserve"> whether the same individuals are visiting the same fish again and again.</w:t>
      </w:r>
    </w:p>
    <w:p w14:paraId="2BDBF841"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lastRenderedPageBreak/>
        <w:tab/>
        <w:t xml:space="preserve">The dense bones of trigger fish and snapper fishes make it more challenging for Diptera larvae to thrive (Mello </w:t>
      </w:r>
      <w:r>
        <w:rPr>
          <w:rFonts w:ascii="Times New Roman" w:hAnsi="Times New Roman" w:cs="Times New Roman"/>
          <w:i/>
          <w:iCs/>
          <w:lang w:val="en-US"/>
        </w:rPr>
        <w:t xml:space="preserve">et al., </w:t>
      </w:r>
      <w:r>
        <w:rPr>
          <w:rFonts w:ascii="Times New Roman" w:hAnsi="Times New Roman" w:cs="Times New Roman"/>
          <w:lang w:val="en-US"/>
        </w:rPr>
        <w:t xml:space="preserve">2015, Ferraz </w:t>
      </w:r>
      <w:r>
        <w:rPr>
          <w:rFonts w:ascii="Times New Roman" w:hAnsi="Times New Roman" w:cs="Times New Roman"/>
          <w:i/>
          <w:iCs/>
          <w:lang w:val="en-US"/>
        </w:rPr>
        <w:t xml:space="preserve">et al., </w:t>
      </w:r>
      <w:r>
        <w:rPr>
          <w:rFonts w:ascii="Times New Roman" w:hAnsi="Times New Roman" w:cs="Times New Roman"/>
          <w:lang w:val="en-US"/>
        </w:rPr>
        <w:t xml:space="preserve">2017); this could be a reason for some species for avoidance.  </w:t>
      </w:r>
    </w:p>
    <w:p w14:paraId="30CF90F5" w14:textId="77777777" w:rsidR="003C6A15" w:rsidRPr="008B393D"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By using preservatives, fisherman can help minimized the presence of Diptera species on fish, which can improve the quality and appearance of the fish (Adams </w:t>
      </w:r>
      <w:r>
        <w:rPr>
          <w:rFonts w:ascii="Times New Roman" w:hAnsi="Times New Roman" w:cs="Times New Roman"/>
          <w:i/>
          <w:iCs/>
          <w:lang w:val="en-US"/>
        </w:rPr>
        <w:t xml:space="preserve">et al., </w:t>
      </w:r>
      <w:r>
        <w:rPr>
          <w:rFonts w:ascii="Times New Roman" w:hAnsi="Times New Roman" w:cs="Times New Roman"/>
          <w:lang w:val="en-US"/>
        </w:rPr>
        <w:t xml:space="preserve">2017); this could be also contribute to the frequency of visitations by calyptrate family. </w:t>
      </w:r>
    </w:p>
    <w:p w14:paraId="297B8BE7" w14:textId="77777777" w:rsidR="003D4B9A" w:rsidRPr="00044D9B" w:rsidRDefault="003D4B9A" w:rsidP="003D4B9A">
      <w:pPr>
        <w:spacing w:line="360" w:lineRule="auto"/>
        <w:jc w:val="both"/>
        <w:rPr>
          <w:rFonts w:ascii="Times New Roman" w:hAnsi="Times New Roman" w:cs="Times New Roman"/>
          <w:b/>
          <w:bCs/>
          <w:lang w:val="en-US"/>
        </w:rPr>
      </w:pPr>
      <w:r w:rsidRPr="00044D9B">
        <w:rPr>
          <w:rFonts w:ascii="Times New Roman" w:hAnsi="Times New Roman" w:cs="Times New Roman"/>
          <w:b/>
          <w:bCs/>
          <w:lang w:val="en-US"/>
        </w:rPr>
        <w:t>CONCLUSION:</w:t>
      </w:r>
    </w:p>
    <w:p w14:paraId="03B2E11B" w14:textId="492DD7C7" w:rsidR="003D4B9A"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This study provides valuable insights into the diversity and abundance of Diptera species in vadasery fish market were frequented by </w:t>
      </w:r>
      <w:r w:rsidR="005C7DA2">
        <w:rPr>
          <w:rFonts w:ascii="Times New Roman" w:hAnsi="Times New Roman" w:cs="Times New Roman"/>
          <w:lang w:val="en-US"/>
        </w:rPr>
        <w:t>calyptrate</w:t>
      </w:r>
      <w:r>
        <w:rPr>
          <w:rFonts w:ascii="Times New Roman" w:hAnsi="Times New Roman" w:cs="Times New Roman"/>
          <w:lang w:val="en-US"/>
        </w:rPr>
        <w:t xml:space="preserve"> families, comprising Muscidae, Calliphoridae and Sacrophagidae species. The predominance of these species underscores the market’s potential as bredding grounds for disease – carrying flies, emphasizing their significance as a public health concern. </w:t>
      </w:r>
    </w:p>
    <w:p w14:paraId="00728787" w14:textId="5F8E864E" w:rsidR="003D4B9A" w:rsidRPr="006772F8"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The result of this study highlights the need for regular monitoring, improved </w:t>
      </w:r>
      <w:r w:rsidR="005631E7">
        <w:rPr>
          <w:rFonts w:ascii="Times New Roman" w:hAnsi="Times New Roman" w:cs="Times New Roman"/>
          <w:lang w:val="en-US"/>
        </w:rPr>
        <w:t>sanitation,</w:t>
      </w:r>
      <w:r>
        <w:rPr>
          <w:rFonts w:ascii="Times New Roman" w:hAnsi="Times New Roman" w:cs="Times New Roman"/>
          <w:lang w:val="en-US"/>
        </w:rPr>
        <w:t xml:space="preserve"> and effective pest management strategies to mitigate the spreads of disease and protect public health. This finding </w:t>
      </w:r>
      <w:r w:rsidR="005C7DA2">
        <w:rPr>
          <w:rFonts w:ascii="Times New Roman" w:hAnsi="Times New Roman" w:cs="Times New Roman"/>
          <w:lang w:val="en-US"/>
        </w:rPr>
        <w:t>emphasizes</w:t>
      </w:r>
      <w:r>
        <w:rPr>
          <w:rFonts w:ascii="Times New Roman" w:hAnsi="Times New Roman" w:cs="Times New Roman"/>
          <w:lang w:val="en-US"/>
        </w:rPr>
        <w:t xml:space="preserve"> the importance of educating market vendors, consumers and relevant stakeholder about the risks associated with Diptera infestations and the benefits of maintaining good hygiene practices. </w:t>
      </w:r>
    </w:p>
    <w:p w14:paraId="7A3312CA" w14:textId="77777777" w:rsidR="003D4B9A" w:rsidRDefault="003D4B9A" w:rsidP="00CD2571">
      <w:pPr>
        <w:spacing w:line="360" w:lineRule="auto"/>
        <w:rPr>
          <w:rFonts w:ascii="Times New Roman" w:hAnsi="Times New Roman" w:cs="Times New Roman"/>
        </w:rPr>
      </w:pPr>
    </w:p>
    <w:p w14:paraId="1F0DF8D9" w14:textId="77777777" w:rsidR="003D4B9A" w:rsidRPr="00A35EE8" w:rsidRDefault="003D4B9A" w:rsidP="003D4B9A">
      <w:pPr>
        <w:spacing w:line="360" w:lineRule="auto"/>
        <w:jc w:val="both"/>
        <w:rPr>
          <w:rFonts w:ascii="Times New Roman" w:hAnsi="Times New Roman" w:cs="Times New Roman"/>
          <w:lang w:val="en-US"/>
        </w:rPr>
      </w:pPr>
      <w:r w:rsidRPr="00A35EE8">
        <w:rPr>
          <w:rFonts w:ascii="Times New Roman" w:hAnsi="Times New Roman" w:cs="Times New Roman"/>
          <w:b/>
          <w:bCs/>
          <w:lang w:val="en-US"/>
        </w:rPr>
        <w:t>References:</w:t>
      </w:r>
    </w:p>
    <w:p w14:paraId="761056AC" w14:textId="77777777" w:rsidR="003D4B9A"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Adams, C.J., Hall, M.J.R and Cook, D.F. The use of ice and salt as preservatives to reduce Diptera infestation of fish. Journal of food protection, 2011, 74(10), 1711-1716. </w:t>
      </w:r>
    </w:p>
    <w:p w14:paraId="6BDA0D60"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Atijegbe, S.R. Infestation of smoked fish in Ghana. M.Phil. Thesis in Entomology University Ghana, Legon, Ghana. 2004, 103. </w:t>
      </w:r>
    </w:p>
    <w:p w14:paraId="274016AF"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Bala, B.K., Mondol, M.R.A. Experimental Investigation of Solar Drying of Fish using Tunnel Dyer, Drying Technology. 2001; 19(2): 1-10.</w:t>
      </w:r>
    </w:p>
    <w:p w14:paraId="60B30652" w14:textId="77777777" w:rsidR="003D4B9A"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Brown, B.V. Flies, Gnats and Mosquitoes. </w:t>
      </w:r>
      <w:r w:rsidRPr="00D25620">
        <w:rPr>
          <w:rFonts w:ascii="Times New Roman" w:hAnsi="Times New Roman" w:cs="Times New Roman"/>
          <w:i/>
          <w:iCs/>
          <w:lang w:val="en-US"/>
        </w:rPr>
        <w:t xml:space="preserve">In </w:t>
      </w:r>
      <w:r w:rsidRPr="00D25620">
        <w:rPr>
          <w:rFonts w:ascii="Times New Roman" w:hAnsi="Times New Roman" w:cs="Times New Roman"/>
          <w:lang w:val="en-US"/>
        </w:rPr>
        <w:t xml:space="preserve">S.A Levin(ed). </w:t>
      </w:r>
      <w:r w:rsidRPr="00D25620">
        <w:rPr>
          <w:rFonts w:ascii="Times New Roman" w:hAnsi="Times New Roman" w:cs="Times New Roman"/>
          <w:i/>
          <w:iCs/>
          <w:lang w:val="en-US"/>
        </w:rPr>
        <w:t>Encyclopedia Of Biodiversity</w:t>
      </w:r>
      <w:r w:rsidRPr="00D25620">
        <w:rPr>
          <w:rFonts w:ascii="Times New Roman" w:hAnsi="Times New Roman" w:cs="Times New Roman"/>
          <w:lang w:val="en-US"/>
        </w:rPr>
        <w:t>. Academic Press. London. 2001, Pp. 815-826</w:t>
      </w:r>
    </w:p>
    <w:p w14:paraId="4F067452" w14:textId="77777777"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D’ Almeida, J.M. Calyptrate Diptera (Muscidae and Anthomyiidae) of the state of Rio de Janeiro – 1. Synanthro py. Memorias do Institute Oswaldo curz, 1992, 87:381-386.</w:t>
      </w:r>
    </w:p>
    <w:p w14:paraId="45A94348" w14:textId="77777777" w:rsidR="003D4B9A"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Esser, J.R., Sunarya, Wiryante, J. Assessment and reduction of insect infestation and losses of cured fish in Indonesia. Post-Harvest Technology Preservation and Quality of Fish in Southeast Asia. International Foundation for Science, Sweden, 1990, 149.</w:t>
      </w:r>
    </w:p>
    <w:p w14:paraId="098704AA" w14:textId="77777777"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lastRenderedPageBreak/>
        <w:t xml:space="preserve">Ferraz, A.C.P., de Carvalho, C.J.B and de Mello-patiu, C.A. Relationship between fish bone density and the presence of Diptera larvae on fish carcasses. Forensic science international, 2017, 275, 253-258. </w:t>
      </w:r>
    </w:p>
    <w:p w14:paraId="1BCAA9A1" w14:textId="77777777" w:rsidR="003D4B9A" w:rsidRPr="00D25620" w:rsidRDefault="003D4B9A" w:rsidP="003D4B9A">
      <w:pPr>
        <w:spacing w:line="360" w:lineRule="auto"/>
        <w:jc w:val="both"/>
        <w:rPr>
          <w:rFonts w:ascii="Times New Roman" w:hAnsi="Times New Roman" w:cs="Times New Roman"/>
          <w:lang w:val="en-US"/>
        </w:rPr>
      </w:pPr>
      <w:r w:rsidRPr="00D25620">
        <w:rPr>
          <w:rFonts w:ascii="Times New Roman" w:hAnsi="Times New Roman" w:cs="Times New Roman"/>
          <w:lang w:val="en-US"/>
        </w:rPr>
        <w:t xml:space="preserve"> </w:t>
      </w:r>
      <w:r w:rsidRPr="00D25620">
        <w:rPr>
          <w:rFonts w:ascii="Times New Roman" w:hAnsi="Times New Roman" w:cs="Times New Roman"/>
          <w:lang w:val="en-US"/>
        </w:rPr>
        <w:tab/>
        <w:t xml:space="preserve">Frost, C.L., Braig, H.R., Amendt, J. and Perotti, M.A. Indoor arthropods of forensic importance: insects associated with indoor decomposition and mites as indoor markets: In: Amendt, J., Campobasso, C.P., Grass Berger, M. and Goff, M.L. (eds), </w:t>
      </w:r>
      <w:r w:rsidRPr="00D25620">
        <w:rPr>
          <w:rFonts w:ascii="Times New Roman" w:hAnsi="Times New Roman" w:cs="Times New Roman"/>
          <w:i/>
          <w:iCs/>
          <w:lang w:val="en-US"/>
        </w:rPr>
        <w:t>Current concepts in forensic entomology. Springer, New York, USA</w:t>
      </w:r>
      <w:r w:rsidRPr="00D25620">
        <w:rPr>
          <w:rFonts w:ascii="Times New Roman" w:hAnsi="Times New Roman" w:cs="Times New Roman"/>
          <w:lang w:val="en-US"/>
        </w:rPr>
        <w:t>, 2010, P.93-108.</w:t>
      </w:r>
    </w:p>
    <w:p w14:paraId="48DA3DFC" w14:textId="77777777" w:rsidR="003D4B9A" w:rsidRPr="00D25620" w:rsidRDefault="003D4B9A" w:rsidP="003D4B9A">
      <w:pPr>
        <w:spacing w:line="360" w:lineRule="auto"/>
        <w:jc w:val="both"/>
        <w:rPr>
          <w:rFonts w:ascii="Times New Roman" w:hAnsi="Times New Roman" w:cs="Times New Roman"/>
          <w:lang w:val="en-US"/>
        </w:rPr>
      </w:pPr>
      <w:r w:rsidRPr="00D25620">
        <w:rPr>
          <w:rFonts w:ascii="Times New Roman" w:hAnsi="Times New Roman" w:cs="Times New Roman"/>
          <w:lang w:val="en-US"/>
        </w:rPr>
        <w:tab/>
        <w:t xml:space="preserve">Gopakumar, K., Devadasan K. The fish curing industry in India. Production and Storage of Dried Fish. FAO Fisheries Report No. 279 Supplement, Food and Agriculture Organization of the United Nations, Rome, 1982, 63. </w:t>
      </w:r>
    </w:p>
    <w:p w14:paraId="7788C4BC"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Hennig, W. Diptera (Zweiflugler). 1973. </w:t>
      </w:r>
      <w:r w:rsidRPr="00D25620">
        <w:rPr>
          <w:rFonts w:ascii="Times New Roman" w:hAnsi="Times New Roman" w:cs="Times New Roman"/>
          <w:i/>
          <w:iCs/>
          <w:lang w:val="en-US"/>
        </w:rPr>
        <w:t xml:space="preserve">Handbook der zoologie(Berlin). </w:t>
      </w:r>
      <w:r w:rsidRPr="00D25620">
        <w:rPr>
          <w:rFonts w:ascii="Times New Roman" w:hAnsi="Times New Roman" w:cs="Times New Roman"/>
          <w:lang w:val="en-US"/>
        </w:rPr>
        <w:t>1973,</w:t>
      </w:r>
      <w:r w:rsidRPr="00D25620">
        <w:rPr>
          <w:rFonts w:ascii="Times New Roman" w:hAnsi="Times New Roman" w:cs="Times New Roman"/>
          <w:i/>
          <w:iCs/>
          <w:lang w:val="en-US"/>
        </w:rPr>
        <w:t xml:space="preserve"> </w:t>
      </w:r>
      <w:r w:rsidRPr="00D25620">
        <w:rPr>
          <w:rFonts w:ascii="Times New Roman" w:hAnsi="Times New Roman" w:cs="Times New Roman"/>
          <w:lang w:val="en-US"/>
        </w:rPr>
        <w:t xml:space="preserve">4: 1-200. </w:t>
      </w:r>
    </w:p>
    <w:p w14:paraId="54F0587B"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Marshall, S.A. Flies: the natural History and Diversity of flies (Diptera). </w:t>
      </w:r>
      <w:r w:rsidRPr="00D25620">
        <w:rPr>
          <w:rFonts w:ascii="Times New Roman" w:hAnsi="Times New Roman" w:cs="Times New Roman"/>
          <w:i/>
          <w:iCs/>
          <w:lang w:val="en-US"/>
        </w:rPr>
        <w:t>Biodiversity</w:t>
      </w:r>
      <w:r w:rsidRPr="00D25620">
        <w:rPr>
          <w:rFonts w:ascii="Times New Roman" w:hAnsi="Times New Roman" w:cs="Times New Roman"/>
          <w:lang w:val="en-US"/>
        </w:rPr>
        <w:t>. 2012, 3: 3-27.</w:t>
      </w:r>
    </w:p>
    <w:p w14:paraId="237F4E03"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Mc Alpine, J.F., B.V. Peterson, G.E. Shawal H.J. Teskey, J.R. Vockeroth and D.M. Wood (coordinators). </w:t>
      </w:r>
      <w:r w:rsidRPr="00D25620">
        <w:rPr>
          <w:rFonts w:ascii="Times New Roman" w:hAnsi="Times New Roman" w:cs="Times New Roman"/>
          <w:i/>
          <w:iCs/>
          <w:lang w:val="en-US"/>
        </w:rPr>
        <w:t>Manual of Nearctic Diptera</w:t>
      </w:r>
      <w:r w:rsidRPr="00D25620">
        <w:rPr>
          <w:rFonts w:ascii="Times New Roman" w:hAnsi="Times New Roman" w:cs="Times New Roman"/>
          <w:lang w:val="en-US"/>
        </w:rPr>
        <w:t xml:space="preserve">. 3. Research Branch, </w:t>
      </w:r>
      <w:r w:rsidRPr="00D25620">
        <w:rPr>
          <w:rFonts w:ascii="Times New Roman" w:hAnsi="Times New Roman" w:cs="Times New Roman"/>
          <w:i/>
          <w:iCs/>
          <w:lang w:val="en-US"/>
        </w:rPr>
        <w:t>Agricultural Canada Monograph</w:t>
      </w:r>
      <w:r w:rsidRPr="00D25620">
        <w:rPr>
          <w:rFonts w:ascii="Times New Roman" w:hAnsi="Times New Roman" w:cs="Times New Roman"/>
          <w:lang w:val="en-US"/>
        </w:rPr>
        <w:t xml:space="preserve"> 32. 1981.</w:t>
      </w:r>
    </w:p>
    <w:p w14:paraId="65E08F12" w14:textId="77777777" w:rsidR="003D4B9A"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Mc Alphine, J.F., B.V. Peterson, G.E. Shawal, H.J. Teskey, J.R. Vockeroth and D.M. Wood (coordinators). </w:t>
      </w:r>
      <w:r w:rsidRPr="00D25620">
        <w:rPr>
          <w:rFonts w:ascii="Times New Roman" w:hAnsi="Times New Roman" w:cs="Times New Roman"/>
          <w:i/>
          <w:iCs/>
          <w:lang w:val="en-US"/>
        </w:rPr>
        <w:t>Manual of Nearctic Diptera</w:t>
      </w:r>
      <w:r w:rsidRPr="00D25620">
        <w:rPr>
          <w:rFonts w:ascii="Times New Roman" w:hAnsi="Times New Roman" w:cs="Times New Roman"/>
          <w:lang w:val="en-US"/>
        </w:rPr>
        <w:t xml:space="preserve">. 2. Research Brach, Agricultural Canada Monograph 28. 1987, Pp. 675-1332. </w:t>
      </w:r>
    </w:p>
    <w:p w14:paraId="72DD9867" w14:textId="77777777"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Mello, R.P., de Carvalho, C.J.B and de Mello- patio. Effects of fish bone density on the development of blowfly larvae (chrysops spp.). Journal of insect science, 2015, 15(4), 731-738. </w:t>
      </w:r>
    </w:p>
    <w:p w14:paraId="3A2C92B7" w14:textId="77777777" w:rsidR="003D4B9A"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Nowsad, A.K. Low cost processing of fish in coastal Bangladesh. BGD/97/017 Field Doc: 5/2005. Food and Agriculture Organization of the United Nations. Dhaka. 2005, 73. </w:t>
      </w:r>
    </w:p>
    <w:p w14:paraId="5B055484" w14:textId="77777777"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Nunes, A.M., Muller, F.A., Gonacalves, R.S., Garcia, M.S., Costal, V.A and Nava, D.E. Moscas Frugivoras e seus parasiloids nos Municipios de pelotas e capao do Leao, Rio Grande do sul, Brasil, Ciencia Rural, 2012, 42, 1-8. </w:t>
      </w:r>
    </w:p>
    <w:p w14:paraId="76882437"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Odeyemi, O.O., Owode, R.A, Akinkuolere O. Toxicity and population Suppression effects of Parkia clappatoniana on dried fish pests (</w:t>
      </w:r>
      <w:r w:rsidRPr="00D25620">
        <w:rPr>
          <w:rFonts w:ascii="Times New Roman" w:hAnsi="Times New Roman" w:cs="Times New Roman"/>
          <w:i/>
          <w:iCs/>
          <w:lang w:val="en-US"/>
        </w:rPr>
        <w:t xml:space="preserve">Dermestes maculatus </w:t>
      </w:r>
      <w:r w:rsidRPr="00D25620">
        <w:rPr>
          <w:rFonts w:ascii="Times New Roman" w:hAnsi="Times New Roman" w:cs="Times New Roman"/>
          <w:lang w:val="en-US"/>
        </w:rPr>
        <w:t xml:space="preserve">and </w:t>
      </w:r>
      <w:r w:rsidRPr="00D25620">
        <w:rPr>
          <w:rFonts w:ascii="Times New Roman" w:hAnsi="Times New Roman" w:cs="Times New Roman"/>
          <w:i/>
          <w:iCs/>
          <w:lang w:val="en-US"/>
        </w:rPr>
        <w:t xml:space="preserve">Necrobia rufipes). </w:t>
      </w:r>
      <w:r w:rsidRPr="00D25620">
        <w:rPr>
          <w:rFonts w:ascii="Times New Roman" w:hAnsi="Times New Roman" w:cs="Times New Roman"/>
          <w:lang w:val="en-US"/>
        </w:rPr>
        <w:t xml:space="preserve">Global Journal of Pure and Applied Sciences. 2000; 6:191-195. </w:t>
      </w:r>
    </w:p>
    <w:p w14:paraId="5FE25122"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Pape, T.V., Blagoderov and M.B. Monto ski. Order Diptera Linnaeus, 1758. Pp.222-229. </w:t>
      </w:r>
      <w:r w:rsidRPr="00D25620">
        <w:rPr>
          <w:rFonts w:ascii="Times New Roman" w:hAnsi="Times New Roman" w:cs="Times New Roman"/>
          <w:i/>
          <w:iCs/>
          <w:lang w:val="en-US"/>
        </w:rPr>
        <w:t>In Z</w:t>
      </w:r>
      <w:r w:rsidRPr="00D25620">
        <w:rPr>
          <w:rFonts w:ascii="Times New Roman" w:hAnsi="Times New Roman" w:cs="Times New Roman"/>
          <w:lang w:val="en-US"/>
        </w:rPr>
        <w:t xml:space="preserve">, -Q, Zhang (ed). Animal Biodiversity an outline of higher-level classification and survey of taxonomic richness. </w:t>
      </w:r>
      <w:r w:rsidRPr="00D25620">
        <w:rPr>
          <w:rFonts w:ascii="Times New Roman" w:hAnsi="Times New Roman" w:cs="Times New Roman"/>
          <w:i/>
          <w:iCs/>
          <w:lang w:val="en-US"/>
        </w:rPr>
        <w:t>Zoo taxa</w:t>
      </w:r>
      <w:r w:rsidRPr="00D25620">
        <w:rPr>
          <w:rFonts w:ascii="Times New Roman" w:hAnsi="Times New Roman" w:cs="Times New Roman"/>
          <w:lang w:val="en-US"/>
        </w:rPr>
        <w:t>. 2011, 3148:1-237.</w:t>
      </w:r>
    </w:p>
    <w:p w14:paraId="084F68A3"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lastRenderedPageBreak/>
        <w:t xml:space="preserve">Papp, L. and B. Darvas (eds). Contributions to a manual of Palearctic Diptera. General and Applied Dipterology. </w:t>
      </w:r>
      <w:r w:rsidRPr="00D25620">
        <w:rPr>
          <w:rFonts w:ascii="Times New Roman" w:hAnsi="Times New Roman" w:cs="Times New Roman"/>
          <w:i/>
          <w:iCs/>
          <w:lang w:val="en-US"/>
        </w:rPr>
        <w:t>Science Herald, Budapest, Hungary</w:t>
      </w:r>
      <w:r w:rsidRPr="00D25620">
        <w:rPr>
          <w:rFonts w:ascii="Times New Roman" w:hAnsi="Times New Roman" w:cs="Times New Roman"/>
          <w:lang w:val="en-US"/>
        </w:rPr>
        <w:t xml:space="preserve">. 2000, Volume 1. </w:t>
      </w:r>
    </w:p>
    <w:p w14:paraId="696DDC2D"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Skevington, J.H and P.T. Dang(eds). Exploring the Diversity of flies (Diptera). </w:t>
      </w:r>
      <w:r w:rsidRPr="00D25620">
        <w:rPr>
          <w:rFonts w:ascii="Times New Roman" w:hAnsi="Times New Roman" w:cs="Times New Roman"/>
          <w:i/>
          <w:iCs/>
          <w:lang w:val="en-US"/>
        </w:rPr>
        <w:t>Biodiversity</w:t>
      </w:r>
      <w:r w:rsidRPr="00D25620">
        <w:rPr>
          <w:rFonts w:ascii="Times New Roman" w:hAnsi="Times New Roman" w:cs="Times New Roman"/>
          <w:lang w:val="en-US"/>
        </w:rPr>
        <w:t>. 2002, 3: 3-27.</w:t>
      </w:r>
    </w:p>
    <w:p w14:paraId="36A49592"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Smith, K.G. A manual of Forensic entomology. Oxford: British museum of natural history, </w:t>
      </w:r>
      <w:r w:rsidRPr="00D25620">
        <w:rPr>
          <w:rFonts w:ascii="Times New Roman" w:hAnsi="Times New Roman" w:cs="Times New Roman"/>
          <w:i/>
          <w:iCs/>
          <w:lang w:val="en-US"/>
        </w:rPr>
        <w:t xml:space="preserve">Cornell University press, University printing House, </w:t>
      </w:r>
      <w:r w:rsidRPr="00D25620">
        <w:rPr>
          <w:rFonts w:ascii="Times New Roman" w:hAnsi="Times New Roman" w:cs="Times New Roman"/>
          <w:lang w:val="en-US"/>
        </w:rPr>
        <w:t>1986, Pp 205.</w:t>
      </w:r>
    </w:p>
    <w:p w14:paraId="630AD91B"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Venugopal, V., Doke, S.N., Thomas P. Radiation processing to improve the quality of fishery products. Critical Reviews in Food Science and Nutrition. 1999; 39(5): 391-440.</w:t>
      </w:r>
    </w:p>
    <w:p w14:paraId="1928D562" w14:textId="110584F5" w:rsidR="003C6A15" w:rsidRDefault="003D4B9A" w:rsidP="003D4B9A">
      <w:pPr>
        <w:spacing w:line="360" w:lineRule="auto"/>
        <w:ind w:firstLine="720"/>
        <w:jc w:val="both"/>
        <w:rPr>
          <w:rFonts w:ascii="Times New Roman" w:hAnsi="Times New Roman" w:cs="Times New Roman"/>
        </w:rPr>
      </w:pPr>
      <w:r w:rsidRPr="00D25620">
        <w:rPr>
          <w:rFonts w:ascii="Times New Roman" w:hAnsi="Times New Roman" w:cs="Times New Roman"/>
          <w:lang w:val="en-US"/>
        </w:rPr>
        <w:t>Wood, C.D. Loss of traditionally cured fish: a case study. The production and Storage of Dried Fish. FAQ Fisheries Report No. Supplement, Food and Agriculture Organization of the United Nations, Rome, Italy, 1982; 279:172.</w:t>
      </w:r>
    </w:p>
    <w:sectPr w:rsidR="003C6A15" w:rsidSect="003D4B9A">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EMANT" w:date="2025-03-29T19:10:00Z" w:initials="HJP">
    <w:p w14:paraId="657DFBE2" w14:textId="1CC016A1" w:rsidR="00221972" w:rsidRDefault="00221972">
      <w:pPr>
        <w:pStyle w:val="CommentText"/>
      </w:pPr>
      <w:r>
        <w:rPr>
          <w:rStyle w:val="CommentReference"/>
        </w:rPr>
        <w:annotationRef/>
      </w:r>
      <w:r>
        <w:t>Write year properly 2023</w:t>
      </w:r>
    </w:p>
  </w:comment>
  <w:comment w:id="1" w:author="HEMANT" w:date="2025-03-29T19:12:00Z" w:initials="HJP">
    <w:p w14:paraId="4E8EDA8A" w14:textId="5B5C0F0C" w:rsidR="00221972" w:rsidRDefault="00221972">
      <w:pPr>
        <w:pStyle w:val="CommentText"/>
      </w:pPr>
      <w:r>
        <w:rPr>
          <w:rStyle w:val="CommentReference"/>
        </w:rPr>
        <w:annotationRef/>
      </w:r>
      <w:r>
        <w:t>Construct the sentence properly</w:t>
      </w:r>
    </w:p>
  </w:comment>
  <w:comment w:id="2" w:author="HEMANT" w:date="2025-03-29T19:14:00Z" w:initials="HJP">
    <w:p w14:paraId="42915130" w14:textId="791FEBD8" w:rsidR="00221972" w:rsidRDefault="00221972">
      <w:pPr>
        <w:pStyle w:val="CommentText"/>
      </w:pPr>
      <w:r>
        <w:rPr>
          <w:rStyle w:val="CommentReference"/>
        </w:rPr>
        <w:annotationRef/>
      </w:r>
      <w:r>
        <w:t>Italics not needed</w:t>
      </w:r>
    </w:p>
  </w:comment>
  <w:comment w:id="3" w:author="HEMANT" w:date="2025-03-29T19:24:00Z" w:initials="HJP">
    <w:p w14:paraId="45DDB18D" w14:textId="65A58497" w:rsidR="005D0E39" w:rsidRDefault="005D0E39">
      <w:pPr>
        <w:pStyle w:val="CommentText"/>
      </w:pPr>
      <w:r>
        <w:rPr>
          <w:rStyle w:val="CommentReference"/>
        </w:rPr>
        <w:annotationRef/>
      </w:r>
      <w:r>
        <w:t>Use recent references</w:t>
      </w:r>
    </w:p>
  </w:comment>
  <w:comment w:id="4" w:author="HEMANT" w:date="2025-03-29T19:30:00Z" w:initials="HJP">
    <w:p w14:paraId="2A8D2DF1" w14:textId="64CADE22" w:rsidR="001778A4" w:rsidRDefault="001778A4">
      <w:pPr>
        <w:pStyle w:val="CommentText"/>
      </w:pPr>
      <w:r>
        <w:rPr>
          <w:rStyle w:val="CommentReference"/>
        </w:rPr>
        <w:annotationRef/>
      </w:r>
      <w:r>
        <w:t>Earwig</w:t>
      </w:r>
    </w:p>
  </w:comment>
  <w:comment w:id="5" w:author="HEMANT" w:date="2025-03-29T19:28:00Z" w:initials="HJP">
    <w:p w14:paraId="3CFE602F" w14:textId="77777777" w:rsidR="003D0AD9" w:rsidRDefault="003D0AD9" w:rsidP="003D0AD9">
      <w:pPr>
        <w:spacing w:line="360" w:lineRule="auto"/>
        <w:ind w:firstLine="720"/>
        <w:jc w:val="both"/>
        <w:rPr>
          <w:rFonts w:ascii="Times New Roman" w:hAnsi="Times New Roman" w:cs="Times New Roman"/>
          <w:lang w:val="en-US"/>
        </w:rPr>
      </w:pPr>
      <w:r>
        <w:rPr>
          <w:rStyle w:val="CommentReference"/>
        </w:rPr>
        <w:annotationRef/>
      </w:r>
      <w:r w:rsidRPr="00FD307D">
        <w:rPr>
          <w:rFonts w:ascii="Times New Roman" w:hAnsi="Times New Roman" w:cs="Times New Roman"/>
          <w:lang w:val="en-US"/>
        </w:rPr>
        <w:t xml:space="preserve">The present study aims to prepare a checklist of insects belonging to the order Diptera present in different two local fish markets at vadasery, Kanyakumari District, Tamilnadu. </w:t>
      </w:r>
    </w:p>
    <w:p w14:paraId="32EC2A21" w14:textId="2918F1BB" w:rsidR="003D0AD9" w:rsidRDefault="003D0AD9">
      <w:pPr>
        <w:pStyle w:val="CommentText"/>
      </w:pPr>
    </w:p>
  </w:comment>
  <w:comment w:id="6" w:author="HEMANT" w:date="2025-03-29T19:32:00Z" w:initials="HJP">
    <w:p w14:paraId="2B4FFABE" w14:textId="5C0A5404" w:rsidR="003A1FE1" w:rsidRDefault="003A1FE1">
      <w:pPr>
        <w:pStyle w:val="CommentText"/>
      </w:pPr>
      <w:r>
        <w:rPr>
          <w:rStyle w:val="CommentReference"/>
        </w:rPr>
        <w:annotationRef/>
      </w:r>
      <w:r>
        <w:t>You can mention it in methodology</w:t>
      </w:r>
    </w:p>
  </w:comment>
  <w:comment w:id="7" w:author="HEMANT" w:date="2025-03-29T19:34:00Z" w:initials="HJP">
    <w:p w14:paraId="0EED3A42" w14:textId="75D894D5" w:rsidR="00E10170" w:rsidRDefault="00E10170">
      <w:pPr>
        <w:pStyle w:val="CommentText"/>
      </w:pPr>
      <w:r>
        <w:rPr>
          <w:rStyle w:val="CommentReference"/>
        </w:rPr>
        <w:annotationRef/>
      </w:r>
      <w:r>
        <w:t xml:space="preserve">Table No. 2 not needed </w:t>
      </w:r>
      <w:r w:rsidR="003D4281">
        <w:t xml:space="preserve"> as you have given no.</w:t>
      </w:r>
      <w:r w:rsidR="00871DD9">
        <w:t xml:space="preserve"> of species</w:t>
      </w:r>
      <w:r w:rsidR="003D4281">
        <w:t xml:space="preserve"> in table no.3</w:t>
      </w:r>
    </w:p>
  </w:comment>
  <w:comment w:id="8" w:author="HEMANT" w:date="2025-03-29T19:36:00Z" w:initials="HJP">
    <w:p w14:paraId="252079F0" w14:textId="3C30C636" w:rsidR="00FF19DB" w:rsidRDefault="00FF19DB">
      <w:pPr>
        <w:pStyle w:val="CommentText"/>
      </w:pPr>
      <w:r>
        <w:rPr>
          <w:rStyle w:val="CommentReference"/>
        </w:rPr>
        <w:annotationRef/>
      </w:r>
      <w:r>
        <w:t xml:space="preserve">Instead totally you can mention Total </w:t>
      </w:r>
    </w:p>
  </w:comment>
  <w:comment w:id="10" w:author="HEMANT" w:date="2025-03-29T19:38:00Z" w:initials="HJP">
    <w:p w14:paraId="302A4F82" w14:textId="71275717" w:rsidR="00942CE6" w:rsidRDefault="00942CE6">
      <w:pPr>
        <w:pStyle w:val="CommentText"/>
      </w:pPr>
      <w:r>
        <w:rPr>
          <w:rStyle w:val="CommentReference"/>
        </w:rPr>
        <w:annotationRef/>
      </w:r>
      <w:r>
        <w:t>Plz add graph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7DFBE2" w15:done="0"/>
  <w15:commentEx w15:paraId="4E8EDA8A" w15:done="0"/>
  <w15:commentEx w15:paraId="42915130" w15:done="0"/>
  <w15:commentEx w15:paraId="45DDB18D" w15:done="0"/>
  <w15:commentEx w15:paraId="2A8D2DF1" w15:done="0"/>
  <w15:commentEx w15:paraId="32EC2A21" w15:done="0"/>
  <w15:commentEx w15:paraId="2B4FFABE" w15:done="0"/>
  <w15:commentEx w15:paraId="0EED3A42" w15:done="0"/>
  <w15:commentEx w15:paraId="252079F0" w15:done="0"/>
  <w15:commentEx w15:paraId="302A4F8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62024" w14:textId="77777777" w:rsidR="006C5440" w:rsidRDefault="006C5440" w:rsidP="00E0072C">
      <w:pPr>
        <w:spacing w:after="0" w:line="240" w:lineRule="auto"/>
      </w:pPr>
      <w:r>
        <w:separator/>
      </w:r>
    </w:p>
  </w:endnote>
  <w:endnote w:type="continuationSeparator" w:id="0">
    <w:p w14:paraId="54B1B946" w14:textId="77777777" w:rsidR="006C5440" w:rsidRDefault="006C5440" w:rsidP="00E0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A9D9" w14:textId="77777777" w:rsidR="00221972" w:rsidRDefault="002219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AD3C" w14:textId="77777777" w:rsidR="00221972" w:rsidRDefault="002219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F827" w14:textId="77777777" w:rsidR="00221972" w:rsidRDefault="002219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BD271" w14:textId="77777777" w:rsidR="006C5440" w:rsidRDefault="006C5440" w:rsidP="00E0072C">
      <w:pPr>
        <w:spacing w:after="0" w:line="240" w:lineRule="auto"/>
      </w:pPr>
      <w:r>
        <w:separator/>
      </w:r>
    </w:p>
  </w:footnote>
  <w:footnote w:type="continuationSeparator" w:id="0">
    <w:p w14:paraId="06D8C2A0" w14:textId="77777777" w:rsidR="006C5440" w:rsidRDefault="006C5440" w:rsidP="00E00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0EFE" w14:textId="77F09669" w:rsidR="00221972" w:rsidRDefault="00221972">
    <w:pPr>
      <w:pStyle w:val="Header"/>
    </w:pPr>
    <w:r>
      <w:rPr>
        <w:noProof/>
      </w:rPr>
      <w:pict w14:anchorId="554FF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20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A696" w14:textId="3B16C878" w:rsidR="00221972" w:rsidRDefault="00221972">
    <w:pPr>
      <w:pStyle w:val="Header"/>
    </w:pPr>
    <w:r>
      <w:rPr>
        <w:noProof/>
      </w:rPr>
      <w:pict w14:anchorId="72C99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20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0CA2" w14:textId="54808C4E" w:rsidR="00221972" w:rsidRDefault="00221972">
    <w:pPr>
      <w:pStyle w:val="Header"/>
    </w:pPr>
    <w:r>
      <w:rPr>
        <w:noProof/>
      </w:rPr>
      <w:pict w14:anchorId="260CC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20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MANT">
    <w15:presenceInfo w15:providerId="None" w15:userId="HEM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01"/>
    <w:rsid w:val="00050428"/>
    <w:rsid w:val="000A79C4"/>
    <w:rsid w:val="000B19EC"/>
    <w:rsid w:val="000E6CC3"/>
    <w:rsid w:val="000F322E"/>
    <w:rsid w:val="001579F2"/>
    <w:rsid w:val="001778A4"/>
    <w:rsid w:val="00221972"/>
    <w:rsid w:val="002723E5"/>
    <w:rsid w:val="002933AE"/>
    <w:rsid w:val="002B44CD"/>
    <w:rsid w:val="00325109"/>
    <w:rsid w:val="00391831"/>
    <w:rsid w:val="003A1FE1"/>
    <w:rsid w:val="003C3ADE"/>
    <w:rsid w:val="003C6A15"/>
    <w:rsid w:val="003D0AD9"/>
    <w:rsid w:val="003D4281"/>
    <w:rsid w:val="003D4B9A"/>
    <w:rsid w:val="004B6690"/>
    <w:rsid w:val="005631E7"/>
    <w:rsid w:val="005709E4"/>
    <w:rsid w:val="005957C2"/>
    <w:rsid w:val="005C7DA2"/>
    <w:rsid w:val="005D0E39"/>
    <w:rsid w:val="005E5A8B"/>
    <w:rsid w:val="00654302"/>
    <w:rsid w:val="006654D4"/>
    <w:rsid w:val="00672E47"/>
    <w:rsid w:val="00681A08"/>
    <w:rsid w:val="00683D41"/>
    <w:rsid w:val="006C5440"/>
    <w:rsid w:val="007140FE"/>
    <w:rsid w:val="007D2ACB"/>
    <w:rsid w:val="00871DD9"/>
    <w:rsid w:val="008D25A6"/>
    <w:rsid w:val="008E5E55"/>
    <w:rsid w:val="008E6BAD"/>
    <w:rsid w:val="00942CE6"/>
    <w:rsid w:val="009951DC"/>
    <w:rsid w:val="009B1EB1"/>
    <w:rsid w:val="00A03110"/>
    <w:rsid w:val="00A07B0A"/>
    <w:rsid w:val="00A34F4F"/>
    <w:rsid w:val="00A70409"/>
    <w:rsid w:val="00AA54BD"/>
    <w:rsid w:val="00AE3B79"/>
    <w:rsid w:val="00AE6D47"/>
    <w:rsid w:val="00CB7B96"/>
    <w:rsid w:val="00CD2571"/>
    <w:rsid w:val="00CE3001"/>
    <w:rsid w:val="00CE5286"/>
    <w:rsid w:val="00CF5A7A"/>
    <w:rsid w:val="00D816B6"/>
    <w:rsid w:val="00DC5237"/>
    <w:rsid w:val="00DC7993"/>
    <w:rsid w:val="00E0072C"/>
    <w:rsid w:val="00E030FD"/>
    <w:rsid w:val="00E10170"/>
    <w:rsid w:val="00E144D6"/>
    <w:rsid w:val="00F03D01"/>
    <w:rsid w:val="00FB5B20"/>
    <w:rsid w:val="00FD43D5"/>
    <w:rsid w:val="00FF19D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20EF5B"/>
  <w15:chartTrackingRefBased/>
  <w15:docId w15:val="{D88561E3-2E5E-4B91-88DB-735050D2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4F"/>
    <w:pPr>
      <w:ind w:left="720"/>
      <w:contextualSpacing/>
    </w:pPr>
  </w:style>
  <w:style w:type="character" w:styleId="Hyperlink">
    <w:name w:val="Hyperlink"/>
    <w:basedOn w:val="DefaultParagraphFont"/>
    <w:uiPriority w:val="99"/>
    <w:unhideWhenUsed/>
    <w:rsid w:val="00CB7B96"/>
    <w:rPr>
      <w:color w:val="0563C1" w:themeColor="hyperlink"/>
      <w:u w:val="single"/>
    </w:rPr>
  </w:style>
  <w:style w:type="character" w:customStyle="1" w:styleId="UnresolvedMention">
    <w:name w:val="Unresolved Mention"/>
    <w:basedOn w:val="DefaultParagraphFont"/>
    <w:uiPriority w:val="99"/>
    <w:semiHidden/>
    <w:unhideWhenUsed/>
    <w:rsid w:val="00CB7B96"/>
    <w:rPr>
      <w:color w:val="605E5C"/>
      <w:shd w:val="clear" w:color="auto" w:fill="E1DFDD"/>
    </w:rPr>
  </w:style>
  <w:style w:type="paragraph" w:styleId="Header">
    <w:name w:val="header"/>
    <w:basedOn w:val="Normal"/>
    <w:link w:val="HeaderChar"/>
    <w:uiPriority w:val="99"/>
    <w:unhideWhenUsed/>
    <w:rsid w:val="00E0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72C"/>
  </w:style>
  <w:style w:type="paragraph" w:styleId="Footer">
    <w:name w:val="footer"/>
    <w:basedOn w:val="Normal"/>
    <w:link w:val="FooterChar"/>
    <w:uiPriority w:val="99"/>
    <w:unhideWhenUsed/>
    <w:rsid w:val="00E0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72C"/>
  </w:style>
  <w:style w:type="character" w:styleId="CommentReference">
    <w:name w:val="annotation reference"/>
    <w:basedOn w:val="DefaultParagraphFont"/>
    <w:uiPriority w:val="99"/>
    <w:semiHidden/>
    <w:unhideWhenUsed/>
    <w:rsid w:val="00683D41"/>
    <w:rPr>
      <w:sz w:val="16"/>
      <w:szCs w:val="16"/>
    </w:rPr>
  </w:style>
  <w:style w:type="paragraph" w:styleId="CommentText">
    <w:name w:val="annotation text"/>
    <w:basedOn w:val="Normal"/>
    <w:link w:val="CommentTextChar"/>
    <w:uiPriority w:val="99"/>
    <w:semiHidden/>
    <w:unhideWhenUsed/>
    <w:rsid w:val="00683D41"/>
    <w:pPr>
      <w:spacing w:line="240" w:lineRule="auto"/>
    </w:pPr>
    <w:rPr>
      <w:sz w:val="20"/>
      <w:szCs w:val="20"/>
    </w:rPr>
  </w:style>
  <w:style w:type="character" w:customStyle="1" w:styleId="CommentTextChar">
    <w:name w:val="Comment Text Char"/>
    <w:basedOn w:val="DefaultParagraphFont"/>
    <w:link w:val="CommentText"/>
    <w:uiPriority w:val="99"/>
    <w:semiHidden/>
    <w:rsid w:val="00683D41"/>
    <w:rPr>
      <w:sz w:val="20"/>
      <w:szCs w:val="20"/>
    </w:rPr>
  </w:style>
  <w:style w:type="paragraph" w:styleId="CommentSubject">
    <w:name w:val="annotation subject"/>
    <w:basedOn w:val="CommentText"/>
    <w:next w:val="CommentText"/>
    <w:link w:val="CommentSubjectChar"/>
    <w:uiPriority w:val="99"/>
    <w:semiHidden/>
    <w:unhideWhenUsed/>
    <w:rsid w:val="00683D41"/>
    <w:rPr>
      <w:b/>
      <w:bCs/>
    </w:rPr>
  </w:style>
  <w:style w:type="character" w:customStyle="1" w:styleId="CommentSubjectChar">
    <w:name w:val="Comment Subject Char"/>
    <w:basedOn w:val="CommentTextChar"/>
    <w:link w:val="CommentSubject"/>
    <w:uiPriority w:val="99"/>
    <w:semiHidden/>
    <w:rsid w:val="00683D41"/>
    <w:rPr>
      <w:b/>
      <w:bCs/>
      <w:sz w:val="20"/>
      <w:szCs w:val="20"/>
    </w:rPr>
  </w:style>
  <w:style w:type="paragraph" w:styleId="BalloonText">
    <w:name w:val="Balloon Text"/>
    <w:basedOn w:val="Normal"/>
    <w:link w:val="BalloonTextChar"/>
    <w:uiPriority w:val="99"/>
    <w:semiHidden/>
    <w:unhideWhenUsed/>
    <w:rsid w:val="00683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19119">
      <w:bodyDiv w:val="1"/>
      <w:marLeft w:val="0"/>
      <w:marRight w:val="0"/>
      <w:marTop w:val="0"/>
      <w:marBottom w:val="0"/>
      <w:divBdr>
        <w:top w:val="none" w:sz="0" w:space="0" w:color="auto"/>
        <w:left w:val="none" w:sz="0" w:space="0" w:color="auto"/>
        <w:bottom w:val="none" w:sz="0" w:space="0" w:color="auto"/>
        <w:right w:val="none" w:sz="0" w:space="0" w:color="auto"/>
      </w:divBdr>
    </w:div>
    <w:div w:id="20693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431D-5484-47A6-9874-1CAEADF3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Ramya</dc:creator>
  <cp:keywords/>
  <dc:description/>
  <cp:lastModifiedBy>HEMANT</cp:lastModifiedBy>
  <cp:revision>63</cp:revision>
  <dcterms:created xsi:type="dcterms:W3CDTF">2025-03-23T04:25:00Z</dcterms:created>
  <dcterms:modified xsi:type="dcterms:W3CDTF">2025-03-29T14:08:00Z</dcterms:modified>
</cp:coreProperties>
</file>