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52C60" w14:textId="77777777" w:rsidR="0055177C" w:rsidRPr="003E6B1A" w:rsidRDefault="00F258C2" w:rsidP="0081100E">
      <w:pPr>
        <w:bidi w:val="0"/>
        <w:spacing w:line="276" w:lineRule="auto"/>
        <w:jc w:val="center"/>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Study the effect of Cerium Oxide Nanoparticles on the Corneal injury healing in Rabbits</w:t>
      </w:r>
    </w:p>
    <w:p w14:paraId="7A2749BD" w14:textId="77777777" w:rsidR="00757831" w:rsidRDefault="00757831" w:rsidP="003E6B1A">
      <w:pPr>
        <w:bidi w:val="0"/>
        <w:spacing w:line="276" w:lineRule="auto"/>
        <w:jc w:val="both"/>
        <w:rPr>
          <w:rFonts w:asciiTheme="majorBidi" w:hAnsiTheme="majorBidi" w:cstheme="majorBidi"/>
          <w:b/>
          <w:bCs/>
          <w:sz w:val="24"/>
          <w:szCs w:val="24"/>
          <w:lang w:bidi="ar-IQ"/>
        </w:rPr>
      </w:pPr>
    </w:p>
    <w:p w14:paraId="71EAC353" w14:textId="390118F5" w:rsidR="00D81B95" w:rsidRPr="003E6B1A" w:rsidRDefault="00D81B95" w:rsidP="00757831">
      <w:pPr>
        <w:bidi w:val="0"/>
        <w:spacing w:line="276" w:lineRule="auto"/>
        <w:jc w:val="both"/>
        <w:rPr>
          <w:rFonts w:asciiTheme="majorBidi" w:hAnsiTheme="majorBidi" w:cstheme="majorBidi"/>
          <w:b/>
          <w:bCs/>
          <w:sz w:val="24"/>
          <w:szCs w:val="24"/>
          <w:lang w:bidi="ar-IQ"/>
        </w:rPr>
      </w:pPr>
      <w:bookmarkStart w:id="0" w:name="_GoBack"/>
      <w:bookmarkEnd w:id="0"/>
      <w:r w:rsidRPr="003E6B1A">
        <w:rPr>
          <w:rFonts w:asciiTheme="majorBidi" w:hAnsiTheme="majorBidi" w:cstheme="majorBidi"/>
          <w:b/>
          <w:bCs/>
          <w:sz w:val="24"/>
          <w:szCs w:val="24"/>
          <w:lang w:bidi="ar-IQ"/>
        </w:rPr>
        <w:t>Abstract</w:t>
      </w:r>
    </w:p>
    <w:p w14:paraId="56542AE2" w14:textId="77777777" w:rsidR="00F258C2" w:rsidRPr="00F32A96" w:rsidRDefault="00D81B95" w:rsidP="00DB229D">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b/>
          <w:bCs/>
          <w:sz w:val="24"/>
          <w:szCs w:val="24"/>
          <w:lang w:bidi="ar-IQ"/>
        </w:rPr>
        <w:t>Background:</w:t>
      </w:r>
      <w:r w:rsidRPr="003E6B1A">
        <w:rPr>
          <w:rFonts w:asciiTheme="majorBidi" w:hAnsiTheme="majorBidi" w:cstheme="majorBidi"/>
          <w:sz w:val="24"/>
          <w:szCs w:val="24"/>
          <w:lang w:bidi="ar-IQ"/>
        </w:rPr>
        <w:t xml:space="preserve"> injury in the cornea in animals tend to heal delay due to a vascular structure. Therefore, treatments that accelerate the healing of cornea needs to investigated. </w:t>
      </w:r>
      <w:r w:rsidRPr="003E6B1A">
        <w:rPr>
          <w:rFonts w:asciiTheme="majorBidi" w:hAnsiTheme="majorBidi" w:cstheme="majorBidi"/>
          <w:b/>
          <w:bCs/>
          <w:sz w:val="24"/>
          <w:szCs w:val="24"/>
          <w:lang w:bidi="ar-IQ"/>
        </w:rPr>
        <w:t>Object:</w:t>
      </w:r>
      <w:r w:rsidRPr="003E6B1A">
        <w:rPr>
          <w:rFonts w:asciiTheme="majorBidi" w:hAnsiTheme="majorBidi" w:cstheme="majorBidi"/>
          <w:sz w:val="24"/>
          <w:szCs w:val="24"/>
          <w:lang w:bidi="ar-IQ"/>
        </w:rPr>
        <w:t xml:space="preserve"> To enhancing and evaluation of the healing process of cornea injury through clinical</w:t>
      </w:r>
      <w:r w:rsidR="00C36E93">
        <w:rPr>
          <w:rFonts w:asciiTheme="majorBidi" w:hAnsiTheme="majorBidi" w:cstheme="majorBidi"/>
          <w:sz w:val="24"/>
          <w:szCs w:val="24"/>
          <w:lang w:bidi="ar-IQ"/>
        </w:rPr>
        <w:t>ly and</w:t>
      </w:r>
      <w:r w:rsidRPr="003E6B1A">
        <w:rPr>
          <w:rFonts w:asciiTheme="majorBidi" w:hAnsiTheme="majorBidi" w:cstheme="majorBidi"/>
          <w:sz w:val="24"/>
          <w:szCs w:val="24"/>
          <w:lang w:bidi="ar-IQ"/>
        </w:rPr>
        <w:t xml:space="preserve"> fluore</w:t>
      </w:r>
      <w:r w:rsidR="00C36E93">
        <w:rPr>
          <w:rFonts w:asciiTheme="majorBidi" w:hAnsiTheme="majorBidi" w:cstheme="majorBidi"/>
          <w:sz w:val="24"/>
          <w:szCs w:val="24"/>
          <w:lang w:bidi="ar-IQ"/>
        </w:rPr>
        <w:t>scent dye</w:t>
      </w:r>
      <w:r w:rsidRPr="003E6B1A">
        <w:rPr>
          <w:rFonts w:asciiTheme="majorBidi" w:hAnsiTheme="majorBidi" w:cstheme="majorBidi"/>
          <w:sz w:val="24"/>
          <w:szCs w:val="24"/>
          <w:lang w:bidi="ar-IQ"/>
        </w:rPr>
        <w:t xml:space="preserve"> examination.</w:t>
      </w:r>
      <w:r w:rsidR="00843A32" w:rsidRPr="003E6B1A">
        <w:rPr>
          <w:rFonts w:asciiTheme="majorBidi" w:hAnsiTheme="majorBidi" w:cstheme="majorBidi"/>
          <w:sz w:val="24"/>
          <w:szCs w:val="24"/>
          <w:lang w:bidi="ar-IQ"/>
        </w:rPr>
        <w:t xml:space="preserve"> </w:t>
      </w:r>
      <w:r w:rsidRPr="003E6B1A">
        <w:rPr>
          <w:rFonts w:asciiTheme="majorBidi" w:hAnsiTheme="majorBidi" w:cstheme="majorBidi"/>
          <w:b/>
          <w:bCs/>
          <w:sz w:val="24"/>
          <w:szCs w:val="24"/>
          <w:lang w:bidi="ar-IQ"/>
        </w:rPr>
        <w:t>Materials &amp; methods:</w:t>
      </w:r>
      <w:r w:rsidRPr="003E6B1A">
        <w:rPr>
          <w:rFonts w:asciiTheme="majorBidi" w:hAnsiTheme="majorBidi" w:cstheme="majorBidi"/>
          <w:sz w:val="24"/>
          <w:szCs w:val="24"/>
          <w:lang w:bidi="ar-IQ"/>
        </w:rPr>
        <w:t xml:space="preserve"> </w:t>
      </w:r>
      <w:r w:rsidR="00484AC7">
        <w:rPr>
          <w:rFonts w:asciiTheme="majorBidi" w:hAnsiTheme="majorBidi" w:cstheme="majorBidi"/>
          <w:sz w:val="24"/>
          <w:szCs w:val="24"/>
          <w:lang w:bidi="ar-IQ"/>
        </w:rPr>
        <w:t>Thirty-six</w:t>
      </w:r>
      <w:r w:rsidRPr="003E6B1A">
        <w:rPr>
          <w:rFonts w:asciiTheme="majorBidi" w:hAnsiTheme="majorBidi" w:cstheme="majorBidi"/>
          <w:sz w:val="24"/>
          <w:szCs w:val="24"/>
          <w:lang w:bidi="ar-IQ"/>
        </w:rPr>
        <w:t xml:space="preserve"> rabbits were used in this study. Under general anesthesia, done induce cornea injury by NaOH 0.4%. the animals were divided in to three groups:</w:t>
      </w:r>
      <w:r w:rsidR="00355B9B">
        <w:rPr>
          <w:rFonts w:asciiTheme="majorBidi" w:hAnsiTheme="majorBidi" w:cstheme="majorBidi"/>
          <w:sz w:val="24"/>
          <w:szCs w:val="24"/>
          <w:lang w:bidi="ar-IQ"/>
        </w:rPr>
        <w:t xml:space="preserve"> group one</w:t>
      </w:r>
      <w:r w:rsidRPr="003E6B1A">
        <w:rPr>
          <w:rFonts w:asciiTheme="majorBidi" w:hAnsiTheme="majorBidi" w:cstheme="majorBidi"/>
          <w:sz w:val="24"/>
          <w:szCs w:val="24"/>
          <w:lang w:bidi="ar-IQ"/>
        </w:rPr>
        <w:t xml:space="preserve"> </w:t>
      </w:r>
      <w:r w:rsidR="00561716">
        <w:rPr>
          <w:rFonts w:asciiTheme="majorBidi" w:hAnsiTheme="majorBidi" w:cstheme="majorBidi"/>
          <w:sz w:val="24"/>
          <w:szCs w:val="24"/>
          <w:lang w:bidi="ar-IQ"/>
        </w:rPr>
        <w:t>(</w:t>
      </w:r>
      <w:r w:rsidRPr="003E6B1A">
        <w:rPr>
          <w:rFonts w:asciiTheme="majorBidi" w:hAnsiTheme="majorBidi" w:cstheme="majorBidi"/>
          <w:sz w:val="24"/>
          <w:szCs w:val="24"/>
          <w:lang w:bidi="ar-IQ"/>
        </w:rPr>
        <w:t>Control group</w:t>
      </w:r>
      <w:r w:rsidR="00B50822">
        <w:rPr>
          <w:rFonts w:asciiTheme="majorBidi" w:hAnsiTheme="majorBidi" w:cstheme="majorBidi"/>
          <w:sz w:val="24"/>
          <w:szCs w:val="24"/>
          <w:lang w:bidi="ar-IQ"/>
        </w:rPr>
        <w:t xml:space="preserve"> </w:t>
      </w:r>
      <w:r w:rsidR="00355B9B">
        <w:rPr>
          <w:rFonts w:asciiTheme="majorBidi" w:hAnsiTheme="majorBidi" w:cstheme="majorBidi"/>
          <w:sz w:val="24"/>
          <w:szCs w:val="24"/>
          <w:lang w:bidi="ar-IQ"/>
        </w:rPr>
        <w:t>12 rabbits), group two</w:t>
      </w:r>
      <w:r w:rsidRPr="003E6B1A">
        <w:rPr>
          <w:rFonts w:asciiTheme="majorBidi" w:hAnsiTheme="majorBidi" w:cstheme="majorBidi"/>
          <w:sz w:val="24"/>
          <w:szCs w:val="24"/>
          <w:lang w:bidi="ar-IQ"/>
        </w:rPr>
        <w:t xml:space="preserve"> </w:t>
      </w:r>
      <w:r w:rsidR="00B50822">
        <w:rPr>
          <w:rFonts w:asciiTheme="majorBidi" w:hAnsiTheme="majorBidi" w:cstheme="majorBidi"/>
          <w:sz w:val="24"/>
          <w:szCs w:val="24"/>
          <w:lang w:bidi="ar-IQ"/>
        </w:rPr>
        <w:t xml:space="preserve">(treated group </w:t>
      </w:r>
      <w:r w:rsidR="00561716">
        <w:rPr>
          <w:rFonts w:asciiTheme="majorBidi" w:hAnsiTheme="majorBidi" w:cstheme="majorBidi"/>
          <w:sz w:val="24"/>
          <w:szCs w:val="24"/>
          <w:lang w:bidi="ar-IQ"/>
        </w:rPr>
        <w:t>12</w:t>
      </w:r>
      <w:r w:rsidRPr="003E6B1A">
        <w:rPr>
          <w:rFonts w:asciiTheme="majorBidi" w:hAnsiTheme="majorBidi" w:cstheme="majorBidi"/>
          <w:sz w:val="24"/>
          <w:szCs w:val="24"/>
          <w:lang w:bidi="ar-IQ"/>
        </w:rPr>
        <w:t xml:space="preserve"> rabbits)</w:t>
      </w:r>
      <w:r w:rsidR="00355B9B">
        <w:rPr>
          <w:rFonts w:asciiTheme="majorBidi" w:hAnsiTheme="majorBidi" w:cstheme="majorBidi"/>
          <w:sz w:val="24"/>
          <w:szCs w:val="24"/>
          <w:lang w:bidi="ar-IQ"/>
        </w:rPr>
        <w:t xml:space="preserve"> and group three (treated group 12 rabbits)</w:t>
      </w:r>
      <w:r w:rsidRPr="003E6B1A">
        <w:rPr>
          <w:rFonts w:asciiTheme="majorBidi" w:hAnsiTheme="majorBidi" w:cstheme="majorBidi"/>
          <w:sz w:val="24"/>
          <w:szCs w:val="24"/>
          <w:lang w:bidi="ar-IQ"/>
        </w:rPr>
        <w:t>.  The animals were examined clinical during the stud</w:t>
      </w:r>
      <w:r w:rsidR="00EA3C05">
        <w:rPr>
          <w:rFonts w:asciiTheme="majorBidi" w:hAnsiTheme="majorBidi" w:cstheme="majorBidi"/>
          <w:sz w:val="24"/>
          <w:szCs w:val="24"/>
          <w:lang w:bidi="ar-IQ"/>
        </w:rPr>
        <w:t>ied period and fluorescence dye</w:t>
      </w:r>
      <w:r w:rsidRPr="003E6B1A">
        <w:rPr>
          <w:rFonts w:asciiTheme="majorBidi" w:hAnsiTheme="majorBidi" w:cstheme="majorBidi"/>
          <w:sz w:val="24"/>
          <w:szCs w:val="24"/>
          <w:lang w:bidi="ar-IQ"/>
        </w:rPr>
        <w:t xml:space="preserve"> evaluation was performed at 1</w:t>
      </w:r>
      <w:r w:rsidRPr="003E6B1A">
        <w:rPr>
          <w:rFonts w:asciiTheme="majorBidi" w:hAnsiTheme="majorBidi" w:cstheme="majorBidi"/>
          <w:sz w:val="24"/>
          <w:szCs w:val="24"/>
          <w:vertAlign w:val="superscript"/>
          <w:lang w:bidi="ar-IQ"/>
        </w:rPr>
        <w:t>st</w:t>
      </w:r>
      <w:r w:rsidR="00355B9B">
        <w:rPr>
          <w:rFonts w:asciiTheme="majorBidi" w:hAnsiTheme="majorBidi" w:cstheme="majorBidi"/>
          <w:sz w:val="24"/>
          <w:szCs w:val="24"/>
          <w:lang w:bidi="ar-IQ"/>
        </w:rPr>
        <w:t>, 3</w:t>
      </w:r>
      <w:r w:rsidR="00355B9B">
        <w:rPr>
          <w:rFonts w:asciiTheme="majorBidi" w:hAnsiTheme="majorBidi" w:cstheme="majorBidi"/>
          <w:sz w:val="24"/>
          <w:szCs w:val="24"/>
          <w:vertAlign w:val="superscript"/>
          <w:lang w:bidi="ar-IQ"/>
        </w:rPr>
        <w:t>th</w:t>
      </w:r>
      <w:r w:rsidRPr="003E6B1A">
        <w:rPr>
          <w:rFonts w:asciiTheme="majorBidi" w:hAnsiTheme="majorBidi" w:cstheme="majorBidi"/>
          <w:sz w:val="24"/>
          <w:szCs w:val="24"/>
          <w:lang w:bidi="ar-IQ"/>
        </w:rPr>
        <w:t>, and 4</w:t>
      </w:r>
      <w:r w:rsidRPr="003E6B1A">
        <w:rPr>
          <w:rFonts w:asciiTheme="majorBidi" w:hAnsiTheme="majorBidi" w:cstheme="majorBidi"/>
          <w:sz w:val="24"/>
          <w:szCs w:val="24"/>
          <w:vertAlign w:val="superscript"/>
          <w:lang w:bidi="ar-IQ"/>
        </w:rPr>
        <w:t>th</w:t>
      </w:r>
      <w:r w:rsidRPr="003E6B1A">
        <w:rPr>
          <w:rFonts w:asciiTheme="majorBidi" w:hAnsiTheme="majorBidi" w:cstheme="majorBidi"/>
          <w:sz w:val="24"/>
          <w:szCs w:val="24"/>
          <w:lang w:bidi="ar-IQ"/>
        </w:rPr>
        <w:t xml:space="preserve"> week post operation.</w:t>
      </w:r>
      <w:r w:rsidR="00843A32" w:rsidRPr="003E6B1A">
        <w:rPr>
          <w:rFonts w:asciiTheme="majorBidi" w:hAnsiTheme="majorBidi" w:cstheme="majorBidi"/>
          <w:sz w:val="24"/>
          <w:szCs w:val="24"/>
          <w:lang w:bidi="ar-IQ"/>
        </w:rPr>
        <w:t xml:space="preserve"> </w:t>
      </w:r>
      <w:r w:rsidR="00F258C2" w:rsidRPr="003E6B1A">
        <w:rPr>
          <w:rFonts w:asciiTheme="majorBidi" w:hAnsiTheme="majorBidi" w:cstheme="majorBidi"/>
          <w:b/>
          <w:bCs/>
          <w:sz w:val="24"/>
          <w:szCs w:val="24"/>
          <w:lang w:bidi="ar-IQ"/>
        </w:rPr>
        <w:t>Results:</w:t>
      </w:r>
      <w:r w:rsidR="00EA3C05" w:rsidRPr="00EA3C05">
        <w:rPr>
          <w:rFonts w:asciiTheme="majorBidi" w:eastAsia="Times New Roman" w:hAnsiTheme="majorBidi" w:cstheme="majorBidi"/>
          <w:sz w:val="24"/>
          <w:szCs w:val="24"/>
        </w:rPr>
        <w:t xml:space="preserve"> </w:t>
      </w:r>
      <w:r w:rsidR="00EA3C05">
        <w:rPr>
          <w:rFonts w:asciiTheme="majorBidi" w:eastAsia="Times New Roman" w:hAnsiTheme="majorBidi" w:cstheme="majorBidi"/>
          <w:sz w:val="24"/>
          <w:szCs w:val="24"/>
        </w:rPr>
        <w:t>in control group, after</w:t>
      </w:r>
      <w:r w:rsidR="00EA3C05" w:rsidRPr="003E6B1A">
        <w:rPr>
          <w:rFonts w:asciiTheme="majorBidi" w:eastAsia="Times New Roman" w:hAnsiTheme="majorBidi" w:cstheme="majorBidi"/>
          <w:sz w:val="24"/>
          <w:szCs w:val="24"/>
        </w:rPr>
        <w:t xml:space="preserve"> 28 days of inducing a cor</w:t>
      </w:r>
      <w:r w:rsidR="00EA3C05">
        <w:rPr>
          <w:rFonts w:asciiTheme="majorBidi" w:eastAsia="Times New Roman" w:hAnsiTheme="majorBidi" w:cstheme="majorBidi"/>
          <w:sz w:val="24"/>
          <w:szCs w:val="24"/>
        </w:rPr>
        <w:t>neal injury</w:t>
      </w:r>
      <w:r w:rsidR="00EA3C05" w:rsidRPr="003E6B1A">
        <w:rPr>
          <w:rFonts w:asciiTheme="majorBidi" w:eastAsia="Times New Roman" w:hAnsiTheme="majorBidi" w:cstheme="majorBidi"/>
          <w:sz w:val="24"/>
          <w:szCs w:val="24"/>
        </w:rPr>
        <w:t xml:space="preserve">, </w:t>
      </w:r>
      <w:r w:rsidR="00EA3C05">
        <w:rPr>
          <w:rFonts w:asciiTheme="majorBidi" w:eastAsia="Times New Roman" w:hAnsiTheme="majorBidi" w:cstheme="majorBidi"/>
          <w:sz w:val="24"/>
          <w:szCs w:val="24"/>
        </w:rPr>
        <w:t xml:space="preserve">showed </w:t>
      </w:r>
      <w:r w:rsidR="00EA3C05" w:rsidRPr="003E6B1A">
        <w:rPr>
          <w:rFonts w:asciiTheme="majorBidi" w:eastAsia="Times New Roman" w:hAnsiTheme="majorBidi" w:cstheme="majorBidi"/>
          <w:sz w:val="24"/>
          <w:szCs w:val="24"/>
        </w:rPr>
        <w:t>a fibrous tissue layer remained on the corneal surface, and corneal opacity remained. However, corneal opacity exhibited greater transparency.</w:t>
      </w:r>
      <w:r w:rsidR="00EA3C05">
        <w:rPr>
          <w:rFonts w:asciiTheme="majorBidi" w:eastAsia="Times New Roman" w:hAnsiTheme="majorBidi" w:cstheme="majorBidi"/>
          <w:sz w:val="24"/>
          <w:szCs w:val="24"/>
        </w:rPr>
        <w:t xml:space="preserve"> While, i</w:t>
      </w:r>
      <w:r w:rsidR="00EA3C05" w:rsidRPr="003E6B1A">
        <w:rPr>
          <w:rFonts w:asciiTheme="majorBidi" w:eastAsia="Times New Roman" w:hAnsiTheme="majorBidi" w:cstheme="majorBidi"/>
          <w:sz w:val="24"/>
          <w:szCs w:val="24"/>
        </w:rPr>
        <w:t>n treated group will observe the complete healing of the eye, with the restoration of b</w:t>
      </w:r>
      <w:r w:rsidR="00DB229D">
        <w:rPr>
          <w:rFonts w:asciiTheme="majorBidi" w:eastAsia="Times New Roman" w:hAnsiTheme="majorBidi" w:cstheme="majorBidi"/>
          <w:sz w:val="24"/>
          <w:szCs w:val="24"/>
        </w:rPr>
        <w:t xml:space="preserve">lood and nutrient supply to </w:t>
      </w:r>
      <w:r w:rsidR="00EA3C05" w:rsidRPr="003E6B1A">
        <w:rPr>
          <w:rFonts w:asciiTheme="majorBidi" w:eastAsia="Times New Roman" w:hAnsiTheme="majorBidi" w:cstheme="majorBidi"/>
          <w:sz w:val="24"/>
          <w:szCs w:val="24"/>
        </w:rPr>
        <w:t xml:space="preserve">cornea, resulting in the total resolution of all corneal damage </w:t>
      </w:r>
      <w:r w:rsidR="00F258C2" w:rsidRPr="003E6B1A">
        <w:rPr>
          <w:rFonts w:asciiTheme="majorBidi" w:hAnsiTheme="majorBidi" w:cstheme="majorBidi"/>
          <w:b/>
          <w:bCs/>
          <w:sz w:val="24"/>
          <w:szCs w:val="24"/>
          <w:lang w:bidi="ar-IQ"/>
        </w:rPr>
        <w:t>Conclusion:</w:t>
      </w:r>
      <w:r w:rsidR="00F32A96">
        <w:rPr>
          <w:rFonts w:asciiTheme="majorBidi" w:hAnsiTheme="majorBidi" w:cstheme="majorBidi"/>
          <w:b/>
          <w:bCs/>
          <w:sz w:val="24"/>
          <w:szCs w:val="24"/>
          <w:lang w:bidi="ar-IQ"/>
        </w:rPr>
        <w:t xml:space="preserve"> </w:t>
      </w:r>
      <w:r w:rsidR="00F32A96" w:rsidRPr="00F32A96">
        <w:rPr>
          <w:rFonts w:asciiTheme="majorBidi" w:hAnsiTheme="majorBidi" w:cstheme="majorBidi"/>
          <w:sz w:val="24"/>
          <w:szCs w:val="24"/>
          <w:lang w:bidi="ar-IQ"/>
        </w:rPr>
        <w:t xml:space="preserve"> results</w:t>
      </w:r>
      <w:r w:rsidR="00F32A96">
        <w:rPr>
          <w:rFonts w:asciiTheme="majorBidi" w:hAnsiTheme="majorBidi" w:cstheme="majorBidi"/>
          <w:sz w:val="24"/>
          <w:szCs w:val="24"/>
          <w:lang w:bidi="ar-IQ"/>
        </w:rPr>
        <w:t xml:space="preserve"> of this study</w:t>
      </w:r>
      <w:r w:rsidR="00F32A96" w:rsidRPr="00F32A96">
        <w:rPr>
          <w:rFonts w:asciiTheme="majorBidi" w:hAnsiTheme="majorBidi" w:cstheme="majorBidi"/>
          <w:sz w:val="24"/>
          <w:szCs w:val="24"/>
          <w:lang w:bidi="ar-IQ"/>
        </w:rPr>
        <w:t>, demonstrated the Nano cerium oxi</w:t>
      </w:r>
      <w:r w:rsidR="00DB229D">
        <w:rPr>
          <w:rFonts w:asciiTheme="majorBidi" w:hAnsiTheme="majorBidi" w:cstheme="majorBidi"/>
          <w:sz w:val="24"/>
          <w:szCs w:val="24"/>
          <w:lang w:bidi="ar-IQ"/>
        </w:rPr>
        <w:t>de acceleration and enhanced</w:t>
      </w:r>
      <w:r w:rsidR="00F32A96" w:rsidRPr="00F32A96">
        <w:rPr>
          <w:rFonts w:asciiTheme="majorBidi" w:hAnsiTheme="majorBidi" w:cstheme="majorBidi"/>
          <w:sz w:val="24"/>
          <w:szCs w:val="24"/>
          <w:lang w:bidi="ar-IQ"/>
        </w:rPr>
        <w:t xml:space="preserve"> healing of cornea.</w:t>
      </w:r>
    </w:p>
    <w:p w14:paraId="75FDF0F2" w14:textId="77777777" w:rsidR="00F258C2" w:rsidRPr="003E6B1A" w:rsidRDefault="00F258C2"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Keywords:</w:t>
      </w:r>
      <w:r w:rsidR="002D5CB3" w:rsidRPr="003E6B1A">
        <w:rPr>
          <w:rFonts w:asciiTheme="majorBidi" w:hAnsiTheme="majorBidi" w:cstheme="majorBidi"/>
          <w:b/>
          <w:bCs/>
          <w:sz w:val="24"/>
          <w:szCs w:val="24"/>
          <w:lang w:bidi="ar-IQ"/>
        </w:rPr>
        <w:t xml:space="preserve">   Nanoparticles, Cerium Oxide, Cornea anatomy.</w:t>
      </w:r>
    </w:p>
    <w:p w14:paraId="2A1173BE" w14:textId="77777777" w:rsidR="00F258C2" w:rsidRPr="003E6B1A" w:rsidRDefault="00F258C2"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Introduction</w:t>
      </w:r>
    </w:p>
    <w:p w14:paraId="7A92155D" w14:textId="77777777" w:rsidR="002D5CB3" w:rsidRPr="00B50822" w:rsidRDefault="002D5CB3" w:rsidP="003F6D07">
      <w:pPr>
        <w:bidi w:val="0"/>
        <w:spacing w:line="276" w:lineRule="auto"/>
        <w:ind w:firstLine="720"/>
        <w:jc w:val="both"/>
      </w:pPr>
      <w:r w:rsidRPr="003E6B1A">
        <w:rPr>
          <w:rFonts w:asciiTheme="majorBidi" w:eastAsia="Times New Roman" w:hAnsiTheme="majorBidi" w:cstheme="majorBidi"/>
          <w:sz w:val="24"/>
          <w:szCs w:val="24"/>
        </w:rPr>
        <w:t>Corneal injuries can occur from foreign objects, improperly fitted contact lenses, bacterial or viral infections, bleach, acid or alkaline chemicals, and exposure to UV rays, tanning beds, or UV reflections, causing temporary or pe</w:t>
      </w:r>
      <w:r w:rsidR="00DB229D">
        <w:rPr>
          <w:rFonts w:asciiTheme="majorBidi" w:eastAsia="Times New Roman" w:hAnsiTheme="majorBidi" w:cstheme="majorBidi"/>
          <w:sz w:val="24"/>
          <w:szCs w:val="24"/>
        </w:rPr>
        <w:t>rmanent damage and vision loss.</w:t>
      </w:r>
      <w:r w:rsidR="00DB229D">
        <w:rPr>
          <w:rFonts w:asciiTheme="majorBidi" w:hAnsiTheme="majorBidi" w:cstheme="majorBidi"/>
          <w:sz w:val="24"/>
          <w:szCs w:val="24"/>
          <w:shd w:val="clear" w:color="auto" w:fill="FFFFFF"/>
        </w:rPr>
        <w:t xml:space="preserve"> Ulcer may</w:t>
      </w:r>
      <w:r w:rsidRPr="003E6B1A">
        <w:rPr>
          <w:rFonts w:asciiTheme="majorBidi" w:hAnsiTheme="majorBidi" w:cstheme="majorBidi"/>
          <w:sz w:val="24"/>
          <w:szCs w:val="24"/>
          <w:shd w:val="clear" w:color="auto" w:fill="FFFFFF"/>
        </w:rPr>
        <w:t xml:space="preserve"> be located centrally, </w:t>
      </w:r>
      <w:r w:rsidR="00B50822" w:rsidRPr="003E6B1A">
        <w:rPr>
          <w:rFonts w:asciiTheme="majorBidi" w:hAnsiTheme="majorBidi" w:cstheme="majorBidi"/>
          <w:sz w:val="24"/>
          <w:szCs w:val="24"/>
          <w:shd w:val="clear" w:color="auto" w:fill="FFFFFF"/>
        </w:rPr>
        <w:t>Para centrally</w:t>
      </w:r>
      <w:r w:rsidRPr="003E6B1A">
        <w:rPr>
          <w:rFonts w:asciiTheme="majorBidi" w:hAnsiTheme="majorBidi" w:cstheme="majorBidi"/>
          <w:sz w:val="24"/>
          <w:szCs w:val="24"/>
          <w:shd w:val="clear" w:color="auto" w:fill="FFFFFF"/>
        </w:rPr>
        <w:t xml:space="preserve">, or peripherally and can be superficial or deep (Gurnani </w:t>
      </w:r>
      <w:r w:rsidRPr="003E6B1A">
        <w:rPr>
          <w:rFonts w:asciiTheme="majorBidi" w:hAnsiTheme="majorBidi" w:cstheme="majorBidi"/>
          <w:i/>
          <w:iCs/>
          <w:sz w:val="24"/>
          <w:szCs w:val="24"/>
          <w:shd w:val="clear" w:color="auto" w:fill="FFFFFF"/>
        </w:rPr>
        <w:t>et al.,</w:t>
      </w:r>
      <w:r w:rsidRPr="003E6B1A">
        <w:rPr>
          <w:rFonts w:asciiTheme="majorBidi" w:hAnsiTheme="majorBidi" w:cstheme="majorBidi"/>
          <w:sz w:val="24"/>
          <w:szCs w:val="24"/>
          <w:shd w:val="clear" w:color="auto" w:fill="FFFFFF"/>
        </w:rPr>
        <w:t xml:space="preserve"> 2023)</w:t>
      </w:r>
      <w:r w:rsidRPr="003E6B1A">
        <w:rPr>
          <w:rFonts w:asciiTheme="majorBidi" w:hAnsiTheme="majorBidi" w:cstheme="majorBidi"/>
          <w:sz w:val="24"/>
          <w:szCs w:val="24"/>
          <w:lang w:bidi="ar-IQ"/>
        </w:rPr>
        <w:t>.</w:t>
      </w:r>
      <w:r w:rsidR="00F37802" w:rsidRPr="003E6B1A">
        <w:rPr>
          <w:rFonts w:asciiTheme="majorBidi" w:eastAsia="Times New Roman" w:hAnsiTheme="majorBidi" w:cstheme="majorBidi"/>
          <w:sz w:val="24"/>
          <w:szCs w:val="24"/>
        </w:rPr>
        <w:t xml:space="preserve"> </w:t>
      </w:r>
      <w:r w:rsidR="00B50822" w:rsidRPr="00B50822">
        <w:rPr>
          <w:rFonts w:asciiTheme="majorBidi" w:hAnsiTheme="majorBidi" w:cstheme="majorBidi"/>
          <w:sz w:val="24"/>
          <w:szCs w:val="24"/>
        </w:rPr>
        <w:t xml:space="preserve">The main factors influencing corneal epithelium repair post-injury include the corneal stem cell pool, vascular supply and early inflammation, corneal nerve endings, as well as electrochemical gradients, extracellular matrix, and cellular communication. The treatment of corneal ulcers requires a multifaceted approach due to the avascular nature of the normal cornea. Medications are </w:t>
      </w:r>
      <w:proofErr w:type="spellStart"/>
      <w:r w:rsidR="00B50822" w:rsidRPr="00B50822">
        <w:rPr>
          <w:rFonts w:asciiTheme="majorBidi" w:hAnsiTheme="majorBidi" w:cstheme="majorBidi"/>
          <w:sz w:val="24"/>
          <w:szCs w:val="24"/>
        </w:rPr>
        <w:t>utilised</w:t>
      </w:r>
      <w:proofErr w:type="spellEnd"/>
      <w:r w:rsidR="00B50822" w:rsidRPr="00B50822">
        <w:rPr>
          <w:rFonts w:asciiTheme="majorBidi" w:hAnsiTheme="majorBidi" w:cstheme="majorBidi"/>
          <w:sz w:val="24"/>
          <w:szCs w:val="24"/>
        </w:rPr>
        <w:t xml:space="preserve"> to avert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bacterial infections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 xml:space="preserve">ophthalmic antibiotic drops or ointment) and to alleviate spasms and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pain (ophthalmic atropine drops or ointment) (Mohan et al., 2023</w:t>
      </w:r>
      <w:r w:rsidR="002B27B9">
        <w:rPr>
          <w:rFonts w:asciiTheme="majorBidi" w:hAnsiTheme="majorBidi" w:cstheme="majorBidi"/>
          <w:sz w:val="24"/>
          <w:szCs w:val="24"/>
        </w:rPr>
        <w:t>; Jasim et al.,2025</w:t>
      </w:r>
      <w:r w:rsidR="00B50822" w:rsidRPr="00B50822">
        <w:rPr>
          <w:rFonts w:asciiTheme="majorBidi" w:hAnsiTheme="majorBidi" w:cstheme="majorBidi"/>
          <w:sz w:val="24"/>
          <w:szCs w:val="24"/>
        </w:rPr>
        <w:t>). Certain situations may necessitate surgical intervention, particularly in instances of imminent corneal perforation or when medi</w:t>
      </w:r>
      <w:r w:rsidR="005E5CA9">
        <w:rPr>
          <w:rFonts w:asciiTheme="majorBidi" w:hAnsiTheme="majorBidi" w:cstheme="majorBidi"/>
          <w:sz w:val="24"/>
          <w:szCs w:val="24"/>
        </w:rPr>
        <w:t>cinal treatment is ineffective</w:t>
      </w:r>
      <w:r w:rsidR="005E5CA9" w:rsidRPr="005E5CA9">
        <w:rPr>
          <w:rFonts w:asciiTheme="majorBidi" w:hAnsiTheme="majorBidi" w:cstheme="majorBidi"/>
          <w:sz w:val="24"/>
          <w:szCs w:val="24"/>
          <w:shd w:val="clear" w:color="auto" w:fill="FFFFFF"/>
        </w:rPr>
        <w:t xml:space="preserve"> (</w:t>
      </w:r>
      <w:r w:rsidR="005E5CA9" w:rsidRPr="005E5CA9">
        <w:rPr>
          <w:rFonts w:asciiTheme="majorBidi" w:hAnsiTheme="majorBidi" w:cstheme="majorBidi"/>
          <w:color w:val="222222"/>
          <w:sz w:val="24"/>
          <w:szCs w:val="24"/>
          <w:shd w:val="clear" w:color="auto" w:fill="FFFFFF"/>
        </w:rPr>
        <w:t>Deshmukh</w:t>
      </w:r>
      <w:r w:rsidR="005E5CA9" w:rsidRPr="005E5CA9">
        <w:rPr>
          <w:rFonts w:asciiTheme="majorBidi" w:hAnsiTheme="majorBidi" w:cstheme="majorBidi"/>
          <w:i/>
          <w:iCs/>
          <w:sz w:val="24"/>
          <w:szCs w:val="24"/>
          <w:shd w:val="clear" w:color="auto" w:fill="FFFFFF"/>
        </w:rPr>
        <w:t xml:space="preserve"> et al.,</w:t>
      </w:r>
      <w:r w:rsidR="005E5CA9" w:rsidRPr="005E5CA9">
        <w:rPr>
          <w:rFonts w:asciiTheme="majorBidi" w:hAnsiTheme="majorBidi" w:cstheme="majorBidi"/>
          <w:sz w:val="24"/>
          <w:szCs w:val="24"/>
          <w:shd w:val="clear" w:color="auto" w:fill="FFFFFF"/>
        </w:rPr>
        <w:t xml:space="preserve"> 2020)</w:t>
      </w:r>
      <w:r w:rsidR="005E5CA9" w:rsidRPr="005E5CA9">
        <w:rPr>
          <w:rFonts w:asciiTheme="majorBidi" w:hAnsiTheme="majorBidi" w:cstheme="majorBidi"/>
          <w:sz w:val="24"/>
          <w:szCs w:val="24"/>
          <w:lang w:bidi="ar-IQ"/>
        </w:rPr>
        <w:t>.</w:t>
      </w:r>
    </w:p>
    <w:p w14:paraId="514A8CB7" w14:textId="77777777" w:rsidR="007E1A08" w:rsidRPr="007E1A08" w:rsidRDefault="002D5CB3" w:rsidP="00DB229D">
      <w:pPr>
        <w:bidi w:val="0"/>
        <w:spacing w:line="276" w:lineRule="auto"/>
        <w:jc w:val="both"/>
        <w:rPr>
          <w:rFonts w:ascii="Times New Roman" w:eastAsia="Times New Roman" w:hAnsi="Times New Roman" w:cs="Times New Roman"/>
          <w:sz w:val="24"/>
          <w:szCs w:val="24"/>
        </w:rPr>
      </w:pPr>
      <w:r w:rsidRPr="003E6B1A">
        <w:rPr>
          <w:rFonts w:asciiTheme="majorBidi" w:hAnsiTheme="majorBidi" w:cstheme="majorBidi"/>
          <w:sz w:val="24"/>
          <w:szCs w:val="24"/>
        </w:rPr>
        <w:t xml:space="preserve"> </w:t>
      </w:r>
      <w:r w:rsidR="00B50822" w:rsidRPr="00B50822">
        <w:rPr>
          <w:rFonts w:asciiTheme="majorBidi" w:hAnsiTheme="majorBidi" w:cstheme="majorBidi"/>
          <w:sz w:val="24"/>
          <w:szCs w:val="24"/>
        </w:rPr>
        <w:t>Surgical</w:t>
      </w:r>
      <w:r w:rsidR="00DB229D">
        <w:rPr>
          <w:rFonts w:asciiTheme="majorBidi" w:hAnsiTheme="majorBidi" w:cstheme="majorBidi"/>
          <w:sz w:val="24"/>
          <w:szCs w:val="24"/>
        </w:rPr>
        <w:t xml:space="preserve"> intervention may be required about</w:t>
      </w:r>
      <w:r w:rsidR="00B50822" w:rsidRPr="00B50822">
        <w:rPr>
          <w:rFonts w:asciiTheme="majorBidi" w:hAnsiTheme="majorBidi" w:cstheme="majorBidi"/>
          <w:sz w:val="24"/>
          <w:szCs w:val="24"/>
        </w:rPr>
        <w:t xml:space="preserve"> 30 to 40% of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 xml:space="preserve">corneal ulcers, </w:t>
      </w:r>
      <w:r w:rsidR="00DB229D">
        <w:rPr>
          <w:rFonts w:asciiTheme="majorBidi" w:hAnsiTheme="majorBidi" w:cstheme="majorBidi"/>
          <w:sz w:val="24"/>
          <w:szCs w:val="24"/>
        </w:rPr>
        <w:t>that depending upon severity of infection at presentation. C</w:t>
      </w:r>
      <w:r w:rsidR="00B50822" w:rsidRPr="00B50822">
        <w:rPr>
          <w:rFonts w:asciiTheme="majorBidi" w:hAnsiTheme="majorBidi" w:cstheme="majorBidi"/>
          <w:sz w:val="24"/>
          <w:szCs w:val="24"/>
        </w:rPr>
        <w:t xml:space="preserve">riteria for surgical intervention in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 xml:space="preserve">infectious keratitis encompass non-healing or unresponsive ulcers, </w:t>
      </w:r>
      <w:r w:rsidR="00DB229D">
        <w:rPr>
          <w:rFonts w:asciiTheme="majorBidi" w:hAnsiTheme="majorBidi" w:cstheme="majorBidi"/>
          <w:sz w:val="24"/>
          <w:szCs w:val="24"/>
        </w:rPr>
        <w:t xml:space="preserve">the </w:t>
      </w:r>
      <w:r w:rsidR="00B50822" w:rsidRPr="00B50822">
        <w:rPr>
          <w:rFonts w:asciiTheme="majorBidi" w:hAnsiTheme="majorBidi" w:cstheme="majorBidi"/>
          <w:sz w:val="24"/>
          <w:szCs w:val="24"/>
        </w:rPr>
        <w:t>ulcers that deteriorate despite medicinal treatment, progressive corneal thinning, descemetocele formation, and eventual corneal perforation. In critical instances</w:t>
      </w:r>
      <w:r w:rsidR="00DB229D">
        <w:rPr>
          <w:rFonts w:asciiTheme="majorBidi" w:hAnsiTheme="majorBidi" w:cstheme="majorBidi"/>
          <w:sz w:val="24"/>
          <w:szCs w:val="24"/>
        </w:rPr>
        <w:t xml:space="preserve">, a corneal ulcer can </w:t>
      </w:r>
      <w:r w:rsidR="00DB229D">
        <w:rPr>
          <w:rFonts w:asciiTheme="majorBidi" w:hAnsiTheme="majorBidi" w:cstheme="majorBidi"/>
          <w:sz w:val="24"/>
          <w:szCs w:val="24"/>
        </w:rPr>
        <w:lastRenderedPageBreak/>
        <w:t xml:space="preserve">lead to the </w:t>
      </w:r>
      <w:r w:rsidR="00B50822" w:rsidRPr="00B50822">
        <w:rPr>
          <w:rFonts w:asciiTheme="majorBidi" w:hAnsiTheme="majorBidi" w:cstheme="majorBidi"/>
          <w:sz w:val="24"/>
          <w:szCs w:val="24"/>
        </w:rPr>
        <w:t>corneal transplant. A corneal transplant entails the surgical excision of corneal tissue, succeeded by the implantation of donor tissue.</w:t>
      </w:r>
      <w:r w:rsidR="00B50822">
        <w:t xml:space="preserve"> </w:t>
      </w:r>
      <w:r w:rsidRPr="003E6B1A">
        <w:rPr>
          <w:rFonts w:asciiTheme="majorBidi" w:hAnsiTheme="majorBidi" w:cstheme="majorBidi"/>
          <w:sz w:val="24"/>
          <w:szCs w:val="24"/>
          <w:lang w:bidi="ar-IQ"/>
        </w:rPr>
        <w:t>(</w:t>
      </w:r>
      <w:r w:rsidRPr="003E6B1A">
        <w:rPr>
          <w:rFonts w:asciiTheme="majorBidi" w:hAnsiTheme="majorBidi" w:cstheme="majorBidi"/>
          <w:sz w:val="24"/>
          <w:szCs w:val="24"/>
          <w:shd w:val="clear" w:color="auto" w:fill="FFFFFF"/>
        </w:rPr>
        <w:t xml:space="preserve">Tuli </w:t>
      </w:r>
      <w:r w:rsidRPr="003E6B1A">
        <w:rPr>
          <w:rFonts w:asciiTheme="majorBidi" w:hAnsiTheme="majorBidi" w:cstheme="majorBidi"/>
          <w:i/>
          <w:iCs/>
          <w:sz w:val="24"/>
          <w:szCs w:val="24"/>
          <w:shd w:val="clear" w:color="auto" w:fill="FFFFFF"/>
        </w:rPr>
        <w:t>et al.,</w:t>
      </w:r>
      <w:r w:rsidRPr="003E6B1A">
        <w:rPr>
          <w:rFonts w:asciiTheme="majorBidi" w:hAnsiTheme="majorBidi" w:cstheme="majorBidi"/>
          <w:sz w:val="24"/>
          <w:szCs w:val="24"/>
          <w:shd w:val="clear" w:color="auto" w:fill="FFFFFF"/>
        </w:rPr>
        <w:t xml:space="preserve"> 2016).</w:t>
      </w:r>
      <w:r w:rsidR="00F37802" w:rsidRPr="003E6B1A">
        <w:rPr>
          <w:rFonts w:asciiTheme="majorBidi" w:hAnsiTheme="majorBidi" w:cstheme="majorBidi"/>
          <w:sz w:val="24"/>
          <w:szCs w:val="24"/>
          <w:shd w:val="clear" w:color="auto" w:fill="FFFFFF"/>
        </w:rPr>
        <w:t xml:space="preserve"> </w:t>
      </w:r>
      <w:r w:rsidR="007E1A08" w:rsidRPr="007E1A08">
        <w:rPr>
          <w:rFonts w:ascii="Times New Roman" w:eastAsia="Times New Roman" w:hAnsi="Times New Roman" w:cs="Times New Roman"/>
          <w:sz w:val="24"/>
          <w:szCs w:val="24"/>
        </w:rPr>
        <w:t>Cerium oxide nanoparticles demonstrate various biological characteristics, facilitating their widespread application in biomedical fields</w:t>
      </w:r>
      <w:r w:rsidR="00CD2B17">
        <w:rPr>
          <w:rFonts w:ascii="Times New Roman" w:eastAsia="Times New Roman" w:hAnsi="Times New Roman" w:cs="Times New Roman"/>
          <w:sz w:val="24"/>
          <w:szCs w:val="24"/>
        </w:rPr>
        <w:t xml:space="preserve"> </w:t>
      </w:r>
      <w:r w:rsidR="00CD2B17">
        <w:rPr>
          <w:rFonts w:asciiTheme="majorBidi" w:hAnsiTheme="majorBidi" w:cstheme="majorBidi"/>
          <w:sz w:val="24"/>
          <w:szCs w:val="24"/>
          <w:lang w:bidi="ar-IQ"/>
        </w:rPr>
        <w:t xml:space="preserve">(Yaser </w:t>
      </w:r>
      <w:r w:rsidR="00CD2B17" w:rsidRPr="006261E1">
        <w:rPr>
          <w:rFonts w:asciiTheme="majorBidi" w:hAnsiTheme="majorBidi" w:cstheme="majorBidi"/>
          <w:i/>
          <w:iCs/>
          <w:sz w:val="24"/>
          <w:szCs w:val="24"/>
          <w:lang w:bidi="ar-IQ"/>
        </w:rPr>
        <w:t>et al</w:t>
      </w:r>
      <w:r w:rsidR="00CD2B17">
        <w:rPr>
          <w:rFonts w:asciiTheme="majorBidi" w:hAnsiTheme="majorBidi" w:cstheme="majorBidi"/>
          <w:sz w:val="24"/>
          <w:szCs w:val="24"/>
          <w:lang w:bidi="ar-IQ"/>
        </w:rPr>
        <w:t>., 2025)</w:t>
      </w:r>
      <w:r w:rsidR="007E1A08" w:rsidRPr="007E1A08">
        <w:rPr>
          <w:rFonts w:ascii="Times New Roman" w:eastAsia="Times New Roman" w:hAnsi="Times New Roman" w:cs="Times New Roman"/>
          <w:sz w:val="24"/>
          <w:szCs w:val="24"/>
        </w:rPr>
        <w:t xml:space="preserve">. CeO2 nanoparticles have demonstrated the ability to enhance wound healing by reducing inflammation, </w:t>
      </w:r>
      <w:r w:rsidR="00B84414">
        <w:rPr>
          <w:rFonts w:ascii="Times New Roman" w:eastAsia="Times New Roman" w:hAnsi="Times New Roman" w:cs="Times New Roman"/>
          <w:sz w:val="24"/>
          <w:szCs w:val="24"/>
        </w:rPr>
        <w:t xml:space="preserve">a </w:t>
      </w:r>
      <w:proofErr w:type="gramStart"/>
      <w:r w:rsidR="007E1A08" w:rsidRPr="007E1A08">
        <w:rPr>
          <w:rFonts w:ascii="Times New Roman" w:eastAsia="Times New Roman" w:hAnsi="Times New Roman" w:cs="Times New Roman"/>
          <w:sz w:val="24"/>
          <w:szCs w:val="24"/>
        </w:rPr>
        <w:t>decreasing oxidative stress responses</w:t>
      </w:r>
      <w:proofErr w:type="gramEnd"/>
      <w:r w:rsidR="007E1A08" w:rsidRPr="007E1A08">
        <w:rPr>
          <w:rFonts w:ascii="Times New Roman" w:eastAsia="Times New Roman" w:hAnsi="Times New Roman" w:cs="Times New Roman"/>
          <w:sz w:val="24"/>
          <w:szCs w:val="24"/>
        </w:rPr>
        <w:t xml:space="preserve">, reducing </w:t>
      </w:r>
      <w:r w:rsidR="00B84414">
        <w:rPr>
          <w:rFonts w:ascii="Times New Roman" w:eastAsia="Times New Roman" w:hAnsi="Times New Roman" w:cs="Times New Roman"/>
          <w:sz w:val="24"/>
          <w:szCs w:val="24"/>
        </w:rPr>
        <w:t xml:space="preserve">the </w:t>
      </w:r>
      <w:r w:rsidR="007E1A08" w:rsidRPr="007E1A08">
        <w:rPr>
          <w:rFonts w:ascii="Times New Roman" w:eastAsia="Times New Roman" w:hAnsi="Times New Roman" w:cs="Times New Roman"/>
          <w:sz w:val="24"/>
          <w:szCs w:val="24"/>
        </w:rPr>
        <w:t>infection risks, and p</w:t>
      </w:r>
      <w:r w:rsidR="00B84414">
        <w:rPr>
          <w:rFonts w:ascii="Times New Roman" w:eastAsia="Times New Roman" w:hAnsi="Times New Roman" w:cs="Times New Roman"/>
          <w:sz w:val="24"/>
          <w:szCs w:val="24"/>
        </w:rPr>
        <w:t xml:space="preserve">romoting the angiogenesis during </w:t>
      </w:r>
      <w:r w:rsidR="007E1A08" w:rsidRPr="007E1A08">
        <w:rPr>
          <w:rFonts w:ascii="Times New Roman" w:eastAsia="Times New Roman" w:hAnsi="Times New Roman" w:cs="Times New Roman"/>
          <w:sz w:val="24"/>
          <w:szCs w:val="24"/>
        </w:rPr>
        <w:t>healing process. These characteristics make CeO2 nanoparticles an attractive contender for wound healing applications</w:t>
      </w:r>
      <w:r w:rsidR="00CD2B17">
        <w:rPr>
          <w:rFonts w:ascii="Times New Roman" w:eastAsia="Times New Roman" w:hAnsi="Times New Roman" w:cs="Times New Roman"/>
          <w:sz w:val="24"/>
          <w:szCs w:val="24"/>
        </w:rPr>
        <w:t xml:space="preserve"> </w:t>
      </w:r>
      <w:r w:rsidR="00CD2B17" w:rsidRPr="003E6B1A">
        <w:rPr>
          <w:rFonts w:asciiTheme="majorBidi" w:hAnsiTheme="majorBidi" w:cstheme="majorBidi"/>
          <w:sz w:val="24"/>
          <w:szCs w:val="24"/>
        </w:rPr>
        <w:t xml:space="preserve">(Walkey </w:t>
      </w:r>
      <w:r w:rsidR="00CD2B17" w:rsidRPr="003E6B1A">
        <w:rPr>
          <w:rFonts w:asciiTheme="majorBidi" w:hAnsiTheme="majorBidi" w:cstheme="majorBidi"/>
          <w:i/>
          <w:iCs/>
          <w:sz w:val="24"/>
          <w:szCs w:val="24"/>
        </w:rPr>
        <w:t>et al.,</w:t>
      </w:r>
      <w:r w:rsidR="00CD2B17" w:rsidRPr="003E6B1A">
        <w:rPr>
          <w:rFonts w:asciiTheme="majorBidi" w:hAnsiTheme="majorBidi" w:cstheme="majorBidi"/>
          <w:sz w:val="24"/>
          <w:szCs w:val="24"/>
        </w:rPr>
        <w:t xml:space="preserve"> 2015</w:t>
      </w:r>
      <w:r w:rsidR="00CD2B17">
        <w:rPr>
          <w:rFonts w:asciiTheme="majorBidi" w:hAnsiTheme="majorBidi" w:cstheme="majorBidi"/>
          <w:sz w:val="24"/>
          <w:szCs w:val="24"/>
        </w:rPr>
        <w:t xml:space="preserve">; Yasser </w:t>
      </w:r>
      <w:r w:rsidR="00CD2B17" w:rsidRPr="00472730">
        <w:rPr>
          <w:rFonts w:asciiTheme="majorBidi" w:hAnsiTheme="majorBidi" w:cstheme="majorBidi"/>
          <w:i/>
          <w:iCs/>
          <w:sz w:val="24"/>
          <w:szCs w:val="24"/>
        </w:rPr>
        <w:t>et al.,</w:t>
      </w:r>
      <w:r w:rsidR="00CD2B17">
        <w:rPr>
          <w:rFonts w:asciiTheme="majorBidi" w:hAnsiTheme="majorBidi" w:cstheme="majorBidi"/>
          <w:sz w:val="24"/>
          <w:szCs w:val="24"/>
        </w:rPr>
        <w:t xml:space="preserve"> 2025</w:t>
      </w:r>
      <w:r w:rsidR="00CD2B17" w:rsidRPr="003E6B1A">
        <w:rPr>
          <w:rFonts w:asciiTheme="majorBidi" w:hAnsiTheme="majorBidi" w:cstheme="majorBidi"/>
          <w:sz w:val="24"/>
          <w:szCs w:val="24"/>
        </w:rPr>
        <w:t>).</w:t>
      </w:r>
      <w:r w:rsidR="007E1A08" w:rsidRPr="007E1A08">
        <w:rPr>
          <w:rFonts w:ascii="Times New Roman" w:eastAsia="Times New Roman" w:hAnsi="Times New Roman" w:cs="Times New Roman"/>
          <w:sz w:val="24"/>
          <w:szCs w:val="24"/>
        </w:rPr>
        <w:t xml:space="preserve"> CeO2 nanoparticles can both facil</w:t>
      </w:r>
      <w:r w:rsidR="00CD2B17">
        <w:rPr>
          <w:rFonts w:ascii="Times New Roman" w:eastAsia="Times New Roman" w:hAnsi="Times New Roman" w:cs="Times New Roman"/>
          <w:sz w:val="24"/>
          <w:szCs w:val="24"/>
        </w:rPr>
        <w:t xml:space="preserve">itate and inhibit angiogenesis </w:t>
      </w:r>
      <w:r w:rsidR="00CD2B17" w:rsidRPr="003E6B1A">
        <w:rPr>
          <w:rFonts w:asciiTheme="majorBidi" w:hAnsiTheme="majorBidi" w:cstheme="majorBidi"/>
          <w:sz w:val="24"/>
          <w:szCs w:val="24"/>
        </w:rPr>
        <w:t xml:space="preserve">(Cheng </w:t>
      </w:r>
      <w:r w:rsidR="00CD2B17" w:rsidRPr="003E6B1A">
        <w:rPr>
          <w:rFonts w:asciiTheme="majorBidi" w:hAnsiTheme="majorBidi" w:cstheme="majorBidi"/>
          <w:i/>
          <w:iCs/>
          <w:sz w:val="24"/>
          <w:szCs w:val="24"/>
        </w:rPr>
        <w:t>et al.,</w:t>
      </w:r>
      <w:r w:rsidR="00CD2B17" w:rsidRPr="003E6B1A">
        <w:rPr>
          <w:rFonts w:asciiTheme="majorBidi" w:hAnsiTheme="majorBidi" w:cstheme="majorBidi"/>
          <w:sz w:val="24"/>
          <w:szCs w:val="24"/>
        </w:rPr>
        <w:t xml:space="preserve"> 2021).</w:t>
      </w:r>
    </w:p>
    <w:p w14:paraId="3405331B" w14:textId="77777777" w:rsidR="003D188F" w:rsidRPr="00B50822" w:rsidRDefault="003D188F" w:rsidP="007E1A08">
      <w:pPr>
        <w:bidi w:val="0"/>
        <w:spacing w:line="276" w:lineRule="auto"/>
        <w:jc w:val="both"/>
      </w:pPr>
    </w:p>
    <w:p w14:paraId="4686587E" w14:textId="77777777" w:rsidR="00F258C2" w:rsidRDefault="00F258C2" w:rsidP="003E6B1A">
      <w:pPr>
        <w:bidi w:val="0"/>
        <w:spacing w:line="276" w:lineRule="auto"/>
        <w:jc w:val="both"/>
        <w:rPr>
          <w:rFonts w:asciiTheme="majorBidi" w:hAnsiTheme="majorBidi" w:cstheme="majorBidi"/>
          <w:b/>
          <w:bCs/>
          <w:sz w:val="24"/>
          <w:szCs w:val="24"/>
        </w:rPr>
      </w:pPr>
      <w:r w:rsidRPr="003E6B1A">
        <w:rPr>
          <w:rFonts w:asciiTheme="majorBidi" w:hAnsiTheme="majorBidi" w:cstheme="majorBidi"/>
          <w:b/>
          <w:bCs/>
          <w:sz w:val="24"/>
          <w:szCs w:val="24"/>
          <w:lang w:bidi="ar-IQ"/>
        </w:rPr>
        <w:t>Materials and Methods</w:t>
      </w:r>
      <w:r w:rsidR="0075398B" w:rsidRPr="003E6B1A">
        <w:rPr>
          <w:rFonts w:asciiTheme="majorBidi" w:hAnsiTheme="majorBidi" w:cstheme="majorBidi"/>
          <w:b/>
          <w:bCs/>
          <w:sz w:val="24"/>
          <w:szCs w:val="24"/>
        </w:rPr>
        <w:t>:</w:t>
      </w:r>
    </w:p>
    <w:p w14:paraId="2AFDB0C4" w14:textId="77777777" w:rsidR="0004184F" w:rsidRPr="009E7389" w:rsidRDefault="0004184F" w:rsidP="0004184F">
      <w:pPr>
        <w:bidi w:val="0"/>
        <w:spacing w:line="276" w:lineRule="auto"/>
        <w:jc w:val="both"/>
        <w:rPr>
          <w:rFonts w:asciiTheme="majorBidi" w:hAnsiTheme="majorBidi" w:cstheme="majorBidi"/>
          <w:b/>
          <w:bCs/>
          <w:sz w:val="24"/>
          <w:szCs w:val="24"/>
          <w:lang w:bidi="ar-IQ"/>
        </w:rPr>
      </w:pPr>
      <w:r w:rsidRPr="009E7389">
        <w:rPr>
          <w:rFonts w:asciiTheme="majorBidi" w:hAnsiTheme="majorBidi" w:cstheme="majorBidi"/>
          <w:b/>
          <w:bCs/>
          <w:sz w:val="24"/>
          <w:szCs w:val="24"/>
          <w:lang w:bidi="ar-IQ"/>
        </w:rPr>
        <w:t>Animals</w:t>
      </w:r>
    </w:p>
    <w:p w14:paraId="6173249F" w14:textId="77777777" w:rsidR="0004184F" w:rsidRDefault="00F32A96" w:rsidP="00CD2B17">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Thirty-six</w:t>
      </w:r>
      <w:r w:rsidR="0004184F" w:rsidRPr="009E7389">
        <w:rPr>
          <w:rFonts w:asciiTheme="majorBidi" w:hAnsiTheme="majorBidi" w:cstheme="majorBidi"/>
          <w:sz w:val="24"/>
          <w:szCs w:val="24"/>
          <w:lang w:bidi="ar-IQ"/>
        </w:rPr>
        <w:t xml:space="preserve"> adult rabbits which are year old and weighing about (1.5±0.5 Kg) were purchased. All animals were </w:t>
      </w:r>
      <w:r w:rsidR="00B84414">
        <w:rPr>
          <w:rFonts w:asciiTheme="majorBidi" w:hAnsiTheme="majorBidi" w:cstheme="majorBidi"/>
          <w:sz w:val="24"/>
          <w:szCs w:val="24"/>
          <w:lang w:bidi="ar-IQ"/>
        </w:rPr>
        <w:t>had free access to the</w:t>
      </w:r>
      <w:r w:rsidR="00CD2B17" w:rsidRPr="009E7389">
        <w:rPr>
          <w:rFonts w:asciiTheme="majorBidi" w:hAnsiTheme="majorBidi" w:cstheme="majorBidi"/>
          <w:sz w:val="24"/>
          <w:szCs w:val="24"/>
          <w:lang w:bidi="ar-IQ"/>
        </w:rPr>
        <w:t xml:space="preserve"> diet and drinking water </w:t>
      </w:r>
      <w:r w:rsidR="00CD2B17">
        <w:rPr>
          <w:rFonts w:asciiTheme="majorBidi" w:hAnsiTheme="majorBidi" w:cstheme="majorBidi"/>
          <w:sz w:val="24"/>
          <w:szCs w:val="24"/>
          <w:lang w:bidi="ar-IQ"/>
        </w:rPr>
        <w:t xml:space="preserve">and </w:t>
      </w:r>
      <w:r w:rsidR="0004184F" w:rsidRPr="009E7389">
        <w:rPr>
          <w:rFonts w:asciiTheme="majorBidi" w:hAnsiTheme="majorBidi" w:cstheme="majorBidi"/>
          <w:sz w:val="24"/>
          <w:szCs w:val="24"/>
          <w:lang w:bidi="ar-IQ"/>
        </w:rPr>
        <w:t>maint</w:t>
      </w:r>
      <w:r w:rsidR="00FE56F0">
        <w:rPr>
          <w:rFonts w:asciiTheme="majorBidi" w:hAnsiTheme="majorBidi" w:cstheme="majorBidi"/>
          <w:sz w:val="24"/>
          <w:szCs w:val="24"/>
          <w:lang w:bidi="ar-IQ"/>
        </w:rPr>
        <w:t>ained at temperature of the room</w:t>
      </w:r>
      <w:r w:rsidR="009E57E3">
        <w:rPr>
          <w:rFonts w:asciiTheme="majorBidi" w:hAnsiTheme="majorBidi" w:cstheme="majorBidi"/>
          <w:sz w:val="24"/>
          <w:szCs w:val="24"/>
          <w:lang w:bidi="ar-IQ"/>
        </w:rPr>
        <w:t xml:space="preserve"> (Hashim</w:t>
      </w:r>
      <w:r w:rsidR="009E57E3" w:rsidRPr="00125808">
        <w:rPr>
          <w:rFonts w:asciiTheme="majorBidi" w:hAnsiTheme="majorBidi" w:cstheme="majorBidi"/>
          <w:sz w:val="24"/>
          <w:szCs w:val="24"/>
          <w:lang w:bidi="ar-IQ"/>
        </w:rPr>
        <w:t xml:space="preserve"> &amp; </w:t>
      </w:r>
      <w:proofErr w:type="spellStart"/>
      <w:r w:rsidR="009E57E3" w:rsidRPr="00125808">
        <w:rPr>
          <w:rFonts w:asciiTheme="majorBidi" w:hAnsiTheme="majorBidi" w:cstheme="majorBidi"/>
          <w:sz w:val="24"/>
          <w:szCs w:val="24"/>
          <w:lang w:bidi="ar-IQ"/>
        </w:rPr>
        <w:t>Nazht</w:t>
      </w:r>
      <w:proofErr w:type="spellEnd"/>
      <w:r w:rsidR="009E57E3">
        <w:rPr>
          <w:rFonts w:asciiTheme="majorBidi" w:hAnsiTheme="majorBidi" w:cstheme="majorBidi"/>
          <w:sz w:val="24"/>
          <w:szCs w:val="24"/>
          <w:lang w:bidi="ar-IQ"/>
        </w:rPr>
        <w:t>, 2021).</w:t>
      </w:r>
      <w:r w:rsidR="00B84414">
        <w:rPr>
          <w:rFonts w:asciiTheme="majorBidi" w:hAnsiTheme="majorBidi" w:cstheme="majorBidi"/>
          <w:sz w:val="24"/>
          <w:szCs w:val="24"/>
          <w:lang w:bidi="ar-IQ"/>
        </w:rPr>
        <w:t xml:space="preserve"> All of </w:t>
      </w:r>
      <w:r w:rsidR="0004184F" w:rsidRPr="009E7389">
        <w:rPr>
          <w:rFonts w:asciiTheme="majorBidi" w:hAnsiTheme="majorBidi" w:cstheme="majorBidi"/>
          <w:sz w:val="24"/>
          <w:szCs w:val="24"/>
          <w:lang w:bidi="ar-IQ"/>
        </w:rPr>
        <w:t>experimental procedures were perfor</w:t>
      </w:r>
      <w:r w:rsidR="00B84414">
        <w:rPr>
          <w:rFonts w:asciiTheme="majorBidi" w:hAnsiTheme="majorBidi" w:cstheme="majorBidi"/>
          <w:sz w:val="24"/>
          <w:szCs w:val="24"/>
          <w:lang w:bidi="ar-IQ"/>
        </w:rPr>
        <w:t>med in accordance with</w:t>
      </w:r>
      <w:r w:rsidR="0004184F" w:rsidRPr="009E7389">
        <w:rPr>
          <w:rFonts w:asciiTheme="majorBidi" w:hAnsiTheme="majorBidi" w:cstheme="majorBidi"/>
          <w:sz w:val="24"/>
          <w:szCs w:val="24"/>
          <w:lang w:bidi="ar-IQ"/>
        </w:rPr>
        <w:t xml:space="preserve"> Basrah University, Veterinary Med</w:t>
      </w:r>
      <w:r w:rsidR="00B84414">
        <w:rPr>
          <w:rFonts w:asciiTheme="majorBidi" w:hAnsiTheme="majorBidi" w:cstheme="majorBidi"/>
          <w:sz w:val="24"/>
          <w:szCs w:val="24"/>
          <w:lang w:bidi="ar-IQ"/>
        </w:rPr>
        <w:t>icine College guidelines for</w:t>
      </w:r>
      <w:r w:rsidR="0004184F" w:rsidRPr="009E7389">
        <w:rPr>
          <w:rFonts w:asciiTheme="majorBidi" w:hAnsiTheme="majorBidi" w:cstheme="majorBidi"/>
          <w:sz w:val="24"/>
          <w:szCs w:val="24"/>
          <w:lang w:bidi="ar-IQ"/>
        </w:rPr>
        <w:t xml:space="preserve"> welfare of experimental animals. </w:t>
      </w:r>
      <w:r w:rsidR="00B84414">
        <w:rPr>
          <w:rFonts w:asciiTheme="majorBidi" w:hAnsiTheme="majorBidi" w:cstheme="majorBidi"/>
          <w:sz w:val="24"/>
          <w:szCs w:val="24"/>
          <w:lang w:bidi="ar-IQ"/>
        </w:rPr>
        <w:t>The a</w:t>
      </w:r>
      <w:r w:rsidR="0004184F" w:rsidRPr="009E7389">
        <w:rPr>
          <w:rFonts w:asciiTheme="majorBidi" w:hAnsiTheme="majorBidi" w:cstheme="majorBidi"/>
          <w:sz w:val="24"/>
          <w:szCs w:val="24"/>
          <w:lang w:bidi="ar-IQ"/>
        </w:rPr>
        <w:t>nimal experimentation eth</w:t>
      </w:r>
      <w:r w:rsidR="00B84414">
        <w:rPr>
          <w:rFonts w:asciiTheme="majorBidi" w:hAnsiTheme="majorBidi" w:cstheme="majorBidi"/>
          <w:sz w:val="24"/>
          <w:szCs w:val="24"/>
          <w:lang w:bidi="ar-IQ"/>
        </w:rPr>
        <w:t>ics approval</w:t>
      </w:r>
      <w:r w:rsidR="0004184F" w:rsidRPr="009E7389">
        <w:rPr>
          <w:rFonts w:asciiTheme="majorBidi" w:hAnsiTheme="majorBidi" w:cstheme="majorBidi"/>
          <w:sz w:val="24"/>
          <w:szCs w:val="24"/>
          <w:lang w:bidi="ar-IQ"/>
        </w:rPr>
        <w:t>.</w:t>
      </w:r>
    </w:p>
    <w:p w14:paraId="1950C44D" w14:textId="77777777" w:rsidR="0083116A" w:rsidRPr="009E7389" w:rsidRDefault="0083116A" w:rsidP="0083116A">
      <w:pPr>
        <w:bidi w:val="0"/>
        <w:spacing w:line="276" w:lineRule="auto"/>
        <w:jc w:val="both"/>
        <w:rPr>
          <w:rFonts w:asciiTheme="majorBidi" w:hAnsiTheme="majorBidi" w:cstheme="majorBidi"/>
          <w:b/>
          <w:bCs/>
          <w:sz w:val="24"/>
          <w:szCs w:val="24"/>
          <w:lang w:bidi="ar-IQ"/>
        </w:rPr>
      </w:pPr>
      <w:r w:rsidRPr="009E7389">
        <w:rPr>
          <w:rFonts w:asciiTheme="majorBidi" w:hAnsiTheme="majorBidi" w:cstheme="majorBidi"/>
          <w:b/>
          <w:bCs/>
          <w:sz w:val="24"/>
          <w:szCs w:val="24"/>
          <w:lang w:bidi="ar-IQ"/>
        </w:rPr>
        <w:t xml:space="preserve">Experimental design </w:t>
      </w:r>
    </w:p>
    <w:p w14:paraId="4A877DF6" w14:textId="77777777" w:rsidR="0083116A" w:rsidRPr="00B072D3" w:rsidRDefault="00044133" w:rsidP="00044133">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Thirty-six </w:t>
      </w:r>
      <w:r w:rsidRPr="009E7389">
        <w:rPr>
          <w:rFonts w:asciiTheme="majorBidi" w:hAnsiTheme="majorBidi" w:cstheme="majorBidi"/>
          <w:sz w:val="24"/>
          <w:szCs w:val="24"/>
          <w:lang w:bidi="ar-IQ"/>
        </w:rPr>
        <w:t xml:space="preserve">adult rabbits were used in this study. </w:t>
      </w:r>
      <w:r>
        <w:rPr>
          <w:rFonts w:asciiTheme="majorBidi" w:hAnsiTheme="majorBidi" w:cstheme="majorBidi"/>
          <w:sz w:val="24"/>
          <w:szCs w:val="24"/>
          <w:lang w:bidi="ar-IQ"/>
        </w:rPr>
        <w:t xml:space="preserve"> </w:t>
      </w:r>
      <w:r w:rsidR="0083116A" w:rsidRPr="009E7389">
        <w:rPr>
          <w:rFonts w:asciiTheme="majorBidi" w:hAnsiTheme="majorBidi" w:cstheme="majorBidi"/>
          <w:sz w:val="24"/>
          <w:szCs w:val="24"/>
          <w:lang w:bidi="ar-IQ"/>
        </w:rPr>
        <w:t>All the rabbits</w:t>
      </w:r>
      <w:r w:rsidR="0083116A">
        <w:rPr>
          <w:rFonts w:asciiTheme="majorBidi" w:hAnsiTheme="majorBidi" w:cstheme="majorBidi"/>
          <w:sz w:val="24"/>
          <w:szCs w:val="24"/>
          <w:lang w:bidi="ar-IQ"/>
        </w:rPr>
        <w:t xml:space="preserve"> are divided into three</w:t>
      </w:r>
      <w:r w:rsidR="0083116A" w:rsidRPr="009E7389">
        <w:rPr>
          <w:rFonts w:asciiTheme="majorBidi" w:hAnsiTheme="majorBidi" w:cstheme="majorBidi"/>
          <w:sz w:val="24"/>
          <w:szCs w:val="24"/>
          <w:lang w:bidi="ar-IQ"/>
        </w:rPr>
        <w:t xml:space="preserve"> groups, each group containing (</w:t>
      </w:r>
      <w:r>
        <w:rPr>
          <w:rFonts w:asciiTheme="majorBidi" w:hAnsiTheme="majorBidi" w:cstheme="majorBidi"/>
          <w:sz w:val="24"/>
          <w:szCs w:val="24"/>
          <w:lang w:bidi="ar-IQ"/>
        </w:rPr>
        <w:t>12</w:t>
      </w:r>
      <w:r w:rsidR="0083116A" w:rsidRPr="009E7389">
        <w:rPr>
          <w:rFonts w:asciiTheme="majorBidi" w:hAnsiTheme="majorBidi" w:cstheme="majorBidi"/>
          <w:sz w:val="24"/>
          <w:szCs w:val="24"/>
          <w:lang w:bidi="ar-IQ"/>
        </w:rPr>
        <w:t>) rabbits</w:t>
      </w:r>
      <w:r>
        <w:rPr>
          <w:rFonts w:asciiTheme="majorBidi" w:hAnsiTheme="majorBidi" w:cstheme="majorBidi"/>
          <w:sz w:val="24"/>
          <w:szCs w:val="24"/>
          <w:lang w:bidi="ar-IQ"/>
        </w:rPr>
        <w:t xml:space="preserve"> randomly; Group one</w:t>
      </w:r>
      <w:r w:rsidR="0083116A" w:rsidRPr="009E7389">
        <w:rPr>
          <w:rFonts w:asciiTheme="majorBidi" w:hAnsiTheme="majorBidi" w:cstheme="majorBidi"/>
          <w:sz w:val="24"/>
          <w:szCs w:val="24"/>
          <w:lang w:bidi="ar-IQ"/>
        </w:rPr>
        <w:t xml:space="preserve"> (</w:t>
      </w:r>
      <w:r>
        <w:rPr>
          <w:rFonts w:asciiTheme="majorBidi" w:hAnsiTheme="majorBidi" w:cstheme="majorBidi"/>
          <w:sz w:val="24"/>
          <w:szCs w:val="24"/>
          <w:lang w:bidi="ar-IQ"/>
        </w:rPr>
        <w:t>C</w:t>
      </w:r>
      <w:r w:rsidR="0083116A" w:rsidRPr="009E7389">
        <w:rPr>
          <w:rFonts w:asciiTheme="majorBidi" w:hAnsiTheme="majorBidi" w:cstheme="majorBidi"/>
          <w:sz w:val="24"/>
          <w:szCs w:val="24"/>
          <w:lang w:bidi="ar-IQ"/>
        </w:rPr>
        <w:t xml:space="preserve">ontrol group) </w:t>
      </w:r>
      <w:r w:rsidR="0083116A">
        <w:rPr>
          <w:rFonts w:asciiTheme="majorBidi" w:hAnsiTheme="majorBidi" w:cstheme="majorBidi"/>
          <w:sz w:val="24"/>
          <w:szCs w:val="24"/>
          <w:lang w:bidi="ar-IQ"/>
        </w:rPr>
        <w:t>(n=12),</w:t>
      </w:r>
      <w:r w:rsidR="0083116A" w:rsidRPr="009E7389">
        <w:rPr>
          <w:rFonts w:asciiTheme="majorBidi" w:hAnsiTheme="majorBidi" w:cstheme="majorBidi"/>
          <w:sz w:val="24"/>
          <w:szCs w:val="24"/>
          <w:lang w:bidi="ar-IQ"/>
        </w:rPr>
        <w:t xml:space="preserve"> the animals received distal water topical drops after one-day </w:t>
      </w:r>
      <w:r w:rsidR="0083116A">
        <w:rPr>
          <w:rFonts w:asciiTheme="majorBidi" w:hAnsiTheme="majorBidi" w:cstheme="majorBidi"/>
          <w:sz w:val="24"/>
          <w:szCs w:val="24"/>
          <w:lang w:bidi="ar-IQ"/>
        </w:rPr>
        <w:t>post-injury daily</w:t>
      </w:r>
      <w:r w:rsidR="0083116A" w:rsidRPr="009E7389">
        <w:rPr>
          <w:rFonts w:asciiTheme="majorBidi" w:hAnsiTheme="majorBidi" w:cstheme="majorBidi"/>
          <w:sz w:val="24"/>
          <w:szCs w:val="24"/>
          <w:lang w:bidi="ar-IQ"/>
        </w:rPr>
        <w:t xml:space="preserve"> and persist for seven days. The </w:t>
      </w:r>
      <w:r>
        <w:rPr>
          <w:rFonts w:asciiTheme="majorBidi" w:hAnsiTheme="majorBidi" w:cstheme="majorBidi"/>
          <w:sz w:val="24"/>
          <w:szCs w:val="24"/>
          <w:lang w:bidi="ar-IQ"/>
        </w:rPr>
        <w:t xml:space="preserve">group two </w:t>
      </w:r>
      <w:r w:rsidR="0083116A" w:rsidRPr="009E7389">
        <w:rPr>
          <w:rFonts w:asciiTheme="majorBidi" w:hAnsiTheme="majorBidi" w:cstheme="majorBidi"/>
          <w:sz w:val="24"/>
          <w:szCs w:val="24"/>
          <w:lang w:bidi="ar-IQ"/>
        </w:rPr>
        <w:t>(treated group)</w:t>
      </w:r>
      <w:r w:rsidR="0083116A">
        <w:rPr>
          <w:rFonts w:asciiTheme="majorBidi" w:hAnsiTheme="majorBidi" w:cstheme="majorBidi"/>
          <w:sz w:val="24"/>
          <w:szCs w:val="24"/>
          <w:lang w:bidi="ar-IQ"/>
        </w:rPr>
        <w:t xml:space="preserve"> (n=12),</w:t>
      </w:r>
      <w:r w:rsidR="0083116A" w:rsidRPr="009E7389">
        <w:rPr>
          <w:rFonts w:asciiTheme="majorBidi" w:hAnsiTheme="majorBidi" w:cstheme="majorBidi"/>
          <w:sz w:val="24"/>
          <w:szCs w:val="24"/>
          <w:lang w:bidi="ar-IQ"/>
        </w:rPr>
        <w:t xml:space="preserve"> were the animals treated by Cerium oxide is locally applied at</w:t>
      </w:r>
      <w:r w:rsidR="00CD2B17">
        <w:rPr>
          <w:rFonts w:asciiTheme="majorBidi" w:hAnsiTheme="majorBidi" w:cstheme="majorBidi"/>
          <w:sz w:val="24"/>
          <w:szCs w:val="24"/>
          <w:lang w:bidi="ar-IQ"/>
        </w:rPr>
        <w:t xml:space="preserve"> the injury site of cornea daily</w:t>
      </w:r>
      <w:r w:rsidR="0083116A" w:rsidRPr="009E7389">
        <w:rPr>
          <w:rFonts w:asciiTheme="majorBidi" w:hAnsiTheme="majorBidi" w:cstheme="majorBidi"/>
          <w:sz w:val="24"/>
          <w:szCs w:val="24"/>
          <w:lang w:bidi="ar-IQ"/>
        </w:rPr>
        <w:t xml:space="preserve"> with the concentration </w:t>
      </w:r>
      <w:r>
        <w:rPr>
          <w:rFonts w:asciiTheme="majorBidi" w:hAnsiTheme="majorBidi" w:cstheme="majorBidi"/>
          <w:sz w:val="24"/>
          <w:szCs w:val="24"/>
          <w:lang w:bidi="ar-IQ"/>
        </w:rPr>
        <w:t>of (5</w:t>
      </w:r>
      <w:r w:rsidR="0083116A" w:rsidRPr="009E7389">
        <w:rPr>
          <w:rFonts w:asciiTheme="majorBidi" w:hAnsiTheme="majorBidi" w:cstheme="majorBidi"/>
          <w:sz w:val="24"/>
          <w:szCs w:val="24"/>
          <w:lang w:bidi="ar-IQ"/>
        </w:rPr>
        <w:t>µg/ml) for one week.</w:t>
      </w:r>
      <w:r>
        <w:rPr>
          <w:rFonts w:asciiTheme="majorBidi" w:hAnsiTheme="majorBidi" w:cstheme="majorBidi"/>
          <w:sz w:val="24"/>
          <w:szCs w:val="24"/>
          <w:lang w:bidi="ar-IQ"/>
        </w:rPr>
        <w:t xml:space="preserve"> </w:t>
      </w:r>
      <w:r w:rsidRPr="009E7389">
        <w:rPr>
          <w:rFonts w:asciiTheme="majorBidi" w:hAnsiTheme="majorBidi" w:cstheme="majorBidi"/>
          <w:sz w:val="24"/>
          <w:szCs w:val="24"/>
          <w:lang w:bidi="ar-IQ"/>
        </w:rPr>
        <w:t xml:space="preserve">The </w:t>
      </w:r>
      <w:r>
        <w:rPr>
          <w:rFonts w:asciiTheme="majorBidi" w:hAnsiTheme="majorBidi" w:cstheme="majorBidi"/>
          <w:sz w:val="24"/>
          <w:szCs w:val="24"/>
          <w:lang w:bidi="ar-IQ"/>
        </w:rPr>
        <w:t xml:space="preserve">group three </w:t>
      </w:r>
      <w:r w:rsidRPr="009E7389">
        <w:rPr>
          <w:rFonts w:asciiTheme="majorBidi" w:hAnsiTheme="majorBidi" w:cstheme="majorBidi"/>
          <w:sz w:val="24"/>
          <w:szCs w:val="24"/>
          <w:lang w:bidi="ar-IQ"/>
        </w:rPr>
        <w:t>(treated group)</w:t>
      </w:r>
      <w:r>
        <w:rPr>
          <w:rFonts w:asciiTheme="majorBidi" w:hAnsiTheme="majorBidi" w:cstheme="majorBidi"/>
          <w:sz w:val="24"/>
          <w:szCs w:val="24"/>
          <w:lang w:bidi="ar-IQ"/>
        </w:rPr>
        <w:t xml:space="preserve"> (n=12),</w:t>
      </w:r>
      <w:r w:rsidRPr="009E7389">
        <w:rPr>
          <w:rFonts w:asciiTheme="majorBidi" w:hAnsiTheme="majorBidi" w:cstheme="majorBidi"/>
          <w:sz w:val="24"/>
          <w:szCs w:val="24"/>
          <w:lang w:bidi="ar-IQ"/>
        </w:rPr>
        <w:t xml:space="preserve"> were the animals treated by Cerium oxide is locally applied at the </w:t>
      </w:r>
      <w:r w:rsidR="004D5C11">
        <w:rPr>
          <w:rFonts w:asciiTheme="majorBidi" w:hAnsiTheme="majorBidi" w:cstheme="majorBidi"/>
          <w:sz w:val="24"/>
          <w:szCs w:val="24"/>
          <w:lang w:bidi="ar-IQ"/>
        </w:rPr>
        <w:t xml:space="preserve">injury site of </w:t>
      </w:r>
      <w:r w:rsidR="00CD2B17">
        <w:rPr>
          <w:rFonts w:asciiTheme="majorBidi" w:hAnsiTheme="majorBidi" w:cstheme="majorBidi"/>
          <w:sz w:val="24"/>
          <w:szCs w:val="24"/>
          <w:lang w:bidi="ar-IQ"/>
        </w:rPr>
        <w:t>cornea daily</w:t>
      </w:r>
      <w:r w:rsidRPr="009E7389">
        <w:rPr>
          <w:rFonts w:asciiTheme="majorBidi" w:hAnsiTheme="majorBidi" w:cstheme="majorBidi"/>
          <w:sz w:val="24"/>
          <w:szCs w:val="24"/>
          <w:lang w:bidi="ar-IQ"/>
        </w:rPr>
        <w:t xml:space="preserve"> with the concentration of (10µg/ml) for one </w:t>
      </w:r>
      <w:r w:rsidR="00CD2B17" w:rsidRPr="009E7389">
        <w:rPr>
          <w:rFonts w:asciiTheme="majorBidi" w:hAnsiTheme="majorBidi" w:cstheme="majorBidi"/>
          <w:sz w:val="24"/>
          <w:szCs w:val="24"/>
          <w:lang w:bidi="ar-IQ"/>
        </w:rPr>
        <w:t>week</w:t>
      </w:r>
      <w:r w:rsidR="00CD2B17">
        <w:rPr>
          <w:rFonts w:asciiTheme="majorBidi" w:hAnsiTheme="majorBidi" w:cstheme="majorBidi"/>
          <w:sz w:val="24"/>
          <w:szCs w:val="24"/>
          <w:lang w:bidi="ar-IQ"/>
        </w:rPr>
        <w:t>.</w:t>
      </w:r>
    </w:p>
    <w:p w14:paraId="4AF824DA" w14:textId="77777777" w:rsidR="0075398B" w:rsidRPr="003E6B1A" w:rsidRDefault="0075398B" w:rsidP="003E6B1A">
      <w:pPr>
        <w:tabs>
          <w:tab w:val="left" w:pos="2651"/>
        </w:tabs>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 xml:space="preserve">preparation of cerium oxide nanoparticle </w:t>
      </w:r>
    </w:p>
    <w:p w14:paraId="2CAA9AE9"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Nanoparticle cerium oxide were prepared and diluted as following according to (</w:t>
      </w:r>
      <w:r w:rsidRPr="003E6B1A">
        <w:rPr>
          <w:rFonts w:asciiTheme="majorBidi" w:hAnsiTheme="majorBidi" w:cstheme="majorBidi"/>
          <w:color w:val="222222"/>
          <w:sz w:val="24"/>
          <w:szCs w:val="24"/>
          <w:shd w:val="clear" w:color="auto" w:fill="FFFFFF"/>
        </w:rPr>
        <w:t>Malyla, 2023</w:t>
      </w:r>
      <w:r w:rsidRPr="003E6B1A">
        <w:rPr>
          <w:rFonts w:asciiTheme="majorBidi" w:hAnsiTheme="majorBidi" w:cstheme="majorBidi"/>
          <w:sz w:val="24"/>
          <w:szCs w:val="24"/>
          <w:lang w:bidi="ar-IQ"/>
        </w:rPr>
        <w:t>):</w:t>
      </w:r>
    </w:p>
    <w:p w14:paraId="28059CB6"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To prepare cerium oxide nanoparticle at</w:t>
      </w:r>
      <w:r w:rsidRPr="003E6B1A">
        <w:rPr>
          <w:rFonts w:asciiTheme="majorBidi" w:hAnsiTheme="majorBidi" w:cstheme="majorBidi"/>
          <w:sz w:val="24"/>
          <w:szCs w:val="24"/>
        </w:rPr>
        <w:t xml:space="preserve"> </w:t>
      </w:r>
      <w:r w:rsidRPr="003E6B1A">
        <w:rPr>
          <w:rFonts w:asciiTheme="majorBidi" w:hAnsiTheme="majorBidi" w:cstheme="majorBidi"/>
          <w:sz w:val="24"/>
          <w:szCs w:val="24"/>
          <w:lang w:bidi="ar-IQ"/>
        </w:rPr>
        <w:t>concentration</w:t>
      </w:r>
      <w:r w:rsidRPr="003E6B1A">
        <w:rPr>
          <w:rFonts w:asciiTheme="majorBidi" w:hAnsiTheme="majorBidi" w:cstheme="majorBidi"/>
          <w:sz w:val="24"/>
          <w:szCs w:val="24"/>
        </w:rPr>
        <w:t xml:space="preserve"> (5</w:t>
      </w:r>
      <w:r w:rsidRPr="003E6B1A">
        <w:rPr>
          <w:rFonts w:asciiTheme="majorBidi" w:hAnsiTheme="majorBidi" w:cstheme="majorBidi"/>
          <w:sz w:val="24"/>
          <w:szCs w:val="24"/>
          <w:lang w:bidi="ar-IQ"/>
        </w:rPr>
        <w:t>μg/ml) Take 0.5mg of cerium oxide nanoparticle were diluted with 100 ml of distal water then mixed well in flask, and then became each (1) ml contain on (</w:t>
      </w:r>
      <w:r w:rsidRPr="003E6B1A">
        <w:rPr>
          <w:rFonts w:asciiTheme="majorBidi" w:hAnsiTheme="majorBidi" w:cstheme="majorBidi"/>
          <w:sz w:val="24"/>
          <w:szCs w:val="24"/>
        </w:rPr>
        <w:t>5</w:t>
      </w:r>
      <w:r w:rsidRPr="003E6B1A">
        <w:rPr>
          <w:rFonts w:asciiTheme="majorBidi" w:hAnsiTheme="majorBidi" w:cstheme="majorBidi"/>
          <w:sz w:val="24"/>
          <w:szCs w:val="24"/>
          <w:lang w:bidi="ar-IQ"/>
        </w:rPr>
        <w:t>μg/ml) of cerium oxide nanoparticle.</w:t>
      </w:r>
    </w:p>
    <w:p w14:paraId="7A59B134"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And prepare cerium oxide nanoparticle at concentration</w:t>
      </w:r>
      <w:r w:rsidRPr="003E6B1A">
        <w:rPr>
          <w:rFonts w:asciiTheme="majorBidi" w:hAnsiTheme="majorBidi" w:cstheme="majorBidi"/>
          <w:sz w:val="24"/>
          <w:szCs w:val="24"/>
        </w:rPr>
        <w:t xml:space="preserve"> </w:t>
      </w:r>
      <w:r w:rsidRPr="003E6B1A">
        <w:rPr>
          <w:rFonts w:asciiTheme="majorBidi" w:hAnsiTheme="majorBidi" w:cstheme="majorBidi"/>
          <w:sz w:val="24"/>
          <w:szCs w:val="24"/>
          <w:lang w:bidi="ar-IQ"/>
        </w:rPr>
        <w:t xml:space="preserve">(10μg/ml) take (1mg) of cerium oxide nanoparticle were diluted with 100 ml of distal water, and then became each (1) ml contain on (10μg/ml) of cerium oxide nanoparticle, this material was prepared at the Research Center in the College of Veterinary Medicine. </w:t>
      </w:r>
    </w:p>
    <w:p w14:paraId="5DF015D8" w14:textId="77777777" w:rsidR="0075398B" w:rsidRPr="003E6B1A" w:rsidRDefault="0075398B" w:rsidP="003E6B1A">
      <w:pPr>
        <w:tabs>
          <w:tab w:val="left" w:pos="2651"/>
        </w:tabs>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lastRenderedPageBreak/>
        <w:t xml:space="preserve">preparation of NaOH </w:t>
      </w:r>
    </w:p>
    <w:p w14:paraId="5E82E658"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NaOH prepare according the following formula according to (</w:t>
      </w:r>
      <w:r w:rsidRPr="003E6B1A">
        <w:rPr>
          <w:rFonts w:asciiTheme="majorBidi" w:hAnsiTheme="majorBidi" w:cstheme="majorBidi"/>
          <w:color w:val="222222"/>
          <w:sz w:val="24"/>
          <w:szCs w:val="24"/>
          <w:shd w:val="clear" w:color="auto" w:fill="FFFFFF"/>
        </w:rPr>
        <w:t>Mane,2011):</w:t>
      </w:r>
    </w:p>
    <w:p w14:paraId="5ECBA6DE"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rtl/>
          <w:lang w:bidi="ar-IQ"/>
        </w:rPr>
      </w:pPr>
      <w:r w:rsidRPr="003E6B1A">
        <w:rPr>
          <w:rFonts w:asciiTheme="majorBidi" w:hAnsiTheme="majorBidi" w:cstheme="majorBidi"/>
          <w:sz w:val="24"/>
          <w:szCs w:val="24"/>
          <w:rtl/>
          <w:lang w:bidi="ar-IQ"/>
        </w:rPr>
        <w:t xml:space="preserve"> </w:t>
      </w:r>
      <w:r w:rsidRPr="003E6B1A">
        <w:rPr>
          <w:rFonts w:asciiTheme="majorBidi" w:hAnsiTheme="majorBidi" w:cstheme="majorBidi"/>
          <w:sz w:val="24"/>
          <w:szCs w:val="24"/>
          <w:lang w:bidi="ar-IQ"/>
        </w:rPr>
        <w:t>100</w:t>
      </w:r>
      <w:r w:rsidRPr="003E6B1A">
        <w:rPr>
          <w:rFonts w:asciiTheme="majorBidi" w:hAnsiTheme="majorBidi" w:cstheme="majorBidi"/>
          <w:sz w:val="24"/>
          <w:szCs w:val="24"/>
          <w:rtl/>
          <w:lang w:bidi="ar-IQ"/>
        </w:rPr>
        <w:t>×</w:t>
      </w:r>
      <w:r w:rsidRPr="003E6B1A">
        <w:rPr>
          <w:rFonts w:asciiTheme="majorBidi" w:hAnsiTheme="majorBidi" w:cstheme="majorBidi"/>
          <w:sz w:val="24"/>
          <w:szCs w:val="24"/>
          <w:lang w:bidi="ar-IQ"/>
        </w:rPr>
        <w:t xml:space="preserve">volume of </w:t>
      </w:r>
      <w:r w:rsidR="00B84414">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 xml:space="preserve">solution in (ml) </w:t>
      </w:r>
      <w:r w:rsidRPr="003E6B1A">
        <w:rPr>
          <w:rFonts w:asciiTheme="majorBidi" w:hAnsiTheme="majorBidi" w:cstheme="majorBidi"/>
          <w:sz w:val="24"/>
          <w:szCs w:val="24"/>
          <w:rtl/>
          <w:lang w:bidi="ar-IQ"/>
        </w:rPr>
        <w:t>/</w:t>
      </w:r>
      <w:r w:rsidRPr="003E6B1A">
        <w:rPr>
          <w:rFonts w:asciiTheme="majorBidi" w:hAnsiTheme="majorBidi" w:cstheme="majorBidi"/>
          <w:sz w:val="24"/>
          <w:szCs w:val="24"/>
          <w:lang w:bidi="ar-IQ"/>
        </w:rPr>
        <w:t>W/V% =</w:t>
      </w:r>
      <w:r w:rsidRPr="003E6B1A">
        <w:rPr>
          <w:rFonts w:asciiTheme="majorBidi" w:hAnsiTheme="majorBidi" w:cstheme="majorBidi"/>
          <w:sz w:val="24"/>
          <w:szCs w:val="24"/>
        </w:rPr>
        <w:t xml:space="preserve"> </w:t>
      </w:r>
      <w:r w:rsidRPr="003E6B1A">
        <w:rPr>
          <w:rFonts w:asciiTheme="majorBidi" w:hAnsiTheme="majorBidi" w:cstheme="majorBidi"/>
          <w:sz w:val="24"/>
          <w:szCs w:val="24"/>
          <w:lang w:bidi="ar-IQ"/>
        </w:rPr>
        <w:t xml:space="preserve">weight of </w:t>
      </w:r>
      <w:r w:rsidR="00B84414">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solute in (g)</w:t>
      </w:r>
    </w:p>
    <w:p w14:paraId="45CD77E0" w14:textId="77777777" w:rsidR="0075398B" w:rsidRPr="003E6B1A" w:rsidRDefault="0075398B" w:rsidP="003E6B1A">
      <w:pPr>
        <w:tabs>
          <w:tab w:val="left" w:pos="2651"/>
        </w:tabs>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Dissolved (4g) of</w:t>
      </w:r>
      <w:r w:rsidRPr="003E6B1A">
        <w:rPr>
          <w:rFonts w:asciiTheme="majorBidi" w:hAnsiTheme="majorBidi" w:cstheme="majorBidi"/>
          <w:sz w:val="24"/>
          <w:szCs w:val="24"/>
        </w:rPr>
        <w:t xml:space="preserve"> </w:t>
      </w:r>
      <w:r w:rsidRPr="003E6B1A">
        <w:rPr>
          <w:rFonts w:asciiTheme="majorBidi" w:hAnsiTheme="majorBidi" w:cstheme="majorBidi"/>
          <w:sz w:val="24"/>
          <w:szCs w:val="24"/>
          <w:lang w:bidi="ar-IQ"/>
        </w:rPr>
        <w:t>NaOH in 100 ml of distal wat</w:t>
      </w:r>
      <w:r w:rsidR="00B84414">
        <w:rPr>
          <w:rFonts w:asciiTheme="majorBidi" w:hAnsiTheme="majorBidi" w:cstheme="majorBidi"/>
          <w:sz w:val="24"/>
          <w:szCs w:val="24"/>
          <w:lang w:bidi="ar-IQ"/>
        </w:rPr>
        <w:t>er at the research center in College of Veterinary Medicine</w:t>
      </w:r>
      <w:r w:rsidRPr="003E6B1A">
        <w:rPr>
          <w:rFonts w:asciiTheme="majorBidi" w:hAnsiTheme="majorBidi" w:cstheme="majorBidi"/>
          <w:sz w:val="24"/>
          <w:szCs w:val="24"/>
          <w:lang w:bidi="ar-IQ"/>
        </w:rPr>
        <w:t xml:space="preserve"> and close the container tightly.</w:t>
      </w:r>
    </w:p>
    <w:p w14:paraId="767CB56C" w14:textId="77777777" w:rsidR="0075398B" w:rsidRPr="003E6B1A" w:rsidRDefault="0075398B" w:rsidP="003E6B1A">
      <w:pPr>
        <w:tabs>
          <w:tab w:val="left" w:pos="2651"/>
        </w:tabs>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 xml:space="preserve"> </w:t>
      </w:r>
      <w:r w:rsidR="00843A32" w:rsidRPr="003E6B1A">
        <w:rPr>
          <w:rFonts w:asciiTheme="majorBidi" w:hAnsiTheme="majorBidi" w:cstheme="majorBidi"/>
          <w:b/>
          <w:bCs/>
          <w:sz w:val="24"/>
          <w:szCs w:val="24"/>
          <w:lang w:bidi="ar-IQ"/>
        </w:rPr>
        <w:t xml:space="preserve"> </w:t>
      </w:r>
      <w:r w:rsidR="00843A32" w:rsidRPr="003E6B1A">
        <w:rPr>
          <w:rFonts w:asciiTheme="majorBidi" w:hAnsiTheme="majorBidi" w:cstheme="majorBidi"/>
          <w:b/>
          <w:bCs/>
          <w:sz w:val="24"/>
          <w:szCs w:val="24"/>
        </w:rPr>
        <w:t>Method of inducing of Corneal Injuries</w:t>
      </w:r>
    </w:p>
    <w:p w14:paraId="2948E367" w14:textId="77777777" w:rsidR="0075398B" w:rsidRDefault="0075398B" w:rsidP="0004184F">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w:t>
      </w:r>
      <w:r w:rsidRPr="003E6B1A">
        <w:rPr>
          <w:rFonts w:asciiTheme="majorBidi" w:hAnsiTheme="majorBidi" w:cstheme="majorBidi"/>
          <w:sz w:val="24"/>
          <w:szCs w:val="24"/>
          <w:lang w:bidi="ar-IQ"/>
        </w:rPr>
        <w:tab/>
        <w:t xml:space="preserve">Rabbits were anesthetized by intramuscular </w:t>
      </w:r>
      <w:r w:rsidR="00B84414">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 xml:space="preserve">injection of </w:t>
      </w:r>
      <w:r w:rsidR="00B84414">
        <w:rPr>
          <w:rFonts w:asciiTheme="majorBidi" w:hAnsiTheme="majorBidi" w:cstheme="majorBidi"/>
          <w:sz w:val="24"/>
          <w:szCs w:val="24"/>
          <w:lang w:bidi="ar-IQ"/>
        </w:rPr>
        <w:t>(</w:t>
      </w:r>
      <w:r w:rsidRPr="003E6B1A">
        <w:rPr>
          <w:rFonts w:asciiTheme="majorBidi" w:hAnsiTheme="majorBidi" w:cstheme="majorBidi"/>
          <w:sz w:val="24"/>
          <w:szCs w:val="24"/>
          <w:lang w:bidi="ar-IQ"/>
        </w:rPr>
        <w:t>10 mg/kg</w:t>
      </w:r>
      <w:r w:rsidR="00B84414">
        <w:rPr>
          <w:rFonts w:asciiTheme="majorBidi" w:hAnsiTheme="majorBidi" w:cstheme="majorBidi"/>
          <w:sz w:val="24"/>
          <w:szCs w:val="24"/>
          <w:lang w:bidi="ar-IQ"/>
        </w:rPr>
        <w:t>)</w:t>
      </w:r>
      <w:r w:rsidRPr="003E6B1A">
        <w:rPr>
          <w:rFonts w:asciiTheme="majorBidi" w:hAnsiTheme="majorBidi" w:cstheme="majorBidi"/>
          <w:sz w:val="24"/>
          <w:szCs w:val="24"/>
          <w:lang w:bidi="ar-IQ"/>
        </w:rPr>
        <w:t xml:space="preserve"> xylazine and</w:t>
      </w:r>
      <w:r w:rsidR="00B84414" w:rsidRPr="00B84414">
        <w:rPr>
          <w:rFonts w:asciiTheme="majorBidi" w:hAnsiTheme="majorBidi" w:cstheme="majorBidi"/>
          <w:sz w:val="24"/>
          <w:szCs w:val="24"/>
          <w:lang w:bidi="ar-IQ"/>
        </w:rPr>
        <w:t xml:space="preserve"> </w:t>
      </w:r>
      <w:r w:rsidR="00B84414" w:rsidRPr="003E6B1A">
        <w:rPr>
          <w:rFonts w:asciiTheme="majorBidi" w:hAnsiTheme="majorBidi" w:cstheme="majorBidi"/>
          <w:sz w:val="24"/>
          <w:szCs w:val="24"/>
          <w:lang w:bidi="ar-IQ"/>
        </w:rPr>
        <w:t>injection of</w:t>
      </w:r>
      <w:r w:rsidRPr="003E6B1A">
        <w:rPr>
          <w:rFonts w:asciiTheme="majorBidi" w:hAnsiTheme="majorBidi" w:cstheme="majorBidi"/>
          <w:sz w:val="24"/>
          <w:szCs w:val="24"/>
          <w:lang w:bidi="ar-IQ"/>
        </w:rPr>
        <w:t xml:space="preserve"> </w:t>
      </w:r>
      <w:r w:rsidR="00B84414">
        <w:rPr>
          <w:rFonts w:asciiTheme="majorBidi" w:hAnsiTheme="majorBidi" w:cstheme="majorBidi"/>
          <w:sz w:val="24"/>
          <w:szCs w:val="24"/>
          <w:lang w:bidi="ar-IQ"/>
        </w:rPr>
        <w:t>(</w:t>
      </w:r>
      <w:r w:rsidRPr="003E6B1A">
        <w:rPr>
          <w:rFonts w:asciiTheme="majorBidi" w:hAnsiTheme="majorBidi" w:cstheme="majorBidi"/>
          <w:sz w:val="24"/>
          <w:szCs w:val="24"/>
          <w:lang w:bidi="ar-IQ"/>
        </w:rPr>
        <w:t>25 mg/kg</w:t>
      </w:r>
      <w:r w:rsidR="00B84414">
        <w:rPr>
          <w:rFonts w:asciiTheme="majorBidi" w:hAnsiTheme="majorBidi" w:cstheme="majorBidi"/>
          <w:sz w:val="24"/>
          <w:szCs w:val="24"/>
          <w:lang w:bidi="ar-IQ"/>
        </w:rPr>
        <w:t>)</w:t>
      </w:r>
      <w:r w:rsidRPr="003E6B1A">
        <w:rPr>
          <w:rFonts w:asciiTheme="majorBidi" w:hAnsiTheme="majorBidi" w:cstheme="majorBidi"/>
          <w:sz w:val="24"/>
          <w:szCs w:val="24"/>
          <w:lang w:bidi="ar-IQ"/>
        </w:rPr>
        <w:t xml:space="preserve"> ketamine HCl (</w:t>
      </w:r>
      <w:r w:rsidR="005F0C31" w:rsidRPr="00431005">
        <w:rPr>
          <w:rFonts w:ascii="Arial" w:hAnsi="Arial" w:cs="Arial"/>
          <w:color w:val="222222"/>
          <w:sz w:val="24"/>
          <w:szCs w:val="24"/>
          <w:shd w:val="clear" w:color="auto" w:fill="FFFFFF"/>
        </w:rPr>
        <w:t>Hashim, 2014,</w:t>
      </w:r>
      <w:r w:rsidR="0082726F">
        <w:rPr>
          <w:rFonts w:asciiTheme="majorBidi" w:hAnsiTheme="majorBidi" w:cstheme="majorBidi"/>
          <w:color w:val="222222"/>
          <w:sz w:val="24"/>
          <w:szCs w:val="24"/>
          <w:shd w:val="clear" w:color="auto" w:fill="FFFFFF"/>
        </w:rPr>
        <w:t xml:space="preserve"> </w:t>
      </w:r>
      <w:r w:rsidR="0082726F">
        <w:rPr>
          <w:rFonts w:asciiTheme="majorBidi" w:hAnsiTheme="majorBidi" w:cstheme="majorBidi"/>
          <w:sz w:val="24"/>
          <w:szCs w:val="24"/>
          <w:lang w:bidi="ar-IQ"/>
        </w:rPr>
        <w:t xml:space="preserve">Hashim </w:t>
      </w:r>
      <w:r w:rsidR="0082726F" w:rsidRPr="001F53E1">
        <w:rPr>
          <w:rFonts w:asciiTheme="majorBidi" w:hAnsiTheme="majorBidi" w:cstheme="majorBidi"/>
          <w:i/>
          <w:iCs/>
          <w:sz w:val="24"/>
          <w:szCs w:val="24"/>
          <w:lang w:bidi="ar-IQ"/>
        </w:rPr>
        <w:t>et al.,</w:t>
      </w:r>
      <w:r w:rsidR="0082726F">
        <w:rPr>
          <w:rFonts w:asciiTheme="majorBidi" w:hAnsiTheme="majorBidi" w:cstheme="majorBidi"/>
          <w:sz w:val="24"/>
          <w:szCs w:val="24"/>
          <w:lang w:bidi="ar-IQ"/>
        </w:rPr>
        <w:t xml:space="preserve"> </w:t>
      </w:r>
      <w:r w:rsidR="00CD2B17">
        <w:rPr>
          <w:rFonts w:asciiTheme="majorBidi" w:hAnsiTheme="majorBidi" w:cstheme="majorBidi"/>
          <w:sz w:val="24"/>
          <w:szCs w:val="24"/>
          <w:lang w:bidi="ar-IQ"/>
        </w:rPr>
        <w:t>2021</w:t>
      </w:r>
      <w:r w:rsidR="00CD2B17" w:rsidRPr="00431005">
        <w:rPr>
          <w:rFonts w:asciiTheme="majorBidi" w:hAnsiTheme="majorBidi" w:cstheme="majorBidi"/>
          <w:sz w:val="24"/>
          <w:szCs w:val="24"/>
          <w:lang w:bidi="ar-IQ"/>
        </w:rPr>
        <w:t xml:space="preserve"> </w:t>
      </w:r>
      <w:r w:rsidR="00CD2B17">
        <w:rPr>
          <w:rFonts w:asciiTheme="majorBidi" w:hAnsiTheme="majorBidi" w:cstheme="majorBidi"/>
          <w:color w:val="222222"/>
          <w:sz w:val="24"/>
          <w:szCs w:val="24"/>
          <w:shd w:val="clear" w:color="auto" w:fill="FFFFFF"/>
        </w:rPr>
        <w:t>and</w:t>
      </w:r>
      <w:r w:rsidR="00FE56F0">
        <w:rPr>
          <w:rFonts w:asciiTheme="majorBidi" w:hAnsiTheme="majorBidi" w:cstheme="majorBidi"/>
          <w:color w:val="222222"/>
          <w:sz w:val="24"/>
          <w:szCs w:val="24"/>
          <w:shd w:val="clear" w:color="auto" w:fill="FFFFFF"/>
        </w:rPr>
        <w:t xml:space="preserve"> </w:t>
      </w:r>
      <w:r w:rsidRPr="003E6B1A">
        <w:rPr>
          <w:rFonts w:asciiTheme="majorBidi" w:hAnsiTheme="majorBidi" w:cstheme="majorBidi"/>
          <w:color w:val="222222"/>
          <w:sz w:val="24"/>
          <w:szCs w:val="24"/>
          <w:shd w:val="clear" w:color="auto" w:fill="FFFFFF"/>
        </w:rPr>
        <w:t xml:space="preserve">Akter </w:t>
      </w:r>
      <w:r w:rsidRPr="003E6B1A">
        <w:rPr>
          <w:rFonts w:asciiTheme="majorBidi" w:hAnsiTheme="majorBidi" w:cstheme="majorBidi"/>
          <w:i/>
          <w:iCs/>
          <w:color w:val="222222"/>
          <w:sz w:val="24"/>
          <w:szCs w:val="24"/>
          <w:shd w:val="clear" w:color="auto" w:fill="FFFFFF"/>
        </w:rPr>
        <w:t>et al</w:t>
      </w:r>
      <w:r w:rsidRPr="003E6B1A">
        <w:rPr>
          <w:rFonts w:asciiTheme="majorBidi" w:hAnsiTheme="majorBidi" w:cstheme="majorBidi"/>
          <w:color w:val="222222"/>
          <w:sz w:val="24"/>
          <w:szCs w:val="24"/>
          <w:shd w:val="clear" w:color="auto" w:fill="FFFFFF"/>
        </w:rPr>
        <w:t>., 2023</w:t>
      </w:r>
      <w:r w:rsidR="0004184F" w:rsidRPr="003E6B1A">
        <w:rPr>
          <w:rFonts w:asciiTheme="majorBidi" w:hAnsiTheme="majorBidi" w:cstheme="majorBidi"/>
          <w:color w:val="222222"/>
          <w:sz w:val="24"/>
          <w:szCs w:val="24"/>
          <w:shd w:val="clear" w:color="auto" w:fill="FFFFFF"/>
        </w:rPr>
        <w:t>)</w:t>
      </w:r>
      <w:r w:rsidR="0004184F">
        <w:rPr>
          <w:rFonts w:asciiTheme="majorBidi" w:hAnsiTheme="majorBidi" w:cstheme="majorBidi"/>
          <w:sz w:val="24"/>
          <w:szCs w:val="24"/>
          <w:lang w:bidi="ar-IQ"/>
        </w:rPr>
        <w:t>.</w:t>
      </w:r>
      <w:r w:rsidR="0004184F" w:rsidRPr="003E6B1A">
        <w:rPr>
          <w:rFonts w:asciiTheme="majorBidi" w:hAnsiTheme="majorBidi" w:cstheme="majorBidi"/>
          <w:sz w:val="24"/>
          <w:szCs w:val="24"/>
          <w:lang w:bidi="ar-IQ"/>
        </w:rPr>
        <w:t xml:space="preserve"> The</w:t>
      </w:r>
      <w:r w:rsidRPr="003E6B1A">
        <w:rPr>
          <w:rFonts w:asciiTheme="majorBidi" w:hAnsiTheme="majorBidi" w:cstheme="majorBidi"/>
          <w:sz w:val="24"/>
          <w:szCs w:val="24"/>
          <w:lang w:bidi="ar-IQ"/>
        </w:rPr>
        <w:t xml:space="preserve"> experiment was carried out on the right eye of each </w:t>
      </w:r>
      <w:r w:rsidR="00B84414">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animal. The body temperature was maintained at temperature between 37-37.5°C.</w:t>
      </w:r>
      <w:r w:rsidR="0004184F">
        <w:rPr>
          <w:rFonts w:asciiTheme="majorBidi" w:hAnsiTheme="majorBidi" w:cstheme="majorBidi"/>
          <w:sz w:val="24"/>
          <w:szCs w:val="24"/>
          <w:lang w:bidi="ar-IQ"/>
        </w:rPr>
        <w:t xml:space="preserve"> </w:t>
      </w:r>
      <w:r w:rsidRPr="003E6B1A">
        <w:rPr>
          <w:rFonts w:asciiTheme="majorBidi" w:hAnsiTheme="majorBidi" w:cstheme="majorBidi"/>
          <w:sz w:val="24"/>
          <w:szCs w:val="24"/>
          <w:lang w:bidi="ar-IQ"/>
        </w:rPr>
        <w:t xml:space="preserve">Corneal wound was performed by alkaline burn as described by (Gronkiewicz </w:t>
      </w:r>
      <w:r w:rsidRPr="003E6B1A">
        <w:rPr>
          <w:rFonts w:asciiTheme="majorBidi" w:hAnsiTheme="majorBidi" w:cstheme="majorBidi"/>
          <w:i/>
          <w:iCs/>
          <w:sz w:val="24"/>
          <w:szCs w:val="24"/>
          <w:lang w:bidi="ar-IQ"/>
        </w:rPr>
        <w:t>et al.,</w:t>
      </w:r>
      <w:r w:rsidR="00DA7F9A">
        <w:rPr>
          <w:rFonts w:asciiTheme="majorBidi" w:hAnsiTheme="majorBidi" w:cstheme="majorBidi"/>
          <w:sz w:val="24"/>
          <w:szCs w:val="24"/>
          <w:lang w:bidi="ar-IQ"/>
        </w:rPr>
        <w:t xml:space="preserve"> </w:t>
      </w:r>
      <w:r w:rsidRPr="003E6B1A">
        <w:rPr>
          <w:rFonts w:asciiTheme="majorBidi" w:hAnsiTheme="majorBidi" w:cstheme="majorBidi"/>
          <w:sz w:val="24"/>
          <w:szCs w:val="24"/>
          <w:lang w:bidi="ar-IQ"/>
        </w:rPr>
        <w:t xml:space="preserve">2016). A round </w:t>
      </w:r>
      <w:r w:rsidR="000E5B5F">
        <w:rPr>
          <w:rFonts w:asciiTheme="majorBidi" w:hAnsiTheme="majorBidi" w:cstheme="majorBidi"/>
          <w:sz w:val="24"/>
          <w:szCs w:val="24"/>
          <w:lang w:bidi="ar-IQ"/>
        </w:rPr>
        <w:t>(</w:t>
      </w:r>
      <w:r w:rsidRPr="003E6B1A">
        <w:rPr>
          <w:rFonts w:asciiTheme="majorBidi" w:hAnsiTheme="majorBidi" w:cstheme="majorBidi"/>
          <w:sz w:val="24"/>
          <w:szCs w:val="24"/>
          <w:lang w:bidi="ar-IQ"/>
        </w:rPr>
        <w:t>10 mm</w:t>
      </w:r>
      <w:r w:rsidR="000E5B5F">
        <w:rPr>
          <w:rFonts w:asciiTheme="majorBidi" w:hAnsiTheme="majorBidi" w:cstheme="majorBidi"/>
          <w:sz w:val="24"/>
          <w:szCs w:val="24"/>
          <w:lang w:bidi="ar-IQ"/>
        </w:rPr>
        <w:t>)</w:t>
      </w:r>
      <w:r w:rsidRPr="003E6B1A">
        <w:rPr>
          <w:rFonts w:asciiTheme="majorBidi" w:hAnsiTheme="majorBidi" w:cstheme="majorBidi"/>
          <w:sz w:val="24"/>
          <w:szCs w:val="24"/>
          <w:lang w:bidi="ar-IQ"/>
        </w:rPr>
        <w:t xml:space="preserve"> diameter circular </w:t>
      </w:r>
      <w:r w:rsidR="000E5B5F">
        <w:rPr>
          <w:rFonts w:asciiTheme="majorBidi" w:hAnsiTheme="majorBidi" w:cstheme="majorBidi"/>
          <w:sz w:val="24"/>
          <w:szCs w:val="24"/>
          <w:lang w:bidi="ar-IQ"/>
        </w:rPr>
        <w:t xml:space="preserve">of </w:t>
      </w:r>
      <w:r w:rsidRPr="003E6B1A">
        <w:rPr>
          <w:rFonts w:asciiTheme="majorBidi" w:hAnsiTheme="majorBidi" w:cstheme="majorBidi"/>
          <w:sz w:val="24"/>
          <w:szCs w:val="24"/>
          <w:lang w:bidi="ar-IQ"/>
        </w:rPr>
        <w:t xml:space="preserve">filter paper disk soaked in 4% sodium hydroxide (NAOH;4 µl,1mol/l) and applied to </w:t>
      </w:r>
      <w:r w:rsidR="000E5B5F">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cornea of r</w:t>
      </w:r>
      <w:r w:rsidR="000E5B5F">
        <w:rPr>
          <w:rFonts w:asciiTheme="majorBidi" w:hAnsiTheme="majorBidi" w:cstheme="majorBidi"/>
          <w:sz w:val="24"/>
          <w:szCs w:val="24"/>
          <w:lang w:bidi="ar-IQ"/>
        </w:rPr>
        <w:t>ight eye for 20 seconds then</w:t>
      </w:r>
      <w:r w:rsidRPr="003E6B1A">
        <w:rPr>
          <w:rFonts w:asciiTheme="majorBidi" w:hAnsiTheme="majorBidi" w:cstheme="majorBidi"/>
          <w:sz w:val="24"/>
          <w:szCs w:val="24"/>
          <w:lang w:bidi="ar-IQ"/>
        </w:rPr>
        <w:t xml:space="preserve"> disc was </w:t>
      </w:r>
      <w:r w:rsidR="000E5B5F">
        <w:rPr>
          <w:rFonts w:asciiTheme="majorBidi" w:hAnsiTheme="majorBidi" w:cstheme="majorBidi"/>
          <w:sz w:val="24"/>
          <w:szCs w:val="24"/>
          <w:lang w:bidi="ar-IQ"/>
        </w:rPr>
        <w:t>removed and</w:t>
      </w:r>
      <w:r w:rsidRPr="003E6B1A">
        <w:rPr>
          <w:rFonts w:asciiTheme="majorBidi" w:hAnsiTheme="majorBidi" w:cstheme="majorBidi"/>
          <w:sz w:val="24"/>
          <w:szCs w:val="24"/>
          <w:lang w:bidi="ar-IQ"/>
        </w:rPr>
        <w:t xml:space="preserve"> cornea rinsed with ster</w:t>
      </w:r>
      <w:r w:rsidR="000E5B5F">
        <w:rPr>
          <w:rFonts w:asciiTheme="majorBidi" w:hAnsiTheme="majorBidi" w:cstheme="majorBidi"/>
          <w:sz w:val="24"/>
          <w:szCs w:val="24"/>
          <w:lang w:bidi="ar-IQ"/>
        </w:rPr>
        <w:t>ile distal water for 1minute</w:t>
      </w:r>
      <w:r w:rsidR="00E829F0">
        <w:rPr>
          <w:rFonts w:asciiTheme="majorBidi" w:hAnsiTheme="majorBidi" w:cstheme="majorBidi"/>
          <w:sz w:val="24"/>
          <w:szCs w:val="24"/>
          <w:lang w:bidi="ar-IQ"/>
        </w:rPr>
        <w:t xml:space="preserve"> seconds figure (1).</w:t>
      </w:r>
    </w:p>
    <w:p w14:paraId="6C48A0EF" w14:textId="77777777" w:rsidR="00FD6921" w:rsidRPr="003E6B1A" w:rsidRDefault="00FD6921" w:rsidP="00FD6921">
      <w:pPr>
        <w:bidi w:val="0"/>
        <w:spacing w:line="276" w:lineRule="auto"/>
        <w:jc w:val="center"/>
        <w:rPr>
          <w:rFonts w:asciiTheme="majorBidi" w:hAnsiTheme="majorBidi" w:cstheme="majorBidi"/>
          <w:sz w:val="24"/>
          <w:szCs w:val="24"/>
          <w:lang w:bidi="ar-IQ"/>
        </w:rPr>
      </w:pPr>
      <w:r w:rsidRPr="00FD6921">
        <w:rPr>
          <w:rFonts w:asciiTheme="majorBidi" w:hAnsiTheme="majorBidi" w:cstheme="majorBidi"/>
          <w:noProof/>
          <w:sz w:val="24"/>
          <w:szCs w:val="24"/>
        </w:rPr>
        <w:drawing>
          <wp:inline distT="0" distB="0" distL="0" distR="0" wp14:anchorId="1CB525A6" wp14:editId="6C720AD9">
            <wp:extent cx="4891405" cy="2837815"/>
            <wp:effectExtent l="0" t="0" r="4445" b="0"/>
            <wp:docPr id="7" name="Picture 7" descr="C:\Users\LENOVO\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ictur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1405" cy="2837815"/>
                    </a:xfrm>
                    <a:prstGeom prst="rect">
                      <a:avLst/>
                    </a:prstGeom>
                    <a:noFill/>
                    <a:ln>
                      <a:noFill/>
                    </a:ln>
                  </pic:spPr>
                </pic:pic>
              </a:graphicData>
            </a:graphic>
          </wp:inline>
        </w:drawing>
      </w:r>
    </w:p>
    <w:p w14:paraId="3952EBB5" w14:textId="77777777" w:rsidR="00620815" w:rsidRDefault="00044133" w:rsidP="00620815">
      <w:pPr>
        <w:bidi w:val="0"/>
        <w:spacing w:line="276"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Parameters of study</w:t>
      </w:r>
    </w:p>
    <w:p w14:paraId="3D295466" w14:textId="77777777" w:rsidR="00620815" w:rsidRDefault="00620815" w:rsidP="00620815">
      <w:pPr>
        <w:bidi w:val="0"/>
        <w:jc w:val="both"/>
        <w:rPr>
          <w:rFonts w:asciiTheme="majorBidi" w:eastAsia="Times New Roman" w:hAnsiTheme="majorBidi" w:cstheme="majorBidi"/>
          <w:sz w:val="24"/>
          <w:szCs w:val="24"/>
        </w:rPr>
      </w:pPr>
      <w:r>
        <w:rPr>
          <w:rFonts w:asciiTheme="majorBidi" w:hAnsiTheme="majorBidi" w:cstheme="majorBidi"/>
          <w:b/>
          <w:bCs/>
          <w:sz w:val="24"/>
          <w:szCs w:val="24"/>
          <w:lang w:bidi="ar-IQ"/>
        </w:rPr>
        <w:t>1.</w:t>
      </w:r>
      <w:r>
        <w:rPr>
          <w:rFonts w:ascii="Times New Roman" w:eastAsia="Times New Roman" w:hAnsi="Times New Roman" w:cs="Times New Roman"/>
          <w:b/>
          <w:bCs/>
          <w:sz w:val="24"/>
          <w:szCs w:val="24"/>
        </w:rPr>
        <w:t xml:space="preserve">Evaluation </w:t>
      </w:r>
      <w:r w:rsidRPr="00620815">
        <w:rPr>
          <w:rFonts w:ascii="Times New Roman" w:eastAsia="Times New Roman" w:hAnsi="Times New Roman" w:cs="Times New Roman"/>
          <w:b/>
          <w:bCs/>
          <w:sz w:val="24"/>
          <w:szCs w:val="24"/>
        </w:rPr>
        <w:t>in the clinic</w:t>
      </w:r>
      <w:r w:rsidRPr="00620815">
        <w:rPr>
          <w:rFonts w:ascii="Times New Roman" w:eastAsia="Times New Roman" w:hAnsi="Times New Roman" w:cs="Times New Roman"/>
          <w:sz w:val="24"/>
          <w:szCs w:val="24"/>
        </w:rPr>
        <w:t xml:space="preserve"> </w:t>
      </w:r>
      <w:r w:rsidRPr="00620815">
        <w:rPr>
          <w:rFonts w:asciiTheme="majorBidi" w:eastAsia="Times New Roman" w:hAnsiTheme="majorBidi" w:cstheme="majorBidi"/>
          <w:sz w:val="24"/>
          <w:szCs w:val="24"/>
        </w:rPr>
        <w:t xml:space="preserve"> </w:t>
      </w:r>
    </w:p>
    <w:p w14:paraId="75979821" w14:textId="77777777" w:rsidR="00620815" w:rsidRPr="00620815" w:rsidRDefault="00620815" w:rsidP="00620815">
      <w:pPr>
        <w:bidi w:val="0"/>
        <w:jc w:val="both"/>
        <w:rPr>
          <w:rFonts w:ascii="Times New Roman" w:eastAsia="Times New Roman" w:hAnsi="Times New Roman" w:cs="Times New Roman"/>
          <w:sz w:val="24"/>
          <w:szCs w:val="24"/>
        </w:rPr>
      </w:pPr>
      <w:r w:rsidRPr="00620815">
        <w:rPr>
          <w:rFonts w:asciiTheme="majorBidi" w:eastAsia="Times New Roman" w:hAnsiTheme="majorBidi" w:cstheme="majorBidi"/>
          <w:sz w:val="24"/>
          <w:szCs w:val="24"/>
        </w:rPr>
        <w:t xml:space="preserve">Complete external and complete ophthalmic examinations of both eyes have been conducted. The eyes have been examined for corneal ulcers, eyelid adhesion, lacrimation, infection, or purulence. The healing process of the ocular surface for each treated </w:t>
      </w:r>
      <w:r w:rsidR="000E5B5F">
        <w:rPr>
          <w:rFonts w:asciiTheme="majorBidi" w:eastAsia="Times New Roman" w:hAnsiTheme="majorBidi" w:cstheme="majorBidi"/>
          <w:sz w:val="24"/>
          <w:szCs w:val="24"/>
        </w:rPr>
        <w:t xml:space="preserve">the </w:t>
      </w:r>
      <w:r w:rsidRPr="00620815">
        <w:rPr>
          <w:rFonts w:asciiTheme="majorBidi" w:eastAsia="Times New Roman" w:hAnsiTheme="majorBidi" w:cstheme="majorBidi"/>
          <w:sz w:val="24"/>
          <w:szCs w:val="24"/>
        </w:rPr>
        <w:t>eye</w:t>
      </w:r>
      <w:r w:rsidR="000E5B5F">
        <w:rPr>
          <w:rFonts w:asciiTheme="majorBidi" w:eastAsia="Times New Roman" w:hAnsiTheme="majorBidi" w:cstheme="majorBidi"/>
          <w:sz w:val="24"/>
          <w:szCs w:val="24"/>
        </w:rPr>
        <w:t>s were</w:t>
      </w:r>
      <w:r w:rsidRPr="00620815">
        <w:rPr>
          <w:rFonts w:asciiTheme="majorBidi" w:eastAsia="Times New Roman" w:hAnsiTheme="majorBidi" w:cstheme="majorBidi"/>
          <w:sz w:val="24"/>
          <w:szCs w:val="24"/>
        </w:rPr>
        <w:t xml:space="preserve"> assessed and evaluated at 1, 2, 3, and 4 weeks' post-treatment.</w:t>
      </w:r>
      <w:r w:rsidRPr="00620815">
        <w:rPr>
          <w:rFonts w:ascii="Times New Roman" w:eastAsia="Times New Roman" w:hAnsi="Times New Roman" w:cs="Times New Roman"/>
          <w:sz w:val="32"/>
          <w:szCs w:val="32"/>
        </w:rPr>
        <w:t xml:space="preserve"> </w:t>
      </w:r>
    </w:p>
    <w:p w14:paraId="53B42A57" w14:textId="77777777" w:rsidR="00224241" w:rsidRPr="00224241" w:rsidRDefault="00224241" w:rsidP="00620815">
      <w:pPr>
        <w:bidi w:val="0"/>
        <w:spacing w:line="276" w:lineRule="auto"/>
        <w:jc w:val="both"/>
        <w:rPr>
          <w:rFonts w:asciiTheme="majorBidi" w:hAnsiTheme="majorBidi" w:cstheme="majorBidi"/>
          <w:sz w:val="24"/>
          <w:szCs w:val="24"/>
          <w:lang w:bidi="ar-IQ"/>
        </w:rPr>
      </w:pPr>
    </w:p>
    <w:p w14:paraId="41C92B4A" w14:textId="77777777" w:rsidR="00FE56F0" w:rsidRDefault="00FE56F0" w:rsidP="00044133">
      <w:pPr>
        <w:bidi w:val="0"/>
        <w:spacing w:line="276" w:lineRule="auto"/>
        <w:jc w:val="both"/>
        <w:rPr>
          <w:rFonts w:asciiTheme="majorBidi" w:hAnsiTheme="majorBidi" w:cstheme="majorBidi"/>
          <w:b/>
          <w:bCs/>
          <w:sz w:val="24"/>
          <w:szCs w:val="24"/>
          <w:lang w:bidi="ar-IQ"/>
        </w:rPr>
      </w:pPr>
    </w:p>
    <w:p w14:paraId="5D8E8DFF" w14:textId="77777777" w:rsidR="00044133" w:rsidRDefault="00044133" w:rsidP="00FE56F0">
      <w:pPr>
        <w:bidi w:val="0"/>
        <w:spacing w:line="276"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2.Floursence dye examination</w:t>
      </w:r>
    </w:p>
    <w:p w14:paraId="40EA60DB" w14:textId="77777777" w:rsidR="00620815" w:rsidRDefault="000E5B5F" w:rsidP="007F4586">
      <w:pPr>
        <w:bidi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w:t>
      </w:r>
      <w:r w:rsidR="00620815" w:rsidRPr="00620815">
        <w:rPr>
          <w:rFonts w:ascii="Times New Roman" w:eastAsia="Times New Roman" w:hAnsi="Times New Roman" w:cs="Times New Roman"/>
          <w:sz w:val="24"/>
          <w:szCs w:val="24"/>
        </w:rPr>
        <w:t>iece of blotting paper infused with fluore</w:t>
      </w:r>
      <w:r>
        <w:rPr>
          <w:rFonts w:ascii="Times New Roman" w:eastAsia="Times New Roman" w:hAnsi="Times New Roman" w:cs="Times New Roman"/>
          <w:sz w:val="24"/>
          <w:szCs w:val="24"/>
        </w:rPr>
        <w:t>scent dye will be applied to surface of the</w:t>
      </w:r>
      <w:r w:rsidR="00620815" w:rsidRPr="00620815">
        <w:rPr>
          <w:rFonts w:ascii="Times New Roman" w:eastAsia="Times New Roman" w:hAnsi="Times New Roman" w:cs="Times New Roman"/>
          <w:sz w:val="24"/>
          <w:szCs w:val="24"/>
        </w:rPr>
        <w:t xml:space="preserve"> rabbit's eye. The rabbit will blink. Blinking disperses the dye, enveloping</w:t>
      </w:r>
      <w:r>
        <w:rPr>
          <w:rFonts w:ascii="Times New Roman" w:eastAsia="Times New Roman" w:hAnsi="Times New Roman" w:cs="Times New Roman"/>
          <w:sz w:val="24"/>
          <w:szCs w:val="24"/>
        </w:rPr>
        <w:t xml:space="preserve"> the "tear film" that covers</w:t>
      </w:r>
      <w:r w:rsidR="00620815" w:rsidRPr="00620815">
        <w:rPr>
          <w:rFonts w:ascii="Times New Roman" w:eastAsia="Times New Roman" w:hAnsi="Times New Roman" w:cs="Times New Roman"/>
          <w:sz w:val="24"/>
          <w:szCs w:val="24"/>
        </w:rPr>
        <w:t xml:space="preserve"> corneal surface. A blue li</w:t>
      </w:r>
      <w:r>
        <w:rPr>
          <w:rFonts w:ascii="Times New Roman" w:eastAsia="Times New Roman" w:hAnsi="Times New Roman" w:cs="Times New Roman"/>
          <w:sz w:val="24"/>
          <w:szCs w:val="24"/>
        </w:rPr>
        <w:t>ght is subsequently aimed at</w:t>
      </w:r>
      <w:r w:rsidR="00620815" w:rsidRPr="00620815">
        <w:rPr>
          <w:rFonts w:ascii="Times New Roman" w:eastAsia="Times New Roman" w:hAnsi="Times New Roman" w:cs="Times New Roman"/>
          <w:sz w:val="24"/>
          <w:szCs w:val="24"/>
        </w:rPr>
        <w:t xml:space="preserve"> rabbit's eye using an ophthalmoscope. </w:t>
      </w:r>
      <w:r w:rsidRPr="000E5B5F">
        <w:rPr>
          <w:rFonts w:ascii="Times New Roman" w:eastAsia="Times New Roman" w:hAnsi="Times New Roman" w:cs="Times New Roman"/>
          <w:sz w:val="24"/>
          <w:szCs w:val="24"/>
        </w:rPr>
        <w:t>The experimental corneal ulcer will be dyed and have a green hue under blue light.</w:t>
      </w:r>
    </w:p>
    <w:p w14:paraId="7A9276A4" w14:textId="77777777" w:rsidR="00620815" w:rsidRPr="00620815" w:rsidRDefault="00620815" w:rsidP="00620815">
      <w:pPr>
        <w:bidi w:val="0"/>
        <w:spacing w:after="0" w:line="276" w:lineRule="auto"/>
        <w:jc w:val="both"/>
        <w:rPr>
          <w:rFonts w:ascii="Times New Roman" w:eastAsia="Times New Roman" w:hAnsi="Times New Roman" w:cs="Times New Roman"/>
          <w:sz w:val="24"/>
          <w:szCs w:val="24"/>
        </w:rPr>
      </w:pPr>
    </w:p>
    <w:p w14:paraId="5FDE5D8C" w14:textId="77777777" w:rsidR="00224241" w:rsidRPr="00224241" w:rsidRDefault="00224241" w:rsidP="00224241">
      <w:pPr>
        <w:bidi w:val="0"/>
        <w:spacing w:line="276" w:lineRule="auto"/>
        <w:jc w:val="both"/>
        <w:rPr>
          <w:rFonts w:asciiTheme="majorBidi" w:hAnsiTheme="majorBidi" w:cstheme="majorBidi"/>
          <w:b/>
          <w:bCs/>
          <w:sz w:val="24"/>
          <w:szCs w:val="24"/>
          <w:rtl/>
          <w:lang w:bidi="ar-IQ"/>
        </w:rPr>
      </w:pPr>
      <w:r w:rsidRPr="00224241">
        <w:rPr>
          <w:rFonts w:asciiTheme="majorBidi" w:hAnsiTheme="majorBidi" w:cstheme="majorBidi"/>
          <w:b/>
          <w:bCs/>
          <w:sz w:val="24"/>
          <w:szCs w:val="24"/>
          <w:lang w:bidi="ar-IQ"/>
        </w:rPr>
        <w:t>Statistical analysis</w:t>
      </w:r>
    </w:p>
    <w:p w14:paraId="70B7BA51" w14:textId="77777777" w:rsidR="00224241" w:rsidRPr="000E5B5F" w:rsidRDefault="00224241" w:rsidP="000E5B5F">
      <w:pPr>
        <w:bidi w:val="0"/>
        <w:spacing w:line="276" w:lineRule="auto"/>
        <w:jc w:val="both"/>
        <w:rPr>
          <w:rFonts w:asciiTheme="majorBidi" w:hAnsiTheme="majorBidi" w:cstheme="majorBidi"/>
          <w:sz w:val="24"/>
          <w:szCs w:val="24"/>
          <w:rtl/>
        </w:rPr>
      </w:pPr>
      <w:r w:rsidRPr="000E5B5F">
        <w:rPr>
          <w:rFonts w:asciiTheme="majorBidi" w:hAnsiTheme="majorBidi" w:cstheme="majorBidi"/>
          <w:sz w:val="24"/>
          <w:szCs w:val="24"/>
          <w:lang w:bidi="ar-IQ"/>
        </w:rPr>
        <w:t xml:space="preserve">   </w:t>
      </w:r>
      <w:r w:rsidR="000E5B5F" w:rsidRPr="000E5B5F">
        <w:rPr>
          <w:rFonts w:asciiTheme="majorBidi" w:hAnsiTheme="majorBidi" w:cstheme="majorBidi"/>
          <w:sz w:val="24"/>
          <w:szCs w:val="24"/>
        </w:rPr>
        <w:t xml:space="preserve">Standard errors were incorporated into the results. A statistical software tool (SPSS for Windows version 22, USA) was </w:t>
      </w:r>
      <w:proofErr w:type="spellStart"/>
      <w:r w:rsidR="000E5B5F" w:rsidRPr="000E5B5F">
        <w:rPr>
          <w:rFonts w:asciiTheme="majorBidi" w:hAnsiTheme="majorBidi" w:cstheme="majorBidi"/>
          <w:sz w:val="24"/>
          <w:szCs w:val="24"/>
        </w:rPr>
        <w:t>utilised</w:t>
      </w:r>
      <w:proofErr w:type="spellEnd"/>
      <w:r w:rsidR="000E5B5F" w:rsidRPr="000E5B5F">
        <w:rPr>
          <w:rFonts w:asciiTheme="majorBidi" w:hAnsiTheme="majorBidi" w:cstheme="majorBidi"/>
          <w:sz w:val="24"/>
          <w:szCs w:val="24"/>
        </w:rPr>
        <w:t xml:space="preserve"> to conduct One-Way ANOVA with multiple comparison tests on data. The significance threshold for the differences was established at (P ≤ 0.05) </w:t>
      </w:r>
      <w:r w:rsidRPr="000E5B5F">
        <w:rPr>
          <w:rFonts w:asciiTheme="majorBidi" w:hAnsiTheme="majorBidi" w:cstheme="majorBidi"/>
          <w:sz w:val="24"/>
          <w:szCs w:val="24"/>
          <w:lang w:bidi="ar-IQ"/>
        </w:rPr>
        <w:t xml:space="preserve">(Abdulrazak </w:t>
      </w:r>
      <w:r w:rsidRPr="000E5B5F">
        <w:rPr>
          <w:rFonts w:asciiTheme="majorBidi" w:hAnsiTheme="majorBidi" w:cstheme="majorBidi"/>
          <w:i/>
          <w:iCs/>
          <w:sz w:val="24"/>
          <w:szCs w:val="24"/>
          <w:lang w:bidi="ar-IQ"/>
        </w:rPr>
        <w:t>et al</w:t>
      </w:r>
      <w:r w:rsidRPr="000E5B5F">
        <w:rPr>
          <w:rFonts w:asciiTheme="majorBidi" w:hAnsiTheme="majorBidi" w:cstheme="majorBidi"/>
          <w:sz w:val="24"/>
          <w:szCs w:val="24"/>
          <w:lang w:bidi="ar-IQ"/>
        </w:rPr>
        <w:t>., 2018).</w:t>
      </w:r>
    </w:p>
    <w:p w14:paraId="5373BC4C" w14:textId="77777777" w:rsidR="00224241" w:rsidRPr="00224241" w:rsidRDefault="00224241" w:rsidP="00224241">
      <w:pPr>
        <w:bidi w:val="0"/>
        <w:spacing w:line="276" w:lineRule="auto"/>
        <w:jc w:val="both"/>
        <w:rPr>
          <w:rFonts w:asciiTheme="majorBidi" w:hAnsiTheme="majorBidi" w:cstheme="majorBidi"/>
          <w:b/>
          <w:bCs/>
          <w:sz w:val="24"/>
          <w:szCs w:val="24"/>
          <w:lang w:bidi="ar-IQ"/>
        </w:rPr>
      </w:pPr>
    </w:p>
    <w:p w14:paraId="1A0B87A7" w14:textId="77777777" w:rsidR="003D188F" w:rsidRDefault="00F258C2" w:rsidP="00044133">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Results</w:t>
      </w:r>
    </w:p>
    <w:p w14:paraId="475FD58E" w14:textId="77777777" w:rsidR="004859F4" w:rsidRPr="003E6B1A" w:rsidRDefault="004859F4" w:rsidP="004859F4">
      <w:pPr>
        <w:bidi w:val="0"/>
        <w:spacing w:line="276"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1-Clinic evaluation</w:t>
      </w:r>
    </w:p>
    <w:p w14:paraId="429071CB" w14:textId="77777777" w:rsidR="00255A99" w:rsidRPr="002F14B3" w:rsidRDefault="00CD2B17" w:rsidP="00D369AE">
      <w:pPr>
        <w:bidi w:val="0"/>
        <w:spacing w:after="0" w:line="276" w:lineRule="auto"/>
        <w:ind w:firstLine="720"/>
        <w:jc w:val="both"/>
        <w:rPr>
          <w:rFonts w:ascii="Times New Roman" w:eastAsia="Times New Roman" w:hAnsi="Times New Roman" w:cs="Times New Roman"/>
          <w:sz w:val="24"/>
          <w:szCs w:val="24"/>
        </w:rPr>
      </w:pPr>
      <w:r w:rsidRPr="00CD2B17">
        <w:rPr>
          <w:rFonts w:ascii="Times New Roman" w:eastAsia="Times New Roman" w:hAnsi="Times New Roman" w:cs="Times New Roman"/>
          <w:sz w:val="24"/>
          <w:szCs w:val="24"/>
        </w:rPr>
        <w:t xml:space="preserve">The results of the clinical findings, </w:t>
      </w:r>
      <w:r w:rsidR="00D369AE">
        <w:rPr>
          <w:rFonts w:ascii="Times New Roman" w:eastAsia="Times New Roman" w:hAnsi="Times New Roman" w:cs="Times New Roman"/>
          <w:sz w:val="24"/>
          <w:szCs w:val="24"/>
        </w:rPr>
        <w:t xml:space="preserve">after </w:t>
      </w:r>
      <w:r w:rsidRPr="00CD2B17">
        <w:rPr>
          <w:rFonts w:ascii="Times New Roman" w:eastAsia="Times New Roman" w:hAnsi="Times New Roman" w:cs="Times New Roman"/>
          <w:sz w:val="24"/>
          <w:szCs w:val="24"/>
        </w:rPr>
        <w:t>the induction of corneal injury in all groups, the freshly burned corneal tissue becomes hazy immediately after the burn and subsequent</w:t>
      </w:r>
      <w:r w:rsidR="002F14B3">
        <w:rPr>
          <w:rFonts w:ascii="Times New Roman" w:eastAsia="Times New Roman" w:hAnsi="Times New Roman" w:cs="Times New Roman"/>
          <w:sz w:val="24"/>
          <w:szCs w:val="24"/>
        </w:rPr>
        <w:t>ly turns opaque within 24 hours</w:t>
      </w:r>
      <w:r w:rsidR="00A30CEF" w:rsidRPr="003E6B1A">
        <w:rPr>
          <w:rFonts w:asciiTheme="majorBidi" w:hAnsiTheme="majorBidi" w:cstheme="majorBidi"/>
          <w:sz w:val="24"/>
          <w:szCs w:val="24"/>
        </w:rPr>
        <w:t xml:space="preserve">. That appears to be a sharp damage in stromal layer of cornea. </w:t>
      </w:r>
      <w:r w:rsidR="00A30CEF" w:rsidRPr="003E6B1A">
        <w:rPr>
          <w:rFonts w:asciiTheme="majorBidi" w:hAnsiTheme="majorBidi" w:cstheme="majorBidi"/>
          <w:sz w:val="24"/>
          <w:szCs w:val="24"/>
          <w:lang w:bidi="ar-IQ"/>
        </w:rPr>
        <w:t xml:space="preserve">appear the animal a clinical signs </w:t>
      </w:r>
      <w:r w:rsidR="00A30CEF" w:rsidRPr="003E6B1A">
        <w:rPr>
          <w:rFonts w:asciiTheme="majorBidi" w:hAnsiTheme="majorBidi" w:cstheme="majorBidi"/>
          <w:sz w:val="24"/>
          <w:szCs w:val="24"/>
        </w:rPr>
        <w:t xml:space="preserve">opacity, lacrimation, </w:t>
      </w:r>
      <w:r w:rsidR="00DE48F2">
        <w:rPr>
          <w:rFonts w:asciiTheme="majorBidi" w:hAnsiTheme="majorBidi" w:cstheme="majorBidi"/>
          <w:sz w:val="24"/>
          <w:szCs w:val="24"/>
        </w:rPr>
        <w:t>itching, and discharge Figure (2</w:t>
      </w:r>
      <w:r w:rsidR="00A30CEF" w:rsidRPr="003E6B1A">
        <w:rPr>
          <w:rFonts w:asciiTheme="majorBidi" w:hAnsiTheme="majorBidi" w:cstheme="majorBidi"/>
          <w:sz w:val="24"/>
          <w:szCs w:val="24"/>
        </w:rPr>
        <w:t>, A).</w:t>
      </w:r>
    </w:p>
    <w:p w14:paraId="3A6A3DFB" w14:textId="77777777" w:rsidR="00175728" w:rsidRPr="00E13E42" w:rsidRDefault="001E77BC" w:rsidP="00E13E42">
      <w:pPr>
        <w:bidi w:val="0"/>
        <w:spacing w:line="360" w:lineRule="auto"/>
        <w:jc w:val="both"/>
        <w:rPr>
          <w:rFonts w:ascii="Times New Roman" w:eastAsia="Times New Roman" w:hAnsi="Times New Roman" w:cs="Times New Roman"/>
          <w:sz w:val="24"/>
          <w:szCs w:val="24"/>
        </w:rPr>
      </w:pPr>
      <w:r w:rsidRPr="001E77BC">
        <w:rPr>
          <w:rFonts w:asciiTheme="majorBidi" w:hAnsiTheme="majorBidi" w:cstheme="majorBidi"/>
          <w:b/>
          <w:bCs/>
          <w:sz w:val="24"/>
          <w:szCs w:val="24"/>
          <w:lang w:bidi="ar-IQ"/>
        </w:rPr>
        <w:t xml:space="preserve">In </w:t>
      </w:r>
      <w:r w:rsidR="00620815" w:rsidRPr="001E77BC">
        <w:rPr>
          <w:rFonts w:asciiTheme="majorBidi" w:hAnsiTheme="majorBidi" w:cstheme="majorBidi"/>
          <w:b/>
          <w:bCs/>
          <w:sz w:val="24"/>
          <w:szCs w:val="24"/>
          <w:lang w:bidi="ar-IQ"/>
        </w:rPr>
        <w:t>the first 3days</w:t>
      </w:r>
      <w:r w:rsidR="00E13E42" w:rsidRPr="00E13E42">
        <w:t xml:space="preserve"> </w:t>
      </w:r>
      <w:r w:rsidR="00E13E42" w:rsidRPr="00E13E42">
        <w:rPr>
          <w:rFonts w:ascii="Times New Roman" w:eastAsia="Times New Roman" w:hAnsi="Times New Roman" w:cs="Times New Roman"/>
          <w:sz w:val="24"/>
          <w:szCs w:val="24"/>
        </w:rPr>
        <w:t>Rabbits exhibited blepharospasm as a result of pain associated with ulcer formati</w:t>
      </w:r>
      <w:r w:rsidR="00E13E42">
        <w:rPr>
          <w:rFonts w:ascii="Times New Roman" w:eastAsia="Times New Roman" w:hAnsi="Times New Roman" w:cs="Times New Roman"/>
          <w:sz w:val="24"/>
          <w:szCs w:val="24"/>
        </w:rPr>
        <w:t>on, leading to semi-closed eyes</w:t>
      </w:r>
      <w:r w:rsidR="00A30CEF" w:rsidRPr="003E6B1A">
        <w:rPr>
          <w:rFonts w:asciiTheme="majorBidi" w:hAnsiTheme="majorBidi" w:cstheme="majorBidi"/>
          <w:sz w:val="24"/>
          <w:szCs w:val="24"/>
          <w:lang w:bidi="ar-IQ"/>
        </w:rPr>
        <w:t xml:space="preserve">. </w:t>
      </w:r>
      <w:r w:rsidR="00D369AE">
        <w:rPr>
          <w:rFonts w:asciiTheme="majorBidi" w:hAnsiTheme="majorBidi" w:cstheme="majorBidi"/>
          <w:sz w:val="24"/>
          <w:szCs w:val="24"/>
          <w:lang w:bidi="ar-IQ"/>
        </w:rPr>
        <w:t>A</w:t>
      </w:r>
      <w:r w:rsidR="00D369AE" w:rsidRPr="003E6B1A">
        <w:rPr>
          <w:rFonts w:asciiTheme="majorBidi" w:hAnsiTheme="majorBidi" w:cstheme="majorBidi"/>
          <w:sz w:val="24"/>
          <w:szCs w:val="24"/>
          <w:lang w:bidi="ar-IQ"/>
        </w:rPr>
        <w:t xml:space="preserve">t the first week </w:t>
      </w:r>
      <w:r w:rsidR="00A30CEF" w:rsidRPr="003E6B1A">
        <w:rPr>
          <w:rFonts w:asciiTheme="majorBidi" w:hAnsiTheme="majorBidi" w:cstheme="majorBidi"/>
          <w:sz w:val="24"/>
          <w:szCs w:val="24"/>
          <w:lang w:bidi="ar-IQ"/>
        </w:rPr>
        <w:t>Corneal edema was most prominent signs after induce corneal injury in all groups and noticed conjunctival edema and swelling the eyelid and appear the animal a clinical signs photophobia, eyelids adhesion, signs of conjunctivitis,</w:t>
      </w:r>
      <w:r w:rsidR="00A30CEF" w:rsidRPr="003E6B1A">
        <w:rPr>
          <w:rFonts w:asciiTheme="majorBidi" w:hAnsiTheme="majorBidi" w:cstheme="majorBidi"/>
          <w:sz w:val="24"/>
          <w:szCs w:val="24"/>
        </w:rPr>
        <w:t xml:space="preserve"> Purulent exudates </w:t>
      </w:r>
      <w:r w:rsidR="00A30CEF" w:rsidRPr="003E6B1A">
        <w:rPr>
          <w:rFonts w:asciiTheme="majorBidi" w:hAnsiTheme="majorBidi" w:cstheme="majorBidi"/>
          <w:sz w:val="24"/>
          <w:szCs w:val="24"/>
          <w:lang w:bidi="ar-IQ"/>
        </w:rPr>
        <w:t>and obvious corneal ulcer.</w:t>
      </w:r>
      <w:r w:rsidR="00A30CEF" w:rsidRPr="003E6B1A">
        <w:rPr>
          <w:rFonts w:asciiTheme="majorBidi" w:hAnsiTheme="majorBidi" w:cstheme="majorBidi"/>
          <w:sz w:val="24"/>
          <w:szCs w:val="24"/>
        </w:rPr>
        <w:t xml:space="preserve"> On the seventh day of the treatment group, we observe a decrease in the severity of the inflammatory signs, but the swelling and </w:t>
      </w:r>
      <w:r w:rsidR="00DE48F2">
        <w:rPr>
          <w:rFonts w:asciiTheme="majorBidi" w:hAnsiTheme="majorBidi" w:cstheme="majorBidi"/>
          <w:sz w:val="24"/>
          <w:szCs w:val="24"/>
        </w:rPr>
        <w:t>corneal opacity remain figure (2</w:t>
      </w:r>
      <w:r w:rsidR="00A30CEF" w:rsidRPr="003E6B1A">
        <w:rPr>
          <w:rFonts w:asciiTheme="majorBidi" w:hAnsiTheme="majorBidi" w:cstheme="majorBidi"/>
          <w:sz w:val="24"/>
          <w:szCs w:val="24"/>
        </w:rPr>
        <w:t>, B).</w:t>
      </w:r>
    </w:p>
    <w:p w14:paraId="18D899BB" w14:textId="77777777" w:rsidR="00175728" w:rsidRPr="003E6B1A" w:rsidRDefault="00A30CEF" w:rsidP="003E6B1A">
      <w:pPr>
        <w:pStyle w:val="NormalWeb"/>
        <w:spacing w:line="276" w:lineRule="auto"/>
        <w:ind w:firstLine="720"/>
        <w:jc w:val="both"/>
        <w:rPr>
          <w:rFonts w:asciiTheme="majorBidi" w:hAnsiTheme="majorBidi" w:cstheme="majorBidi"/>
        </w:rPr>
      </w:pPr>
      <w:r w:rsidRPr="0004184F">
        <w:rPr>
          <w:rFonts w:asciiTheme="majorBidi" w:hAnsiTheme="majorBidi" w:cstheme="majorBidi"/>
          <w:b/>
          <w:bCs/>
        </w:rPr>
        <w:t>At second week after</w:t>
      </w:r>
      <w:r w:rsidRPr="003E6B1A">
        <w:rPr>
          <w:rFonts w:asciiTheme="majorBidi" w:hAnsiTheme="majorBidi" w:cstheme="majorBidi"/>
        </w:rPr>
        <w:t xml:space="preserve"> induce corneal injury in the control group exhibited persistent eye swelling, discharge, eyelid swelling, cornea opacity, Purulent exudates and inflammatory signs Figure (</w:t>
      </w:r>
      <w:r w:rsidR="00DE48F2">
        <w:rPr>
          <w:rFonts w:asciiTheme="majorBidi" w:hAnsiTheme="majorBidi" w:cstheme="majorBidi"/>
        </w:rPr>
        <w:t>3</w:t>
      </w:r>
      <w:r w:rsidR="00924D99" w:rsidRPr="003E6B1A">
        <w:rPr>
          <w:rFonts w:asciiTheme="majorBidi" w:hAnsiTheme="majorBidi" w:cstheme="majorBidi"/>
        </w:rPr>
        <w:t>, A</w:t>
      </w:r>
      <w:r w:rsidRPr="003E6B1A">
        <w:rPr>
          <w:rFonts w:asciiTheme="majorBidi" w:hAnsiTheme="majorBidi" w:cstheme="majorBidi"/>
        </w:rPr>
        <w:t>).</w:t>
      </w:r>
    </w:p>
    <w:p w14:paraId="488E62B7" w14:textId="77777777" w:rsidR="00A30CEF" w:rsidRPr="003E6B1A" w:rsidRDefault="00A30CEF" w:rsidP="003E6B1A">
      <w:pPr>
        <w:pStyle w:val="NormalWeb"/>
        <w:spacing w:line="276" w:lineRule="auto"/>
        <w:ind w:firstLine="720"/>
        <w:jc w:val="both"/>
        <w:rPr>
          <w:rFonts w:asciiTheme="majorBidi" w:hAnsiTheme="majorBidi" w:cstheme="majorBidi"/>
        </w:rPr>
      </w:pPr>
      <w:r w:rsidRPr="0004184F">
        <w:rPr>
          <w:rFonts w:asciiTheme="majorBidi" w:hAnsiTheme="majorBidi" w:cstheme="majorBidi"/>
          <w:b/>
          <w:bCs/>
        </w:rPr>
        <w:t>whereas in the treatment group</w:t>
      </w:r>
      <w:r w:rsidRPr="003E6B1A">
        <w:rPr>
          <w:rFonts w:asciiTheme="majorBidi" w:hAnsiTheme="majorBidi" w:cstheme="majorBidi"/>
        </w:rPr>
        <w:t xml:space="preserve"> (</w:t>
      </w:r>
      <w:r w:rsidRPr="003E6B1A">
        <w:rPr>
          <w:rFonts w:asciiTheme="majorBidi" w:hAnsiTheme="majorBidi" w:cstheme="majorBidi"/>
          <w:lang w:bidi="ar-IQ"/>
        </w:rPr>
        <w:t>5μg/ml</w:t>
      </w:r>
      <w:r w:rsidRPr="003E6B1A">
        <w:rPr>
          <w:rFonts w:asciiTheme="majorBidi" w:hAnsiTheme="majorBidi" w:cstheme="majorBidi"/>
        </w:rPr>
        <w:t xml:space="preserve"> cerium oxide nanoparticle) showed resolution of inflammatory signs, although corneal opacity persisted, tear production diminished, and the capillaries are very small blood vessels</w:t>
      </w:r>
      <w:r w:rsidRPr="003E6B1A">
        <w:rPr>
          <w:rFonts w:asciiTheme="majorBidi" w:hAnsiTheme="majorBidi" w:cstheme="majorBidi"/>
          <w:rtl/>
          <w:lang w:bidi="ar-IQ"/>
        </w:rPr>
        <w:t xml:space="preserve"> </w:t>
      </w:r>
      <w:r w:rsidRPr="003E6B1A">
        <w:rPr>
          <w:rFonts w:asciiTheme="majorBidi" w:hAnsiTheme="majorBidi" w:cstheme="majorBidi"/>
          <w:lang w:bidi="ar-IQ"/>
        </w:rPr>
        <w:t>is growing</w:t>
      </w:r>
      <w:r w:rsidRPr="003E6B1A">
        <w:rPr>
          <w:rFonts w:asciiTheme="majorBidi" w:hAnsiTheme="majorBidi" w:cstheme="majorBidi"/>
        </w:rPr>
        <w:t xml:space="preserve"> and minimal swelling remained with the cessation of eye discharge </w:t>
      </w:r>
      <w:r w:rsidR="00DE48F2">
        <w:rPr>
          <w:rFonts w:asciiTheme="majorBidi" w:hAnsiTheme="majorBidi" w:cstheme="majorBidi"/>
        </w:rPr>
        <w:t>Figure (3</w:t>
      </w:r>
      <w:r w:rsidR="005A6CAA" w:rsidRPr="003E6B1A">
        <w:rPr>
          <w:rFonts w:asciiTheme="majorBidi" w:hAnsiTheme="majorBidi" w:cstheme="majorBidi"/>
        </w:rPr>
        <w:t>, B</w:t>
      </w:r>
      <w:r w:rsidRPr="003E6B1A">
        <w:rPr>
          <w:rFonts w:asciiTheme="majorBidi" w:hAnsiTheme="majorBidi" w:cstheme="majorBidi"/>
        </w:rPr>
        <w:t>).</w:t>
      </w:r>
    </w:p>
    <w:p w14:paraId="196DE0C6" w14:textId="77777777" w:rsidR="00A30CEF" w:rsidRPr="003E6B1A" w:rsidRDefault="00A30CEF" w:rsidP="003E6B1A">
      <w:pPr>
        <w:bidi w:val="0"/>
        <w:spacing w:line="276" w:lineRule="auto"/>
        <w:ind w:firstLine="720"/>
        <w:jc w:val="both"/>
        <w:rPr>
          <w:rFonts w:asciiTheme="majorBidi" w:eastAsia="Times New Roman" w:hAnsiTheme="majorBidi" w:cstheme="majorBidi"/>
          <w:sz w:val="24"/>
          <w:szCs w:val="24"/>
        </w:rPr>
      </w:pPr>
      <w:r w:rsidRPr="003E6B1A">
        <w:rPr>
          <w:rFonts w:asciiTheme="majorBidi" w:eastAsia="Times New Roman" w:hAnsiTheme="majorBidi" w:cstheme="majorBidi"/>
          <w:b/>
          <w:bCs/>
          <w:sz w:val="24"/>
          <w:szCs w:val="24"/>
        </w:rPr>
        <w:t>In the treated group</w:t>
      </w:r>
      <w:r w:rsidRPr="003E6B1A">
        <w:rPr>
          <w:rFonts w:asciiTheme="majorBidi" w:eastAsia="Times New Roman" w:hAnsiTheme="majorBidi" w:cstheme="majorBidi"/>
          <w:sz w:val="24"/>
          <w:szCs w:val="24"/>
        </w:rPr>
        <w:t xml:space="preserve"> (</w:t>
      </w:r>
      <w:r w:rsidRPr="003E6B1A">
        <w:rPr>
          <w:rFonts w:asciiTheme="majorBidi" w:hAnsiTheme="majorBidi" w:cstheme="majorBidi"/>
          <w:sz w:val="24"/>
          <w:szCs w:val="24"/>
          <w:lang w:bidi="ar-IQ"/>
        </w:rPr>
        <w:t>10μg/ml</w:t>
      </w:r>
      <w:r w:rsidRPr="003E6B1A">
        <w:rPr>
          <w:rFonts w:asciiTheme="majorBidi" w:eastAsia="Times New Roman" w:hAnsiTheme="majorBidi" w:cstheme="majorBidi"/>
          <w:sz w:val="24"/>
          <w:szCs w:val="24"/>
        </w:rPr>
        <w:t xml:space="preserve"> of cerium oxide nanoparticle) all inflammatory signs will resolve, the corneal opacity will decrease, the blood vessels will grow more clearly visible near the cornea, and the edema will disappear </w:t>
      </w:r>
      <w:r w:rsidR="00DE48F2">
        <w:rPr>
          <w:rFonts w:asciiTheme="majorBidi" w:eastAsia="Times New Roman" w:hAnsiTheme="majorBidi" w:cstheme="majorBidi"/>
          <w:sz w:val="24"/>
          <w:szCs w:val="24"/>
        </w:rPr>
        <w:t>Figure (3</w:t>
      </w:r>
      <w:r w:rsidR="005A6CAA" w:rsidRPr="003E6B1A">
        <w:rPr>
          <w:rFonts w:asciiTheme="majorBidi" w:eastAsia="Times New Roman" w:hAnsiTheme="majorBidi" w:cstheme="majorBidi"/>
          <w:sz w:val="24"/>
          <w:szCs w:val="24"/>
        </w:rPr>
        <w:t>, C</w:t>
      </w:r>
      <w:r w:rsidRPr="003E6B1A">
        <w:rPr>
          <w:rFonts w:asciiTheme="majorBidi" w:eastAsia="Times New Roman" w:hAnsiTheme="majorBidi" w:cstheme="majorBidi"/>
          <w:sz w:val="24"/>
          <w:szCs w:val="24"/>
        </w:rPr>
        <w:t>).</w:t>
      </w:r>
    </w:p>
    <w:p w14:paraId="2754BAB0" w14:textId="77777777" w:rsidR="00A30CEF" w:rsidRPr="003E6B1A" w:rsidRDefault="00A30CEF" w:rsidP="003E6B1A">
      <w:pPr>
        <w:bidi w:val="0"/>
        <w:spacing w:line="276" w:lineRule="auto"/>
        <w:ind w:firstLine="720"/>
        <w:jc w:val="both"/>
        <w:rPr>
          <w:rFonts w:asciiTheme="majorBidi" w:eastAsia="Times New Roman" w:hAnsiTheme="majorBidi" w:cstheme="majorBidi"/>
          <w:sz w:val="24"/>
          <w:szCs w:val="24"/>
        </w:rPr>
      </w:pPr>
      <w:r w:rsidRPr="0004184F">
        <w:rPr>
          <w:rFonts w:asciiTheme="majorBidi" w:eastAsia="Times New Roman" w:hAnsiTheme="majorBidi" w:cstheme="majorBidi"/>
          <w:b/>
          <w:bCs/>
          <w:sz w:val="24"/>
          <w:szCs w:val="24"/>
        </w:rPr>
        <w:lastRenderedPageBreak/>
        <w:t>At third weeks after</w:t>
      </w:r>
      <w:r w:rsidRPr="003E6B1A">
        <w:rPr>
          <w:rFonts w:asciiTheme="majorBidi" w:eastAsia="Times New Roman" w:hAnsiTheme="majorBidi" w:cstheme="majorBidi"/>
          <w:sz w:val="24"/>
          <w:szCs w:val="24"/>
        </w:rPr>
        <w:t xml:space="preserve"> induce corneal injury in control group all signs of inflammation disappeared, and leaving only corneal opacity. a little redness remained,</w:t>
      </w:r>
      <w:r w:rsidRPr="003E6B1A">
        <w:rPr>
          <w:rFonts w:asciiTheme="majorBidi" w:hAnsiTheme="majorBidi" w:cstheme="majorBidi"/>
          <w:sz w:val="24"/>
          <w:szCs w:val="24"/>
        </w:rPr>
        <w:t xml:space="preserve"> </w:t>
      </w:r>
      <w:r w:rsidRPr="003E6B1A">
        <w:rPr>
          <w:rFonts w:asciiTheme="majorBidi" w:eastAsia="Times New Roman" w:hAnsiTheme="majorBidi" w:cstheme="majorBidi"/>
          <w:sz w:val="24"/>
          <w:szCs w:val="24"/>
        </w:rPr>
        <w:t xml:space="preserve">reduction of purulent secretions and the eye ulcer become small in shape and size </w:t>
      </w:r>
      <w:r w:rsidR="00DE48F2">
        <w:rPr>
          <w:rFonts w:asciiTheme="majorBidi" w:eastAsia="Times New Roman" w:hAnsiTheme="majorBidi" w:cstheme="majorBidi"/>
          <w:sz w:val="24"/>
          <w:szCs w:val="24"/>
        </w:rPr>
        <w:t>Figure (4</w:t>
      </w:r>
      <w:r w:rsidR="005A6CAA" w:rsidRPr="003E6B1A">
        <w:rPr>
          <w:rFonts w:asciiTheme="majorBidi" w:eastAsia="Times New Roman" w:hAnsiTheme="majorBidi" w:cstheme="majorBidi"/>
          <w:sz w:val="24"/>
          <w:szCs w:val="24"/>
        </w:rPr>
        <w:t>, A</w:t>
      </w:r>
      <w:r w:rsidRPr="003E6B1A">
        <w:rPr>
          <w:rFonts w:asciiTheme="majorBidi" w:eastAsia="Times New Roman" w:hAnsiTheme="majorBidi" w:cstheme="majorBidi"/>
          <w:sz w:val="24"/>
          <w:szCs w:val="24"/>
        </w:rPr>
        <w:t>).</w:t>
      </w:r>
    </w:p>
    <w:p w14:paraId="788AB299" w14:textId="77777777" w:rsidR="00A30CEF" w:rsidRPr="003E6B1A" w:rsidRDefault="00A30CEF" w:rsidP="003E6B1A">
      <w:pPr>
        <w:bidi w:val="0"/>
        <w:spacing w:line="276" w:lineRule="auto"/>
        <w:ind w:firstLine="720"/>
        <w:jc w:val="both"/>
        <w:rPr>
          <w:rFonts w:asciiTheme="majorBidi" w:eastAsia="Times New Roman" w:hAnsiTheme="majorBidi" w:cstheme="majorBidi"/>
          <w:sz w:val="24"/>
          <w:szCs w:val="24"/>
        </w:rPr>
      </w:pPr>
      <w:r w:rsidRPr="0004184F">
        <w:rPr>
          <w:rFonts w:asciiTheme="majorBidi" w:eastAsia="Times New Roman" w:hAnsiTheme="majorBidi" w:cstheme="majorBidi"/>
          <w:b/>
          <w:bCs/>
          <w:sz w:val="24"/>
          <w:szCs w:val="24"/>
        </w:rPr>
        <w:t>However, in the treated group</w:t>
      </w:r>
      <w:r w:rsidRPr="003E6B1A">
        <w:rPr>
          <w:rFonts w:asciiTheme="majorBidi" w:eastAsia="Times New Roman" w:hAnsiTheme="majorBidi" w:cstheme="majorBidi"/>
          <w:sz w:val="24"/>
          <w:szCs w:val="24"/>
        </w:rPr>
        <w:t xml:space="preserve"> (</w:t>
      </w:r>
      <w:r w:rsidRPr="003E6B1A">
        <w:rPr>
          <w:rFonts w:asciiTheme="majorBidi" w:hAnsiTheme="majorBidi" w:cstheme="majorBidi"/>
          <w:sz w:val="24"/>
          <w:szCs w:val="24"/>
          <w:lang w:bidi="ar-IQ"/>
        </w:rPr>
        <w:t>5μg/ml</w:t>
      </w:r>
      <w:r w:rsidRPr="003E6B1A">
        <w:rPr>
          <w:rFonts w:asciiTheme="majorBidi" w:eastAsia="Times New Roman" w:hAnsiTheme="majorBidi" w:cstheme="majorBidi"/>
          <w:sz w:val="24"/>
          <w:szCs w:val="24"/>
        </w:rPr>
        <w:t xml:space="preserve"> of cerium oxide nanoparticle) the corneal ulcer was transparent and smaller in size and New blood vessels develop at the location of the corneal injury a</w:t>
      </w:r>
      <w:r w:rsidR="00DE48F2">
        <w:rPr>
          <w:rFonts w:asciiTheme="majorBidi" w:eastAsia="Times New Roman" w:hAnsiTheme="majorBidi" w:cstheme="majorBidi"/>
          <w:sz w:val="24"/>
          <w:szCs w:val="24"/>
        </w:rPr>
        <w:t>nd are clearly visible Figure (4</w:t>
      </w:r>
      <w:r w:rsidR="005A6CAA" w:rsidRPr="003E6B1A">
        <w:rPr>
          <w:rFonts w:asciiTheme="majorBidi" w:eastAsia="Times New Roman" w:hAnsiTheme="majorBidi" w:cstheme="majorBidi"/>
          <w:sz w:val="24"/>
          <w:szCs w:val="24"/>
        </w:rPr>
        <w:t>, B</w:t>
      </w:r>
      <w:r w:rsidRPr="003E6B1A">
        <w:rPr>
          <w:rFonts w:asciiTheme="majorBidi" w:eastAsia="Times New Roman" w:hAnsiTheme="majorBidi" w:cstheme="majorBidi"/>
          <w:sz w:val="24"/>
          <w:szCs w:val="24"/>
        </w:rPr>
        <w:t>).</w:t>
      </w:r>
    </w:p>
    <w:p w14:paraId="7BF28E6A" w14:textId="77777777" w:rsidR="00A30CEF" w:rsidRPr="003E6B1A" w:rsidRDefault="00A30CEF" w:rsidP="003E6B1A">
      <w:pPr>
        <w:bidi w:val="0"/>
        <w:spacing w:line="276" w:lineRule="auto"/>
        <w:ind w:firstLine="720"/>
        <w:jc w:val="both"/>
        <w:rPr>
          <w:rFonts w:asciiTheme="majorBidi" w:eastAsia="Times New Roman" w:hAnsiTheme="majorBidi" w:cstheme="majorBidi"/>
          <w:noProof/>
          <w:sz w:val="24"/>
          <w:szCs w:val="24"/>
          <w:lang w:bidi="ar-IQ"/>
        </w:rPr>
      </w:pPr>
      <w:r w:rsidRPr="003E6B1A">
        <w:rPr>
          <w:rFonts w:asciiTheme="majorBidi" w:eastAsia="Times New Roman" w:hAnsiTheme="majorBidi" w:cstheme="majorBidi"/>
          <w:b/>
          <w:bCs/>
          <w:sz w:val="24"/>
          <w:szCs w:val="24"/>
        </w:rPr>
        <w:t>In the treated group</w:t>
      </w:r>
      <w:r w:rsidRPr="003E6B1A">
        <w:rPr>
          <w:rFonts w:asciiTheme="majorBidi" w:eastAsia="Times New Roman" w:hAnsiTheme="majorBidi" w:cstheme="majorBidi"/>
          <w:sz w:val="24"/>
          <w:szCs w:val="24"/>
        </w:rPr>
        <w:t xml:space="preserve"> (cerium oxide nanoparticle</w:t>
      </w:r>
      <w:r w:rsidRPr="003E6B1A">
        <w:rPr>
          <w:rFonts w:asciiTheme="majorBidi" w:eastAsia="Times New Roman" w:hAnsiTheme="majorBidi" w:cstheme="majorBidi"/>
          <w:noProof/>
          <w:sz w:val="24"/>
          <w:szCs w:val="24"/>
        </w:rPr>
        <w:t>)</w:t>
      </w:r>
      <w:r w:rsidRPr="003E6B1A">
        <w:rPr>
          <w:rFonts w:asciiTheme="majorBidi" w:hAnsiTheme="majorBidi" w:cstheme="majorBidi"/>
          <w:sz w:val="24"/>
          <w:szCs w:val="24"/>
        </w:rPr>
        <w:t xml:space="preserve"> </w:t>
      </w:r>
      <w:r w:rsidRPr="003E6B1A">
        <w:rPr>
          <w:rFonts w:asciiTheme="majorBidi" w:eastAsia="Times New Roman" w:hAnsiTheme="majorBidi" w:cstheme="majorBidi"/>
          <w:noProof/>
          <w:sz w:val="24"/>
          <w:szCs w:val="24"/>
          <w:lang w:bidi="ar-IQ"/>
        </w:rPr>
        <w:t>the size of the corneal ulcer is small, and there are numerous blood vessels around the ulcer. Additionally, we only observe a small scar in th</w:t>
      </w:r>
      <w:r w:rsidR="00DE48F2">
        <w:rPr>
          <w:rFonts w:asciiTheme="majorBidi" w:eastAsia="Times New Roman" w:hAnsiTheme="majorBidi" w:cstheme="majorBidi"/>
          <w:noProof/>
          <w:sz w:val="24"/>
          <w:szCs w:val="24"/>
          <w:lang w:bidi="ar-IQ"/>
        </w:rPr>
        <w:t>e center of the cornea figure (4</w:t>
      </w:r>
      <w:r w:rsidR="005A6CAA" w:rsidRPr="003E6B1A">
        <w:rPr>
          <w:rFonts w:asciiTheme="majorBidi" w:eastAsia="Times New Roman" w:hAnsiTheme="majorBidi" w:cstheme="majorBidi"/>
          <w:noProof/>
          <w:sz w:val="24"/>
          <w:szCs w:val="24"/>
          <w:lang w:bidi="ar-IQ"/>
        </w:rPr>
        <w:t>,C</w:t>
      </w:r>
      <w:r w:rsidRPr="003E6B1A">
        <w:rPr>
          <w:rFonts w:asciiTheme="majorBidi" w:eastAsia="Times New Roman" w:hAnsiTheme="majorBidi" w:cstheme="majorBidi"/>
          <w:noProof/>
          <w:sz w:val="24"/>
          <w:szCs w:val="24"/>
          <w:lang w:bidi="ar-IQ"/>
        </w:rPr>
        <w:t>).</w:t>
      </w:r>
    </w:p>
    <w:p w14:paraId="234E7C02" w14:textId="77777777" w:rsidR="00A30CEF" w:rsidRPr="003E6B1A" w:rsidRDefault="00A30CEF" w:rsidP="003E6B1A">
      <w:pPr>
        <w:bidi w:val="0"/>
        <w:spacing w:line="276" w:lineRule="auto"/>
        <w:ind w:firstLine="720"/>
        <w:jc w:val="both"/>
        <w:rPr>
          <w:rFonts w:asciiTheme="majorBidi" w:eastAsia="Times New Roman" w:hAnsiTheme="majorBidi" w:cstheme="majorBidi"/>
          <w:sz w:val="24"/>
          <w:szCs w:val="24"/>
        </w:rPr>
      </w:pPr>
      <w:r w:rsidRPr="003E6B1A">
        <w:rPr>
          <w:rFonts w:asciiTheme="majorBidi" w:eastAsia="Times New Roman" w:hAnsiTheme="majorBidi" w:cstheme="majorBidi"/>
          <w:b/>
          <w:bCs/>
          <w:sz w:val="24"/>
          <w:szCs w:val="24"/>
        </w:rPr>
        <w:t>At fourth week</w:t>
      </w:r>
      <w:r w:rsidRPr="003E6B1A">
        <w:rPr>
          <w:rFonts w:asciiTheme="majorBidi" w:eastAsia="Times New Roman" w:hAnsiTheme="majorBidi" w:cstheme="majorBidi"/>
          <w:sz w:val="24"/>
          <w:szCs w:val="24"/>
        </w:rPr>
        <w:t xml:space="preserve"> after inducing a corneal injury in the control group a fibrous tissue layer persisted on the corneal surface, and the corneal opacity persisted,</w:t>
      </w:r>
      <w:r w:rsidRPr="003E6B1A">
        <w:rPr>
          <w:rFonts w:asciiTheme="majorBidi" w:hAnsiTheme="majorBidi" w:cstheme="majorBidi"/>
          <w:sz w:val="24"/>
          <w:szCs w:val="24"/>
        </w:rPr>
        <w:t xml:space="preserve"> </w:t>
      </w:r>
      <w:r w:rsidRPr="003E6B1A">
        <w:rPr>
          <w:rFonts w:asciiTheme="majorBidi" w:eastAsia="Times New Roman" w:hAnsiTheme="majorBidi" w:cstheme="majorBidi"/>
          <w:sz w:val="24"/>
          <w:szCs w:val="24"/>
        </w:rPr>
        <w:t>However, the eye opacity is more transparent than that of the control group during the initial phases of the study and small in size and shape</w:t>
      </w:r>
      <w:r w:rsidR="00DE48F2">
        <w:rPr>
          <w:rFonts w:asciiTheme="majorBidi" w:eastAsia="Times New Roman" w:hAnsiTheme="majorBidi" w:cstheme="majorBidi"/>
          <w:sz w:val="24"/>
          <w:szCs w:val="24"/>
        </w:rPr>
        <w:t xml:space="preserve"> Figure (5</w:t>
      </w:r>
      <w:r w:rsidRPr="003E6B1A">
        <w:rPr>
          <w:rFonts w:asciiTheme="majorBidi" w:eastAsia="Times New Roman" w:hAnsiTheme="majorBidi" w:cstheme="majorBidi"/>
          <w:sz w:val="24"/>
          <w:szCs w:val="24"/>
        </w:rPr>
        <w:t>, A).</w:t>
      </w:r>
    </w:p>
    <w:p w14:paraId="14F82A2D" w14:textId="3EF9A685" w:rsidR="00A30CEF" w:rsidRPr="003E6B1A" w:rsidRDefault="00A30CEF" w:rsidP="003E6B1A">
      <w:pPr>
        <w:bidi w:val="0"/>
        <w:spacing w:after="0" w:line="276" w:lineRule="auto"/>
        <w:ind w:firstLine="720"/>
        <w:jc w:val="both"/>
        <w:rPr>
          <w:rFonts w:asciiTheme="majorBidi" w:eastAsia="Times New Roman" w:hAnsiTheme="majorBidi" w:cstheme="majorBidi"/>
          <w:sz w:val="24"/>
          <w:szCs w:val="24"/>
        </w:rPr>
      </w:pPr>
      <w:r w:rsidRPr="0004184F">
        <w:rPr>
          <w:rFonts w:asciiTheme="majorBidi" w:eastAsia="Times New Roman" w:hAnsiTheme="majorBidi" w:cstheme="majorBidi"/>
          <w:b/>
          <w:bCs/>
          <w:sz w:val="24"/>
          <w:szCs w:val="24"/>
        </w:rPr>
        <w:t>whereas in treated group</w:t>
      </w:r>
      <w:r w:rsidRPr="003E6B1A">
        <w:rPr>
          <w:rFonts w:asciiTheme="majorBidi" w:eastAsia="Times New Roman" w:hAnsiTheme="majorBidi" w:cstheme="majorBidi"/>
          <w:sz w:val="24"/>
          <w:szCs w:val="24"/>
        </w:rPr>
        <w:t xml:space="preserve"> (</w:t>
      </w:r>
      <w:r w:rsidRPr="003E6B1A">
        <w:rPr>
          <w:rFonts w:asciiTheme="majorBidi" w:hAnsiTheme="majorBidi" w:cstheme="majorBidi"/>
          <w:sz w:val="24"/>
          <w:szCs w:val="24"/>
          <w:lang w:bidi="ar-IQ"/>
        </w:rPr>
        <w:t>5μg/ml</w:t>
      </w:r>
      <w:r w:rsidRPr="003E6B1A">
        <w:rPr>
          <w:rFonts w:asciiTheme="majorBidi" w:eastAsia="Times New Roman" w:hAnsiTheme="majorBidi" w:cstheme="majorBidi"/>
          <w:sz w:val="24"/>
          <w:szCs w:val="24"/>
        </w:rPr>
        <w:t xml:space="preserve"> of cerium oxide nanoparticle) all inflammatory signs disappeared the swelling and redness, and the eye return</w:t>
      </w:r>
      <w:r w:rsidR="00D369AE">
        <w:rPr>
          <w:rFonts w:asciiTheme="majorBidi" w:eastAsia="Times New Roman" w:hAnsiTheme="majorBidi" w:cstheme="majorBidi"/>
          <w:sz w:val="24"/>
          <w:szCs w:val="24"/>
        </w:rPr>
        <w:t>ed to its normal state. (</w:t>
      </w:r>
      <w:r w:rsidR="00F37E25">
        <w:rPr>
          <w:rFonts w:asciiTheme="majorBidi" w:eastAsia="Times New Roman" w:hAnsiTheme="majorBidi" w:cstheme="majorBidi"/>
          <w:sz w:val="24"/>
          <w:szCs w:val="24"/>
        </w:rPr>
        <w:t>graph</w:t>
      </w:r>
      <w:r w:rsidR="00D369AE">
        <w:rPr>
          <w:rFonts w:asciiTheme="majorBidi" w:eastAsia="Times New Roman" w:hAnsiTheme="majorBidi" w:cstheme="majorBidi"/>
          <w:sz w:val="24"/>
          <w:szCs w:val="24"/>
        </w:rPr>
        <w:t xml:space="preserve"> 1</w:t>
      </w:r>
      <w:r w:rsidRPr="003E6B1A">
        <w:rPr>
          <w:rFonts w:asciiTheme="majorBidi" w:eastAsia="Times New Roman" w:hAnsiTheme="majorBidi" w:cstheme="majorBidi"/>
          <w:sz w:val="24"/>
          <w:szCs w:val="24"/>
        </w:rPr>
        <w:t>)</w:t>
      </w:r>
    </w:p>
    <w:p w14:paraId="0F76C4D6" w14:textId="77777777" w:rsidR="00A30CEF" w:rsidRPr="003E6B1A" w:rsidRDefault="00A30CEF" w:rsidP="003E6B1A">
      <w:pPr>
        <w:bidi w:val="0"/>
        <w:spacing w:line="276" w:lineRule="auto"/>
        <w:jc w:val="both"/>
        <w:rPr>
          <w:rFonts w:asciiTheme="majorBidi" w:eastAsia="Times New Roman" w:hAnsiTheme="majorBidi" w:cstheme="majorBidi"/>
          <w:sz w:val="24"/>
          <w:szCs w:val="24"/>
        </w:rPr>
      </w:pPr>
      <w:r w:rsidRPr="003E6B1A">
        <w:rPr>
          <w:rFonts w:asciiTheme="majorBidi" w:eastAsia="Times New Roman" w:hAnsiTheme="majorBidi" w:cstheme="majorBidi"/>
          <w:sz w:val="24"/>
          <w:szCs w:val="24"/>
        </w:rPr>
        <w:t xml:space="preserve"> </w:t>
      </w:r>
      <w:r w:rsidRPr="003E6B1A">
        <w:rPr>
          <w:rFonts w:asciiTheme="majorBidi" w:eastAsia="Times New Roman" w:hAnsiTheme="majorBidi" w:cstheme="majorBidi"/>
          <w:sz w:val="24"/>
          <w:szCs w:val="24"/>
        </w:rPr>
        <w:tab/>
      </w:r>
      <w:r w:rsidRPr="0004184F">
        <w:rPr>
          <w:rFonts w:asciiTheme="majorBidi" w:eastAsia="Times New Roman" w:hAnsiTheme="majorBidi" w:cstheme="majorBidi"/>
          <w:b/>
          <w:bCs/>
          <w:sz w:val="24"/>
          <w:szCs w:val="24"/>
        </w:rPr>
        <w:t>At treated group</w:t>
      </w:r>
      <w:r w:rsidRPr="003E6B1A">
        <w:rPr>
          <w:rFonts w:asciiTheme="majorBidi" w:eastAsia="Times New Roman" w:hAnsiTheme="majorBidi" w:cstheme="majorBidi"/>
          <w:sz w:val="24"/>
          <w:szCs w:val="24"/>
        </w:rPr>
        <w:t xml:space="preserve"> (</w:t>
      </w:r>
      <w:r w:rsidRPr="003E6B1A">
        <w:rPr>
          <w:rFonts w:asciiTheme="majorBidi" w:hAnsiTheme="majorBidi" w:cstheme="majorBidi"/>
          <w:sz w:val="24"/>
          <w:szCs w:val="24"/>
          <w:lang w:bidi="ar-IQ"/>
        </w:rPr>
        <w:t>10μg/ml</w:t>
      </w:r>
      <w:r w:rsidRPr="003E6B1A">
        <w:rPr>
          <w:rFonts w:asciiTheme="majorBidi" w:eastAsia="Times New Roman" w:hAnsiTheme="majorBidi" w:cstheme="majorBidi"/>
          <w:sz w:val="24"/>
          <w:szCs w:val="24"/>
        </w:rPr>
        <w:t xml:space="preserve"> of cerium oxide nanoparticle) Full restoration of the cornea, the eye returning to its normal state, and the resolution of all ocular issues. The rabbits in this group exhibit normal vision </w:t>
      </w:r>
      <w:r w:rsidR="00DE48F2">
        <w:rPr>
          <w:rFonts w:asciiTheme="majorBidi" w:eastAsia="Times New Roman" w:hAnsiTheme="majorBidi" w:cstheme="majorBidi"/>
          <w:sz w:val="24"/>
          <w:szCs w:val="24"/>
        </w:rPr>
        <w:t>Figure (5</w:t>
      </w:r>
      <w:r w:rsidRPr="003E6B1A">
        <w:rPr>
          <w:rFonts w:asciiTheme="majorBidi" w:eastAsia="Times New Roman" w:hAnsiTheme="majorBidi" w:cstheme="majorBidi"/>
          <w:sz w:val="24"/>
          <w:szCs w:val="24"/>
        </w:rPr>
        <w:t>, B</w:t>
      </w:r>
      <w:r w:rsidR="003D188F" w:rsidRPr="003E6B1A">
        <w:rPr>
          <w:rFonts w:asciiTheme="majorBidi" w:eastAsia="Times New Roman" w:hAnsiTheme="majorBidi" w:cstheme="majorBidi"/>
          <w:sz w:val="24"/>
          <w:szCs w:val="24"/>
        </w:rPr>
        <w:t>).</w:t>
      </w:r>
    </w:p>
    <w:p w14:paraId="5A69F9F7" w14:textId="77777777" w:rsidR="00F97585" w:rsidRPr="00BB7172" w:rsidRDefault="004A1AD5" w:rsidP="00BB7172">
      <w:pPr>
        <w:bidi w:val="0"/>
        <w:spacing w:line="276" w:lineRule="auto"/>
        <w:rPr>
          <w:rFonts w:asciiTheme="majorBidi" w:hAnsiTheme="majorBidi" w:cstheme="majorBidi"/>
          <w:sz w:val="24"/>
          <w:szCs w:val="24"/>
          <w:lang w:bidi="ar-IQ"/>
        </w:rPr>
      </w:pPr>
      <w:r>
        <w:rPr>
          <w:rFonts w:asciiTheme="majorBidi" w:eastAsia="Times New Roman" w:hAnsiTheme="majorBidi" w:cstheme="majorBidi"/>
          <w:noProof/>
          <w:sz w:val="24"/>
          <w:szCs w:val="24"/>
        </w:rPr>
        <w:drawing>
          <wp:inline distT="0" distB="0" distL="0" distR="0" wp14:anchorId="6E1713DA" wp14:editId="06617721">
            <wp:extent cx="5273011" cy="218248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6.png"/>
                    <pic:cNvPicPr/>
                  </pic:nvPicPr>
                  <pic:blipFill>
                    <a:blip r:embed="rId8">
                      <a:extLst>
                        <a:ext uri="{28A0092B-C50C-407E-A947-70E740481C1C}">
                          <a14:useLocalDpi xmlns:a14="http://schemas.microsoft.com/office/drawing/2010/main" val="0"/>
                        </a:ext>
                      </a:extLst>
                    </a:blip>
                    <a:stretch>
                      <a:fillRect/>
                    </a:stretch>
                  </pic:blipFill>
                  <pic:spPr>
                    <a:xfrm>
                      <a:off x="0" y="0"/>
                      <a:ext cx="5295180" cy="2191659"/>
                    </a:xfrm>
                    <a:prstGeom prst="rect">
                      <a:avLst/>
                    </a:prstGeom>
                  </pic:spPr>
                </pic:pic>
              </a:graphicData>
            </a:graphic>
          </wp:inline>
        </w:drawing>
      </w:r>
      <w:r w:rsidR="00BB7172">
        <w:rPr>
          <w:rFonts w:asciiTheme="majorBidi" w:eastAsia="Times New Roman" w:hAnsiTheme="majorBidi" w:cstheme="majorBidi"/>
          <w:sz w:val="24"/>
          <w:szCs w:val="24"/>
        </w:rPr>
        <w:t xml:space="preserve"> </w:t>
      </w:r>
    </w:p>
    <w:p w14:paraId="2EA769B9" w14:textId="77777777" w:rsidR="00CA420E" w:rsidRDefault="00BF7F9C" w:rsidP="00BF7F9C">
      <w:pPr>
        <w:bidi w:val="0"/>
        <w:spacing w:line="276"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6423D3E0" wp14:editId="4D841CA1">
            <wp:extent cx="5274310" cy="172528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5.png"/>
                    <pic:cNvPicPr/>
                  </pic:nvPicPr>
                  <pic:blipFill>
                    <a:blip r:embed="rId9">
                      <a:extLst>
                        <a:ext uri="{28A0092B-C50C-407E-A947-70E740481C1C}">
                          <a14:useLocalDpi xmlns:a14="http://schemas.microsoft.com/office/drawing/2010/main" val="0"/>
                        </a:ext>
                      </a:extLst>
                    </a:blip>
                    <a:stretch>
                      <a:fillRect/>
                    </a:stretch>
                  </pic:blipFill>
                  <pic:spPr>
                    <a:xfrm>
                      <a:off x="0" y="0"/>
                      <a:ext cx="5282613" cy="1727999"/>
                    </a:xfrm>
                    <a:prstGeom prst="rect">
                      <a:avLst/>
                    </a:prstGeom>
                  </pic:spPr>
                </pic:pic>
              </a:graphicData>
            </a:graphic>
          </wp:inline>
        </w:drawing>
      </w:r>
    </w:p>
    <w:p w14:paraId="678FB4BF" w14:textId="77777777" w:rsidR="00BF7F9C" w:rsidRDefault="00DE48F2" w:rsidP="00027506">
      <w:pPr>
        <w:bidi w:val="0"/>
        <w:spacing w:line="276"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604B27AD" wp14:editId="3E3DF3DC">
            <wp:extent cx="5274310" cy="216523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9.png"/>
                    <pic:cNvPicPr/>
                  </pic:nvPicPr>
                  <pic:blipFill>
                    <a:blip r:embed="rId10">
                      <a:extLst>
                        <a:ext uri="{28A0092B-C50C-407E-A947-70E740481C1C}">
                          <a14:useLocalDpi xmlns:a14="http://schemas.microsoft.com/office/drawing/2010/main" val="0"/>
                        </a:ext>
                      </a:extLst>
                    </a:blip>
                    <a:stretch>
                      <a:fillRect/>
                    </a:stretch>
                  </pic:blipFill>
                  <pic:spPr>
                    <a:xfrm>
                      <a:off x="0" y="0"/>
                      <a:ext cx="5289177" cy="2171334"/>
                    </a:xfrm>
                    <a:prstGeom prst="rect">
                      <a:avLst/>
                    </a:prstGeom>
                  </pic:spPr>
                </pic:pic>
              </a:graphicData>
            </a:graphic>
          </wp:inline>
        </w:drawing>
      </w:r>
    </w:p>
    <w:p w14:paraId="0F15FBBA" w14:textId="77777777" w:rsidR="00A30CEF" w:rsidRPr="003E6B1A" w:rsidRDefault="0088441C" w:rsidP="00B072D3">
      <w:pPr>
        <w:bidi w:val="0"/>
        <w:spacing w:line="276"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69C11ADB" wp14:editId="30303EE4">
            <wp:extent cx="5274310" cy="2406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7.png"/>
                    <pic:cNvPicPr/>
                  </pic:nvPicPr>
                  <pic:blipFill>
                    <a:blip r:embed="rId11">
                      <a:extLst>
                        <a:ext uri="{28A0092B-C50C-407E-A947-70E740481C1C}">
                          <a14:useLocalDpi xmlns:a14="http://schemas.microsoft.com/office/drawing/2010/main" val="0"/>
                        </a:ext>
                      </a:extLst>
                    </a:blip>
                    <a:stretch>
                      <a:fillRect/>
                    </a:stretch>
                  </pic:blipFill>
                  <pic:spPr>
                    <a:xfrm>
                      <a:off x="0" y="0"/>
                      <a:ext cx="5281472" cy="2410038"/>
                    </a:xfrm>
                    <a:prstGeom prst="rect">
                      <a:avLst/>
                    </a:prstGeom>
                  </pic:spPr>
                </pic:pic>
              </a:graphicData>
            </a:graphic>
          </wp:inline>
        </w:drawing>
      </w:r>
    </w:p>
    <w:p w14:paraId="5966B71B" w14:textId="0106D6AB" w:rsidR="00A30CEF" w:rsidRPr="003E6B1A" w:rsidRDefault="00F37E25" w:rsidP="00FE0CFF">
      <w:pPr>
        <w:bidi w:val="0"/>
        <w:spacing w:line="276" w:lineRule="auto"/>
        <w:jc w:val="both"/>
        <w:rPr>
          <w:rFonts w:asciiTheme="majorBidi" w:hAnsiTheme="majorBidi" w:cstheme="majorBidi"/>
          <w:sz w:val="24"/>
          <w:szCs w:val="24"/>
          <w:rtl/>
          <w:lang w:bidi="ar-IQ"/>
        </w:rPr>
      </w:pPr>
      <w:proofErr w:type="gramStart"/>
      <w:r>
        <w:rPr>
          <w:rFonts w:asciiTheme="majorBidi" w:hAnsiTheme="majorBidi" w:cstheme="majorBidi"/>
          <w:sz w:val="24"/>
          <w:szCs w:val="24"/>
          <w:lang w:bidi="ar-IQ"/>
        </w:rPr>
        <w:t xml:space="preserve">Graph </w:t>
      </w:r>
      <w:r w:rsidR="00D369AE">
        <w:rPr>
          <w:rFonts w:asciiTheme="majorBidi" w:hAnsiTheme="majorBidi" w:cstheme="majorBidi"/>
          <w:sz w:val="24"/>
          <w:szCs w:val="24"/>
          <w:lang w:bidi="ar-IQ"/>
        </w:rPr>
        <w:t xml:space="preserve"> (</w:t>
      </w:r>
      <w:proofErr w:type="gramEnd"/>
      <w:r w:rsidR="00D369AE">
        <w:rPr>
          <w:rFonts w:asciiTheme="majorBidi" w:hAnsiTheme="majorBidi" w:cstheme="majorBidi"/>
          <w:sz w:val="24"/>
          <w:szCs w:val="24"/>
          <w:lang w:bidi="ar-IQ"/>
        </w:rPr>
        <w:t>1</w:t>
      </w:r>
      <w:r w:rsidR="00A30CEF" w:rsidRPr="003E6B1A">
        <w:rPr>
          <w:rFonts w:asciiTheme="majorBidi" w:hAnsiTheme="majorBidi" w:cstheme="majorBidi"/>
          <w:sz w:val="24"/>
          <w:szCs w:val="24"/>
          <w:lang w:bidi="ar-IQ"/>
        </w:rPr>
        <w:t>) shows the comparison of corneal opacity in all group among the periods of study.</w:t>
      </w:r>
    </w:p>
    <w:p w14:paraId="548B6AE9" w14:textId="77777777" w:rsidR="00A30CEF" w:rsidRPr="003E6B1A" w:rsidRDefault="00A30CEF" w:rsidP="003E6B1A">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noProof/>
          <w:sz w:val="24"/>
          <w:szCs w:val="24"/>
        </w:rPr>
        <w:drawing>
          <wp:inline distT="0" distB="0" distL="0" distR="0" wp14:anchorId="45E989EB" wp14:editId="2B5CD516">
            <wp:extent cx="5086350" cy="29051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916043" w14:textId="77777777" w:rsidR="00BE51A9" w:rsidRDefault="00BE51A9" w:rsidP="003E6B1A">
      <w:pPr>
        <w:bidi w:val="0"/>
        <w:spacing w:line="276" w:lineRule="auto"/>
        <w:jc w:val="both"/>
        <w:rPr>
          <w:rFonts w:asciiTheme="majorBidi" w:hAnsiTheme="majorBidi" w:cstheme="majorBidi"/>
          <w:b/>
          <w:bCs/>
          <w:sz w:val="24"/>
          <w:szCs w:val="24"/>
          <w:lang w:bidi="ar-IQ"/>
        </w:rPr>
      </w:pPr>
    </w:p>
    <w:p w14:paraId="7B26A83A" w14:textId="77777777" w:rsidR="00BE51A9" w:rsidRDefault="00BE51A9" w:rsidP="00BE51A9">
      <w:pPr>
        <w:bidi w:val="0"/>
        <w:spacing w:line="276" w:lineRule="auto"/>
        <w:jc w:val="both"/>
        <w:rPr>
          <w:rFonts w:asciiTheme="majorBidi" w:hAnsiTheme="majorBidi" w:cstheme="majorBidi"/>
          <w:b/>
          <w:bCs/>
          <w:sz w:val="24"/>
          <w:szCs w:val="24"/>
          <w:lang w:bidi="ar-IQ"/>
        </w:rPr>
      </w:pPr>
    </w:p>
    <w:p w14:paraId="1510BAA0" w14:textId="77777777" w:rsidR="00A30CEF" w:rsidRPr="003E6B1A" w:rsidRDefault="004859F4" w:rsidP="00BE51A9">
      <w:pPr>
        <w:bidi w:val="0"/>
        <w:spacing w:line="276" w:lineRule="auto"/>
        <w:jc w:val="both"/>
        <w:rPr>
          <w:rFonts w:asciiTheme="majorBidi" w:hAnsiTheme="majorBidi" w:cstheme="majorBidi"/>
          <w:b/>
          <w:bCs/>
          <w:sz w:val="24"/>
          <w:szCs w:val="24"/>
          <w:rtl/>
          <w:lang w:bidi="ar-IQ"/>
        </w:rPr>
      </w:pPr>
      <w:r>
        <w:rPr>
          <w:rFonts w:asciiTheme="majorBidi" w:hAnsiTheme="majorBidi" w:cstheme="majorBidi"/>
          <w:b/>
          <w:bCs/>
          <w:sz w:val="24"/>
          <w:szCs w:val="24"/>
          <w:lang w:bidi="ar-IQ"/>
        </w:rPr>
        <w:lastRenderedPageBreak/>
        <w:t>2-</w:t>
      </w:r>
      <w:r w:rsidR="00A30CEF" w:rsidRPr="003E6B1A">
        <w:rPr>
          <w:rFonts w:asciiTheme="majorBidi" w:hAnsiTheme="majorBidi" w:cstheme="majorBidi"/>
          <w:b/>
          <w:bCs/>
          <w:sz w:val="24"/>
          <w:szCs w:val="24"/>
          <w:lang w:bidi="ar-IQ"/>
        </w:rPr>
        <w:t xml:space="preserve">Fluorescent staining </w:t>
      </w:r>
    </w:p>
    <w:p w14:paraId="3DD441D9" w14:textId="77777777" w:rsidR="00A30CEF" w:rsidRPr="001E77BC" w:rsidRDefault="00924D99" w:rsidP="00E13E42">
      <w:pPr>
        <w:bidi w:val="0"/>
        <w:rPr>
          <w:rFonts w:ascii="Times New Roman" w:eastAsia="Times New Roman" w:hAnsi="Times New Roman" w:cs="Times New Roman"/>
          <w:sz w:val="24"/>
          <w:szCs w:val="24"/>
        </w:rPr>
      </w:pPr>
      <w:r w:rsidRPr="003E6B1A">
        <w:rPr>
          <w:rFonts w:asciiTheme="majorBidi" w:hAnsiTheme="majorBidi" w:cstheme="majorBidi"/>
          <w:sz w:val="24"/>
          <w:szCs w:val="24"/>
          <w:lang w:bidi="ar-IQ"/>
        </w:rPr>
        <w:t xml:space="preserve"> </w:t>
      </w:r>
      <w:r w:rsidRPr="003E6B1A">
        <w:rPr>
          <w:rFonts w:asciiTheme="majorBidi" w:hAnsiTheme="majorBidi" w:cstheme="majorBidi"/>
          <w:sz w:val="24"/>
          <w:szCs w:val="24"/>
          <w:lang w:bidi="ar-IQ"/>
        </w:rPr>
        <w:tab/>
      </w:r>
      <w:r w:rsidR="001E77BC" w:rsidRPr="001E77BC">
        <w:rPr>
          <w:rFonts w:ascii="Times New Roman" w:eastAsia="Times New Roman" w:hAnsi="Times New Roman" w:cs="Times New Roman"/>
          <w:sz w:val="24"/>
          <w:szCs w:val="24"/>
        </w:rPr>
        <w:t>A healthy cell exhibits minimal permeability to fluorescein, whereas a compromised epithelium fails to obstruct fluorescein from infiltrating the damaged tissue and diffusing through the par acellular space into the underlying epithelial layers. Consequently, fluorescein does not dissipate with blinking and tear flow as readily as the healthy, smooth, and taut areas of the neighb</w:t>
      </w:r>
      <w:r w:rsidR="007F4586">
        <w:rPr>
          <w:rFonts w:ascii="Times New Roman" w:eastAsia="Times New Roman" w:hAnsi="Times New Roman" w:cs="Times New Roman"/>
          <w:sz w:val="24"/>
          <w:szCs w:val="24"/>
        </w:rPr>
        <w:t xml:space="preserve">oring cornea (Figure 6, A). </w:t>
      </w:r>
      <w:r w:rsidR="007F4586">
        <w:rPr>
          <w:rFonts w:ascii="Times New Roman" w:eastAsia="Times New Roman" w:hAnsi="Times New Roman" w:cs="Times New Roman"/>
          <w:sz w:val="24"/>
          <w:szCs w:val="24"/>
        </w:rPr>
        <w:br/>
        <w:t xml:space="preserve"> </w:t>
      </w:r>
      <w:r w:rsidR="00E13E42" w:rsidRPr="00E13E42">
        <w:rPr>
          <w:rFonts w:ascii="Times New Roman" w:eastAsia="Times New Roman" w:hAnsi="Times New Roman" w:cs="Times New Roman"/>
          <w:sz w:val="24"/>
          <w:szCs w:val="24"/>
        </w:rPr>
        <w:t>A corneal ulcer is an open sore in the cornea of a rabbit.</w:t>
      </w:r>
      <w:r w:rsidR="00E13E42" w:rsidRPr="001E77BC">
        <w:rPr>
          <w:rFonts w:ascii="Times New Roman" w:eastAsia="Times New Roman" w:hAnsi="Times New Roman" w:cs="Times New Roman"/>
          <w:sz w:val="24"/>
          <w:szCs w:val="24"/>
        </w:rPr>
        <w:t xml:space="preserve"> The</w:t>
      </w:r>
      <w:r w:rsidR="001E77BC" w:rsidRPr="001E77BC">
        <w:rPr>
          <w:rFonts w:ascii="Times New Roman" w:eastAsia="Times New Roman" w:hAnsi="Times New Roman" w:cs="Times New Roman"/>
          <w:sz w:val="24"/>
          <w:szCs w:val="24"/>
        </w:rPr>
        <w:t xml:space="preserve"> cor</w:t>
      </w:r>
      <w:r w:rsidR="007F4586">
        <w:rPr>
          <w:rFonts w:ascii="Times New Roman" w:eastAsia="Times New Roman" w:hAnsi="Times New Roman" w:cs="Times New Roman"/>
          <w:sz w:val="24"/>
          <w:szCs w:val="24"/>
        </w:rPr>
        <w:t xml:space="preserve">neal ulcer usually appears as </w:t>
      </w:r>
      <w:r w:rsidR="001E77BC" w:rsidRPr="001E77BC">
        <w:rPr>
          <w:rFonts w:ascii="Times New Roman" w:eastAsia="Times New Roman" w:hAnsi="Times New Roman" w:cs="Times New Roman"/>
          <w:sz w:val="24"/>
          <w:szCs w:val="24"/>
        </w:rPr>
        <w:t>white or d</w:t>
      </w:r>
      <w:r w:rsidR="007F4586">
        <w:rPr>
          <w:rFonts w:ascii="Times New Roman" w:eastAsia="Times New Roman" w:hAnsi="Times New Roman" w:cs="Times New Roman"/>
          <w:sz w:val="24"/>
          <w:szCs w:val="24"/>
        </w:rPr>
        <w:t>ull greyish lesion on</w:t>
      </w:r>
      <w:r w:rsidR="001E77BC" w:rsidRPr="001E77BC">
        <w:rPr>
          <w:rFonts w:ascii="Times New Roman" w:eastAsia="Times New Roman" w:hAnsi="Times New Roman" w:cs="Times New Roman"/>
          <w:sz w:val="24"/>
          <w:szCs w:val="24"/>
        </w:rPr>
        <w:t xml:space="preserve"> </w:t>
      </w:r>
      <w:r w:rsidR="007F4586">
        <w:rPr>
          <w:rFonts w:ascii="Times New Roman" w:eastAsia="Times New Roman" w:hAnsi="Times New Roman" w:cs="Times New Roman"/>
          <w:sz w:val="24"/>
          <w:szCs w:val="24"/>
        </w:rPr>
        <w:t xml:space="preserve">eye </w:t>
      </w:r>
      <w:r w:rsidR="001E77BC" w:rsidRPr="001E77BC">
        <w:rPr>
          <w:rFonts w:ascii="Times New Roman" w:eastAsia="Times New Roman" w:hAnsi="Times New Roman" w:cs="Times New Roman"/>
          <w:sz w:val="24"/>
          <w:szCs w:val="24"/>
        </w:rPr>
        <w:t xml:space="preserve">cornea. Occasionally, </w:t>
      </w:r>
      <w:r w:rsidR="007F4586">
        <w:rPr>
          <w:rFonts w:ascii="Times New Roman" w:eastAsia="Times New Roman" w:hAnsi="Times New Roman" w:cs="Times New Roman"/>
          <w:sz w:val="24"/>
          <w:szCs w:val="24"/>
        </w:rPr>
        <w:t>the ulcers form throughout</w:t>
      </w:r>
      <w:r w:rsidR="001E77BC" w:rsidRPr="001E77BC">
        <w:rPr>
          <w:rFonts w:ascii="Times New Roman" w:eastAsia="Times New Roman" w:hAnsi="Times New Roman" w:cs="Times New Roman"/>
          <w:sz w:val="24"/>
          <w:szCs w:val="24"/>
        </w:rPr>
        <w:t xml:space="preserve"> entire cornea and may</w:t>
      </w:r>
      <w:r w:rsidR="007F4586">
        <w:rPr>
          <w:rFonts w:ascii="Times New Roman" w:eastAsia="Times New Roman" w:hAnsi="Times New Roman" w:cs="Times New Roman"/>
          <w:sz w:val="24"/>
          <w:szCs w:val="24"/>
        </w:rPr>
        <w:t xml:space="preserve"> be extend deeper. The pus may accumulate behind</w:t>
      </w:r>
      <w:r w:rsidR="001E77BC" w:rsidRPr="001E77BC">
        <w:rPr>
          <w:rFonts w:ascii="Times New Roman" w:eastAsia="Times New Roman" w:hAnsi="Times New Roman" w:cs="Times New Roman"/>
          <w:sz w:val="24"/>
          <w:szCs w:val="24"/>
        </w:rPr>
        <w:t xml:space="preserve"> cor</w:t>
      </w:r>
      <w:r w:rsidR="007F4586">
        <w:rPr>
          <w:rFonts w:ascii="Times New Roman" w:eastAsia="Times New Roman" w:hAnsi="Times New Roman" w:cs="Times New Roman"/>
          <w:sz w:val="24"/>
          <w:szCs w:val="24"/>
        </w:rPr>
        <w:t>nea, occasionally resulting in white film at the bottom of cornea.</w:t>
      </w:r>
      <w:r w:rsidR="001E77BC" w:rsidRPr="001E77BC">
        <w:rPr>
          <w:rFonts w:asciiTheme="majorBidi" w:hAnsiTheme="majorBidi" w:cstheme="majorBidi"/>
          <w:sz w:val="24"/>
          <w:szCs w:val="24"/>
          <w:lang w:bidi="ar-IQ"/>
        </w:rPr>
        <w:t xml:space="preserve"> conjunctiva </w:t>
      </w:r>
      <w:r w:rsidR="007F4586">
        <w:rPr>
          <w:rFonts w:asciiTheme="majorBidi" w:hAnsiTheme="majorBidi" w:cstheme="majorBidi"/>
          <w:sz w:val="24"/>
          <w:szCs w:val="24"/>
          <w:lang w:bidi="ar-IQ"/>
        </w:rPr>
        <w:t>is usually</w:t>
      </w:r>
      <w:r w:rsidR="001E77BC" w:rsidRPr="001E77BC">
        <w:rPr>
          <w:rFonts w:asciiTheme="majorBidi" w:hAnsiTheme="majorBidi" w:cstheme="majorBidi"/>
          <w:sz w:val="24"/>
          <w:szCs w:val="24"/>
          <w:lang w:bidi="ar-IQ"/>
        </w:rPr>
        <w:t xml:space="preserve"> bloodshot </w:t>
      </w:r>
      <w:r w:rsidR="00DE48F2">
        <w:rPr>
          <w:rFonts w:asciiTheme="majorBidi" w:hAnsiTheme="majorBidi" w:cstheme="majorBidi"/>
          <w:sz w:val="24"/>
          <w:szCs w:val="24"/>
          <w:lang w:bidi="ar-IQ"/>
        </w:rPr>
        <w:t>Figure (6</w:t>
      </w:r>
      <w:r w:rsidRPr="003E6B1A">
        <w:rPr>
          <w:rFonts w:asciiTheme="majorBidi" w:hAnsiTheme="majorBidi" w:cstheme="majorBidi"/>
          <w:sz w:val="24"/>
          <w:szCs w:val="24"/>
          <w:lang w:bidi="ar-IQ"/>
        </w:rPr>
        <w:t>, B</w:t>
      </w:r>
      <w:r w:rsidR="00A30CEF" w:rsidRPr="003E6B1A">
        <w:rPr>
          <w:rFonts w:asciiTheme="majorBidi" w:hAnsiTheme="majorBidi" w:cstheme="majorBidi"/>
          <w:sz w:val="24"/>
          <w:szCs w:val="24"/>
          <w:lang w:bidi="ar-IQ"/>
        </w:rPr>
        <w:t>)</w:t>
      </w:r>
      <w:r w:rsidR="003D188F" w:rsidRPr="003E6B1A">
        <w:rPr>
          <w:rFonts w:asciiTheme="majorBidi" w:hAnsiTheme="majorBidi" w:cstheme="majorBidi"/>
          <w:sz w:val="24"/>
          <w:szCs w:val="24"/>
          <w:lang w:bidi="ar-IQ"/>
        </w:rPr>
        <w:t>.</w:t>
      </w:r>
    </w:p>
    <w:p w14:paraId="12EF04BE" w14:textId="77777777" w:rsidR="00A30CEF" w:rsidRPr="003E6B1A" w:rsidRDefault="00A30CEF" w:rsidP="003E6B1A">
      <w:pPr>
        <w:bidi w:val="0"/>
        <w:spacing w:line="276" w:lineRule="auto"/>
        <w:ind w:firstLine="720"/>
        <w:jc w:val="both"/>
        <w:rPr>
          <w:rFonts w:asciiTheme="majorBidi" w:hAnsiTheme="majorBidi" w:cstheme="majorBidi"/>
          <w:sz w:val="24"/>
          <w:szCs w:val="24"/>
          <w:rtl/>
          <w:lang w:bidi="ar-IQ"/>
        </w:rPr>
      </w:pPr>
      <w:r w:rsidRPr="003E6B1A">
        <w:rPr>
          <w:rFonts w:asciiTheme="majorBidi" w:hAnsiTheme="majorBidi" w:cstheme="majorBidi"/>
          <w:sz w:val="24"/>
          <w:szCs w:val="24"/>
          <w:lang w:bidi="ar-IQ"/>
        </w:rPr>
        <w:t>Immediately in all group after induce the alkaline burn and using</w:t>
      </w:r>
      <w:r w:rsidR="007F4586">
        <w:rPr>
          <w:rFonts w:asciiTheme="majorBidi" w:hAnsiTheme="majorBidi" w:cstheme="majorBidi"/>
          <w:sz w:val="24"/>
          <w:szCs w:val="24"/>
          <w:lang w:bidi="ar-IQ"/>
        </w:rPr>
        <w:t xml:space="preserve"> the fluorescein staining of eye cornea,</w:t>
      </w:r>
      <w:r w:rsidRPr="003E6B1A">
        <w:rPr>
          <w:rFonts w:asciiTheme="majorBidi" w:hAnsiTheme="majorBidi" w:cstheme="majorBidi"/>
          <w:sz w:val="24"/>
          <w:szCs w:val="24"/>
          <w:lang w:bidi="ar-IQ"/>
        </w:rPr>
        <w:t xml:space="preserve"> corneal ulcer will appear a yello</w:t>
      </w:r>
      <w:r w:rsidR="007F4586">
        <w:rPr>
          <w:rFonts w:asciiTheme="majorBidi" w:hAnsiTheme="majorBidi" w:cstheme="majorBidi"/>
          <w:sz w:val="24"/>
          <w:szCs w:val="24"/>
          <w:lang w:bidi="ar-IQ"/>
        </w:rPr>
        <w:t>w-green area of uptake using blue light on</w:t>
      </w:r>
      <w:r w:rsidRPr="003E6B1A">
        <w:rPr>
          <w:rFonts w:asciiTheme="majorBidi" w:hAnsiTheme="majorBidi" w:cstheme="majorBidi"/>
          <w:sz w:val="24"/>
          <w:szCs w:val="24"/>
          <w:lang w:bidi="ar-IQ"/>
        </w:rPr>
        <w:t xml:space="preserve"> </w:t>
      </w:r>
      <w:r w:rsidR="00E13E42">
        <w:rPr>
          <w:rFonts w:asciiTheme="majorBidi" w:hAnsiTheme="majorBidi" w:cstheme="majorBidi"/>
          <w:sz w:val="24"/>
          <w:szCs w:val="24"/>
          <w:lang w:bidi="ar-IQ"/>
        </w:rPr>
        <w:t xml:space="preserve">the </w:t>
      </w:r>
      <w:r w:rsidR="003D188F" w:rsidRPr="003E6B1A">
        <w:rPr>
          <w:rFonts w:asciiTheme="majorBidi" w:hAnsiTheme="majorBidi" w:cstheme="majorBidi"/>
          <w:sz w:val="24"/>
          <w:szCs w:val="24"/>
          <w:lang w:bidi="ar-IQ"/>
        </w:rPr>
        <w:t>ophthalmoscope</w:t>
      </w:r>
      <w:r w:rsidR="00E13E42">
        <w:rPr>
          <w:rFonts w:asciiTheme="majorBidi" w:hAnsiTheme="majorBidi" w:cstheme="majorBidi"/>
          <w:sz w:val="24"/>
          <w:szCs w:val="24"/>
          <w:lang w:bidi="ar-IQ"/>
        </w:rPr>
        <w:t xml:space="preserve"> device</w:t>
      </w:r>
      <w:r w:rsidR="00DE48F2">
        <w:rPr>
          <w:rFonts w:asciiTheme="majorBidi" w:hAnsiTheme="majorBidi" w:cstheme="majorBidi"/>
          <w:sz w:val="24"/>
          <w:szCs w:val="24"/>
          <w:lang w:bidi="ar-IQ"/>
        </w:rPr>
        <w:t xml:space="preserve"> Figure (6</w:t>
      </w:r>
      <w:r w:rsidR="00924D99" w:rsidRPr="003E6B1A">
        <w:rPr>
          <w:rFonts w:asciiTheme="majorBidi" w:hAnsiTheme="majorBidi" w:cstheme="majorBidi"/>
          <w:sz w:val="24"/>
          <w:szCs w:val="24"/>
          <w:lang w:bidi="ar-IQ"/>
        </w:rPr>
        <w:t>, C</w:t>
      </w:r>
      <w:r w:rsidRPr="003E6B1A">
        <w:rPr>
          <w:rFonts w:asciiTheme="majorBidi" w:hAnsiTheme="majorBidi" w:cstheme="majorBidi"/>
          <w:sz w:val="24"/>
          <w:szCs w:val="24"/>
          <w:lang w:bidi="ar-IQ"/>
        </w:rPr>
        <w:t>)</w:t>
      </w:r>
      <w:r w:rsidR="003D188F" w:rsidRPr="003E6B1A">
        <w:rPr>
          <w:rFonts w:asciiTheme="majorBidi" w:hAnsiTheme="majorBidi" w:cstheme="majorBidi"/>
          <w:sz w:val="24"/>
          <w:szCs w:val="24"/>
          <w:lang w:bidi="ar-IQ"/>
        </w:rPr>
        <w:t>.</w:t>
      </w:r>
    </w:p>
    <w:p w14:paraId="76959781" w14:textId="77777777" w:rsidR="00A30CEF" w:rsidRPr="003E6B1A" w:rsidRDefault="00A30CEF" w:rsidP="003E6B1A">
      <w:pPr>
        <w:bidi w:val="0"/>
        <w:spacing w:line="276" w:lineRule="auto"/>
        <w:ind w:firstLine="720"/>
        <w:jc w:val="both"/>
        <w:rPr>
          <w:rFonts w:asciiTheme="majorBidi" w:eastAsia="Times New Roman" w:hAnsiTheme="majorBidi" w:cstheme="majorBidi"/>
          <w:sz w:val="24"/>
          <w:szCs w:val="24"/>
        </w:rPr>
      </w:pPr>
      <w:r w:rsidRPr="003E6B1A">
        <w:rPr>
          <w:rFonts w:asciiTheme="majorBidi" w:eastAsia="Times New Roman" w:hAnsiTheme="majorBidi" w:cstheme="majorBidi"/>
          <w:sz w:val="24"/>
          <w:szCs w:val="24"/>
        </w:rPr>
        <w:t>Following 21 days of inducing a corneal injury, in control group a little redness remained,</w:t>
      </w:r>
      <w:r w:rsidRPr="003E6B1A">
        <w:rPr>
          <w:rFonts w:asciiTheme="majorBidi" w:hAnsiTheme="majorBidi" w:cstheme="majorBidi"/>
          <w:sz w:val="24"/>
          <w:szCs w:val="24"/>
        </w:rPr>
        <w:t xml:space="preserve"> </w:t>
      </w:r>
      <w:r w:rsidRPr="003E6B1A">
        <w:rPr>
          <w:rFonts w:asciiTheme="majorBidi" w:eastAsia="Times New Roman" w:hAnsiTheme="majorBidi" w:cstheme="majorBidi"/>
          <w:sz w:val="24"/>
          <w:szCs w:val="24"/>
        </w:rPr>
        <w:t>reduction of purulent secretions and the eye ulcer become small in shape and size</w:t>
      </w:r>
      <w:r w:rsidR="001E64A6">
        <w:rPr>
          <w:rFonts w:asciiTheme="majorBidi" w:eastAsia="Times New Roman" w:hAnsiTheme="majorBidi" w:cstheme="majorBidi"/>
          <w:sz w:val="24"/>
          <w:szCs w:val="24"/>
        </w:rPr>
        <w:t xml:space="preserve"> figure (7 A)</w:t>
      </w:r>
      <w:r w:rsidRPr="003E6B1A">
        <w:rPr>
          <w:rFonts w:asciiTheme="majorBidi" w:eastAsia="Times New Roman" w:hAnsiTheme="majorBidi" w:cstheme="majorBidi"/>
          <w:sz w:val="24"/>
          <w:szCs w:val="24"/>
        </w:rPr>
        <w:t>.  In treated group a reduction in the ulcer's size and a decrease in the opacity of the eye will be observed and observe the d</w:t>
      </w:r>
      <w:r w:rsidR="003D188F" w:rsidRPr="003E6B1A">
        <w:rPr>
          <w:rFonts w:asciiTheme="majorBidi" w:eastAsia="Times New Roman" w:hAnsiTheme="majorBidi" w:cstheme="majorBidi"/>
          <w:sz w:val="24"/>
          <w:szCs w:val="24"/>
        </w:rPr>
        <w:t>evelopment of new blood vessels</w:t>
      </w:r>
      <w:r w:rsidR="00DE48F2">
        <w:rPr>
          <w:rFonts w:asciiTheme="majorBidi" w:eastAsia="Times New Roman" w:hAnsiTheme="majorBidi" w:cstheme="majorBidi"/>
          <w:sz w:val="24"/>
          <w:szCs w:val="24"/>
        </w:rPr>
        <w:t xml:space="preserve"> Figure (7</w:t>
      </w:r>
      <w:r w:rsidR="001E64A6">
        <w:rPr>
          <w:rFonts w:asciiTheme="majorBidi" w:eastAsia="Times New Roman" w:hAnsiTheme="majorBidi" w:cstheme="majorBidi"/>
          <w:sz w:val="24"/>
          <w:szCs w:val="24"/>
        </w:rPr>
        <w:t xml:space="preserve"> B</w:t>
      </w:r>
      <w:r w:rsidRPr="003E6B1A">
        <w:rPr>
          <w:rFonts w:asciiTheme="majorBidi" w:eastAsia="Times New Roman" w:hAnsiTheme="majorBidi" w:cstheme="majorBidi"/>
          <w:sz w:val="24"/>
          <w:szCs w:val="24"/>
        </w:rPr>
        <w:t>)</w:t>
      </w:r>
      <w:r w:rsidR="003D188F" w:rsidRPr="003E6B1A">
        <w:rPr>
          <w:rFonts w:asciiTheme="majorBidi" w:eastAsia="Times New Roman" w:hAnsiTheme="majorBidi" w:cstheme="majorBidi"/>
          <w:sz w:val="24"/>
          <w:szCs w:val="24"/>
        </w:rPr>
        <w:t>.</w:t>
      </w:r>
    </w:p>
    <w:p w14:paraId="63E22FB0" w14:textId="77777777" w:rsidR="005A6CAA" w:rsidRDefault="00A30CEF" w:rsidP="003E6B1A">
      <w:pPr>
        <w:bidi w:val="0"/>
        <w:spacing w:after="0" w:line="276" w:lineRule="auto"/>
        <w:ind w:firstLine="720"/>
        <w:jc w:val="both"/>
        <w:rPr>
          <w:rFonts w:asciiTheme="majorBidi" w:eastAsia="Times New Roman" w:hAnsiTheme="majorBidi" w:cstheme="majorBidi"/>
          <w:noProof/>
          <w:sz w:val="24"/>
          <w:szCs w:val="24"/>
        </w:rPr>
      </w:pPr>
      <w:r w:rsidRPr="003E6B1A">
        <w:rPr>
          <w:rFonts w:asciiTheme="majorBidi" w:eastAsia="Times New Roman" w:hAnsiTheme="majorBidi" w:cstheme="majorBidi"/>
          <w:sz w:val="24"/>
          <w:szCs w:val="24"/>
        </w:rPr>
        <w:t>Following 28 days of inducing a corneal injury in the control group, a fibrous tissue layer remained on the corneal surface, and corneal opacity remained. However, corneal opacity exhibited greater transparency</w:t>
      </w:r>
      <w:r w:rsidR="001E64A6">
        <w:rPr>
          <w:rFonts w:asciiTheme="majorBidi" w:eastAsia="Times New Roman" w:hAnsiTheme="majorBidi" w:cstheme="majorBidi"/>
          <w:sz w:val="24"/>
          <w:szCs w:val="24"/>
        </w:rPr>
        <w:t xml:space="preserve"> figure (8 A)</w:t>
      </w:r>
      <w:r w:rsidRPr="003E6B1A">
        <w:rPr>
          <w:rFonts w:asciiTheme="majorBidi" w:eastAsia="Times New Roman" w:hAnsiTheme="majorBidi" w:cstheme="majorBidi"/>
          <w:sz w:val="24"/>
          <w:szCs w:val="24"/>
        </w:rPr>
        <w:t xml:space="preserve">. In treated group will observe the complete healing of the eye, with the restoration of blood and nutrient supply to the cornea, resulting in the total resolution of all corneal </w:t>
      </w:r>
      <w:r w:rsidR="003D188F" w:rsidRPr="003E6B1A">
        <w:rPr>
          <w:rFonts w:asciiTheme="majorBidi" w:eastAsia="Times New Roman" w:hAnsiTheme="majorBidi" w:cstheme="majorBidi"/>
          <w:sz w:val="24"/>
          <w:szCs w:val="24"/>
        </w:rPr>
        <w:t>damage</w:t>
      </w:r>
      <w:r w:rsidRPr="003E6B1A">
        <w:rPr>
          <w:rFonts w:asciiTheme="majorBidi" w:eastAsia="Times New Roman" w:hAnsiTheme="majorBidi" w:cstheme="majorBidi"/>
          <w:sz w:val="24"/>
          <w:szCs w:val="24"/>
        </w:rPr>
        <w:t xml:space="preserve"> </w:t>
      </w:r>
      <w:r w:rsidR="00DE48F2">
        <w:rPr>
          <w:rFonts w:asciiTheme="majorBidi" w:eastAsia="Times New Roman" w:hAnsiTheme="majorBidi" w:cstheme="majorBidi"/>
          <w:sz w:val="24"/>
          <w:szCs w:val="24"/>
        </w:rPr>
        <w:t>Figure (8</w:t>
      </w:r>
      <w:r w:rsidR="001E64A6">
        <w:rPr>
          <w:rFonts w:asciiTheme="majorBidi" w:eastAsia="Times New Roman" w:hAnsiTheme="majorBidi" w:cstheme="majorBidi"/>
          <w:sz w:val="24"/>
          <w:szCs w:val="24"/>
        </w:rPr>
        <w:t xml:space="preserve"> B</w:t>
      </w:r>
      <w:r w:rsidRPr="003E6B1A">
        <w:rPr>
          <w:rFonts w:asciiTheme="majorBidi" w:eastAsia="Times New Roman" w:hAnsiTheme="majorBidi" w:cstheme="majorBidi"/>
          <w:sz w:val="24"/>
          <w:szCs w:val="24"/>
        </w:rPr>
        <w:t>)</w:t>
      </w:r>
      <w:r w:rsidR="003D188F" w:rsidRPr="003E6B1A">
        <w:rPr>
          <w:rFonts w:asciiTheme="majorBidi" w:eastAsia="Times New Roman" w:hAnsiTheme="majorBidi" w:cstheme="majorBidi"/>
          <w:sz w:val="24"/>
          <w:szCs w:val="24"/>
        </w:rPr>
        <w:t>.</w:t>
      </w:r>
      <w:r w:rsidR="003D188F" w:rsidRPr="003E6B1A">
        <w:rPr>
          <w:rFonts w:asciiTheme="majorBidi" w:eastAsia="Times New Roman" w:hAnsiTheme="majorBidi" w:cstheme="majorBidi"/>
          <w:noProof/>
          <w:sz w:val="24"/>
          <w:szCs w:val="24"/>
        </w:rPr>
        <w:t xml:space="preserve"> </w:t>
      </w:r>
      <w:r w:rsidR="000577A9">
        <w:rPr>
          <w:rFonts w:asciiTheme="majorBidi" w:eastAsia="Times New Roman" w:hAnsiTheme="majorBidi" w:cstheme="majorBidi"/>
          <w:noProof/>
          <w:sz w:val="24"/>
          <w:szCs w:val="24"/>
        </w:rPr>
        <w:drawing>
          <wp:inline distT="0" distB="0" distL="0" distR="0" wp14:anchorId="2367893B" wp14:editId="560866E9">
            <wp:extent cx="5274310" cy="2063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2063750"/>
                    </a:xfrm>
                    <a:prstGeom prst="rect">
                      <a:avLst/>
                    </a:prstGeom>
                  </pic:spPr>
                </pic:pic>
              </a:graphicData>
            </a:graphic>
          </wp:inline>
        </w:drawing>
      </w:r>
    </w:p>
    <w:p w14:paraId="774C6EA4" w14:textId="77777777" w:rsidR="00F556FB" w:rsidRDefault="00F556FB" w:rsidP="00F556FB">
      <w:pPr>
        <w:bidi w:val="0"/>
        <w:spacing w:after="0" w:line="276" w:lineRule="auto"/>
        <w:jc w:val="both"/>
        <w:rPr>
          <w:rFonts w:asciiTheme="majorBidi" w:hAnsiTheme="majorBidi" w:cstheme="majorBidi"/>
          <w:sz w:val="24"/>
          <w:szCs w:val="24"/>
          <w:lang w:bidi="ar-IQ"/>
        </w:rPr>
      </w:pPr>
      <w:r>
        <w:rPr>
          <w:rFonts w:asciiTheme="majorBidi" w:hAnsiTheme="majorBidi" w:cstheme="majorBidi"/>
          <w:noProof/>
          <w:sz w:val="24"/>
          <w:szCs w:val="24"/>
        </w:rPr>
        <w:lastRenderedPageBreak/>
        <w:drawing>
          <wp:inline distT="0" distB="0" distL="0" distR="0" wp14:anchorId="1B60E79E" wp14:editId="6FA24C3F">
            <wp:extent cx="5274310" cy="2268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a:extLst>
                        <a:ext uri="{28A0092B-C50C-407E-A947-70E740481C1C}">
                          <a14:useLocalDpi xmlns:a14="http://schemas.microsoft.com/office/drawing/2010/main" val="0"/>
                        </a:ext>
                      </a:extLst>
                    </a:blip>
                    <a:stretch>
                      <a:fillRect/>
                    </a:stretch>
                  </pic:blipFill>
                  <pic:spPr>
                    <a:xfrm>
                      <a:off x="0" y="0"/>
                      <a:ext cx="5285018" cy="2273353"/>
                    </a:xfrm>
                    <a:prstGeom prst="rect">
                      <a:avLst/>
                    </a:prstGeom>
                  </pic:spPr>
                </pic:pic>
              </a:graphicData>
            </a:graphic>
          </wp:inline>
        </w:drawing>
      </w:r>
    </w:p>
    <w:p w14:paraId="4A3D8582" w14:textId="77777777" w:rsidR="0083116A" w:rsidRPr="003E6B1A" w:rsidRDefault="0083116A" w:rsidP="0083116A">
      <w:pPr>
        <w:bidi w:val="0"/>
        <w:spacing w:after="0" w:line="276" w:lineRule="auto"/>
        <w:jc w:val="both"/>
        <w:rPr>
          <w:rFonts w:asciiTheme="majorBidi" w:eastAsia="Times New Roman" w:hAnsiTheme="majorBidi" w:cstheme="majorBidi"/>
          <w:sz w:val="24"/>
          <w:szCs w:val="24"/>
        </w:rPr>
      </w:pPr>
    </w:p>
    <w:p w14:paraId="3537B6DA" w14:textId="77777777" w:rsidR="00C26967" w:rsidRPr="003E6B1A" w:rsidRDefault="00713B4B" w:rsidP="003E6B1A">
      <w:pPr>
        <w:bidi w:val="0"/>
        <w:spacing w:after="0" w:line="276"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40540167" wp14:editId="71C69146">
            <wp:extent cx="5144519" cy="2139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a:extLst>
                        <a:ext uri="{28A0092B-C50C-407E-A947-70E740481C1C}">
                          <a14:useLocalDpi xmlns:a14="http://schemas.microsoft.com/office/drawing/2010/main" val="0"/>
                        </a:ext>
                      </a:extLst>
                    </a:blip>
                    <a:stretch>
                      <a:fillRect/>
                    </a:stretch>
                  </pic:blipFill>
                  <pic:spPr>
                    <a:xfrm>
                      <a:off x="0" y="0"/>
                      <a:ext cx="5159315" cy="2145504"/>
                    </a:xfrm>
                    <a:prstGeom prst="rect">
                      <a:avLst/>
                    </a:prstGeom>
                  </pic:spPr>
                </pic:pic>
              </a:graphicData>
            </a:graphic>
          </wp:inline>
        </w:drawing>
      </w:r>
    </w:p>
    <w:p w14:paraId="356E8EE1" w14:textId="77777777" w:rsidR="004859F4" w:rsidRPr="00087EB9" w:rsidRDefault="00906A15" w:rsidP="00087EB9">
      <w:pPr>
        <w:tabs>
          <w:tab w:val="left" w:pos="5760"/>
        </w:tabs>
        <w:bidi w:val="0"/>
        <w:spacing w:after="0"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Discussions</w:t>
      </w:r>
      <w:r w:rsidR="004859F4" w:rsidRPr="00620815">
        <w:rPr>
          <w:rFonts w:ascii="Times New Roman" w:eastAsia="Times New Roman" w:hAnsi="Times New Roman" w:cs="Times New Roman"/>
          <w:sz w:val="24"/>
          <w:szCs w:val="24"/>
        </w:rPr>
        <w:t xml:space="preserve"> </w:t>
      </w:r>
      <w:r w:rsidR="004859F4" w:rsidRPr="00620815">
        <w:rPr>
          <w:rFonts w:asciiTheme="majorBidi" w:eastAsia="Times New Roman" w:hAnsiTheme="majorBidi" w:cstheme="majorBidi"/>
          <w:sz w:val="24"/>
          <w:szCs w:val="24"/>
        </w:rPr>
        <w:t xml:space="preserve"> </w:t>
      </w:r>
    </w:p>
    <w:p w14:paraId="6D6C24BA" w14:textId="77777777" w:rsidR="00D221FA" w:rsidRPr="00D221FA" w:rsidRDefault="002F14B3" w:rsidP="00D221FA">
      <w:pPr>
        <w:bidi w:val="0"/>
        <w:spacing w:after="0" w:line="276" w:lineRule="auto"/>
        <w:ind w:firstLine="720"/>
        <w:jc w:val="both"/>
        <w:rPr>
          <w:rFonts w:asciiTheme="majorBidi" w:hAnsiTheme="majorBidi" w:cstheme="majorBidi"/>
          <w:sz w:val="24"/>
          <w:szCs w:val="24"/>
          <w:lang w:bidi="ar-IQ"/>
        </w:rPr>
      </w:pPr>
      <w:r w:rsidRPr="00D221FA">
        <w:rPr>
          <w:rFonts w:asciiTheme="majorBidi" w:eastAsia="Times New Roman" w:hAnsiTheme="majorBidi" w:cstheme="majorBidi"/>
          <w:sz w:val="24"/>
          <w:szCs w:val="24"/>
        </w:rPr>
        <w:t xml:space="preserve">In this study indicated that cerium oxide nanoparticles enhanced corneal wound healing, restored functional corneal nerves, and protected corneal cells from oxidative stress. Treatment with cerium oxide nanoparticles promotes re-innervation of the damaged cornea in rabbit eyes. </w:t>
      </w:r>
      <w:r w:rsidR="0074033D" w:rsidRPr="00D221FA">
        <w:rPr>
          <w:rFonts w:asciiTheme="majorBidi" w:hAnsiTheme="majorBidi" w:cstheme="majorBidi"/>
          <w:sz w:val="24"/>
          <w:szCs w:val="24"/>
          <w:lang w:bidi="ar-IQ"/>
        </w:rPr>
        <w:t>T</w:t>
      </w:r>
      <w:r w:rsidRPr="00D221FA">
        <w:rPr>
          <w:rFonts w:asciiTheme="majorBidi" w:hAnsiTheme="majorBidi" w:cstheme="majorBidi"/>
          <w:sz w:val="24"/>
          <w:szCs w:val="24"/>
          <w:lang w:bidi="ar-IQ"/>
        </w:rPr>
        <w:t xml:space="preserve">he study of </w:t>
      </w:r>
      <w:r w:rsidR="0074033D" w:rsidRPr="00D221FA">
        <w:rPr>
          <w:rFonts w:asciiTheme="majorBidi" w:hAnsiTheme="majorBidi" w:cstheme="majorBidi"/>
          <w:sz w:val="24"/>
          <w:szCs w:val="24"/>
          <w:lang w:bidi="ar-IQ"/>
        </w:rPr>
        <w:t>cerium oxide</w:t>
      </w:r>
      <w:r w:rsidRPr="00D221FA">
        <w:rPr>
          <w:rFonts w:asciiTheme="majorBidi" w:hAnsiTheme="majorBidi" w:cstheme="majorBidi"/>
          <w:sz w:val="24"/>
          <w:szCs w:val="24"/>
          <w:lang w:bidi="ar-IQ"/>
        </w:rPr>
        <w:t xml:space="preserve"> nanoparticle</w:t>
      </w:r>
      <w:r w:rsidR="007F4586">
        <w:rPr>
          <w:rFonts w:asciiTheme="majorBidi" w:hAnsiTheme="majorBidi" w:cstheme="majorBidi"/>
          <w:sz w:val="24"/>
          <w:szCs w:val="24"/>
          <w:lang w:bidi="ar-IQ"/>
        </w:rPr>
        <w:t xml:space="preserve"> (CeO2) on </w:t>
      </w:r>
      <w:r w:rsidR="0074033D" w:rsidRPr="00D221FA">
        <w:rPr>
          <w:rFonts w:asciiTheme="majorBidi" w:hAnsiTheme="majorBidi" w:cstheme="majorBidi"/>
          <w:sz w:val="24"/>
          <w:szCs w:val="24"/>
          <w:lang w:bidi="ar-IQ"/>
        </w:rPr>
        <w:t xml:space="preserve">healing of </w:t>
      </w:r>
      <w:r w:rsidR="00AB3E93">
        <w:rPr>
          <w:rFonts w:asciiTheme="majorBidi" w:hAnsiTheme="majorBidi" w:cstheme="majorBidi"/>
          <w:sz w:val="24"/>
          <w:szCs w:val="24"/>
          <w:lang w:bidi="ar-IQ"/>
        </w:rPr>
        <w:t xml:space="preserve">the </w:t>
      </w:r>
      <w:r w:rsidR="0074033D" w:rsidRPr="00D221FA">
        <w:rPr>
          <w:rFonts w:asciiTheme="majorBidi" w:hAnsiTheme="majorBidi" w:cstheme="majorBidi"/>
          <w:sz w:val="24"/>
          <w:szCs w:val="24"/>
          <w:lang w:bidi="ar-IQ"/>
        </w:rPr>
        <w:t>cornea</w:t>
      </w:r>
      <w:r w:rsidR="00AB3E93">
        <w:rPr>
          <w:rFonts w:asciiTheme="majorBidi" w:hAnsiTheme="majorBidi" w:cstheme="majorBidi"/>
          <w:sz w:val="24"/>
          <w:szCs w:val="24"/>
          <w:lang w:bidi="ar-IQ"/>
        </w:rPr>
        <w:t>l wounds in rabbits explores</w:t>
      </w:r>
      <w:r w:rsidR="0074033D" w:rsidRPr="00D221FA">
        <w:rPr>
          <w:rFonts w:asciiTheme="majorBidi" w:hAnsiTheme="majorBidi" w:cstheme="majorBidi"/>
          <w:sz w:val="24"/>
          <w:szCs w:val="24"/>
          <w:lang w:bidi="ar-IQ"/>
        </w:rPr>
        <w:t xml:space="preserve"> potential therapeutic benefits of this nanomaterial for ocular injuries.</w:t>
      </w:r>
      <w:r w:rsidR="00D16790" w:rsidRPr="00D221FA">
        <w:rPr>
          <w:rFonts w:asciiTheme="majorBidi" w:hAnsiTheme="majorBidi" w:cstheme="majorBidi"/>
          <w:sz w:val="24"/>
          <w:szCs w:val="24"/>
          <w:lang w:bidi="ar-IQ"/>
        </w:rPr>
        <w:t xml:space="preserve"> </w:t>
      </w:r>
    </w:p>
    <w:p w14:paraId="68C9EF5A" w14:textId="77777777" w:rsidR="004859F4" w:rsidRPr="00E13E42" w:rsidRDefault="00D16790" w:rsidP="00E13E42">
      <w:pPr>
        <w:bidi w:val="0"/>
        <w:spacing w:line="276" w:lineRule="auto"/>
        <w:jc w:val="both"/>
        <w:rPr>
          <w:rFonts w:asciiTheme="majorBidi" w:hAnsiTheme="majorBidi" w:cstheme="majorBidi"/>
          <w:sz w:val="24"/>
          <w:szCs w:val="24"/>
        </w:rPr>
      </w:pPr>
      <w:r w:rsidRPr="00E13E42">
        <w:rPr>
          <w:rFonts w:asciiTheme="majorBidi" w:hAnsiTheme="majorBidi" w:cstheme="majorBidi"/>
          <w:sz w:val="24"/>
          <w:szCs w:val="24"/>
          <w:lang w:bidi="ar-IQ"/>
        </w:rPr>
        <w:t>Previous studies</w:t>
      </w:r>
      <w:r w:rsidR="0074033D" w:rsidRPr="00E13E42">
        <w:rPr>
          <w:rFonts w:asciiTheme="majorBidi" w:hAnsiTheme="majorBidi" w:cstheme="majorBidi"/>
          <w:sz w:val="24"/>
          <w:szCs w:val="24"/>
          <w:lang w:bidi="ar-IQ"/>
        </w:rPr>
        <w:t xml:space="preserve"> </w:t>
      </w:r>
      <w:r w:rsidRPr="00E13E42">
        <w:rPr>
          <w:rFonts w:asciiTheme="majorBidi" w:hAnsiTheme="majorBidi" w:cstheme="majorBidi"/>
          <w:sz w:val="24"/>
          <w:szCs w:val="24"/>
          <w:lang w:bidi="ar-IQ"/>
        </w:rPr>
        <w:t xml:space="preserve">the </w:t>
      </w:r>
      <w:r w:rsidR="0074033D" w:rsidRPr="00E13E42">
        <w:rPr>
          <w:rFonts w:asciiTheme="majorBidi" w:hAnsiTheme="majorBidi" w:cstheme="majorBidi"/>
          <w:sz w:val="24"/>
          <w:szCs w:val="24"/>
          <w:lang w:bidi="ar-IQ"/>
        </w:rPr>
        <w:t xml:space="preserve">Nano-cerium oxide has shown promise in </w:t>
      </w:r>
      <w:r w:rsidR="00AB3E93" w:rsidRPr="00E13E42">
        <w:rPr>
          <w:rFonts w:asciiTheme="majorBidi" w:hAnsiTheme="majorBidi" w:cstheme="majorBidi"/>
          <w:sz w:val="24"/>
          <w:szCs w:val="24"/>
          <w:lang w:bidi="ar-IQ"/>
        </w:rPr>
        <w:t>the medical applications because</w:t>
      </w:r>
      <w:r w:rsidR="0074033D" w:rsidRPr="00E13E42">
        <w:rPr>
          <w:rFonts w:asciiTheme="majorBidi" w:hAnsiTheme="majorBidi" w:cstheme="majorBidi"/>
          <w:sz w:val="24"/>
          <w:szCs w:val="24"/>
          <w:lang w:bidi="ar-IQ"/>
        </w:rPr>
        <w:t xml:space="preserve"> its antioxidant, anti-inflammatory, and </w:t>
      </w:r>
      <w:r w:rsidR="00AB3E93" w:rsidRPr="00E13E42">
        <w:rPr>
          <w:rFonts w:asciiTheme="majorBidi" w:hAnsiTheme="majorBidi" w:cstheme="majorBidi"/>
          <w:sz w:val="24"/>
          <w:szCs w:val="24"/>
          <w:lang w:bidi="ar-IQ"/>
        </w:rPr>
        <w:t xml:space="preserve">the </w:t>
      </w:r>
      <w:r w:rsidR="0074033D" w:rsidRPr="00E13E42">
        <w:rPr>
          <w:rFonts w:asciiTheme="majorBidi" w:hAnsiTheme="majorBidi" w:cstheme="majorBidi"/>
          <w:sz w:val="24"/>
          <w:szCs w:val="24"/>
          <w:lang w:bidi="ar-IQ"/>
        </w:rPr>
        <w:t>rege</w:t>
      </w:r>
      <w:r w:rsidR="00AB3E93" w:rsidRPr="00E13E42">
        <w:rPr>
          <w:rFonts w:asciiTheme="majorBidi" w:hAnsiTheme="majorBidi" w:cstheme="majorBidi"/>
          <w:sz w:val="24"/>
          <w:szCs w:val="24"/>
          <w:lang w:bidi="ar-IQ"/>
        </w:rPr>
        <w:t>nerative properties, making it</w:t>
      </w:r>
      <w:r w:rsidR="0074033D" w:rsidRPr="00E13E42">
        <w:rPr>
          <w:rFonts w:asciiTheme="majorBidi" w:hAnsiTheme="majorBidi" w:cstheme="majorBidi"/>
          <w:sz w:val="24"/>
          <w:szCs w:val="24"/>
          <w:lang w:bidi="ar-IQ"/>
        </w:rPr>
        <w:t xml:space="preserve"> candidate for promoting tissue healing</w:t>
      </w:r>
      <w:r w:rsidR="0099264B" w:rsidRPr="00E13E42">
        <w:rPr>
          <w:rFonts w:asciiTheme="majorBidi" w:hAnsiTheme="majorBidi" w:cstheme="majorBidi"/>
          <w:sz w:val="24"/>
          <w:szCs w:val="24"/>
          <w:lang w:bidi="ar-IQ"/>
        </w:rPr>
        <w:t xml:space="preserve"> </w:t>
      </w:r>
      <w:r w:rsidR="0099264B" w:rsidRPr="00E13E42">
        <w:rPr>
          <w:rFonts w:asciiTheme="majorBidi" w:hAnsiTheme="majorBidi" w:cstheme="majorBidi"/>
          <w:sz w:val="24"/>
          <w:szCs w:val="24"/>
        </w:rPr>
        <w:t>(</w:t>
      </w:r>
      <w:proofErr w:type="spellStart"/>
      <w:r w:rsidR="0099264B" w:rsidRPr="00E13E42">
        <w:rPr>
          <w:rFonts w:asciiTheme="majorBidi" w:hAnsiTheme="majorBidi" w:cstheme="majorBidi"/>
          <w:color w:val="222222"/>
          <w:sz w:val="24"/>
          <w:szCs w:val="24"/>
          <w:shd w:val="clear" w:color="auto" w:fill="FFFFFF"/>
        </w:rPr>
        <w:t>Sadidi</w:t>
      </w:r>
      <w:proofErr w:type="spellEnd"/>
      <w:r w:rsidR="0099264B" w:rsidRPr="00E13E42">
        <w:rPr>
          <w:rFonts w:asciiTheme="majorBidi" w:hAnsiTheme="majorBidi" w:cstheme="majorBidi"/>
          <w:color w:val="222222"/>
          <w:sz w:val="24"/>
          <w:szCs w:val="24"/>
          <w:shd w:val="clear" w:color="auto" w:fill="FFFFFF"/>
        </w:rPr>
        <w:t xml:space="preserve"> </w:t>
      </w:r>
      <w:r w:rsidR="0099264B" w:rsidRPr="00E13E42">
        <w:rPr>
          <w:rFonts w:asciiTheme="majorBidi" w:hAnsiTheme="majorBidi" w:cstheme="majorBidi"/>
          <w:i/>
          <w:iCs/>
          <w:color w:val="222222"/>
          <w:sz w:val="24"/>
          <w:szCs w:val="24"/>
          <w:shd w:val="clear" w:color="auto" w:fill="FFFFFF"/>
        </w:rPr>
        <w:t>et al</w:t>
      </w:r>
      <w:r w:rsidR="0099264B" w:rsidRPr="00E13E42">
        <w:rPr>
          <w:rFonts w:asciiTheme="majorBidi" w:hAnsiTheme="majorBidi" w:cstheme="majorBidi"/>
          <w:color w:val="222222"/>
          <w:sz w:val="24"/>
          <w:szCs w:val="24"/>
          <w:shd w:val="clear" w:color="auto" w:fill="FFFFFF"/>
        </w:rPr>
        <w:t xml:space="preserve">.,2020). </w:t>
      </w:r>
      <w:r w:rsidR="00AB3E93" w:rsidRPr="00E13E42">
        <w:rPr>
          <w:rFonts w:asciiTheme="majorBidi" w:hAnsiTheme="majorBidi" w:cstheme="majorBidi"/>
          <w:color w:val="222222"/>
          <w:sz w:val="24"/>
          <w:szCs w:val="24"/>
          <w:shd w:val="clear" w:color="auto" w:fill="FFFFFF"/>
        </w:rPr>
        <w:t xml:space="preserve">The </w:t>
      </w:r>
      <w:r w:rsidR="0099264B" w:rsidRPr="00E13E42">
        <w:rPr>
          <w:rFonts w:asciiTheme="majorBidi" w:hAnsiTheme="majorBidi" w:cstheme="majorBidi"/>
          <w:color w:val="222222"/>
          <w:sz w:val="24"/>
          <w:szCs w:val="24"/>
          <w:shd w:val="clear" w:color="auto" w:fill="FFFFFF"/>
        </w:rPr>
        <w:t>cerium</w:t>
      </w:r>
      <w:r w:rsidR="0074033D" w:rsidRPr="00E13E42">
        <w:rPr>
          <w:rFonts w:asciiTheme="majorBidi" w:hAnsiTheme="majorBidi" w:cstheme="majorBidi"/>
          <w:sz w:val="24"/>
          <w:szCs w:val="24"/>
          <w:lang w:bidi="ar-IQ"/>
        </w:rPr>
        <w:t xml:space="preserve"> oxide exhibits strong redox activity, mimicking enzymes like superoxide dismutase (SOD) and </w:t>
      </w:r>
      <w:r w:rsidR="00AB3E93" w:rsidRPr="00E13E42">
        <w:rPr>
          <w:rFonts w:asciiTheme="majorBidi" w:hAnsiTheme="majorBidi" w:cstheme="majorBidi"/>
          <w:sz w:val="24"/>
          <w:szCs w:val="24"/>
          <w:lang w:bidi="ar-IQ"/>
        </w:rPr>
        <w:t xml:space="preserve">a </w:t>
      </w:r>
      <w:r w:rsidR="0074033D" w:rsidRPr="00E13E42">
        <w:rPr>
          <w:rFonts w:asciiTheme="majorBidi" w:hAnsiTheme="majorBidi" w:cstheme="majorBidi"/>
          <w:sz w:val="24"/>
          <w:szCs w:val="24"/>
          <w:lang w:bidi="ar-IQ"/>
        </w:rPr>
        <w:t xml:space="preserve">catalase, which help neutralize </w:t>
      </w:r>
      <w:r w:rsidR="00AB3E93" w:rsidRPr="00E13E42">
        <w:rPr>
          <w:rFonts w:asciiTheme="majorBidi" w:hAnsiTheme="majorBidi" w:cstheme="majorBidi"/>
          <w:sz w:val="24"/>
          <w:szCs w:val="24"/>
          <w:lang w:bidi="ar-IQ"/>
        </w:rPr>
        <w:t xml:space="preserve">the </w:t>
      </w:r>
      <w:r w:rsidR="0074033D" w:rsidRPr="00E13E42">
        <w:rPr>
          <w:rFonts w:asciiTheme="majorBidi" w:hAnsiTheme="majorBidi" w:cstheme="majorBidi"/>
          <w:sz w:val="24"/>
          <w:szCs w:val="24"/>
          <w:lang w:bidi="ar-IQ"/>
        </w:rPr>
        <w:t>reactive oxygen species (ROS). ROS accumulation is a common issue in tissue damage, including corneal wounds, where oxidative stress can delay healing. By reducing oxidative stress in damaged corneal tissues, nano-CeO2 can accelerate healing by maintaining a balanced cellular environment.</w:t>
      </w:r>
      <w:r w:rsidR="0074033D" w:rsidRPr="00E13E42">
        <w:rPr>
          <w:rFonts w:asciiTheme="majorBidi" w:hAnsiTheme="majorBidi" w:cstheme="majorBidi"/>
          <w:sz w:val="24"/>
          <w:szCs w:val="24"/>
        </w:rPr>
        <w:t xml:space="preserve"> </w:t>
      </w:r>
      <w:r w:rsidR="0074033D" w:rsidRPr="00E13E42">
        <w:rPr>
          <w:rFonts w:asciiTheme="majorBidi" w:hAnsiTheme="majorBidi" w:cstheme="majorBidi"/>
          <w:sz w:val="24"/>
          <w:szCs w:val="24"/>
          <w:lang w:bidi="ar-IQ"/>
        </w:rPr>
        <w:t>In the present study the rabbits have shown that applying CeO2 nanoparticles to corneal wounds can reduce inflammation, leading to less scarring and better tissue regeneration compared to</w:t>
      </w:r>
      <w:r w:rsidR="0099264B" w:rsidRPr="00E13E42">
        <w:rPr>
          <w:rFonts w:asciiTheme="majorBidi" w:hAnsiTheme="majorBidi" w:cstheme="majorBidi"/>
          <w:sz w:val="24"/>
          <w:szCs w:val="24"/>
          <w:lang w:bidi="ar-IQ"/>
        </w:rPr>
        <w:t xml:space="preserve"> untreated wounds (</w:t>
      </w:r>
      <w:r w:rsidR="0099264B" w:rsidRPr="00E13E42">
        <w:rPr>
          <w:rFonts w:asciiTheme="majorBidi" w:hAnsiTheme="majorBidi" w:cstheme="majorBidi"/>
          <w:color w:val="222222"/>
          <w:sz w:val="24"/>
          <w:szCs w:val="24"/>
          <w:shd w:val="clear" w:color="auto" w:fill="FFFFFF"/>
        </w:rPr>
        <w:t xml:space="preserve">Lord </w:t>
      </w:r>
      <w:r w:rsidR="0099264B" w:rsidRPr="00E13E42">
        <w:rPr>
          <w:rFonts w:asciiTheme="majorBidi" w:hAnsiTheme="majorBidi" w:cstheme="majorBidi"/>
          <w:i/>
          <w:iCs/>
          <w:color w:val="222222"/>
          <w:sz w:val="24"/>
          <w:szCs w:val="24"/>
          <w:shd w:val="clear" w:color="auto" w:fill="FFFFFF"/>
        </w:rPr>
        <w:t>et al</w:t>
      </w:r>
      <w:r w:rsidR="0099264B" w:rsidRPr="00E13E42">
        <w:rPr>
          <w:rFonts w:asciiTheme="majorBidi" w:hAnsiTheme="majorBidi" w:cstheme="majorBidi"/>
          <w:color w:val="222222"/>
          <w:sz w:val="24"/>
          <w:szCs w:val="24"/>
          <w:shd w:val="clear" w:color="auto" w:fill="FFFFFF"/>
        </w:rPr>
        <w:t>.,2021).</w:t>
      </w:r>
      <w:r w:rsidR="00813944" w:rsidRPr="00E13E42">
        <w:rPr>
          <w:rFonts w:asciiTheme="majorBidi" w:hAnsiTheme="majorBidi" w:cstheme="majorBidi"/>
          <w:sz w:val="24"/>
          <w:szCs w:val="24"/>
        </w:rPr>
        <w:t xml:space="preserve"> Previous studies have shown the importance of cerium oxide nanoparticles in preserving ocular surface homeostasis, indicating potential protective benefits against injury</w:t>
      </w:r>
      <w:r w:rsidR="00813944" w:rsidRPr="00E13E42">
        <w:rPr>
          <w:rFonts w:asciiTheme="majorBidi" w:hAnsiTheme="majorBidi" w:cstheme="majorBidi"/>
          <w:sz w:val="24"/>
          <w:szCs w:val="24"/>
          <w:lang w:bidi="ar-IQ"/>
        </w:rPr>
        <w:t xml:space="preserve"> (</w:t>
      </w:r>
      <w:r w:rsidR="00813944" w:rsidRPr="00E13E42">
        <w:rPr>
          <w:rFonts w:asciiTheme="majorBidi" w:hAnsiTheme="majorBidi" w:cstheme="majorBidi"/>
          <w:color w:val="222222"/>
          <w:sz w:val="24"/>
          <w:szCs w:val="24"/>
          <w:shd w:val="clear" w:color="auto" w:fill="FFFFFF"/>
        </w:rPr>
        <w:t xml:space="preserve">Yu </w:t>
      </w:r>
      <w:r w:rsidR="00813944" w:rsidRPr="00E13E42">
        <w:rPr>
          <w:rFonts w:asciiTheme="majorBidi" w:hAnsiTheme="majorBidi" w:cstheme="majorBidi"/>
          <w:i/>
          <w:iCs/>
          <w:color w:val="222222"/>
          <w:sz w:val="24"/>
          <w:szCs w:val="24"/>
          <w:shd w:val="clear" w:color="auto" w:fill="FFFFFF"/>
        </w:rPr>
        <w:t>et al</w:t>
      </w:r>
      <w:r w:rsidR="00813944" w:rsidRPr="00E13E42">
        <w:rPr>
          <w:rFonts w:asciiTheme="majorBidi" w:hAnsiTheme="majorBidi" w:cstheme="majorBidi"/>
          <w:color w:val="222222"/>
          <w:sz w:val="24"/>
          <w:szCs w:val="24"/>
          <w:shd w:val="clear" w:color="auto" w:fill="FFFFFF"/>
        </w:rPr>
        <w:t>.,2019)</w:t>
      </w:r>
      <w:r w:rsidR="00813944" w:rsidRPr="00E13E42">
        <w:rPr>
          <w:rFonts w:asciiTheme="majorBidi" w:hAnsiTheme="majorBidi" w:cstheme="majorBidi"/>
          <w:sz w:val="24"/>
          <w:szCs w:val="24"/>
          <w:lang w:bidi="ar-IQ"/>
        </w:rPr>
        <w:t>.</w:t>
      </w:r>
      <w:r w:rsidR="00AB3E93" w:rsidRPr="00E13E42">
        <w:rPr>
          <w:rFonts w:asciiTheme="majorBidi" w:hAnsiTheme="majorBidi" w:cstheme="majorBidi"/>
          <w:sz w:val="24"/>
          <w:szCs w:val="24"/>
        </w:rPr>
        <w:t xml:space="preserve"> Cerium oxide nanoparticle</w:t>
      </w:r>
      <w:r w:rsidR="00813944" w:rsidRPr="00E13E42">
        <w:rPr>
          <w:rFonts w:asciiTheme="majorBidi" w:hAnsiTheme="majorBidi" w:cstheme="majorBidi"/>
          <w:sz w:val="24"/>
          <w:szCs w:val="24"/>
        </w:rPr>
        <w:t xml:space="preserve"> </w:t>
      </w:r>
      <w:r w:rsidR="00813944" w:rsidRPr="00E13E42">
        <w:rPr>
          <w:rFonts w:asciiTheme="majorBidi" w:hAnsiTheme="majorBidi" w:cstheme="majorBidi"/>
          <w:sz w:val="24"/>
          <w:szCs w:val="24"/>
        </w:rPr>
        <w:lastRenderedPageBreak/>
        <w:t xml:space="preserve">are </w:t>
      </w:r>
      <w:r w:rsidR="00AB3E93" w:rsidRPr="00E13E42">
        <w:rPr>
          <w:rFonts w:asciiTheme="majorBidi" w:hAnsiTheme="majorBidi" w:cstheme="majorBidi"/>
          <w:sz w:val="24"/>
          <w:szCs w:val="24"/>
        </w:rPr>
        <w:t xml:space="preserve">a </w:t>
      </w:r>
      <w:r w:rsidR="00813944" w:rsidRPr="00E13E42">
        <w:rPr>
          <w:rFonts w:asciiTheme="majorBidi" w:hAnsiTheme="majorBidi" w:cstheme="majorBidi"/>
          <w:sz w:val="24"/>
          <w:szCs w:val="24"/>
        </w:rPr>
        <w:t xml:space="preserve">crucial for several corneal activities, aiding in the maintenance of corneal integrity and </w:t>
      </w:r>
      <w:r w:rsidR="00AB3E93" w:rsidRPr="00E13E42">
        <w:rPr>
          <w:rFonts w:asciiTheme="majorBidi" w:hAnsiTheme="majorBidi" w:cstheme="majorBidi"/>
          <w:sz w:val="24"/>
          <w:szCs w:val="24"/>
        </w:rPr>
        <w:t>a sustaining</w:t>
      </w:r>
      <w:r w:rsidR="00813944" w:rsidRPr="00E13E42">
        <w:rPr>
          <w:rFonts w:asciiTheme="majorBidi" w:hAnsiTheme="majorBidi" w:cstheme="majorBidi"/>
          <w:sz w:val="24"/>
          <w:szCs w:val="24"/>
        </w:rPr>
        <w:t xml:space="preserve"> epithelial barrier and cellular viability</w:t>
      </w:r>
      <w:r w:rsidR="00813944" w:rsidRPr="00E13E42">
        <w:rPr>
          <w:rFonts w:asciiTheme="majorBidi" w:hAnsiTheme="majorBidi" w:cstheme="majorBidi"/>
          <w:sz w:val="24"/>
          <w:szCs w:val="24"/>
          <w:lang w:bidi="ar-IQ"/>
        </w:rPr>
        <w:t xml:space="preserve"> </w:t>
      </w:r>
      <w:proofErr w:type="gramStart"/>
      <w:r w:rsidR="00813944" w:rsidRPr="00E13E42">
        <w:rPr>
          <w:rFonts w:asciiTheme="majorBidi" w:hAnsiTheme="majorBidi" w:cstheme="majorBidi"/>
          <w:sz w:val="24"/>
          <w:szCs w:val="24"/>
        </w:rPr>
        <w:t>The</w:t>
      </w:r>
      <w:proofErr w:type="gramEnd"/>
      <w:r w:rsidR="00813944" w:rsidRPr="00E13E42">
        <w:rPr>
          <w:rFonts w:asciiTheme="majorBidi" w:hAnsiTheme="majorBidi" w:cstheme="majorBidi"/>
          <w:sz w:val="24"/>
          <w:szCs w:val="24"/>
        </w:rPr>
        <w:t xml:space="preserve"> anti-inflammatory, antibacterial, and </w:t>
      </w:r>
      <w:r w:rsidR="00E13E42" w:rsidRPr="00E13E42">
        <w:rPr>
          <w:rFonts w:asciiTheme="majorBidi" w:hAnsiTheme="majorBidi" w:cstheme="majorBidi"/>
          <w:sz w:val="24"/>
          <w:szCs w:val="24"/>
        </w:rPr>
        <w:t xml:space="preserve">The antioxidant properties of cerium oxide nanoparticles have been established </w:t>
      </w:r>
      <w:r w:rsidRPr="00E13E42">
        <w:rPr>
          <w:rFonts w:asciiTheme="majorBidi" w:hAnsiTheme="majorBidi" w:cstheme="majorBidi"/>
          <w:sz w:val="24"/>
          <w:szCs w:val="24"/>
          <w:lang w:bidi="ar-IQ"/>
        </w:rPr>
        <w:t>(</w:t>
      </w:r>
      <w:r w:rsidRPr="00E13E42">
        <w:rPr>
          <w:rFonts w:asciiTheme="majorBidi" w:hAnsiTheme="majorBidi" w:cstheme="majorBidi"/>
          <w:color w:val="222222"/>
          <w:sz w:val="24"/>
          <w:szCs w:val="24"/>
          <w:shd w:val="clear" w:color="auto" w:fill="FFFFFF"/>
        </w:rPr>
        <w:t xml:space="preserve">Cui </w:t>
      </w:r>
      <w:r w:rsidRPr="00E13E42">
        <w:rPr>
          <w:rFonts w:asciiTheme="majorBidi" w:hAnsiTheme="majorBidi" w:cstheme="majorBidi"/>
          <w:i/>
          <w:iCs/>
          <w:color w:val="222222"/>
          <w:sz w:val="24"/>
          <w:szCs w:val="24"/>
          <w:shd w:val="clear" w:color="auto" w:fill="FFFFFF"/>
        </w:rPr>
        <w:t>et al</w:t>
      </w:r>
      <w:r w:rsidRPr="00E13E42">
        <w:rPr>
          <w:rFonts w:asciiTheme="majorBidi" w:hAnsiTheme="majorBidi" w:cstheme="majorBidi"/>
          <w:color w:val="222222"/>
          <w:sz w:val="24"/>
          <w:szCs w:val="24"/>
          <w:shd w:val="clear" w:color="auto" w:fill="FFFFFF"/>
        </w:rPr>
        <w:t>.,2022).</w:t>
      </w:r>
      <w:r w:rsidR="002E2F70" w:rsidRPr="00E13E42">
        <w:rPr>
          <w:rFonts w:asciiTheme="majorBidi" w:hAnsiTheme="majorBidi" w:cstheme="majorBidi"/>
          <w:sz w:val="24"/>
          <w:szCs w:val="24"/>
        </w:rPr>
        <w:t xml:space="preserve"> </w:t>
      </w:r>
    </w:p>
    <w:p w14:paraId="25F02C3C" w14:textId="77777777" w:rsidR="000D0DE8" w:rsidRPr="004859F4" w:rsidRDefault="00125808" w:rsidP="00087EB9">
      <w:pPr>
        <w:bidi w:val="0"/>
        <w:spacing w:line="276" w:lineRule="auto"/>
        <w:ind w:firstLine="720"/>
        <w:jc w:val="both"/>
        <w:rPr>
          <w:rFonts w:asciiTheme="majorBidi" w:hAnsiTheme="majorBidi" w:cstheme="majorBidi"/>
          <w:b/>
          <w:bCs/>
          <w:sz w:val="24"/>
          <w:szCs w:val="24"/>
          <w:lang w:bidi="ar-IQ"/>
        </w:rPr>
      </w:pPr>
      <w:proofErr w:type="gramStart"/>
      <w:r>
        <w:rPr>
          <w:rFonts w:asciiTheme="majorBidi" w:hAnsiTheme="majorBidi" w:cstheme="majorBidi"/>
        </w:rPr>
        <w:t>Also</w:t>
      </w:r>
      <w:proofErr w:type="gramEnd"/>
      <w:r>
        <w:rPr>
          <w:rFonts w:asciiTheme="majorBidi" w:hAnsiTheme="majorBidi" w:cstheme="majorBidi"/>
        </w:rPr>
        <w:t xml:space="preserve"> the other results of</w:t>
      </w:r>
      <w:r w:rsidR="00AC4D99" w:rsidRPr="00D221FA">
        <w:rPr>
          <w:rFonts w:asciiTheme="majorBidi" w:hAnsiTheme="majorBidi" w:cstheme="majorBidi"/>
        </w:rPr>
        <w:t xml:space="preserve"> this study</w:t>
      </w:r>
      <w:r>
        <w:rPr>
          <w:rFonts w:asciiTheme="majorBidi" w:hAnsiTheme="majorBidi" w:cstheme="majorBidi"/>
        </w:rPr>
        <w:t>,</w:t>
      </w:r>
      <w:r w:rsidR="00AC4D99" w:rsidRPr="00D221FA">
        <w:rPr>
          <w:rFonts w:asciiTheme="majorBidi" w:hAnsiTheme="majorBidi" w:cstheme="majorBidi"/>
        </w:rPr>
        <w:t xml:space="preserve"> w</w:t>
      </w:r>
      <w:r w:rsidR="002E2F70" w:rsidRPr="00D221FA">
        <w:rPr>
          <w:rFonts w:asciiTheme="majorBidi" w:hAnsiTheme="majorBidi" w:cstheme="majorBidi"/>
        </w:rPr>
        <w:t xml:space="preserve">e used fluorescein dye to assess the ulcer's size and boundaries after the injury. We observed that the cornea absorbed the dye and changed its </w:t>
      </w:r>
      <w:proofErr w:type="spellStart"/>
      <w:r w:rsidR="002E2F70" w:rsidRPr="00D221FA">
        <w:rPr>
          <w:rFonts w:asciiTheme="majorBidi" w:hAnsiTheme="majorBidi" w:cstheme="majorBidi"/>
        </w:rPr>
        <w:t>colour</w:t>
      </w:r>
      <w:proofErr w:type="spellEnd"/>
      <w:r w:rsidR="002E2F70" w:rsidRPr="00D221FA">
        <w:rPr>
          <w:rFonts w:asciiTheme="majorBidi" w:hAnsiTheme="majorBidi" w:cstheme="majorBidi"/>
        </w:rPr>
        <w:t xml:space="preserve"> to yellow, indicating corneal injury and the formation of an opacity. In the third week, after examining the eye with fluorescein dye, we notice a slight reduction</w:t>
      </w:r>
      <w:r w:rsidR="00AB3E93">
        <w:rPr>
          <w:rFonts w:asciiTheme="majorBidi" w:hAnsiTheme="majorBidi" w:cstheme="majorBidi"/>
        </w:rPr>
        <w:t xml:space="preserve"> in the size of the ulcer in</w:t>
      </w:r>
      <w:r w:rsidR="002E2F70" w:rsidRPr="00D221FA">
        <w:rPr>
          <w:rFonts w:asciiTheme="majorBidi" w:hAnsiTheme="majorBidi" w:cstheme="majorBidi"/>
        </w:rPr>
        <w:t xml:space="preserve"> control group. However, we observe a smaller and less opaque ul</w:t>
      </w:r>
      <w:r w:rsidR="00AB3E93">
        <w:rPr>
          <w:rFonts w:asciiTheme="majorBidi" w:hAnsiTheme="majorBidi" w:cstheme="majorBidi"/>
        </w:rPr>
        <w:t>cer in treatment group compared to</w:t>
      </w:r>
      <w:r w:rsidR="002E2F70" w:rsidRPr="00D221FA">
        <w:rPr>
          <w:rFonts w:asciiTheme="majorBidi" w:hAnsiTheme="majorBidi" w:cstheme="majorBidi"/>
        </w:rPr>
        <w:t xml:space="preserve"> control group, and the eye absorbs less fluorescein dye in this group. But in the fourth week (at the end of the experiment), the ulcer disappears, the eye returns to normal, and the lack of dye absorption after the examination indicates complete healing. In the treatment group, after administering the dye, we notice the presence of small scars and a little opacity, and these scars will be stained with fluo</w:t>
      </w:r>
      <w:r w:rsidR="000D0DE8" w:rsidRPr="00D221FA">
        <w:rPr>
          <w:rFonts w:asciiTheme="majorBidi" w:hAnsiTheme="majorBidi" w:cstheme="majorBidi"/>
        </w:rPr>
        <w:t xml:space="preserve">rescein after </w:t>
      </w:r>
      <w:r w:rsidR="002E2F70" w:rsidRPr="00D221FA">
        <w:rPr>
          <w:rFonts w:asciiTheme="majorBidi" w:hAnsiTheme="majorBidi" w:cstheme="majorBidi"/>
        </w:rPr>
        <w:t>administration.</w:t>
      </w:r>
    </w:p>
    <w:p w14:paraId="09DDB9CA" w14:textId="77777777" w:rsidR="00F37802" w:rsidRPr="00AB3E93" w:rsidRDefault="00AB3E93" w:rsidP="00AB3E93">
      <w:pPr>
        <w:bidi w:val="0"/>
        <w:spacing w:line="276" w:lineRule="auto"/>
        <w:jc w:val="both"/>
      </w:pPr>
      <w:r w:rsidRPr="00AB3E93">
        <w:rPr>
          <w:rFonts w:asciiTheme="majorBidi" w:eastAsia="Times New Roman" w:hAnsiTheme="majorBidi" w:cstheme="majorBidi"/>
          <w:sz w:val="24"/>
          <w:szCs w:val="24"/>
        </w:rPr>
        <w:t>Prior research has demonstrated that the cornea is examined for epithelial abnormalities and subsequently assessed using fluorescein dye. Corneal epithelial defects exhibit a green hue when illuminated with cobalt blue light on the ophthalmoscope or slit lamp. The morphology and position of the epithelium defect may provide insights into the diagnosis</w:t>
      </w:r>
      <w:r w:rsidR="00AC4D99" w:rsidRPr="00AB3E93">
        <w:rPr>
          <w:rFonts w:asciiTheme="majorBidi" w:hAnsiTheme="majorBidi" w:cstheme="majorBidi"/>
          <w:sz w:val="24"/>
          <w:szCs w:val="24"/>
        </w:rPr>
        <w:t xml:space="preserve"> (</w:t>
      </w:r>
      <w:r w:rsidR="00D221FA" w:rsidRPr="00AB3E93">
        <w:rPr>
          <w:rFonts w:asciiTheme="majorBidi" w:hAnsiTheme="majorBidi" w:cstheme="majorBidi"/>
          <w:sz w:val="24"/>
          <w:szCs w:val="24"/>
        </w:rPr>
        <w:t xml:space="preserve">Kim, </w:t>
      </w:r>
      <w:proofErr w:type="spellStart"/>
      <w:r w:rsidR="00D221FA" w:rsidRPr="00AB3E93">
        <w:rPr>
          <w:rFonts w:asciiTheme="majorBidi" w:hAnsiTheme="majorBidi" w:cstheme="majorBidi"/>
          <w:sz w:val="24"/>
          <w:szCs w:val="24"/>
        </w:rPr>
        <w:t>Jeehee</w:t>
      </w:r>
      <w:proofErr w:type="spellEnd"/>
      <w:r w:rsidR="00D221FA" w:rsidRPr="00AB3E93">
        <w:rPr>
          <w:rFonts w:asciiTheme="majorBidi" w:hAnsiTheme="majorBidi" w:cstheme="majorBidi"/>
          <w:sz w:val="24"/>
          <w:szCs w:val="24"/>
        </w:rPr>
        <w:t xml:space="preserve">. </w:t>
      </w:r>
      <w:r w:rsidR="00AC4D99" w:rsidRPr="00AB3E93">
        <w:rPr>
          <w:rFonts w:asciiTheme="majorBidi" w:hAnsiTheme="majorBidi" w:cstheme="majorBidi"/>
          <w:sz w:val="24"/>
          <w:szCs w:val="24"/>
        </w:rPr>
        <w:t>2000)</w:t>
      </w:r>
      <w:r w:rsidR="000D0DE8" w:rsidRPr="00AB3E93">
        <w:rPr>
          <w:rFonts w:asciiTheme="majorBidi" w:hAnsiTheme="majorBidi" w:cstheme="majorBidi"/>
          <w:sz w:val="24"/>
          <w:szCs w:val="24"/>
        </w:rPr>
        <w:t xml:space="preserve">. </w:t>
      </w:r>
      <w:r w:rsidRPr="00AB3E93">
        <w:rPr>
          <w:rFonts w:asciiTheme="majorBidi" w:hAnsiTheme="majorBidi" w:cstheme="majorBidi"/>
          <w:sz w:val="24"/>
          <w:szCs w:val="24"/>
        </w:rPr>
        <w:t xml:space="preserve">Traumatic defects may first have irregular edges, which subsequently repair from the periphery, resulting in a stellate healing pattern. Previous research has demonstrated that to </w:t>
      </w:r>
      <w:proofErr w:type="spellStart"/>
      <w:r w:rsidRPr="00AB3E93">
        <w:rPr>
          <w:rFonts w:asciiTheme="majorBidi" w:hAnsiTheme="majorBidi" w:cstheme="majorBidi"/>
          <w:sz w:val="24"/>
          <w:szCs w:val="24"/>
        </w:rPr>
        <w:t>visualise</w:t>
      </w:r>
      <w:proofErr w:type="spellEnd"/>
      <w:r w:rsidRPr="00AB3E93">
        <w:rPr>
          <w:rFonts w:asciiTheme="majorBidi" w:hAnsiTheme="majorBidi" w:cstheme="majorBidi"/>
          <w:sz w:val="24"/>
          <w:szCs w:val="24"/>
        </w:rPr>
        <w:t xml:space="preserve"> an ulcer distinctly, it is necessary to administer eye drops containing a yellow-green dye known as fluorescein. The fluorescein temporarily stains damaged regions of the cornea, enabling the </w:t>
      </w:r>
      <w:proofErr w:type="spellStart"/>
      <w:r w:rsidRPr="00AB3E93">
        <w:rPr>
          <w:rFonts w:asciiTheme="majorBidi" w:hAnsiTheme="majorBidi" w:cstheme="majorBidi"/>
          <w:sz w:val="24"/>
          <w:szCs w:val="24"/>
        </w:rPr>
        <w:t>visualisation</w:t>
      </w:r>
      <w:proofErr w:type="spellEnd"/>
      <w:r w:rsidRPr="00AB3E93">
        <w:rPr>
          <w:rFonts w:asciiTheme="majorBidi" w:hAnsiTheme="majorBidi" w:cstheme="majorBidi"/>
          <w:sz w:val="24"/>
          <w:szCs w:val="24"/>
        </w:rPr>
        <w:t xml:space="preserve"> of areas that are normally imperceptible </w:t>
      </w:r>
      <w:r w:rsidR="00EA43F8" w:rsidRPr="00AB3E93">
        <w:rPr>
          <w:rFonts w:asciiTheme="majorBidi" w:hAnsiTheme="majorBidi" w:cstheme="majorBidi"/>
          <w:color w:val="222222"/>
          <w:sz w:val="24"/>
          <w:szCs w:val="24"/>
          <w:shd w:val="clear" w:color="auto" w:fill="FFFFFF"/>
        </w:rPr>
        <w:t>(</w:t>
      </w:r>
      <w:r w:rsidR="00D221FA" w:rsidRPr="00AB3E93">
        <w:rPr>
          <w:rFonts w:asciiTheme="majorBidi" w:hAnsiTheme="majorBidi" w:cstheme="majorBidi"/>
          <w:color w:val="222222"/>
          <w:sz w:val="24"/>
          <w:szCs w:val="24"/>
          <w:shd w:val="clear" w:color="auto" w:fill="FFFFFF"/>
        </w:rPr>
        <w:t xml:space="preserve">Carr, N. J. </w:t>
      </w:r>
      <w:r w:rsidR="00EA43F8" w:rsidRPr="00AB3E93">
        <w:rPr>
          <w:rFonts w:asciiTheme="majorBidi" w:hAnsiTheme="majorBidi" w:cstheme="majorBidi"/>
          <w:color w:val="222222"/>
          <w:sz w:val="24"/>
          <w:szCs w:val="24"/>
          <w:shd w:val="clear" w:color="auto" w:fill="FFFFFF"/>
        </w:rPr>
        <w:t>2022).</w:t>
      </w:r>
      <w:r w:rsidR="002E2F70" w:rsidRPr="00D221FA">
        <w:rPr>
          <w:rFonts w:asciiTheme="majorBidi" w:hAnsiTheme="majorBidi" w:cstheme="majorBidi"/>
        </w:rPr>
        <w:br/>
      </w:r>
      <w:r w:rsidR="002E2F70">
        <w:br/>
      </w:r>
      <w:r w:rsidR="00F37802" w:rsidRPr="003E6B1A">
        <w:rPr>
          <w:rFonts w:asciiTheme="majorBidi" w:hAnsiTheme="majorBidi" w:cstheme="majorBidi"/>
          <w:b/>
          <w:bCs/>
          <w:lang w:bidi="ar-IQ"/>
        </w:rPr>
        <w:t>Conclusions</w:t>
      </w:r>
    </w:p>
    <w:p w14:paraId="1A2D3282" w14:textId="77777777" w:rsidR="00F37802" w:rsidRPr="003E6B1A" w:rsidRDefault="003F6D07" w:rsidP="003F6D07">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 </w:t>
      </w:r>
      <w:r>
        <w:rPr>
          <w:rFonts w:asciiTheme="majorBidi" w:hAnsiTheme="majorBidi" w:cstheme="majorBidi"/>
          <w:sz w:val="24"/>
          <w:szCs w:val="24"/>
          <w:lang w:bidi="ar-IQ"/>
        </w:rPr>
        <w:tab/>
        <w:t>The study showed that cerium oxide nanoparticle</w:t>
      </w:r>
      <w:r w:rsidR="00F37802" w:rsidRPr="003E6B1A">
        <w:rPr>
          <w:rFonts w:asciiTheme="majorBidi" w:hAnsiTheme="majorBidi" w:cstheme="majorBidi"/>
          <w:sz w:val="24"/>
          <w:szCs w:val="24"/>
          <w:lang w:bidi="ar-IQ"/>
        </w:rPr>
        <w:t xml:space="preserve"> can help repair cornea in the rabbits with cornea injury by stimulating keratocytes activity. The high antioxidant capacity of </w:t>
      </w:r>
      <w:r>
        <w:rPr>
          <w:rFonts w:asciiTheme="majorBidi" w:hAnsiTheme="majorBidi" w:cstheme="majorBidi"/>
          <w:sz w:val="24"/>
          <w:szCs w:val="24"/>
          <w:lang w:bidi="ar-IQ"/>
        </w:rPr>
        <w:t xml:space="preserve">cerium oxide nanoparticle </w:t>
      </w:r>
      <w:r w:rsidR="00F37802" w:rsidRPr="003E6B1A">
        <w:rPr>
          <w:rFonts w:asciiTheme="majorBidi" w:hAnsiTheme="majorBidi" w:cstheme="majorBidi"/>
          <w:sz w:val="24"/>
          <w:szCs w:val="24"/>
          <w:lang w:bidi="ar-IQ"/>
        </w:rPr>
        <w:t xml:space="preserve">contributes to faster healing in rabbit's cornea injury. There for, our results suggest the potential pharmaceutical use of </w:t>
      </w:r>
      <w:r>
        <w:rPr>
          <w:rFonts w:asciiTheme="majorBidi" w:hAnsiTheme="majorBidi" w:cstheme="majorBidi"/>
          <w:sz w:val="24"/>
          <w:szCs w:val="24"/>
          <w:lang w:bidi="ar-IQ"/>
        </w:rPr>
        <w:t xml:space="preserve">cerium oxide nanoparticle </w:t>
      </w:r>
      <w:r w:rsidR="00F37802" w:rsidRPr="003E6B1A">
        <w:rPr>
          <w:rFonts w:asciiTheme="majorBidi" w:hAnsiTheme="majorBidi" w:cstheme="majorBidi"/>
          <w:sz w:val="24"/>
          <w:szCs w:val="24"/>
          <w:lang w:bidi="ar-IQ"/>
        </w:rPr>
        <w:t xml:space="preserve">for heling of the cornea injury.  </w:t>
      </w:r>
    </w:p>
    <w:p w14:paraId="52F75A93" w14:textId="77777777" w:rsidR="00F37802" w:rsidRPr="003E6B1A" w:rsidRDefault="00F37802"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Ethical Approval</w:t>
      </w:r>
    </w:p>
    <w:p w14:paraId="765A9FD4" w14:textId="77777777" w:rsidR="00F37802" w:rsidRPr="003E6B1A" w:rsidRDefault="00F37802" w:rsidP="002D3463">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According to the approval, (</w:t>
      </w:r>
      <w:r w:rsidR="002D3463">
        <w:rPr>
          <w:b/>
        </w:rPr>
        <w:t>61/37/2025</w:t>
      </w:r>
      <w:r w:rsidR="00D77A2A" w:rsidRPr="003E6B1A">
        <w:rPr>
          <w:rFonts w:asciiTheme="majorBidi" w:hAnsiTheme="majorBidi" w:cstheme="majorBidi"/>
          <w:sz w:val="24"/>
          <w:szCs w:val="24"/>
          <w:lang w:bidi="ar-IQ"/>
        </w:rPr>
        <w:t>)</w:t>
      </w:r>
      <w:r w:rsidRPr="003E6B1A">
        <w:rPr>
          <w:rFonts w:asciiTheme="majorBidi" w:hAnsiTheme="majorBidi" w:cstheme="majorBidi"/>
          <w:sz w:val="24"/>
          <w:szCs w:val="24"/>
          <w:lang w:bidi="ar-IQ"/>
        </w:rPr>
        <w:t xml:space="preserve"> </w:t>
      </w:r>
      <w:proofErr w:type="gramStart"/>
      <w:r w:rsidRPr="003E6B1A">
        <w:rPr>
          <w:rFonts w:asciiTheme="majorBidi" w:hAnsiTheme="majorBidi" w:cstheme="majorBidi"/>
          <w:sz w:val="24"/>
          <w:szCs w:val="24"/>
          <w:lang w:bidi="ar-IQ"/>
        </w:rPr>
        <w:t>th</w:t>
      </w:r>
      <w:r w:rsidR="002D3463">
        <w:rPr>
          <w:rFonts w:asciiTheme="majorBidi" w:hAnsiTheme="majorBidi" w:cstheme="majorBidi"/>
          <w:sz w:val="24"/>
          <w:szCs w:val="24"/>
          <w:lang w:bidi="ar-IQ"/>
        </w:rPr>
        <w:t xml:space="preserve">rough </w:t>
      </w:r>
      <w:r w:rsidR="00AB3E93">
        <w:rPr>
          <w:rFonts w:asciiTheme="majorBidi" w:hAnsiTheme="majorBidi" w:cstheme="majorBidi"/>
          <w:sz w:val="24"/>
          <w:szCs w:val="24"/>
          <w:lang w:bidi="ar-IQ"/>
        </w:rPr>
        <w:t xml:space="preserve"> local</w:t>
      </w:r>
      <w:proofErr w:type="gramEnd"/>
      <w:r w:rsidR="00AB3E93">
        <w:rPr>
          <w:rFonts w:asciiTheme="majorBidi" w:hAnsiTheme="majorBidi" w:cstheme="majorBidi"/>
          <w:sz w:val="24"/>
          <w:szCs w:val="24"/>
          <w:lang w:bidi="ar-IQ"/>
        </w:rPr>
        <w:t xml:space="preserve"> committee of animal care and use at </w:t>
      </w:r>
      <w:r w:rsidRPr="003E6B1A">
        <w:rPr>
          <w:rFonts w:asciiTheme="majorBidi" w:hAnsiTheme="majorBidi" w:cstheme="majorBidi"/>
          <w:sz w:val="24"/>
          <w:szCs w:val="24"/>
          <w:lang w:bidi="ar-IQ"/>
        </w:rPr>
        <w:t xml:space="preserve">college of veterinary medicine, </w:t>
      </w:r>
      <w:r w:rsidR="002D3463">
        <w:rPr>
          <w:rFonts w:asciiTheme="majorBidi" w:hAnsiTheme="majorBidi" w:cstheme="majorBidi"/>
          <w:sz w:val="24"/>
          <w:szCs w:val="24"/>
          <w:lang w:bidi="ar-IQ"/>
        </w:rPr>
        <w:t xml:space="preserve">the </w:t>
      </w:r>
      <w:r w:rsidRPr="003E6B1A">
        <w:rPr>
          <w:rFonts w:asciiTheme="majorBidi" w:hAnsiTheme="majorBidi" w:cstheme="majorBidi"/>
          <w:sz w:val="24"/>
          <w:szCs w:val="24"/>
          <w:lang w:bidi="ar-IQ"/>
        </w:rPr>
        <w:t xml:space="preserve">university of </w:t>
      </w:r>
      <w:proofErr w:type="spellStart"/>
      <w:r w:rsidR="00D77A2A" w:rsidRPr="003E6B1A">
        <w:rPr>
          <w:rFonts w:asciiTheme="majorBidi" w:hAnsiTheme="majorBidi" w:cstheme="majorBidi"/>
          <w:sz w:val="24"/>
          <w:szCs w:val="24"/>
          <w:lang w:bidi="ar-IQ"/>
        </w:rPr>
        <w:t>basrah</w:t>
      </w:r>
      <w:proofErr w:type="spellEnd"/>
      <w:r w:rsidR="00D77A2A" w:rsidRPr="003E6B1A">
        <w:rPr>
          <w:rFonts w:asciiTheme="majorBidi" w:hAnsiTheme="majorBidi" w:cstheme="majorBidi"/>
          <w:sz w:val="24"/>
          <w:szCs w:val="24"/>
          <w:lang w:bidi="ar-IQ"/>
        </w:rPr>
        <w:t>,</w:t>
      </w:r>
      <w:r w:rsidRPr="003E6B1A">
        <w:rPr>
          <w:rFonts w:asciiTheme="majorBidi" w:hAnsiTheme="majorBidi" w:cstheme="majorBidi"/>
          <w:sz w:val="24"/>
          <w:szCs w:val="24"/>
          <w:lang w:bidi="ar-IQ"/>
        </w:rPr>
        <w:t xml:space="preserve"> Iraq.</w:t>
      </w:r>
    </w:p>
    <w:p w14:paraId="0DB26D79" w14:textId="77777777" w:rsidR="00F37802" w:rsidRPr="003E6B1A" w:rsidRDefault="00F37802"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DISCLAIMER (ARTIFICIAL INTELLIGENCE)</w:t>
      </w:r>
    </w:p>
    <w:p w14:paraId="111E6C57" w14:textId="77777777" w:rsidR="00F37802" w:rsidRPr="003E6B1A" w:rsidRDefault="00F37802" w:rsidP="003E6B1A">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Authors hereby declares that NO generative AL technologies such as Large Language Models (</w:t>
      </w:r>
      <w:proofErr w:type="spellStart"/>
      <w:r w:rsidRPr="003E6B1A">
        <w:rPr>
          <w:rFonts w:asciiTheme="majorBidi" w:hAnsiTheme="majorBidi" w:cstheme="majorBidi"/>
          <w:sz w:val="24"/>
          <w:szCs w:val="24"/>
          <w:lang w:bidi="ar-IQ"/>
        </w:rPr>
        <w:t>ChatGPT</w:t>
      </w:r>
      <w:proofErr w:type="spellEnd"/>
      <w:r w:rsidRPr="003E6B1A">
        <w:rPr>
          <w:rFonts w:asciiTheme="majorBidi" w:hAnsiTheme="majorBidi" w:cstheme="majorBidi"/>
          <w:sz w:val="24"/>
          <w:szCs w:val="24"/>
          <w:lang w:bidi="ar-IQ"/>
        </w:rPr>
        <w:t xml:space="preserve">, COPILT, </w:t>
      </w:r>
      <w:proofErr w:type="spellStart"/>
      <w:r w:rsidRPr="003E6B1A">
        <w:rPr>
          <w:rFonts w:asciiTheme="majorBidi" w:hAnsiTheme="majorBidi" w:cstheme="majorBidi"/>
          <w:sz w:val="24"/>
          <w:szCs w:val="24"/>
          <w:lang w:bidi="ar-IQ"/>
        </w:rPr>
        <w:t>ect</w:t>
      </w:r>
      <w:proofErr w:type="spellEnd"/>
      <w:r w:rsidRPr="003E6B1A">
        <w:rPr>
          <w:rFonts w:asciiTheme="majorBidi" w:hAnsiTheme="majorBidi" w:cstheme="majorBidi"/>
          <w:sz w:val="24"/>
          <w:szCs w:val="24"/>
          <w:lang w:bidi="ar-IQ"/>
        </w:rPr>
        <w:t>.) and text-to-image generators have been used during the writing or editing of this manuscript.</w:t>
      </w:r>
    </w:p>
    <w:p w14:paraId="572EED9E" w14:textId="77777777" w:rsidR="00F37802" w:rsidRPr="003E6B1A" w:rsidRDefault="00F37802"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t>COMPETING INTERESTS</w:t>
      </w:r>
    </w:p>
    <w:p w14:paraId="3E5EA017" w14:textId="77777777" w:rsidR="00F37802" w:rsidRPr="003E6B1A" w:rsidRDefault="00F37802" w:rsidP="003E6B1A">
      <w:pPr>
        <w:bidi w:val="0"/>
        <w:spacing w:line="276" w:lineRule="auto"/>
        <w:jc w:val="both"/>
        <w:rPr>
          <w:rFonts w:asciiTheme="majorBidi" w:hAnsiTheme="majorBidi" w:cstheme="majorBidi"/>
          <w:sz w:val="24"/>
          <w:szCs w:val="24"/>
          <w:lang w:bidi="ar-IQ"/>
        </w:rPr>
      </w:pPr>
      <w:r w:rsidRPr="003E6B1A">
        <w:rPr>
          <w:rFonts w:asciiTheme="majorBidi" w:hAnsiTheme="majorBidi" w:cstheme="majorBidi"/>
          <w:sz w:val="24"/>
          <w:szCs w:val="24"/>
          <w:lang w:bidi="ar-IQ"/>
        </w:rPr>
        <w:t xml:space="preserve">  Authors have declared that no competing interests exist.</w:t>
      </w:r>
    </w:p>
    <w:p w14:paraId="4F305617" w14:textId="77777777" w:rsidR="00906A15" w:rsidRPr="003E6B1A" w:rsidRDefault="00906A15" w:rsidP="003E6B1A">
      <w:pPr>
        <w:bidi w:val="0"/>
        <w:spacing w:line="276" w:lineRule="auto"/>
        <w:jc w:val="both"/>
        <w:rPr>
          <w:rFonts w:asciiTheme="majorBidi" w:hAnsiTheme="majorBidi" w:cstheme="majorBidi"/>
          <w:b/>
          <w:bCs/>
          <w:sz w:val="24"/>
          <w:szCs w:val="24"/>
          <w:lang w:bidi="ar-IQ"/>
        </w:rPr>
      </w:pPr>
      <w:r w:rsidRPr="003E6B1A">
        <w:rPr>
          <w:rFonts w:asciiTheme="majorBidi" w:hAnsiTheme="majorBidi" w:cstheme="majorBidi"/>
          <w:b/>
          <w:bCs/>
          <w:sz w:val="24"/>
          <w:szCs w:val="24"/>
          <w:lang w:bidi="ar-IQ"/>
        </w:rPr>
        <w:lastRenderedPageBreak/>
        <w:t>References</w:t>
      </w:r>
    </w:p>
    <w:p w14:paraId="0C6391FE" w14:textId="77777777" w:rsidR="007D617A" w:rsidRDefault="007D617A" w:rsidP="00D221FA">
      <w:pPr>
        <w:bidi w:val="0"/>
        <w:spacing w:line="276" w:lineRule="auto"/>
        <w:jc w:val="both"/>
        <w:rPr>
          <w:rFonts w:asciiTheme="majorBidi" w:hAnsiTheme="majorBidi" w:cstheme="majorBidi"/>
          <w:color w:val="303030"/>
          <w:sz w:val="24"/>
          <w:szCs w:val="24"/>
          <w:shd w:val="clear" w:color="auto" w:fill="FFFFFF"/>
        </w:rPr>
      </w:pPr>
      <w:r w:rsidRPr="00D221FA">
        <w:rPr>
          <w:rFonts w:asciiTheme="majorBidi" w:hAnsiTheme="majorBidi" w:cstheme="majorBidi"/>
          <w:sz w:val="24"/>
          <w:szCs w:val="24"/>
          <w:lang w:bidi="ar-IQ"/>
        </w:rPr>
        <w:t>1-</w:t>
      </w:r>
      <w:r w:rsidRPr="00D221FA">
        <w:rPr>
          <w:rFonts w:asciiTheme="majorBidi" w:hAnsiTheme="majorBidi" w:cstheme="majorBidi"/>
          <w:color w:val="303030"/>
          <w:sz w:val="24"/>
          <w:szCs w:val="24"/>
          <w:shd w:val="clear" w:color="auto" w:fill="FFFFFF"/>
        </w:rPr>
        <w:t xml:space="preserve"> Gurnani B, Kaur K. Predicting Prognosis Based on Regional Prevalence, Ulcer Morphology and Treatment Strategy in Vision-Threatening </w:t>
      </w:r>
      <w:r w:rsidRPr="00D221FA">
        <w:rPr>
          <w:rStyle w:val="Emphasis"/>
          <w:rFonts w:asciiTheme="majorBidi" w:hAnsiTheme="majorBidi" w:cstheme="majorBidi"/>
          <w:color w:val="303030"/>
          <w:sz w:val="24"/>
          <w:szCs w:val="24"/>
          <w:shd w:val="clear" w:color="auto" w:fill="FFFFFF"/>
        </w:rPr>
        <w:t xml:space="preserve">Pythium </w:t>
      </w:r>
      <w:proofErr w:type="spellStart"/>
      <w:r w:rsidRPr="00D221FA">
        <w:rPr>
          <w:rStyle w:val="Emphasis"/>
          <w:rFonts w:asciiTheme="majorBidi" w:hAnsiTheme="majorBidi" w:cstheme="majorBidi"/>
          <w:color w:val="303030"/>
          <w:sz w:val="24"/>
          <w:szCs w:val="24"/>
          <w:shd w:val="clear" w:color="auto" w:fill="FFFFFF"/>
        </w:rPr>
        <w:t>insidiosum</w:t>
      </w:r>
      <w:proofErr w:type="spellEnd"/>
      <w:r w:rsidRPr="00D221FA">
        <w:rPr>
          <w:rFonts w:asciiTheme="majorBidi" w:hAnsiTheme="majorBidi" w:cstheme="majorBidi"/>
          <w:color w:val="303030"/>
          <w:sz w:val="24"/>
          <w:szCs w:val="24"/>
          <w:shd w:val="clear" w:color="auto" w:fill="FFFFFF"/>
        </w:rPr>
        <w:t> Keratitis. </w:t>
      </w:r>
      <w:r w:rsidRPr="00D221FA">
        <w:rPr>
          <w:rStyle w:val="ref-journal"/>
          <w:rFonts w:asciiTheme="majorBidi" w:hAnsiTheme="majorBidi" w:cstheme="majorBidi"/>
          <w:color w:val="303030"/>
          <w:sz w:val="24"/>
          <w:szCs w:val="24"/>
          <w:shd w:val="clear" w:color="auto" w:fill="FFFFFF"/>
        </w:rPr>
        <w:t xml:space="preserve">Clin </w:t>
      </w:r>
      <w:proofErr w:type="spellStart"/>
      <w:r w:rsidRPr="00D221FA">
        <w:rPr>
          <w:rStyle w:val="ref-journal"/>
          <w:rFonts w:asciiTheme="majorBidi" w:hAnsiTheme="majorBidi" w:cstheme="majorBidi"/>
          <w:color w:val="303030"/>
          <w:sz w:val="24"/>
          <w:szCs w:val="24"/>
          <w:shd w:val="clear" w:color="auto" w:fill="FFFFFF"/>
        </w:rPr>
        <w:t>Ophthalmol</w:t>
      </w:r>
      <w:proofErr w:type="spellEnd"/>
      <w:r w:rsidRPr="00D221FA">
        <w:rPr>
          <w:rStyle w:val="ref-journal"/>
          <w:rFonts w:asciiTheme="majorBidi" w:hAnsiTheme="majorBidi" w:cstheme="majorBidi"/>
          <w:color w:val="303030"/>
          <w:sz w:val="24"/>
          <w:szCs w:val="24"/>
          <w:shd w:val="clear" w:color="auto" w:fill="FFFFFF"/>
        </w:rPr>
        <w:t>. </w:t>
      </w:r>
      <w:r w:rsidRPr="00D221FA">
        <w:rPr>
          <w:rFonts w:asciiTheme="majorBidi" w:hAnsiTheme="majorBidi" w:cstheme="majorBidi"/>
          <w:color w:val="303030"/>
          <w:sz w:val="24"/>
          <w:szCs w:val="24"/>
          <w:shd w:val="clear" w:color="auto" w:fill="FFFFFF"/>
        </w:rPr>
        <w:t>2023;</w:t>
      </w:r>
      <w:r w:rsidRPr="00D221FA">
        <w:rPr>
          <w:rStyle w:val="ref-vol"/>
          <w:rFonts w:asciiTheme="majorBidi" w:hAnsiTheme="majorBidi" w:cstheme="majorBidi"/>
          <w:color w:val="303030"/>
          <w:sz w:val="24"/>
          <w:szCs w:val="24"/>
          <w:shd w:val="clear" w:color="auto" w:fill="FFFFFF"/>
        </w:rPr>
        <w:t xml:space="preserve"> 17:1307</w:t>
      </w:r>
      <w:r w:rsidRPr="00D221FA">
        <w:rPr>
          <w:rFonts w:asciiTheme="majorBidi" w:hAnsiTheme="majorBidi" w:cstheme="majorBidi"/>
          <w:color w:val="303030"/>
          <w:sz w:val="24"/>
          <w:szCs w:val="24"/>
          <w:shd w:val="clear" w:color="auto" w:fill="FFFFFF"/>
        </w:rPr>
        <w:t>-1314.</w:t>
      </w:r>
    </w:p>
    <w:p w14:paraId="62E46462" w14:textId="77777777" w:rsidR="00D221FA" w:rsidRPr="00D221FA" w:rsidRDefault="00D221FA" w:rsidP="00D221FA">
      <w:pPr>
        <w:bidi w:val="0"/>
        <w:spacing w:line="276" w:lineRule="auto"/>
        <w:jc w:val="both"/>
        <w:rPr>
          <w:rFonts w:asciiTheme="majorBidi" w:hAnsiTheme="majorBidi" w:cstheme="majorBidi"/>
          <w:color w:val="303030"/>
          <w:sz w:val="24"/>
          <w:szCs w:val="24"/>
          <w:shd w:val="clear" w:color="auto" w:fill="FFFFFF"/>
        </w:rPr>
      </w:pPr>
      <w:r>
        <w:rPr>
          <w:rFonts w:asciiTheme="majorBidi" w:hAnsiTheme="majorBidi" w:cstheme="majorBidi"/>
          <w:color w:val="303030"/>
          <w:sz w:val="24"/>
          <w:szCs w:val="24"/>
          <w:shd w:val="clear" w:color="auto" w:fill="FFFFFF"/>
        </w:rPr>
        <w:t>2-</w:t>
      </w:r>
      <w:r w:rsidRPr="00D221FA">
        <w:rPr>
          <w:rFonts w:asciiTheme="majorBidi" w:hAnsiTheme="majorBidi" w:cstheme="majorBidi"/>
          <w:color w:val="353535"/>
          <w:sz w:val="28"/>
          <w:szCs w:val="28"/>
          <w:shd w:val="clear" w:color="auto" w:fill="FFFFFF"/>
        </w:rPr>
        <w:t xml:space="preserve"> </w:t>
      </w:r>
      <w:r w:rsidRPr="00225DDF">
        <w:rPr>
          <w:rFonts w:asciiTheme="majorBidi" w:hAnsiTheme="majorBidi" w:cstheme="majorBidi"/>
          <w:color w:val="353535"/>
          <w:sz w:val="28"/>
          <w:szCs w:val="28"/>
          <w:shd w:val="clear" w:color="auto" w:fill="FFFFFF"/>
        </w:rPr>
        <w:t>Mohan, Madhuvanthi; Natarajan, Radhika; Kaur, Kirandeep</w:t>
      </w:r>
      <w:r w:rsidRPr="00225DDF">
        <w:rPr>
          <w:rFonts w:asciiTheme="majorBidi" w:hAnsiTheme="majorBidi" w:cstheme="majorBidi"/>
          <w:color w:val="353535"/>
          <w:sz w:val="28"/>
          <w:szCs w:val="28"/>
          <w:shd w:val="clear" w:color="auto" w:fill="FFFFFF"/>
          <w:vertAlign w:val="superscript"/>
        </w:rPr>
        <w:t>1</w:t>
      </w:r>
      <w:r w:rsidRPr="00225DDF">
        <w:rPr>
          <w:rFonts w:asciiTheme="majorBidi" w:hAnsiTheme="majorBidi" w:cstheme="majorBidi"/>
          <w:color w:val="353535"/>
          <w:sz w:val="28"/>
          <w:szCs w:val="28"/>
          <w:shd w:val="clear" w:color="auto" w:fill="FFFFFF"/>
        </w:rPr>
        <w:t>; Gurnani, Bharat</w:t>
      </w:r>
      <w:r w:rsidRPr="00225DDF">
        <w:rPr>
          <w:rFonts w:asciiTheme="majorBidi" w:hAnsiTheme="majorBidi" w:cstheme="majorBidi"/>
          <w:color w:val="353535"/>
          <w:sz w:val="28"/>
          <w:szCs w:val="28"/>
          <w:shd w:val="clear" w:color="auto" w:fill="FFFFFF"/>
          <w:vertAlign w:val="superscript"/>
        </w:rPr>
        <w:t>2</w:t>
      </w:r>
      <w:r w:rsidRPr="00225DDF">
        <w:rPr>
          <w:rFonts w:asciiTheme="majorBidi" w:hAnsiTheme="majorBidi" w:cstheme="majorBidi"/>
          <w:color w:val="353535"/>
          <w:sz w:val="28"/>
          <w:szCs w:val="28"/>
          <w:shd w:val="clear" w:color="auto" w:fill="FFFFFF"/>
        </w:rPr>
        <w:t>. Treatment Approach to Corneal Ulcer. TNOA Journal of Ophthalmic Science and Research 61(4</w:t>
      </w:r>
      <w:proofErr w:type="gramStart"/>
      <w:r w:rsidRPr="00225DDF">
        <w:rPr>
          <w:rFonts w:asciiTheme="majorBidi" w:hAnsiTheme="majorBidi" w:cstheme="majorBidi"/>
          <w:color w:val="353535"/>
          <w:sz w:val="28"/>
          <w:szCs w:val="28"/>
          <w:shd w:val="clear" w:color="auto" w:fill="FFFFFF"/>
        </w:rPr>
        <w:t>):p</w:t>
      </w:r>
      <w:proofErr w:type="gramEnd"/>
      <w:r w:rsidRPr="00225DDF">
        <w:rPr>
          <w:rFonts w:asciiTheme="majorBidi" w:hAnsiTheme="majorBidi" w:cstheme="majorBidi"/>
          <w:color w:val="353535"/>
          <w:sz w:val="28"/>
          <w:szCs w:val="28"/>
          <w:shd w:val="clear" w:color="auto" w:fill="FFFFFF"/>
        </w:rPr>
        <w:t xml:space="preserve"> 396-407, Oct–Dec 2023.</w:t>
      </w:r>
    </w:p>
    <w:p w14:paraId="6EEBFCC2" w14:textId="77777777" w:rsidR="002B27B9" w:rsidRPr="00D221FA" w:rsidRDefault="002B27B9" w:rsidP="00D221FA">
      <w:pPr>
        <w:pStyle w:val="Default"/>
        <w:spacing w:line="276" w:lineRule="auto"/>
        <w:jc w:val="both"/>
        <w:rPr>
          <w:rFonts w:asciiTheme="majorBidi" w:hAnsiTheme="majorBidi" w:cstheme="majorBidi"/>
          <w:color w:val="000000" w:themeColor="text1"/>
        </w:rPr>
      </w:pPr>
      <w:r w:rsidRPr="00D221FA">
        <w:rPr>
          <w:rFonts w:asciiTheme="majorBidi" w:hAnsiTheme="majorBidi" w:cstheme="majorBidi"/>
          <w:color w:val="303030"/>
          <w:shd w:val="clear" w:color="auto" w:fill="FFFFFF"/>
        </w:rPr>
        <w:t>2</w:t>
      </w:r>
      <w:proofErr w:type="gramStart"/>
      <w:r w:rsidRPr="00D221FA">
        <w:rPr>
          <w:rFonts w:asciiTheme="majorBidi" w:hAnsiTheme="majorBidi" w:cstheme="majorBidi"/>
          <w:color w:val="303030"/>
          <w:shd w:val="clear" w:color="auto" w:fill="FFFFFF"/>
        </w:rPr>
        <w:t xml:space="preserve">- </w:t>
      </w:r>
      <w:r w:rsidRPr="00D221FA">
        <w:rPr>
          <w:rFonts w:asciiTheme="majorBidi" w:hAnsiTheme="majorBidi" w:cstheme="majorBidi"/>
          <w:color w:val="000000" w:themeColor="text1"/>
        </w:rPr>
        <w:t xml:space="preserve"> Jasim</w:t>
      </w:r>
      <w:proofErr w:type="gramEnd"/>
      <w:r w:rsidRPr="00D221FA">
        <w:rPr>
          <w:rFonts w:asciiTheme="majorBidi" w:hAnsiTheme="majorBidi" w:cstheme="majorBidi"/>
          <w:color w:val="000000" w:themeColor="text1"/>
        </w:rPr>
        <w:t xml:space="preserve"> MM, Naeem RM, Abduljaleel MR, Sanad NH, Ibrahim AA (2025). Efficacy of autogenic, allogenic and heterogenic platelet rich plasma (PRP) on Avulsion skin wounds in rabbit model. Adv. Life Sci. 12(1): 91-97.</w:t>
      </w:r>
    </w:p>
    <w:p w14:paraId="6E4C93A9" w14:textId="77777777" w:rsidR="007D617A" w:rsidRPr="00D221FA" w:rsidRDefault="00D221FA" w:rsidP="00D221FA">
      <w:pPr>
        <w:bidi w:val="0"/>
        <w:spacing w:line="276" w:lineRule="auto"/>
        <w:jc w:val="both"/>
        <w:rPr>
          <w:rFonts w:asciiTheme="majorBidi" w:hAnsiTheme="majorBidi" w:cstheme="majorBidi"/>
          <w:color w:val="212121"/>
          <w:sz w:val="24"/>
          <w:szCs w:val="24"/>
          <w:shd w:val="clear" w:color="auto" w:fill="FFFFFF"/>
        </w:rPr>
      </w:pPr>
      <w:r>
        <w:rPr>
          <w:rFonts w:asciiTheme="majorBidi" w:hAnsiTheme="majorBidi" w:cstheme="majorBidi"/>
          <w:sz w:val="24"/>
          <w:szCs w:val="24"/>
          <w:lang w:bidi="ar-IQ"/>
        </w:rPr>
        <w:t>3</w:t>
      </w:r>
      <w:r w:rsidR="007D617A" w:rsidRPr="00D221FA">
        <w:rPr>
          <w:rFonts w:asciiTheme="majorBidi" w:hAnsiTheme="majorBidi" w:cstheme="majorBidi"/>
          <w:sz w:val="24"/>
          <w:szCs w:val="24"/>
          <w:lang w:bidi="ar-IQ"/>
        </w:rPr>
        <w:t>-</w:t>
      </w:r>
      <w:r w:rsidR="007D617A" w:rsidRPr="00D221FA">
        <w:rPr>
          <w:rFonts w:asciiTheme="majorBidi" w:hAnsiTheme="majorBidi" w:cstheme="majorBidi"/>
          <w:color w:val="212121"/>
          <w:sz w:val="24"/>
          <w:szCs w:val="24"/>
          <w:shd w:val="clear" w:color="auto" w:fill="FFFFFF"/>
        </w:rPr>
        <w:t xml:space="preserve"> </w:t>
      </w:r>
      <w:r w:rsidR="007D617A" w:rsidRPr="00D221FA">
        <w:rPr>
          <w:rFonts w:asciiTheme="majorBidi" w:hAnsiTheme="majorBidi" w:cstheme="majorBidi"/>
          <w:color w:val="222222"/>
          <w:sz w:val="24"/>
          <w:szCs w:val="24"/>
          <w:shd w:val="clear" w:color="auto" w:fill="FFFFFF"/>
        </w:rPr>
        <w:t>Deshmukh, R., Stevenson, L. J., &amp; Vajpayee, R. (2020). Management of corneal perforations: An update. </w:t>
      </w:r>
      <w:r w:rsidR="007D617A" w:rsidRPr="00D221FA">
        <w:rPr>
          <w:rFonts w:asciiTheme="majorBidi" w:hAnsiTheme="majorBidi" w:cstheme="majorBidi"/>
          <w:i/>
          <w:iCs/>
          <w:color w:val="222222"/>
          <w:sz w:val="24"/>
          <w:szCs w:val="24"/>
          <w:shd w:val="clear" w:color="auto" w:fill="FFFFFF"/>
        </w:rPr>
        <w:t>Indian Journal of Ophthalmology</w:t>
      </w:r>
      <w:r w:rsidR="007D617A" w:rsidRPr="00D221FA">
        <w:rPr>
          <w:rFonts w:asciiTheme="majorBidi" w:hAnsiTheme="majorBidi" w:cstheme="majorBidi"/>
          <w:color w:val="222222"/>
          <w:sz w:val="24"/>
          <w:szCs w:val="24"/>
          <w:shd w:val="clear" w:color="auto" w:fill="FFFFFF"/>
        </w:rPr>
        <w:t>, </w:t>
      </w:r>
      <w:r w:rsidR="007D617A" w:rsidRPr="00D221FA">
        <w:rPr>
          <w:rFonts w:asciiTheme="majorBidi" w:hAnsiTheme="majorBidi" w:cstheme="majorBidi"/>
          <w:i/>
          <w:iCs/>
          <w:color w:val="222222"/>
          <w:sz w:val="24"/>
          <w:szCs w:val="24"/>
          <w:shd w:val="clear" w:color="auto" w:fill="FFFFFF"/>
        </w:rPr>
        <w:t>68</w:t>
      </w:r>
      <w:r w:rsidR="007D617A" w:rsidRPr="00D221FA">
        <w:rPr>
          <w:rFonts w:asciiTheme="majorBidi" w:hAnsiTheme="majorBidi" w:cstheme="majorBidi"/>
          <w:color w:val="222222"/>
          <w:sz w:val="24"/>
          <w:szCs w:val="24"/>
          <w:shd w:val="clear" w:color="auto" w:fill="FFFFFF"/>
        </w:rPr>
        <w:t>(1), 7-14.</w:t>
      </w:r>
      <w:r w:rsidR="007D617A" w:rsidRPr="00D221FA">
        <w:rPr>
          <w:rFonts w:asciiTheme="majorBidi" w:hAnsiTheme="majorBidi" w:cstheme="majorBidi"/>
          <w:color w:val="222222"/>
          <w:sz w:val="24"/>
          <w:szCs w:val="24"/>
          <w:shd w:val="clear" w:color="auto" w:fill="FFFFFF"/>
          <w:rtl/>
        </w:rPr>
        <w:t>‏</w:t>
      </w:r>
    </w:p>
    <w:p w14:paraId="0AC9BDE6" w14:textId="77777777" w:rsidR="007D617A" w:rsidRDefault="00D221FA" w:rsidP="00D221FA">
      <w:pPr>
        <w:bidi w:val="0"/>
        <w:spacing w:line="276" w:lineRule="auto"/>
        <w:jc w:val="both"/>
        <w:rPr>
          <w:rFonts w:asciiTheme="majorBidi" w:hAnsiTheme="majorBidi" w:cstheme="majorBidi"/>
          <w:color w:val="212121"/>
          <w:sz w:val="24"/>
          <w:szCs w:val="24"/>
          <w:shd w:val="clear" w:color="auto" w:fill="FFFFFF"/>
        </w:rPr>
      </w:pPr>
      <w:r>
        <w:rPr>
          <w:rFonts w:asciiTheme="majorBidi" w:hAnsiTheme="majorBidi" w:cstheme="majorBidi"/>
          <w:sz w:val="24"/>
          <w:szCs w:val="24"/>
          <w:lang w:bidi="ar-IQ"/>
        </w:rPr>
        <w:t>4</w:t>
      </w:r>
      <w:r w:rsidR="007D617A" w:rsidRPr="00D221FA">
        <w:rPr>
          <w:rFonts w:asciiTheme="majorBidi" w:hAnsiTheme="majorBidi" w:cstheme="majorBidi"/>
          <w:sz w:val="24"/>
          <w:szCs w:val="24"/>
          <w:lang w:bidi="ar-IQ"/>
        </w:rPr>
        <w:t>-</w:t>
      </w:r>
      <w:r w:rsidR="007D617A" w:rsidRPr="00D221FA">
        <w:rPr>
          <w:rFonts w:asciiTheme="majorBidi" w:hAnsiTheme="majorBidi" w:cstheme="majorBidi"/>
          <w:color w:val="212121"/>
          <w:sz w:val="24"/>
          <w:szCs w:val="24"/>
          <w:shd w:val="clear" w:color="auto" w:fill="FFFFFF"/>
        </w:rPr>
        <w:t xml:space="preserve"> Tuli S, Gray M. Surgical management of corneal infections. </w:t>
      </w:r>
      <w:proofErr w:type="spellStart"/>
      <w:r w:rsidR="007D617A" w:rsidRPr="00D221FA">
        <w:rPr>
          <w:rFonts w:asciiTheme="majorBidi" w:hAnsiTheme="majorBidi" w:cstheme="majorBidi"/>
          <w:color w:val="212121"/>
          <w:sz w:val="24"/>
          <w:szCs w:val="24"/>
          <w:shd w:val="clear" w:color="auto" w:fill="FFFFFF"/>
        </w:rPr>
        <w:t>Curr</w:t>
      </w:r>
      <w:proofErr w:type="spellEnd"/>
      <w:r w:rsidR="007D617A" w:rsidRPr="00D221FA">
        <w:rPr>
          <w:rFonts w:asciiTheme="majorBidi" w:hAnsiTheme="majorBidi" w:cstheme="majorBidi"/>
          <w:color w:val="212121"/>
          <w:sz w:val="24"/>
          <w:szCs w:val="24"/>
          <w:shd w:val="clear" w:color="auto" w:fill="FFFFFF"/>
        </w:rPr>
        <w:t xml:space="preserve"> </w:t>
      </w:r>
      <w:proofErr w:type="spellStart"/>
      <w:r w:rsidR="007D617A" w:rsidRPr="00D221FA">
        <w:rPr>
          <w:rFonts w:asciiTheme="majorBidi" w:hAnsiTheme="majorBidi" w:cstheme="majorBidi"/>
          <w:color w:val="212121"/>
          <w:sz w:val="24"/>
          <w:szCs w:val="24"/>
          <w:shd w:val="clear" w:color="auto" w:fill="FFFFFF"/>
        </w:rPr>
        <w:t>Opin</w:t>
      </w:r>
      <w:proofErr w:type="spellEnd"/>
      <w:r w:rsidR="007D617A" w:rsidRPr="00D221FA">
        <w:rPr>
          <w:rFonts w:asciiTheme="majorBidi" w:hAnsiTheme="majorBidi" w:cstheme="majorBidi"/>
          <w:color w:val="212121"/>
          <w:sz w:val="24"/>
          <w:szCs w:val="24"/>
          <w:shd w:val="clear" w:color="auto" w:fill="FFFFFF"/>
        </w:rPr>
        <w:t xml:space="preserve"> </w:t>
      </w:r>
      <w:proofErr w:type="spellStart"/>
      <w:r w:rsidR="007D617A" w:rsidRPr="00D221FA">
        <w:rPr>
          <w:rFonts w:asciiTheme="majorBidi" w:hAnsiTheme="majorBidi" w:cstheme="majorBidi"/>
          <w:color w:val="212121"/>
          <w:sz w:val="24"/>
          <w:szCs w:val="24"/>
          <w:shd w:val="clear" w:color="auto" w:fill="FFFFFF"/>
        </w:rPr>
        <w:t>Ophthalmol</w:t>
      </w:r>
      <w:proofErr w:type="spellEnd"/>
      <w:r w:rsidR="007D617A" w:rsidRPr="00D221FA">
        <w:rPr>
          <w:rFonts w:asciiTheme="majorBidi" w:hAnsiTheme="majorBidi" w:cstheme="majorBidi"/>
          <w:color w:val="212121"/>
          <w:sz w:val="24"/>
          <w:szCs w:val="24"/>
          <w:shd w:val="clear" w:color="auto" w:fill="FFFFFF"/>
        </w:rPr>
        <w:t>. 2016 Jul;27(4):340-7.</w:t>
      </w:r>
    </w:p>
    <w:p w14:paraId="7886CBA3" w14:textId="77777777" w:rsidR="00D64991" w:rsidRPr="00D64991" w:rsidRDefault="00D64991"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5</w:t>
      </w:r>
      <w:r w:rsidRPr="00D221FA">
        <w:rPr>
          <w:rFonts w:asciiTheme="majorBidi" w:hAnsiTheme="majorBidi" w:cstheme="majorBidi"/>
          <w:sz w:val="24"/>
          <w:szCs w:val="24"/>
          <w:lang w:bidi="ar-IQ"/>
        </w:rPr>
        <w:t xml:space="preserve">-Yaser, D. A., &amp; Hashim, A. M. Randomized Clinical Study of Nano-Cerium Oxide and its Efficacy in Sciatic Nerve Regeneration: A Histopathological </w:t>
      </w:r>
      <w:proofErr w:type="gramStart"/>
      <w:r w:rsidRPr="00D221FA">
        <w:rPr>
          <w:rFonts w:asciiTheme="majorBidi" w:hAnsiTheme="majorBidi" w:cstheme="majorBidi"/>
          <w:sz w:val="24"/>
          <w:szCs w:val="24"/>
          <w:lang w:bidi="ar-IQ"/>
        </w:rPr>
        <w:t>Evaluation</w:t>
      </w:r>
      <w:r>
        <w:rPr>
          <w:rFonts w:asciiTheme="majorBidi" w:hAnsiTheme="majorBidi" w:cstheme="majorBidi"/>
          <w:sz w:val="24"/>
          <w:szCs w:val="24"/>
          <w:lang w:bidi="ar-IQ"/>
        </w:rPr>
        <w:t xml:space="preserve"> </w:t>
      </w:r>
      <w:r w:rsidRPr="00D221FA">
        <w:rPr>
          <w:rFonts w:asciiTheme="majorBidi" w:hAnsiTheme="majorBidi" w:cstheme="majorBidi"/>
          <w:sz w:val="24"/>
          <w:szCs w:val="24"/>
          <w:lang w:bidi="ar-IQ"/>
        </w:rPr>
        <w:t>.</w:t>
      </w:r>
      <w:r w:rsidRPr="00D221FA">
        <w:rPr>
          <w:rFonts w:asciiTheme="majorBidi" w:hAnsiTheme="majorBidi" w:cstheme="majorBidi"/>
          <w:sz w:val="24"/>
          <w:szCs w:val="24"/>
          <w:rtl/>
          <w:lang w:bidi="ar-IQ"/>
        </w:rPr>
        <w:t>‏</w:t>
      </w:r>
      <w:proofErr w:type="gramEnd"/>
    </w:p>
    <w:p w14:paraId="663F1710" w14:textId="77777777" w:rsidR="007D617A" w:rsidRDefault="00D64991" w:rsidP="00D221FA">
      <w:pPr>
        <w:bidi w:val="0"/>
        <w:spacing w:line="276" w:lineRule="auto"/>
        <w:jc w:val="both"/>
        <w:rPr>
          <w:rFonts w:asciiTheme="majorBidi" w:hAnsiTheme="majorBidi" w:cstheme="majorBidi"/>
          <w:sz w:val="24"/>
          <w:szCs w:val="24"/>
        </w:rPr>
      </w:pPr>
      <w:r>
        <w:rPr>
          <w:rFonts w:asciiTheme="majorBidi" w:hAnsiTheme="majorBidi" w:cstheme="majorBidi"/>
          <w:sz w:val="24"/>
          <w:szCs w:val="24"/>
        </w:rPr>
        <w:t>6</w:t>
      </w:r>
      <w:r w:rsidR="007D617A" w:rsidRPr="00D221FA">
        <w:rPr>
          <w:rFonts w:asciiTheme="majorBidi" w:hAnsiTheme="majorBidi" w:cstheme="majorBidi"/>
          <w:sz w:val="24"/>
          <w:szCs w:val="24"/>
        </w:rPr>
        <w:t>-Walkey, C., Das, S., Seal, S., Erlichman, J., H</w:t>
      </w:r>
      <w:r w:rsidR="009720CB" w:rsidRPr="00D221FA">
        <w:rPr>
          <w:rFonts w:asciiTheme="majorBidi" w:hAnsiTheme="majorBidi" w:cstheme="majorBidi"/>
          <w:sz w:val="24"/>
          <w:szCs w:val="24"/>
        </w:rPr>
        <w:t xml:space="preserve">eckman, K., </w:t>
      </w:r>
      <w:proofErr w:type="spellStart"/>
      <w:r w:rsidR="009720CB" w:rsidRPr="00D221FA">
        <w:rPr>
          <w:rFonts w:asciiTheme="majorBidi" w:hAnsiTheme="majorBidi" w:cstheme="majorBidi"/>
          <w:sz w:val="24"/>
          <w:szCs w:val="24"/>
        </w:rPr>
        <w:t>Ghibelli</w:t>
      </w:r>
      <w:proofErr w:type="spellEnd"/>
      <w:r w:rsidR="009720CB" w:rsidRPr="00D221FA">
        <w:rPr>
          <w:rFonts w:asciiTheme="majorBidi" w:hAnsiTheme="majorBidi" w:cstheme="majorBidi"/>
          <w:sz w:val="24"/>
          <w:szCs w:val="24"/>
        </w:rPr>
        <w:t xml:space="preserve">, L., </w:t>
      </w:r>
      <w:r w:rsidR="009720CB" w:rsidRPr="00D221FA">
        <w:rPr>
          <w:rStyle w:val="bold"/>
          <w:rFonts w:asciiTheme="majorBidi" w:hAnsiTheme="majorBidi" w:cstheme="majorBidi"/>
          <w:sz w:val="24"/>
          <w:szCs w:val="24"/>
          <w:shd w:val="clear" w:color="auto" w:fill="FFFFFF"/>
        </w:rPr>
        <w:t>Traversa</w:t>
      </w:r>
      <w:r w:rsidR="009720CB" w:rsidRPr="00D221FA">
        <w:rPr>
          <w:rStyle w:val="bold"/>
          <w:rFonts w:asciiTheme="majorBidi" w:hAnsiTheme="majorBidi" w:cstheme="majorBidi"/>
          <w:b/>
          <w:bCs/>
          <w:sz w:val="24"/>
          <w:szCs w:val="24"/>
          <w:shd w:val="clear" w:color="auto" w:fill="FFFFFF"/>
        </w:rPr>
        <w:t xml:space="preserve">, </w:t>
      </w:r>
      <w:proofErr w:type="gramStart"/>
      <w:r w:rsidR="009720CB" w:rsidRPr="00D221FA">
        <w:rPr>
          <w:rStyle w:val="bold"/>
          <w:rFonts w:asciiTheme="majorBidi" w:hAnsiTheme="majorBidi" w:cstheme="majorBidi"/>
          <w:sz w:val="24"/>
          <w:szCs w:val="24"/>
          <w:shd w:val="clear" w:color="auto" w:fill="FFFFFF"/>
        </w:rPr>
        <w:t>E .</w:t>
      </w:r>
      <w:proofErr w:type="gramEnd"/>
      <w:r w:rsidR="009720CB" w:rsidRPr="00D221FA">
        <w:rPr>
          <w:rStyle w:val="bold"/>
          <w:rFonts w:asciiTheme="majorBidi" w:hAnsiTheme="majorBidi" w:cstheme="majorBidi"/>
          <w:sz w:val="24"/>
          <w:szCs w:val="24"/>
          <w:shd w:val="clear" w:color="auto" w:fill="FFFFFF"/>
        </w:rPr>
        <w:t>, McGinnis, J F.,  and  Self W T.,</w:t>
      </w:r>
      <w:r w:rsidR="007D617A" w:rsidRPr="00D221FA">
        <w:rPr>
          <w:rFonts w:asciiTheme="majorBidi" w:hAnsiTheme="majorBidi" w:cstheme="majorBidi"/>
          <w:sz w:val="24"/>
          <w:szCs w:val="24"/>
        </w:rPr>
        <w:t xml:space="preserve"> (2015). Catalytic properties and biomedical applications of cerium oxide nanoparticles. Environ. Sci. Nano 2 (1), 33–53. </w:t>
      </w:r>
    </w:p>
    <w:p w14:paraId="1D649B8E" w14:textId="77777777" w:rsidR="00D64991" w:rsidRPr="00D221FA" w:rsidRDefault="00D64991"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7</w:t>
      </w:r>
      <w:r w:rsidRPr="00D221FA">
        <w:rPr>
          <w:rFonts w:asciiTheme="majorBidi" w:hAnsiTheme="majorBidi" w:cstheme="majorBidi"/>
          <w:sz w:val="24"/>
          <w:szCs w:val="24"/>
          <w:lang w:bidi="ar-IQ"/>
        </w:rPr>
        <w:t>-Yasser, D. A., Hashim, A. M., &amp; Naeem, R. M. (2025). Effects of nano-cerium oxide and alpha lipoic acid on sciatic nerve regeneration in rats. Adv. Anim. Vet. Sci, 13(4), 743-751.</w:t>
      </w:r>
      <w:r w:rsidRPr="00D221FA">
        <w:rPr>
          <w:rFonts w:asciiTheme="majorBidi" w:hAnsiTheme="majorBidi" w:cstheme="majorBidi"/>
          <w:sz w:val="24"/>
          <w:szCs w:val="24"/>
          <w:rtl/>
          <w:lang w:bidi="ar-IQ"/>
        </w:rPr>
        <w:t>‏</w:t>
      </w:r>
    </w:p>
    <w:p w14:paraId="37B048CA" w14:textId="77777777" w:rsidR="007D617A" w:rsidRPr="00D221FA" w:rsidRDefault="00D64991" w:rsidP="00D221FA">
      <w:pPr>
        <w:bidi w:val="0"/>
        <w:spacing w:line="276" w:lineRule="auto"/>
        <w:jc w:val="both"/>
        <w:rPr>
          <w:rFonts w:asciiTheme="majorBidi" w:hAnsiTheme="majorBidi" w:cstheme="majorBidi"/>
          <w:sz w:val="24"/>
          <w:szCs w:val="24"/>
        </w:rPr>
      </w:pPr>
      <w:r>
        <w:rPr>
          <w:rFonts w:asciiTheme="majorBidi" w:hAnsiTheme="majorBidi" w:cstheme="majorBidi"/>
          <w:sz w:val="24"/>
          <w:szCs w:val="24"/>
        </w:rPr>
        <w:t>8</w:t>
      </w:r>
      <w:r w:rsidR="007D617A" w:rsidRPr="00D221FA">
        <w:rPr>
          <w:rFonts w:asciiTheme="majorBidi" w:hAnsiTheme="majorBidi" w:cstheme="majorBidi"/>
          <w:sz w:val="24"/>
          <w:szCs w:val="24"/>
        </w:rPr>
        <w:t xml:space="preserve">- Cheng, H., Shi, Z., Yue, K., Huang, X., Xu, Y., Gao, C., et al. (2021a). Sprayable hydrogel dressing accelerates wound healing with combined reactive oxygen species-scavenging and antibacterial </w:t>
      </w:r>
      <w:proofErr w:type="spellStart"/>
      <w:r w:rsidR="007D617A" w:rsidRPr="00D221FA">
        <w:rPr>
          <w:rFonts w:asciiTheme="majorBidi" w:hAnsiTheme="majorBidi" w:cstheme="majorBidi"/>
          <w:sz w:val="24"/>
          <w:szCs w:val="24"/>
        </w:rPr>
        <w:t>abilitiesActa</w:t>
      </w:r>
      <w:proofErr w:type="spellEnd"/>
      <w:r w:rsidR="007D617A" w:rsidRPr="00D221FA">
        <w:rPr>
          <w:rFonts w:asciiTheme="majorBidi" w:hAnsiTheme="majorBidi" w:cstheme="majorBidi"/>
          <w:sz w:val="24"/>
          <w:szCs w:val="24"/>
        </w:rPr>
        <w:t>. </w:t>
      </w:r>
      <w:proofErr w:type="spellStart"/>
      <w:r w:rsidR="007D617A" w:rsidRPr="00D221FA">
        <w:rPr>
          <w:rFonts w:asciiTheme="majorBidi" w:hAnsiTheme="majorBidi" w:cstheme="majorBidi"/>
          <w:sz w:val="24"/>
          <w:szCs w:val="24"/>
        </w:rPr>
        <w:t>Biomater</w:t>
      </w:r>
      <w:proofErr w:type="spellEnd"/>
      <w:r w:rsidR="007D617A" w:rsidRPr="00D221FA">
        <w:rPr>
          <w:rFonts w:asciiTheme="majorBidi" w:hAnsiTheme="majorBidi" w:cstheme="majorBidi"/>
          <w:sz w:val="24"/>
          <w:szCs w:val="24"/>
        </w:rPr>
        <w:t> 124, 219–232.</w:t>
      </w:r>
    </w:p>
    <w:p w14:paraId="00E53BB0" w14:textId="77777777" w:rsidR="007D617A" w:rsidRPr="00D221FA" w:rsidRDefault="00D64991" w:rsidP="00D221FA">
      <w:pPr>
        <w:bidi w:val="0"/>
        <w:spacing w:line="276" w:lineRule="auto"/>
        <w:jc w:val="both"/>
        <w:rPr>
          <w:rFonts w:asciiTheme="majorBidi" w:hAnsiTheme="majorBidi" w:cstheme="majorBidi"/>
          <w:color w:val="222222"/>
          <w:sz w:val="24"/>
          <w:szCs w:val="24"/>
          <w:shd w:val="clear" w:color="auto" w:fill="FFFFFF"/>
        </w:rPr>
      </w:pPr>
      <w:r>
        <w:rPr>
          <w:rFonts w:asciiTheme="majorBidi" w:hAnsiTheme="majorBidi" w:cstheme="majorBidi"/>
          <w:sz w:val="24"/>
          <w:szCs w:val="24"/>
          <w:lang w:bidi="ar-IQ"/>
        </w:rPr>
        <w:t>9</w:t>
      </w:r>
      <w:r w:rsidR="007D617A" w:rsidRPr="00D221FA">
        <w:rPr>
          <w:rFonts w:asciiTheme="majorBidi" w:hAnsiTheme="majorBidi" w:cstheme="majorBidi"/>
          <w:sz w:val="24"/>
          <w:szCs w:val="24"/>
          <w:lang w:bidi="ar-IQ"/>
        </w:rPr>
        <w:t>-</w:t>
      </w:r>
      <w:r w:rsidR="007D617A" w:rsidRPr="00D221FA">
        <w:rPr>
          <w:rFonts w:asciiTheme="majorBidi" w:hAnsiTheme="majorBidi" w:cstheme="majorBidi"/>
          <w:color w:val="222222"/>
          <w:sz w:val="24"/>
          <w:szCs w:val="24"/>
          <w:shd w:val="clear" w:color="auto" w:fill="FFFFFF"/>
        </w:rPr>
        <w:t xml:space="preserve"> </w:t>
      </w:r>
      <w:r w:rsidR="007D617A" w:rsidRPr="00D221FA">
        <w:rPr>
          <w:rFonts w:asciiTheme="majorBidi" w:hAnsiTheme="majorBidi" w:cstheme="majorBidi"/>
          <w:sz w:val="24"/>
          <w:szCs w:val="24"/>
          <w:shd w:val="clear" w:color="auto" w:fill="FFFFFF"/>
        </w:rPr>
        <w:t>Malyla, V. (2023). </w:t>
      </w:r>
      <w:r w:rsidR="007D617A" w:rsidRPr="00D221FA">
        <w:rPr>
          <w:rFonts w:asciiTheme="majorBidi" w:hAnsiTheme="majorBidi" w:cstheme="majorBidi"/>
          <w:i/>
          <w:iCs/>
          <w:sz w:val="24"/>
          <w:szCs w:val="24"/>
          <w:shd w:val="clear" w:color="auto" w:fill="FFFFFF"/>
        </w:rPr>
        <w:t>Understanding the Pathogenesis and Developing Novel Treatments for Lung Cancer</w:t>
      </w:r>
      <w:r w:rsidR="007D617A" w:rsidRPr="00D221FA">
        <w:rPr>
          <w:rFonts w:asciiTheme="majorBidi" w:hAnsiTheme="majorBidi" w:cstheme="majorBidi"/>
          <w:sz w:val="24"/>
          <w:szCs w:val="24"/>
          <w:shd w:val="clear" w:color="auto" w:fill="FFFFFF"/>
        </w:rPr>
        <w:t xml:space="preserve">. University of Technology Sydney (Australia). </w:t>
      </w:r>
    </w:p>
    <w:p w14:paraId="752F7B4B" w14:textId="77777777" w:rsidR="007D617A" w:rsidRDefault="00D64991" w:rsidP="00D221FA">
      <w:pPr>
        <w:bidi w:val="0"/>
        <w:spacing w:line="276" w:lineRule="auto"/>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10</w:t>
      </w:r>
      <w:r w:rsidR="007D617A" w:rsidRPr="00D221FA">
        <w:rPr>
          <w:rFonts w:asciiTheme="majorBidi" w:hAnsiTheme="majorBidi" w:cstheme="majorBidi"/>
          <w:color w:val="222222"/>
          <w:sz w:val="24"/>
          <w:szCs w:val="24"/>
          <w:shd w:val="clear" w:color="auto" w:fill="FFFFFF"/>
        </w:rPr>
        <w:t>- Mane, V. S., &amp; Babu, P. V. (2011). Studies on the adsorption of Brilliant Green dye from aqueous solution onto low-cost NaOH treated saw dust. </w:t>
      </w:r>
      <w:r w:rsidR="007D617A" w:rsidRPr="00D221FA">
        <w:rPr>
          <w:rFonts w:asciiTheme="majorBidi" w:hAnsiTheme="majorBidi" w:cstheme="majorBidi"/>
          <w:i/>
          <w:iCs/>
          <w:color w:val="222222"/>
          <w:sz w:val="24"/>
          <w:szCs w:val="24"/>
          <w:shd w:val="clear" w:color="auto" w:fill="FFFFFF"/>
        </w:rPr>
        <w:t>Desalination</w:t>
      </w:r>
      <w:r w:rsidR="007D617A" w:rsidRPr="00D221FA">
        <w:rPr>
          <w:rFonts w:asciiTheme="majorBidi" w:hAnsiTheme="majorBidi" w:cstheme="majorBidi"/>
          <w:color w:val="222222"/>
          <w:sz w:val="24"/>
          <w:szCs w:val="24"/>
          <w:shd w:val="clear" w:color="auto" w:fill="FFFFFF"/>
        </w:rPr>
        <w:t>, </w:t>
      </w:r>
      <w:r w:rsidR="007D617A" w:rsidRPr="00D221FA">
        <w:rPr>
          <w:rFonts w:asciiTheme="majorBidi" w:hAnsiTheme="majorBidi" w:cstheme="majorBidi"/>
          <w:i/>
          <w:iCs/>
          <w:color w:val="222222"/>
          <w:sz w:val="24"/>
          <w:szCs w:val="24"/>
          <w:shd w:val="clear" w:color="auto" w:fill="FFFFFF"/>
        </w:rPr>
        <w:t>273</w:t>
      </w:r>
      <w:r w:rsidR="007D617A" w:rsidRPr="00D221FA">
        <w:rPr>
          <w:rFonts w:asciiTheme="majorBidi" w:hAnsiTheme="majorBidi" w:cstheme="majorBidi"/>
          <w:color w:val="222222"/>
          <w:sz w:val="24"/>
          <w:szCs w:val="24"/>
          <w:shd w:val="clear" w:color="auto" w:fill="FFFFFF"/>
        </w:rPr>
        <w:t xml:space="preserve">(2-3), 321-329. </w:t>
      </w:r>
    </w:p>
    <w:p w14:paraId="3999DA78" w14:textId="77777777" w:rsidR="00D64991" w:rsidRDefault="00125808"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11- </w:t>
      </w:r>
      <w:r w:rsidRPr="00125808">
        <w:rPr>
          <w:rFonts w:asciiTheme="majorBidi" w:hAnsiTheme="majorBidi" w:cstheme="majorBidi"/>
          <w:sz w:val="24"/>
          <w:szCs w:val="24"/>
          <w:lang w:bidi="ar-IQ"/>
        </w:rPr>
        <w:t xml:space="preserve">Hashim, A. M., &amp; </w:t>
      </w:r>
      <w:proofErr w:type="spellStart"/>
      <w:r w:rsidRPr="00125808">
        <w:rPr>
          <w:rFonts w:asciiTheme="majorBidi" w:hAnsiTheme="majorBidi" w:cstheme="majorBidi"/>
          <w:sz w:val="24"/>
          <w:szCs w:val="24"/>
          <w:lang w:bidi="ar-IQ"/>
        </w:rPr>
        <w:t>Nazht</w:t>
      </w:r>
      <w:proofErr w:type="spellEnd"/>
      <w:r w:rsidRPr="00125808">
        <w:rPr>
          <w:rFonts w:asciiTheme="majorBidi" w:hAnsiTheme="majorBidi" w:cstheme="majorBidi"/>
          <w:sz w:val="24"/>
          <w:szCs w:val="24"/>
          <w:lang w:bidi="ar-IQ"/>
        </w:rPr>
        <w:t>, H. H. (2021). RADIOLOGICAL EVALUATION OF THE XENO-BOVINE BONY IMPLANTATION TREATED BY LOW LEVEL LEASER THERAPY IN THE INDUCED EMPTY FEMORAL SPACE IN RABBITS-I. Biochemical &amp; Cellular Archives, 21(1).</w:t>
      </w:r>
    </w:p>
    <w:p w14:paraId="5E5EF41A" w14:textId="77777777" w:rsidR="00D64991" w:rsidRPr="00D64991" w:rsidRDefault="00D64991"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11</w:t>
      </w:r>
      <w:r w:rsidRPr="00D221FA">
        <w:rPr>
          <w:rFonts w:asciiTheme="majorBidi" w:hAnsiTheme="majorBidi" w:cstheme="majorBidi"/>
          <w:sz w:val="24"/>
          <w:szCs w:val="24"/>
          <w:lang w:bidi="ar-IQ"/>
        </w:rPr>
        <w:t>-Hashim, A. M., Abd, H. H., &amp; Hellal, M. M. (2021). Histopathology Study of the Platelet Rich Plasma on the Wound Healing in Rabbits. Medico-legal Update, 21(2).</w:t>
      </w:r>
      <w:r w:rsidRPr="00D221FA">
        <w:rPr>
          <w:rFonts w:asciiTheme="majorBidi" w:hAnsiTheme="majorBidi" w:cstheme="majorBidi"/>
          <w:sz w:val="24"/>
          <w:szCs w:val="24"/>
          <w:rtl/>
          <w:lang w:bidi="ar-IQ"/>
        </w:rPr>
        <w:t>‏</w:t>
      </w:r>
    </w:p>
    <w:p w14:paraId="7BC7605C" w14:textId="77777777" w:rsidR="007D617A" w:rsidRPr="00D221FA" w:rsidRDefault="00D64991" w:rsidP="00D221FA">
      <w:pPr>
        <w:bidi w:val="0"/>
        <w:spacing w:line="276" w:lineRule="auto"/>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lastRenderedPageBreak/>
        <w:t>11</w:t>
      </w:r>
      <w:r w:rsidR="007D617A" w:rsidRPr="00D221FA">
        <w:rPr>
          <w:rFonts w:asciiTheme="majorBidi" w:hAnsiTheme="majorBidi" w:cstheme="majorBidi"/>
          <w:color w:val="222222"/>
          <w:sz w:val="24"/>
          <w:szCs w:val="24"/>
          <w:shd w:val="clear" w:color="auto" w:fill="FFFFFF"/>
        </w:rPr>
        <w:t xml:space="preserve">- Akter, M. A., Yesmin, N., Talukder, M. B. A., &amp; Alam, M. M. (2023). Evaluation of </w:t>
      </w:r>
      <w:proofErr w:type="spellStart"/>
      <w:r w:rsidR="007D617A" w:rsidRPr="00D221FA">
        <w:rPr>
          <w:rFonts w:asciiTheme="majorBidi" w:hAnsiTheme="majorBidi" w:cstheme="majorBidi"/>
          <w:color w:val="222222"/>
          <w:sz w:val="24"/>
          <w:szCs w:val="24"/>
          <w:shd w:val="clear" w:color="auto" w:fill="FFFFFF"/>
        </w:rPr>
        <w:t>anaesthesia</w:t>
      </w:r>
      <w:proofErr w:type="spellEnd"/>
      <w:r w:rsidR="007D617A" w:rsidRPr="00D221FA">
        <w:rPr>
          <w:rFonts w:asciiTheme="majorBidi" w:hAnsiTheme="majorBidi" w:cstheme="majorBidi"/>
          <w:color w:val="222222"/>
          <w:sz w:val="24"/>
          <w:szCs w:val="24"/>
          <w:shd w:val="clear" w:color="auto" w:fill="FFFFFF"/>
        </w:rPr>
        <w:t xml:space="preserve"> with xylazine-ketamine and xylazine-fentanyl-ketamine in rabbits: A comparative study. </w:t>
      </w:r>
      <w:r w:rsidR="007D617A" w:rsidRPr="00D221FA">
        <w:rPr>
          <w:rFonts w:asciiTheme="majorBidi" w:hAnsiTheme="majorBidi" w:cstheme="majorBidi"/>
          <w:i/>
          <w:iCs/>
          <w:color w:val="222222"/>
          <w:sz w:val="24"/>
          <w:szCs w:val="24"/>
          <w:shd w:val="clear" w:color="auto" w:fill="FFFFFF"/>
        </w:rPr>
        <w:t xml:space="preserve">Journal of Advances in </w:t>
      </w:r>
      <w:proofErr w:type="spellStart"/>
      <w:r w:rsidR="007D617A" w:rsidRPr="00D221FA">
        <w:rPr>
          <w:rFonts w:asciiTheme="majorBidi" w:hAnsiTheme="majorBidi" w:cstheme="majorBidi"/>
          <w:i/>
          <w:iCs/>
          <w:color w:val="222222"/>
          <w:sz w:val="24"/>
          <w:szCs w:val="24"/>
          <w:shd w:val="clear" w:color="auto" w:fill="FFFFFF"/>
        </w:rPr>
        <w:t>VetBio</w:t>
      </w:r>
      <w:proofErr w:type="spellEnd"/>
      <w:r w:rsidR="007D617A" w:rsidRPr="00D221FA">
        <w:rPr>
          <w:rFonts w:asciiTheme="majorBidi" w:hAnsiTheme="majorBidi" w:cstheme="majorBidi"/>
          <w:i/>
          <w:iCs/>
          <w:color w:val="222222"/>
          <w:sz w:val="24"/>
          <w:szCs w:val="24"/>
          <w:shd w:val="clear" w:color="auto" w:fill="FFFFFF"/>
        </w:rPr>
        <w:t xml:space="preserve"> Science and Techniques</w:t>
      </w:r>
      <w:r w:rsidR="007D617A" w:rsidRPr="00D221FA">
        <w:rPr>
          <w:rFonts w:asciiTheme="majorBidi" w:hAnsiTheme="majorBidi" w:cstheme="majorBidi"/>
          <w:color w:val="222222"/>
          <w:sz w:val="24"/>
          <w:szCs w:val="24"/>
          <w:shd w:val="clear" w:color="auto" w:fill="FFFFFF"/>
        </w:rPr>
        <w:t>, </w:t>
      </w:r>
      <w:r w:rsidR="007D617A" w:rsidRPr="00D221FA">
        <w:rPr>
          <w:rFonts w:asciiTheme="majorBidi" w:hAnsiTheme="majorBidi" w:cstheme="majorBidi"/>
          <w:i/>
          <w:iCs/>
          <w:color w:val="222222"/>
          <w:sz w:val="24"/>
          <w:szCs w:val="24"/>
          <w:shd w:val="clear" w:color="auto" w:fill="FFFFFF"/>
        </w:rPr>
        <w:t>8</w:t>
      </w:r>
      <w:r w:rsidR="007D617A" w:rsidRPr="00D221FA">
        <w:rPr>
          <w:rFonts w:asciiTheme="majorBidi" w:hAnsiTheme="majorBidi" w:cstheme="majorBidi"/>
          <w:color w:val="222222"/>
          <w:sz w:val="24"/>
          <w:szCs w:val="24"/>
          <w:shd w:val="clear" w:color="auto" w:fill="FFFFFF"/>
        </w:rPr>
        <w:t>(1), 38-46.</w:t>
      </w:r>
    </w:p>
    <w:p w14:paraId="2AC89E3D" w14:textId="77777777" w:rsidR="007D617A" w:rsidRPr="00D221FA" w:rsidRDefault="00D64991" w:rsidP="00D221FA">
      <w:pPr>
        <w:bidi w:val="0"/>
        <w:spacing w:line="276" w:lineRule="auto"/>
        <w:jc w:val="both"/>
        <w:rPr>
          <w:rFonts w:asciiTheme="majorBidi" w:hAnsiTheme="majorBidi" w:cstheme="majorBidi"/>
          <w:color w:val="222222"/>
          <w:sz w:val="24"/>
          <w:szCs w:val="24"/>
          <w:shd w:val="clear" w:color="auto" w:fill="FFFFFF"/>
          <w:lang w:bidi="ar-IQ"/>
        </w:rPr>
      </w:pPr>
      <w:r>
        <w:rPr>
          <w:rFonts w:asciiTheme="majorBidi" w:hAnsiTheme="majorBidi" w:cstheme="majorBidi"/>
          <w:color w:val="222222"/>
          <w:sz w:val="24"/>
          <w:szCs w:val="24"/>
          <w:shd w:val="clear" w:color="auto" w:fill="FFFFFF"/>
        </w:rPr>
        <w:t>12</w:t>
      </w:r>
      <w:r w:rsidR="007D617A" w:rsidRPr="00D221FA">
        <w:rPr>
          <w:rFonts w:asciiTheme="majorBidi" w:hAnsiTheme="majorBidi" w:cstheme="majorBidi"/>
          <w:color w:val="222222"/>
          <w:sz w:val="24"/>
          <w:szCs w:val="24"/>
          <w:shd w:val="clear" w:color="auto" w:fill="FFFFFF"/>
        </w:rPr>
        <w:t>-</w:t>
      </w:r>
      <w:r w:rsidR="007D617A" w:rsidRPr="00D221FA">
        <w:rPr>
          <w:rFonts w:asciiTheme="majorBidi" w:hAnsiTheme="majorBidi" w:cstheme="majorBidi"/>
          <w:sz w:val="24"/>
          <w:szCs w:val="24"/>
        </w:rPr>
        <w:t xml:space="preserve"> Gronkiewicz, K. M., Giuliano, E. A., Kuroki, K., Bunyak, F., Sharma, A., Teixeira, L. B. C. and Mohan, R. R. (2016). Development of a novel in vivo corneal fibrosis model in the dog. </w:t>
      </w:r>
      <w:r w:rsidR="007D617A" w:rsidRPr="00D221FA">
        <w:rPr>
          <w:rFonts w:asciiTheme="majorBidi" w:eastAsia="Arial" w:hAnsiTheme="majorBidi" w:cstheme="majorBidi"/>
          <w:i/>
          <w:sz w:val="24"/>
          <w:szCs w:val="24"/>
        </w:rPr>
        <w:t>Experimental eye research</w:t>
      </w:r>
      <w:r w:rsidR="007D617A" w:rsidRPr="00D221FA">
        <w:rPr>
          <w:rFonts w:asciiTheme="majorBidi" w:hAnsiTheme="majorBidi" w:cstheme="majorBidi"/>
          <w:sz w:val="24"/>
          <w:szCs w:val="24"/>
        </w:rPr>
        <w:t xml:space="preserve">, </w:t>
      </w:r>
      <w:r w:rsidR="007D617A" w:rsidRPr="00D221FA">
        <w:rPr>
          <w:rFonts w:asciiTheme="majorBidi" w:eastAsia="Arial" w:hAnsiTheme="majorBidi" w:cstheme="majorBidi"/>
          <w:i/>
          <w:sz w:val="24"/>
          <w:szCs w:val="24"/>
        </w:rPr>
        <w:t>143</w:t>
      </w:r>
      <w:r w:rsidR="007D617A" w:rsidRPr="00D221FA">
        <w:rPr>
          <w:rFonts w:asciiTheme="majorBidi" w:hAnsiTheme="majorBidi" w:cstheme="majorBidi"/>
          <w:sz w:val="24"/>
          <w:szCs w:val="24"/>
        </w:rPr>
        <w:t>, 75-88.</w:t>
      </w:r>
    </w:p>
    <w:p w14:paraId="6D6B4487" w14:textId="77777777" w:rsidR="007D617A" w:rsidRDefault="00D64991" w:rsidP="00D221FA">
      <w:pPr>
        <w:bidi w:val="0"/>
        <w:spacing w:line="276" w:lineRule="auto"/>
        <w:jc w:val="both"/>
        <w:rPr>
          <w:rFonts w:asciiTheme="majorBidi" w:hAnsiTheme="majorBidi" w:cstheme="majorBidi"/>
          <w:sz w:val="24"/>
          <w:szCs w:val="24"/>
        </w:rPr>
      </w:pPr>
      <w:r>
        <w:rPr>
          <w:rFonts w:asciiTheme="majorBidi" w:hAnsiTheme="majorBidi" w:cstheme="majorBidi"/>
          <w:sz w:val="24"/>
          <w:szCs w:val="24"/>
        </w:rPr>
        <w:t>13</w:t>
      </w:r>
      <w:r w:rsidR="007D617A" w:rsidRPr="00D221FA">
        <w:rPr>
          <w:rFonts w:asciiTheme="majorBidi" w:hAnsiTheme="majorBidi" w:cstheme="majorBidi"/>
          <w:sz w:val="24"/>
          <w:szCs w:val="24"/>
        </w:rPr>
        <w:t xml:space="preserve">- Abdulrazak, A. W., Afshar, F. S., and </w:t>
      </w:r>
      <w:proofErr w:type="spellStart"/>
      <w:r w:rsidR="007D617A" w:rsidRPr="00D221FA">
        <w:rPr>
          <w:rFonts w:asciiTheme="majorBidi" w:hAnsiTheme="majorBidi" w:cstheme="majorBidi"/>
          <w:sz w:val="24"/>
          <w:szCs w:val="24"/>
        </w:rPr>
        <w:t>Masoudifard</w:t>
      </w:r>
      <w:proofErr w:type="spellEnd"/>
      <w:r w:rsidR="007D617A" w:rsidRPr="00D221FA">
        <w:rPr>
          <w:rFonts w:asciiTheme="majorBidi" w:hAnsiTheme="majorBidi" w:cstheme="majorBidi"/>
          <w:sz w:val="24"/>
          <w:szCs w:val="24"/>
        </w:rPr>
        <w:t xml:space="preserve">, M. (2018). Effects the Pulsed Electromagnetic Field on the Superficial Digital Flexor Tendonitis in Donkey: Sonographic Study. Basrah Journal of Veterinary Research, 17(3): 472–490. College of Veterinary Medicine, University of Basrah. </w:t>
      </w:r>
    </w:p>
    <w:p w14:paraId="4730DBFD" w14:textId="77777777" w:rsidR="00D64991" w:rsidRDefault="00D64991"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14</w:t>
      </w:r>
      <w:r w:rsidRPr="00D221FA">
        <w:rPr>
          <w:rFonts w:asciiTheme="majorBidi" w:hAnsiTheme="majorBidi" w:cstheme="majorBidi"/>
          <w:sz w:val="24"/>
          <w:szCs w:val="24"/>
          <w:lang w:bidi="ar-IQ"/>
        </w:rPr>
        <w:t>-</w:t>
      </w:r>
      <w:r w:rsidRPr="00D221FA">
        <w:rPr>
          <w:rFonts w:asciiTheme="majorBidi" w:hAnsiTheme="majorBidi" w:cstheme="majorBidi"/>
          <w:color w:val="222222"/>
          <w:sz w:val="24"/>
          <w:szCs w:val="24"/>
          <w:shd w:val="clear" w:color="auto" w:fill="FFFFFF"/>
        </w:rPr>
        <w:t xml:space="preserve"> </w:t>
      </w:r>
      <w:proofErr w:type="spellStart"/>
      <w:r w:rsidRPr="00D221FA">
        <w:rPr>
          <w:rFonts w:asciiTheme="majorBidi" w:hAnsiTheme="majorBidi" w:cstheme="majorBidi"/>
          <w:color w:val="222222"/>
          <w:sz w:val="24"/>
          <w:szCs w:val="24"/>
          <w:shd w:val="clear" w:color="auto" w:fill="FFFFFF"/>
        </w:rPr>
        <w:t>Sadidi</w:t>
      </w:r>
      <w:proofErr w:type="spellEnd"/>
      <w:r w:rsidRPr="00D221FA">
        <w:rPr>
          <w:rFonts w:asciiTheme="majorBidi" w:hAnsiTheme="majorBidi" w:cstheme="majorBidi"/>
          <w:color w:val="222222"/>
          <w:sz w:val="24"/>
          <w:szCs w:val="24"/>
          <w:shd w:val="clear" w:color="auto" w:fill="FFFFFF"/>
        </w:rPr>
        <w:t xml:space="preserve">, H., Hooshmand, S., </w:t>
      </w:r>
      <w:proofErr w:type="spellStart"/>
      <w:r w:rsidRPr="00D221FA">
        <w:rPr>
          <w:rFonts w:asciiTheme="majorBidi" w:hAnsiTheme="majorBidi" w:cstheme="majorBidi"/>
          <w:color w:val="222222"/>
          <w:sz w:val="24"/>
          <w:szCs w:val="24"/>
          <w:shd w:val="clear" w:color="auto" w:fill="FFFFFF"/>
        </w:rPr>
        <w:t>Ahmadabadi</w:t>
      </w:r>
      <w:proofErr w:type="spellEnd"/>
      <w:r w:rsidRPr="00D221FA">
        <w:rPr>
          <w:rFonts w:asciiTheme="majorBidi" w:hAnsiTheme="majorBidi" w:cstheme="majorBidi"/>
          <w:color w:val="222222"/>
          <w:sz w:val="24"/>
          <w:szCs w:val="24"/>
          <w:shd w:val="clear" w:color="auto" w:fill="FFFFFF"/>
        </w:rPr>
        <w:t xml:space="preserve">, A., </w:t>
      </w:r>
      <w:proofErr w:type="spellStart"/>
      <w:r w:rsidRPr="00D221FA">
        <w:rPr>
          <w:rFonts w:asciiTheme="majorBidi" w:hAnsiTheme="majorBidi" w:cstheme="majorBidi"/>
          <w:color w:val="222222"/>
          <w:sz w:val="24"/>
          <w:szCs w:val="24"/>
          <w:shd w:val="clear" w:color="auto" w:fill="FFFFFF"/>
        </w:rPr>
        <w:t>Javad</w:t>
      </w:r>
      <w:proofErr w:type="spellEnd"/>
      <w:r w:rsidRPr="00D221FA">
        <w:rPr>
          <w:rFonts w:asciiTheme="majorBidi" w:hAnsiTheme="majorBidi" w:cstheme="majorBidi"/>
          <w:color w:val="222222"/>
          <w:sz w:val="24"/>
          <w:szCs w:val="24"/>
          <w:shd w:val="clear" w:color="auto" w:fill="FFFFFF"/>
        </w:rPr>
        <w:t xml:space="preserve"> </w:t>
      </w:r>
      <w:proofErr w:type="spellStart"/>
      <w:r w:rsidRPr="00D221FA">
        <w:rPr>
          <w:rFonts w:asciiTheme="majorBidi" w:hAnsiTheme="majorBidi" w:cstheme="majorBidi"/>
          <w:color w:val="222222"/>
          <w:sz w:val="24"/>
          <w:szCs w:val="24"/>
          <w:shd w:val="clear" w:color="auto" w:fill="FFFFFF"/>
        </w:rPr>
        <w:t>Hoseini</w:t>
      </w:r>
      <w:proofErr w:type="spellEnd"/>
      <w:r w:rsidRPr="00D221FA">
        <w:rPr>
          <w:rFonts w:asciiTheme="majorBidi" w:hAnsiTheme="majorBidi" w:cstheme="majorBidi"/>
          <w:color w:val="222222"/>
          <w:sz w:val="24"/>
          <w:szCs w:val="24"/>
          <w:shd w:val="clear" w:color="auto" w:fill="FFFFFF"/>
        </w:rPr>
        <w:t xml:space="preserve">, S., Baino, F., </w:t>
      </w:r>
      <w:proofErr w:type="spellStart"/>
      <w:r w:rsidRPr="00D221FA">
        <w:rPr>
          <w:rFonts w:asciiTheme="majorBidi" w:hAnsiTheme="majorBidi" w:cstheme="majorBidi"/>
          <w:color w:val="222222"/>
          <w:sz w:val="24"/>
          <w:szCs w:val="24"/>
          <w:shd w:val="clear" w:color="auto" w:fill="FFFFFF"/>
        </w:rPr>
        <w:t>Vatanpour</w:t>
      </w:r>
      <w:proofErr w:type="spellEnd"/>
      <w:r w:rsidRPr="00D221FA">
        <w:rPr>
          <w:rFonts w:asciiTheme="majorBidi" w:hAnsiTheme="majorBidi" w:cstheme="majorBidi"/>
          <w:color w:val="222222"/>
          <w:sz w:val="24"/>
          <w:szCs w:val="24"/>
          <w:shd w:val="clear" w:color="auto" w:fill="FFFFFF"/>
        </w:rPr>
        <w:t xml:space="preserve">, M., &amp; </w:t>
      </w:r>
      <w:proofErr w:type="spellStart"/>
      <w:r w:rsidRPr="00D221FA">
        <w:rPr>
          <w:rFonts w:asciiTheme="majorBidi" w:hAnsiTheme="majorBidi" w:cstheme="majorBidi"/>
          <w:color w:val="222222"/>
          <w:sz w:val="24"/>
          <w:szCs w:val="24"/>
          <w:shd w:val="clear" w:color="auto" w:fill="FFFFFF"/>
        </w:rPr>
        <w:t>Kargozar</w:t>
      </w:r>
      <w:proofErr w:type="spellEnd"/>
      <w:r w:rsidRPr="00D221FA">
        <w:rPr>
          <w:rFonts w:asciiTheme="majorBidi" w:hAnsiTheme="majorBidi" w:cstheme="majorBidi"/>
          <w:color w:val="222222"/>
          <w:sz w:val="24"/>
          <w:szCs w:val="24"/>
          <w:shd w:val="clear" w:color="auto" w:fill="FFFFFF"/>
        </w:rPr>
        <w:t>, S. (2020). Cerium oxide nanoparticles (Nanoceria): Hopes in soft tissue engineering. </w:t>
      </w:r>
      <w:r w:rsidRPr="00D221FA">
        <w:rPr>
          <w:rFonts w:asciiTheme="majorBidi" w:hAnsiTheme="majorBidi" w:cstheme="majorBidi"/>
          <w:i/>
          <w:iCs/>
          <w:color w:val="222222"/>
          <w:sz w:val="24"/>
          <w:szCs w:val="24"/>
          <w:shd w:val="clear" w:color="auto" w:fill="FFFFFF"/>
        </w:rPr>
        <w:t>Molecules</w:t>
      </w:r>
      <w:r w:rsidRPr="00D221FA">
        <w:rPr>
          <w:rFonts w:asciiTheme="majorBidi" w:hAnsiTheme="majorBidi" w:cstheme="majorBidi"/>
          <w:color w:val="222222"/>
          <w:sz w:val="24"/>
          <w:szCs w:val="24"/>
          <w:shd w:val="clear" w:color="auto" w:fill="FFFFFF"/>
        </w:rPr>
        <w:t>, </w:t>
      </w:r>
      <w:r w:rsidRPr="00D221FA">
        <w:rPr>
          <w:rFonts w:asciiTheme="majorBidi" w:hAnsiTheme="majorBidi" w:cstheme="majorBidi"/>
          <w:i/>
          <w:iCs/>
          <w:color w:val="222222"/>
          <w:sz w:val="24"/>
          <w:szCs w:val="24"/>
          <w:shd w:val="clear" w:color="auto" w:fill="FFFFFF"/>
        </w:rPr>
        <w:t>25</w:t>
      </w:r>
      <w:r w:rsidRPr="00D221FA">
        <w:rPr>
          <w:rFonts w:asciiTheme="majorBidi" w:hAnsiTheme="majorBidi" w:cstheme="majorBidi"/>
          <w:color w:val="222222"/>
          <w:sz w:val="24"/>
          <w:szCs w:val="24"/>
          <w:shd w:val="clear" w:color="auto" w:fill="FFFFFF"/>
        </w:rPr>
        <w:t>(19), 4559.</w:t>
      </w:r>
      <w:r w:rsidRPr="00D221FA">
        <w:rPr>
          <w:rFonts w:asciiTheme="majorBidi" w:hAnsiTheme="majorBidi" w:cstheme="majorBidi"/>
          <w:color w:val="222222"/>
          <w:sz w:val="24"/>
          <w:szCs w:val="24"/>
          <w:shd w:val="clear" w:color="auto" w:fill="FFFFFF"/>
          <w:rtl/>
        </w:rPr>
        <w:t>‏</w:t>
      </w:r>
    </w:p>
    <w:p w14:paraId="387456F2" w14:textId="77777777" w:rsidR="00D64991" w:rsidRPr="00D221FA" w:rsidRDefault="00D64991" w:rsidP="00D64991">
      <w:pPr>
        <w:bidi w:val="0"/>
        <w:spacing w:line="276" w:lineRule="auto"/>
        <w:jc w:val="both"/>
        <w:rPr>
          <w:rFonts w:asciiTheme="majorBidi" w:hAnsiTheme="majorBidi" w:cstheme="majorBidi"/>
          <w:sz w:val="24"/>
          <w:szCs w:val="24"/>
          <w:lang w:bidi="ar-IQ"/>
        </w:rPr>
      </w:pPr>
      <w:r>
        <w:rPr>
          <w:rFonts w:asciiTheme="majorBidi" w:hAnsiTheme="majorBidi" w:cstheme="majorBidi"/>
          <w:sz w:val="24"/>
          <w:szCs w:val="24"/>
          <w:lang w:bidi="ar-IQ"/>
        </w:rPr>
        <w:t>15</w:t>
      </w:r>
      <w:r w:rsidRPr="00D221FA">
        <w:rPr>
          <w:rFonts w:asciiTheme="majorBidi" w:hAnsiTheme="majorBidi" w:cstheme="majorBidi"/>
          <w:sz w:val="24"/>
          <w:szCs w:val="24"/>
          <w:lang w:bidi="ar-IQ"/>
        </w:rPr>
        <w:t>-</w:t>
      </w:r>
      <w:r w:rsidRPr="00D221FA">
        <w:rPr>
          <w:rFonts w:asciiTheme="majorBidi" w:hAnsiTheme="majorBidi" w:cstheme="majorBidi"/>
          <w:color w:val="222222"/>
          <w:sz w:val="24"/>
          <w:szCs w:val="24"/>
          <w:shd w:val="clear" w:color="auto" w:fill="FFFFFF"/>
        </w:rPr>
        <w:t xml:space="preserve"> Lord, M. S., Berret, J. F., Singh, S., Vinu, A., &amp; </w:t>
      </w:r>
      <w:proofErr w:type="spellStart"/>
      <w:r w:rsidRPr="00D221FA">
        <w:rPr>
          <w:rFonts w:asciiTheme="majorBidi" w:hAnsiTheme="majorBidi" w:cstheme="majorBidi"/>
          <w:color w:val="222222"/>
          <w:sz w:val="24"/>
          <w:szCs w:val="24"/>
          <w:shd w:val="clear" w:color="auto" w:fill="FFFFFF"/>
        </w:rPr>
        <w:t>Karakoti</w:t>
      </w:r>
      <w:proofErr w:type="spellEnd"/>
      <w:r w:rsidRPr="00D221FA">
        <w:rPr>
          <w:rFonts w:asciiTheme="majorBidi" w:hAnsiTheme="majorBidi" w:cstheme="majorBidi"/>
          <w:color w:val="222222"/>
          <w:sz w:val="24"/>
          <w:szCs w:val="24"/>
          <w:shd w:val="clear" w:color="auto" w:fill="FFFFFF"/>
        </w:rPr>
        <w:t>, A. S. (2021). Redox active cerium oxide nanoparticles: current status and burning issues. </w:t>
      </w:r>
      <w:r w:rsidRPr="00D221FA">
        <w:rPr>
          <w:rFonts w:asciiTheme="majorBidi" w:hAnsiTheme="majorBidi" w:cstheme="majorBidi"/>
          <w:i/>
          <w:iCs/>
          <w:color w:val="222222"/>
          <w:sz w:val="24"/>
          <w:szCs w:val="24"/>
          <w:shd w:val="clear" w:color="auto" w:fill="FFFFFF"/>
        </w:rPr>
        <w:t>Small</w:t>
      </w:r>
      <w:r w:rsidRPr="00D221FA">
        <w:rPr>
          <w:rFonts w:asciiTheme="majorBidi" w:hAnsiTheme="majorBidi" w:cstheme="majorBidi"/>
          <w:color w:val="222222"/>
          <w:sz w:val="24"/>
          <w:szCs w:val="24"/>
          <w:shd w:val="clear" w:color="auto" w:fill="FFFFFF"/>
        </w:rPr>
        <w:t>, </w:t>
      </w:r>
      <w:r w:rsidRPr="00D221FA">
        <w:rPr>
          <w:rFonts w:asciiTheme="majorBidi" w:hAnsiTheme="majorBidi" w:cstheme="majorBidi"/>
          <w:i/>
          <w:iCs/>
          <w:color w:val="222222"/>
          <w:sz w:val="24"/>
          <w:szCs w:val="24"/>
          <w:shd w:val="clear" w:color="auto" w:fill="FFFFFF"/>
        </w:rPr>
        <w:t>17</w:t>
      </w:r>
      <w:r w:rsidRPr="00D221FA">
        <w:rPr>
          <w:rFonts w:asciiTheme="majorBidi" w:hAnsiTheme="majorBidi" w:cstheme="majorBidi"/>
          <w:color w:val="222222"/>
          <w:sz w:val="24"/>
          <w:szCs w:val="24"/>
          <w:shd w:val="clear" w:color="auto" w:fill="FFFFFF"/>
        </w:rPr>
        <w:t>(51), 2102342.</w:t>
      </w:r>
      <w:r w:rsidRPr="00D221FA">
        <w:rPr>
          <w:rFonts w:asciiTheme="majorBidi" w:hAnsiTheme="majorBidi" w:cstheme="majorBidi"/>
          <w:color w:val="222222"/>
          <w:sz w:val="24"/>
          <w:szCs w:val="24"/>
          <w:shd w:val="clear" w:color="auto" w:fill="FFFFFF"/>
          <w:rtl/>
        </w:rPr>
        <w:t>‏</w:t>
      </w:r>
    </w:p>
    <w:p w14:paraId="62385A2E" w14:textId="77777777" w:rsidR="007D617A" w:rsidRPr="00D221FA" w:rsidRDefault="00D64991" w:rsidP="00D221FA">
      <w:pPr>
        <w:bidi w:val="0"/>
        <w:spacing w:line="276" w:lineRule="auto"/>
        <w:jc w:val="both"/>
        <w:rPr>
          <w:rFonts w:asciiTheme="majorBidi" w:hAnsiTheme="majorBidi" w:cstheme="majorBidi"/>
          <w:color w:val="222222"/>
          <w:sz w:val="24"/>
          <w:szCs w:val="24"/>
          <w:shd w:val="clear" w:color="auto" w:fill="FFFFFF"/>
          <w:lang w:bidi="ar-IQ"/>
        </w:rPr>
      </w:pPr>
      <w:r>
        <w:rPr>
          <w:rFonts w:asciiTheme="majorBidi" w:hAnsiTheme="majorBidi" w:cstheme="majorBidi"/>
          <w:color w:val="222222"/>
          <w:sz w:val="24"/>
          <w:szCs w:val="24"/>
          <w:shd w:val="clear" w:color="auto" w:fill="FFFFFF"/>
          <w:lang w:bidi="ar-IQ"/>
        </w:rPr>
        <w:t>16</w:t>
      </w:r>
      <w:r w:rsidR="007D617A" w:rsidRPr="00D221FA">
        <w:rPr>
          <w:rFonts w:asciiTheme="majorBidi" w:hAnsiTheme="majorBidi" w:cstheme="majorBidi"/>
          <w:color w:val="222222"/>
          <w:sz w:val="24"/>
          <w:szCs w:val="24"/>
          <w:shd w:val="clear" w:color="auto" w:fill="FFFFFF"/>
          <w:lang w:bidi="ar-IQ"/>
        </w:rPr>
        <w:t>-</w:t>
      </w:r>
      <w:r w:rsidR="007D617A" w:rsidRPr="00D221FA">
        <w:rPr>
          <w:rFonts w:asciiTheme="majorBidi" w:hAnsiTheme="majorBidi" w:cstheme="majorBidi"/>
          <w:color w:val="222222"/>
          <w:sz w:val="24"/>
          <w:szCs w:val="24"/>
          <w:shd w:val="clear" w:color="auto" w:fill="FFFFFF"/>
        </w:rPr>
        <w:t xml:space="preserve"> Yu, F., Zheng, M., Zhang, A. Y., &amp; Han, Z. (2019). A cerium oxide loaded glycol chitosan nano-system for the treatment of dry eye disease. </w:t>
      </w:r>
      <w:r w:rsidR="007D617A" w:rsidRPr="00D221FA">
        <w:rPr>
          <w:rFonts w:asciiTheme="majorBidi" w:hAnsiTheme="majorBidi" w:cstheme="majorBidi"/>
          <w:i/>
          <w:iCs/>
          <w:color w:val="222222"/>
          <w:sz w:val="24"/>
          <w:szCs w:val="24"/>
          <w:shd w:val="clear" w:color="auto" w:fill="FFFFFF"/>
        </w:rPr>
        <w:t>Journal of Controlled Release</w:t>
      </w:r>
      <w:r w:rsidR="007D617A" w:rsidRPr="00D221FA">
        <w:rPr>
          <w:rFonts w:asciiTheme="majorBidi" w:hAnsiTheme="majorBidi" w:cstheme="majorBidi"/>
          <w:color w:val="222222"/>
          <w:sz w:val="24"/>
          <w:szCs w:val="24"/>
          <w:shd w:val="clear" w:color="auto" w:fill="FFFFFF"/>
        </w:rPr>
        <w:t>, </w:t>
      </w:r>
      <w:r w:rsidR="007D617A" w:rsidRPr="00D221FA">
        <w:rPr>
          <w:rFonts w:asciiTheme="majorBidi" w:hAnsiTheme="majorBidi" w:cstheme="majorBidi"/>
          <w:i/>
          <w:iCs/>
          <w:color w:val="222222"/>
          <w:sz w:val="24"/>
          <w:szCs w:val="24"/>
          <w:shd w:val="clear" w:color="auto" w:fill="FFFFFF"/>
        </w:rPr>
        <w:t>315</w:t>
      </w:r>
      <w:r w:rsidR="007D617A" w:rsidRPr="00D221FA">
        <w:rPr>
          <w:rFonts w:asciiTheme="majorBidi" w:hAnsiTheme="majorBidi" w:cstheme="majorBidi"/>
          <w:color w:val="222222"/>
          <w:sz w:val="24"/>
          <w:szCs w:val="24"/>
          <w:shd w:val="clear" w:color="auto" w:fill="FFFFFF"/>
        </w:rPr>
        <w:t>, 40-54.</w:t>
      </w:r>
      <w:r w:rsidR="007D617A" w:rsidRPr="00D221FA">
        <w:rPr>
          <w:rFonts w:asciiTheme="majorBidi" w:hAnsiTheme="majorBidi" w:cstheme="majorBidi"/>
          <w:color w:val="222222"/>
          <w:sz w:val="24"/>
          <w:szCs w:val="24"/>
          <w:shd w:val="clear" w:color="auto" w:fill="FFFFFF"/>
          <w:rtl/>
        </w:rPr>
        <w:t>‏</w:t>
      </w:r>
    </w:p>
    <w:p w14:paraId="26E86F81" w14:textId="77777777" w:rsidR="007D617A" w:rsidRPr="00D221FA" w:rsidRDefault="00D64991" w:rsidP="00D221FA">
      <w:pPr>
        <w:bidi w:val="0"/>
        <w:spacing w:line="276" w:lineRule="auto"/>
        <w:jc w:val="both"/>
        <w:rPr>
          <w:rFonts w:asciiTheme="majorBidi" w:hAnsiTheme="majorBidi" w:cstheme="majorBidi"/>
          <w:color w:val="222222"/>
          <w:sz w:val="24"/>
          <w:szCs w:val="24"/>
          <w:shd w:val="clear" w:color="auto" w:fill="FFFFFF"/>
          <w:lang w:bidi="ar-IQ"/>
        </w:rPr>
      </w:pPr>
      <w:r>
        <w:rPr>
          <w:rFonts w:asciiTheme="majorBidi" w:hAnsiTheme="majorBidi" w:cstheme="majorBidi"/>
          <w:color w:val="222222"/>
          <w:sz w:val="24"/>
          <w:szCs w:val="24"/>
          <w:shd w:val="clear" w:color="auto" w:fill="FFFFFF"/>
          <w:lang w:bidi="ar-IQ"/>
        </w:rPr>
        <w:t>17</w:t>
      </w:r>
      <w:r w:rsidR="007D617A" w:rsidRPr="00D221FA">
        <w:rPr>
          <w:rFonts w:asciiTheme="majorBidi" w:hAnsiTheme="majorBidi" w:cstheme="majorBidi"/>
          <w:color w:val="222222"/>
          <w:sz w:val="24"/>
          <w:szCs w:val="24"/>
          <w:shd w:val="clear" w:color="auto" w:fill="FFFFFF"/>
          <w:lang w:bidi="ar-IQ"/>
        </w:rPr>
        <w:t>-</w:t>
      </w:r>
      <w:r w:rsidR="007D617A" w:rsidRPr="00D221FA">
        <w:rPr>
          <w:rFonts w:asciiTheme="majorBidi" w:hAnsiTheme="majorBidi" w:cstheme="majorBidi"/>
          <w:color w:val="222222"/>
          <w:sz w:val="24"/>
          <w:szCs w:val="24"/>
          <w:shd w:val="clear" w:color="auto" w:fill="FFFFFF"/>
        </w:rPr>
        <w:t xml:space="preserve"> Cui, W., Wang, Y., Luo, C., Xu, J., Wang, K., Han, H., &amp; Yao, K. (2022). Nanoceria for ocular diseases: recent advances and future prospects. </w:t>
      </w:r>
      <w:r w:rsidR="007D617A" w:rsidRPr="00D221FA">
        <w:rPr>
          <w:rFonts w:asciiTheme="majorBidi" w:hAnsiTheme="majorBidi" w:cstheme="majorBidi"/>
          <w:i/>
          <w:iCs/>
          <w:color w:val="222222"/>
          <w:sz w:val="24"/>
          <w:szCs w:val="24"/>
          <w:shd w:val="clear" w:color="auto" w:fill="FFFFFF"/>
        </w:rPr>
        <w:t>Materials Today Nano</w:t>
      </w:r>
      <w:r w:rsidR="007D617A" w:rsidRPr="00D221FA">
        <w:rPr>
          <w:rFonts w:asciiTheme="majorBidi" w:hAnsiTheme="majorBidi" w:cstheme="majorBidi"/>
          <w:color w:val="222222"/>
          <w:sz w:val="24"/>
          <w:szCs w:val="24"/>
          <w:shd w:val="clear" w:color="auto" w:fill="FFFFFF"/>
        </w:rPr>
        <w:t>, </w:t>
      </w:r>
      <w:r w:rsidR="007D617A" w:rsidRPr="00D221FA">
        <w:rPr>
          <w:rFonts w:asciiTheme="majorBidi" w:hAnsiTheme="majorBidi" w:cstheme="majorBidi"/>
          <w:i/>
          <w:iCs/>
          <w:color w:val="222222"/>
          <w:sz w:val="24"/>
          <w:szCs w:val="24"/>
          <w:shd w:val="clear" w:color="auto" w:fill="FFFFFF"/>
        </w:rPr>
        <w:t>18</w:t>
      </w:r>
      <w:r w:rsidR="007D617A" w:rsidRPr="00D221FA">
        <w:rPr>
          <w:rFonts w:asciiTheme="majorBidi" w:hAnsiTheme="majorBidi" w:cstheme="majorBidi"/>
          <w:color w:val="222222"/>
          <w:sz w:val="24"/>
          <w:szCs w:val="24"/>
          <w:shd w:val="clear" w:color="auto" w:fill="FFFFFF"/>
        </w:rPr>
        <w:t>, 100218.</w:t>
      </w:r>
      <w:r w:rsidR="007D617A" w:rsidRPr="00D221FA">
        <w:rPr>
          <w:rFonts w:asciiTheme="majorBidi" w:hAnsiTheme="majorBidi" w:cstheme="majorBidi"/>
          <w:color w:val="222222"/>
          <w:sz w:val="24"/>
          <w:szCs w:val="24"/>
          <w:shd w:val="clear" w:color="auto" w:fill="FFFFFF"/>
          <w:rtl/>
        </w:rPr>
        <w:t xml:space="preserve"> ‏</w:t>
      </w:r>
    </w:p>
    <w:p w14:paraId="3E0A64B5" w14:textId="77777777" w:rsidR="00AC4D99" w:rsidRPr="00D221FA" w:rsidRDefault="00D64991" w:rsidP="00D221FA">
      <w:pPr>
        <w:bidi w:val="0"/>
        <w:spacing w:line="276" w:lineRule="auto"/>
        <w:jc w:val="both"/>
        <w:rPr>
          <w:rFonts w:asciiTheme="majorBidi" w:hAnsiTheme="majorBidi" w:cstheme="majorBidi"/>
          <w:color w:val="222222"/>
          <w:sz w:val="24"/>
          <w:szCs w:val="24"/>
          <w:shd w:val="clear" w:color="auto" w:fill="FFFFFF"/>
          <w:lang w:bidi="ar-IQ"/>
        </w:rPr>
      </w:pPr>
      <w:r>
        <w:rPr>
          <w:rFonts w:asciiTheme="majorBidi" w:hAnsiTheme="majorBidi" w:cstheme="majorBidi"/>
          <w:color w:val="222222"/>
          <w:sz w:val="24"/>
          <w:szCs w:val="24"/>
          <w:shd w:val="clear" w:color="auto" w:fill="FFFFFF"/>
          <w:lang w:bidi="ar-IQ"/>
        </w:rPr>
        <w:t>18</w:t>
      </w:r>
      <w:r w:rsidR="00AC4D99" w:rsidRPr="00D221FA">
        <w:rPr>
          <w:rFonts w:asciiTheme="majorBidi" w:hAnsiTheme="majorBidi" w:cstheme="majorBidi"/>
          <w:color w:val="222222"/>
          <w:sz w:val="24"/>
          <w:szCs w:val="24"/>
          <w:shd w:val="clear" w:color="auto" w:fill="FFFFFF"/>
          <w:lang w:bidi="ar-IQ"/>
        </w:rPr>
        <w:t>-</w:t>
      </w:r>
      <w:r w:rsidR="00AC4D99" w:rsidRPr="00D221FA">
        <w:rPr>
          <w:rFonts w:asciiTheme="majorBidi" w:hAnsiTheme="majorBidi" w:cstheme="majorBidi"/>
          <w:sz w:val="24"/>
          <w:szCs w:val="24"/>
        </w:rPr>
        <w:t xml:space="preserve"> </w:t>
      </w:r>
      <w:r w:rsidR="00AC4D99" w:rsidRPr="00D221FA">
        <w:rPr>
          <w:rFonts w:asciiTheme="majorBidi" w:hAnsiTheme="majorBidi" w:cstheme="majorBidi"/>
          <w:color w:val="222222"/>
          <w:sz w:val="24"/>
          <w:szCs w:val="24"/>
          <w:shd w:val="clear" w:color="auto" w:fill="FFFFFF"/>
          <w:lang w:bidi="ar-IQ"/>
        </w:rPr>
        <w:t xml:space="preserve">Kim, </w:t>
      </w:r>
      <w:proofErr w:type="spellStart"/>
      <w:r w:rsidR="00AC4D99" w:rsidRPr="00D221FA">
        <w:rPr>
          <w:rFonts w:asciiTheme="majorBidi" w:hAnsiTheme="majorBidi" w:cstheme="majorBidi"/>
          <w:color w:val="222222"/>
          <w:sz w:val="24"/>
          <w:szCs w:val="24"/>
          <w:shd w:val="clear" w:color="auto" w:fill="FFFFFF"/>
          <w:lang w:bidi="ar-IQ"/>
        </w:rPr>
        <w:t>Jeehee</w:t>
      </w:r>
      <w:proofErr w:type="spellEnd"/>
      <w:r w:rsidR="00AC4D99" w:rsidRPr="00D221FA">
        <w:rPr>
          <w:rFonts w:asciiTheme="majorBidi" w:hAnsiTheme="majorBidi" w:cstheme="majorBidi"/>
          <w:color w:val="222222"/>
          <w:sz w:val="24"/>
          <w:szCs w:val="24"/>
          <w:shd w:val="clear" w:color="auto" w:fill="FFFFFF"/>
          <w:lang w:bidi="ar-IQ"/>
        </w:rPr>
        <w:t>. (2000). The use of vital dyes in corneal disease. Current opinion in ophthalmology. 11. 241-7. 10.1097/00055735-200008000-00005.</w:t>
      </w:r>
    </w:p>
    <w:p w14:paraId="2FC63A1D" w14:textId="77777777" w:rsidR="007D617A" w:rsidRPr="00D221FA" w:rsidRDefault="00EA43F8" w:rsidP="00D221FA">
      <w:pPr>
        <w:bidi w:val="0"/>
        <w:spacing w:line="276" w:lineRule="auto"/>
        <w:jc w:val="both"/>
        <w:rPr>
          <w:rFonts w:asciiTheme="majorBidi" w:hAnsiTheme="majorBidi" w:cstheme="majorBidi"/>
          <w:sz w:val="24"/>
          <w:szCs w:val="24"/>
        </w:rPr>
      </w:pPr>
      <w:r w:rsidRPr="00D221FA">
        <w:rPr>
          <w:rFonts w:asciiTheme="majorBidi" w:hAnsiTheme="majorBidi" w:cstheme="majorBidi"/>
          <w:sz w:val="24"/>
          <w:szCs w:val="24"/>
        </w:rPr>
        <w:t>19-</w:t>
      </w:r>
      <w:r w:rsidRPr="00D221FA">
        <w:rPr>
          <w:rFonts w:asciiTheme="majorBidi" w:hAnsiTheme="majorBidi" w:cstheme="majorBidi"/>
          <w:color w:val="222222"/>
          <w:sz w:val="24"/>
          <w:szCs w:val="24"/>
          <w:shd w:val="clear" w:color="auto" w:fill="FFFFFF"/>
        </w:rPr>
        <w:t>Carr, N. J. (2022). The pathology of healing and repair. </w:t>
      </w:r>
      <w:r w:rsidRPr="00D221FA">
        <w:rPr>
          <w:rFonts w:asciiTheme="majorBidi" w:hAnsiTheme="majorBidi" w:cstheme="majorBidi"/>
          <w:i/>
          <w:iCs/>
          <w:color w:val="222222"/>
          <w:sz w:val="24"/>
          <w:szCs w:val="24"/>
          <w:shd w:val="clear" w:color="auto" w:fill="FFFFFF"/>
        </w:rPr>
        <w:t>Surgery (Oxford)</w:t>
      </w:r>
      <w:r w:rsidRPr="00D221FA">
        <w:rPr>
          <w:rFonts w:asciiTheme="majorBidi" w:hAnsiTheme="majorBidi" w:cstheme="majorBidi"/>
          <w:color w:val="222222"/>
          <w:sz w:val="24"/>
          <w:szCs w:val="24"/>
          <w:shd w:val="clear" w:color="auto" w:fill="FFFFFF"/>
        </w:rPr>
        <w:t>, </w:t>
      </w:r>
      <w:r w:rsidRPr="00D221FA">
        <w:rPr>
          <w:rFonts w:asciiTheme="majorBidi" w:hAnsiTheme="majorBidi" w:cstheme="majorBidi"/>
          <w:i/>
          <w:iCs/>
          <w:color w:val="222222"/>
          <w:sz w:val="24"/>
          <w:szCs w:val="24"/>
          <w:shd w:val="clear" w:color="auto" w:fill="FFFFFF"/>
        </w:rPr>
        <w:t>40</w:t>
      </w:r>
      <w:r w:rsidRPr="00D221FA">
        <w:rPr>
          <w:rFonts w:asciiTheme="majorBidi" w:hAnsiTheme="majorBidi" w:cstheme="majorBidi"/>
          <w:color w:val="222222"/>
          <w:sz w:val="24"/>
          <w:szCs w:val="24"/>
          <w:shd w:val="clear" w:color="auto" w:fill="FFFFFF"/>
        </w:rPr>
        <w:t>(1), 13-19.</w:t>
      </w:r>
      <w:r w:rsidRPr="00D221FA">
        <w:rPr>
          <w:rFonts w:asciiTheme="majorBidi" w:hAnsiTheme="majorBidi" w:cstheme="majorBidi"/>
          <w:color w:val="222222"/>
          <w:sz w:val="24"/>
          <w:szCs w:val="24"/>
          <w:shd w:val="clear" w:color="auto" w:fill="FFFFFF"/>
          <w:rtl/>
        </w:rPr>
        <w:t>‏</w:t>
      </w:r>
    </w:p>
    <w:p w14:paraId="62B03383" w14:textId="77777777" w:rsidR="00472730" w:rsidRPr="00D221FA" w:rsidRDefault="00472730" w:rsidP="00D221FA">
      <w:pPr>
        <w:bidi w:val="0"/>
        <w:spacing w:line="276" w:lineRule="auto"/>
        <w:jc w:val="both"/>
        <w:rPr>
          <w:rFonts w:asciiTheme="majorBidi" w:hAnsiTheme="majorBidi" w:cstheme="majorBidi"/>
          <w:sz w:val="24"/>
          <w:szCs w:val="24"/>
          <w:rtl/>
          <w:lang w:bidi="ar-IQ"/>
        </w:rPr>
      </w:pPr>
    </w:p>
    <w:sectPr w:rsidR="00472730" w:rsidRPr="00D221FA" w:rsidSect="00F05C1D">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BEB2E" w14:textId="77777777" w:rsidR="009C2E18" w:rsidRDefault="009C2E18" w:rsidP="002C37CD">
      <w:pPr>
        <w:spacing w:after="0" w:line="240" w:lineRule="auto"/>
      </w:pPr>
      <w:r>
        <w:separator/>
      </w:r>
    </w:p>
  </w:endnote>
  <w:endnote w:type="continuationSeparator" w:id="0">
    <w:p w14:paraId="1298D31B" w14:textId="77777777" w:rsidR="009C2E18" w:rsidRDefault="009C2E18" w:rsidP="002C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AF6F4" w14:textId="77777777" w:rsidR="00757831" w:rsidRDefault="00757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5CA6" w14:textId="77777777" w:rsidR="00757831" w:rsidRDefault="00757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E16C" w14:textId="77777777" w:rsidR="00757831" w:rsidRDefault="00757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69D7E" w14:textId="77777777" w:rsidR="009C2E18" w:rsidRDefault="009C2E18" w:rsidP="002C37CD">
      <w:pPr>
        <w:spacing w:after="0" w:line="240" w:lineRule="auto"/>
      </w:pPr>
      <w:r>
        <w:separator/>
      </w:r>
    </w:p>
  </w:footnote>
  <w:footnote w:type="continuationSeparator" w:id="0">
    <w:p w14:paraId="29E0BF68" w14:textId="77777777" w:rsidR="009C2E18" w:rsidRDefault="009C2E18" w:rsidP="002C3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4435" w14:textId="59B470E2" w:rsidR="00757831" w:rsidRDefault="00757831">
    <w:pPr>
      <w:pStyle w:val="Header"/>
    </w:pPr>
    <w:r>
      <w:rPr>
        <w:noProof/>
      </w:rPr>
      <w:pict w14:anchorId="6B814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170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0AB1" w14:textId="29ACBBD6" w:rsidR="00757831" w:rsidRDefault="00757831">
    <w:pPr>
      <w:pStyle w:val="Header"/>
    </w:pPr>
    <w:r>
      <w:rPr>
        <w:noProof/>
      </w:rPr>
      <w:pict w14:anchorId="209C5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170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83EB7" w14:textId="57BEF177" w:rsidR="00757831" w:rsidRDefault="00757831">
    <w:pPr>
      <w:pStyle w:val="Header"/>
    </w:pPr>
    <w:r>
      <w:rPr>
        <w:noProof/>
      </w:rPr>
      <w:pict w14:anchorId="3A728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170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BDD"/>
    <w:multiLevelType w:val="hybridMultilevel"/>
    <w:tmpl w:val="61D0C938"/>
    <w:lvl w:ilvl="0" w:tplc="04090001">
      <w:start w:val="1"/>
      <w:numFmt w:val="bullet"/>
      <w:lvlText w:val=""/>
      <w:lvlJc w:val="left"/>
      <w:pPr>
        <w:ind w:left="1733" w:hanging="360"/>
      </w:pPr>
      <w:rPr>
        <w:rFonts w:ascii="Symbol" w:hAnsi="Symbol" w:hint="default"/>
      </w:rPr>
    </w:lvl>
    <w:lvl w:ilvl="1" w:tplc="04090003" w:tentative="1">
      <w:start w:val="1"/>
      <w:numFmt w:val="bullet"/>
      <w:lvlText w:val="o"/>
      <w:lvlJc w:val="left"/>
      <w:pPr>
        <w:ind w:left="2453" w:hanging="360"/>
      </w:pPr>
      <w:rPr>
        <w:rFonts w:ascii="Courier New" w:hAnsi="Courier New" w:cs="Courier New" w:hint="default"/>
      </w:rPr>
    </w:lvl>
    <w:lvl w:ilvl="2" w:tplc="04090005" w:tentative="1">
      <w:start w:val="1"/>
      <w:numFmt w:val="bullet"/>
      <w:lvlText w:val=""/>
      <w:lvlJc w:val="left"/>
      <w:pPr>
        <w:ind w:left="3173" w:hanging="360"/>
      </w:pPr>
      <w:rPr>
        <w:rFonts w:ascii="Wingdings" w:hAnsi="Wingdings" w:hint="default"/>
      </w:rPr>
    </w:lvl>
    <w:lvl w:ilvl="3" w:tplc="04090001" w:tentative="1">
      <w:start w:val="1"/>
      <w:numFmt w:val="bullet"/>
      <w:lvlText w:val=""/>
      <w:lvlJc w:val="left"/>
      <w:pPr>
        <w:ind w:left="3893" w:hanging="360"/>
      </w:pPr>
      <w:rPr>
        <w:rFonts w:ascii="Symbol" w:hAnsi="Symbol" w:hint="default"/>
      </w:rPr>
    </w:lvl>
    <w:lvl w:ilvl="4" w:tplc="04090003" w:tentative="1">
      <w:start w:val="1"/>
      <w:numFmt w:val="bullet"/>
      <w:lvlText w:val="o"/>
      <w:lvlJc w:val="left"/>
      <w:pPr>
        <w:ind w:left="4613" w:hanging="360"/>
      </w:pPr>
      <w:rPr>
        <w:rFonts w:ascii="Courier New" w:hAnsi="Courier New" w:cs="Courier New" w:hint="default"/>
      </w:rPr>
    </w:lvl>
    <w:lvl w:ilvl="5" w:tplc="04090005" w:tentative="1">
      <w:start w:val="1"/>
      <w:numFmt w:val="bullet"/>
      <w:lvlText w:val=""/>
      <w:lvlJc w:val="left"/>
      <w:pPr>
        <w:ind w:left="5333" w:hanging="360"/>
      </w:pPr>
      <w:rPr>
        <w:rFonts w:ascii="Wingdings" w:hAnsi="Wingdings" w:hint="default"/>
      </w:rPr>
    </w:lvl>
    <w:lvl w:ilvl="6" w:tplc="04090001" w:tentative="1">
      <w:start w:val="1"/>
      <w:numFmt w:val="bullet"/>
      <w:lvlText w:val=""/>
      <w:lvlJc w:val="left"/>
      <w:pPr>
        <w:ind w:left="6053" w:hanging="360"/>
      </w:pPr>
      <w:rPr>
        <w:rFonts w:ascii="Symbol" w:hAnsi="Symbol" w:hint="default"/>
      </w:rPr>
    </w:lvl>
    <w:lvl w:ilvl="7" w:tplc="04090003" w:tentative="1">
      <w:start w:val="1"/>
      <w:numFmt w:val="bullet"/>
      <w:lvlText w:val="o"/>
      <w:lvlJc w:val="left"/>
      <w:pPr>
        <w:ind w:left="6773" w:hanging="360"/>
      </w:pPr>
      <w:rPr>
        <w:rFonts w:ascii="Courier New" w:hAnsi="Courier New" w:cs="Courier New" w:hint="default"/>
      </w:rPr>
    </w:lvl>
    <w:lvl w:ilvl="8" w:tplc="04090005" w:tentative="1">
      <w:start w:val="1"/>
      <w:numFmt w:val="bullet"/>
      <w:lvlText w:val=""/>
      <w:lvlJc w:val="left"/>
      <w:pPr>
        <w:ind w:left="7493" w:hanging="360"/>
      </w:pPr>
      <w:rPr>
        <w:rFonts w:ascii="Wingdings" w:hAnsi="Wingdings" w:hint="default"/>
      </w:rPr>
    </w:lvl>
  </w:abstractNum>
  <w:abstractNum w:abstractNumId="1" w15:restartNumberingAfterBreak="0">
    <w:nsid w:val="08543CD7"/>
    <w:multiLevelType w:val="hybridMultilevel"/>
    <w:tmpl w:val="8AF0B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2"/>
    <w:rsid w:val="00027506"/>
    <w:rsid w:val="00036A3A"/>
    <w:rsid w:val="0004184F"/>
    <w:rsid w:val="00044133"/>
    <w:rsid w:val="000577A9"/>
    <w:rsid w:val="000668AE"/>
    <w:rsid w:val="00087EB9"/>
    <w:rsid w:val="000D0DE8"/>
    <w:rsid w:val="000E5B5F"/>
    <w:rsid w:val="00125808"/>
    <w:rsid w:val="001307A6"/>
    <w:rsid w:val="00156252"/>
    <w:rsid w:val="00175728"/>
    <w:rsid w:val="00181A58"/>
    <w:rsid w:val="001B1FCC"/>
    <w:rsid w:val="001E59D1"/>
    <w:rsid w:val="001E64A6"/>
    <w:rsid w:val="001E77BC"/>
    <w:rsid w:val="00201660"/>
    <w:rsid w:val="00201A2D"/>
    <w:rsid w:val="00224241"/>
    <w:rsid w:val="00246D8A"/>
    <w:rsid w:val="00255A99"/>
    <w:rsid w:val="002B27B9"/>
    <w:rsid w:val="002C37CD"/>
    <w:rsid w:val="002D3463"/>
    <w:rsid w:val="002D5CB3"/>
    <w:rsid w:val="002E2F70"/>
    <w:rsid w:val="002F14B3"/>
    <w:rsid w:val="00355B9B"/>
    <w:rsid w:val="003939FC"/>
    <w:rsid w:val="003C66EE"/>
    <w:rsid w:val="003D0E28"/>
    <w:rsid w:val="003D188F"/>
    <w:rsid w:val="003E6B1A"/>
    <w:rsid w:val="003F6D07"/>
    <w:rsid w:val="00400C89"/>
    <w:rsid w:val="004161E5"/>
    <w:rsid w:val="00434B46"/>
    <w:rsid w:val="00435028"/>
    <w:rsid w:val="00472730"/>
    <w:rsid w:val="004769B7"/>
    <w:rsid w:val="00484AC7"/>
    <w:rsid w:val="004859F4"/>
    <w:rsid w:val="004A1AD5"/>
    <w:rsid w:val="004D5C11"/>
    <w:rsid w:val="004E48CF"/>
    <w:rsid w:val="004F76B9"/>
    <w:rsid w:val="00510BC0"/>
    <w:rsid w:val="0055177C"/>
    <w:rsid w:val="00560BE5"/>
    <w:rsid w:val="00561716"/>
    <w:rsid w:val="00570313"/>
    <w:rsid w:val="005A6CAA"/>
    <w:rsid w:val="005E5CA9"/>
    <w:rsid w:val="005F0C31"/>
    <w:rsid w:val="00620815"/>
    <w:rsid w:val="006261E1"/>
    <w:rsid w:val="006638B2"/>
    <w:rsid w:val="006A0420"/>
    <w:rsid w:val="006A1B78"/>
    <w:rsid w:val="006E34F6"/>
    <w:rsid w:val="006E3A49"/>
    <w:rsid w:val="006E7A6F"/>
    <w:rsid w:val="00713B4B"/>
    <w:rsid w:val="0074033D"/>
    <w:rsid w:val="0075398B"/>
    <w:rsid w:val="00757831"/>
    <w:rsid w:val="00783D53"/>
    <w:rsid w:val="007D617A"/>
    <w:rsid w:val="007E1A08"/>
    <w:rsid w:val="007F0540"/>
    <w:rsid w:val="007F4586"/>
    <w:rsid w:val="0081100E"/>
    <w:rsid w:val="00813944"/>
    <w:rsid w:val="00826677"/>
    <w:rsid w:val="0082726F"/>
    <w:rsid w:val="0083116A"/>
    <w:rsid w:val="0083553A"/>
    <w:rsid w:val="00843A32"/>
    <w:rsid w:val="0088441C"/>
    <w:rsid w:val="008B203E"/>
    <w:rsid w:val="00906A15"/>
    <w:rsid w:val="00924D99"/>
    <w:rsid w:val="0093284D"/>
    <w:rsid w:val="009720CB"/>
    <w:rsid w:val="0099264B"/>
    <w:rsid w:val="009C2E18"/>
    <w:rsid w:val="009C3DE1"/>
    <w:rsid w:val="009E57E3"/>
    <w:rsid w:val="00A046E7"/>
    <w:rsid w:val="00A30CEF"/>
    <w:rsid w:val="00A56BD2"/>
    <w:rsid w:val="00A74B78"/>
    <w:rsid w:val="00AA106B"/>
    <w:rsid w:val="00AB3E93"/>
    <w:rsid w:val="00AC4D99"/>
    <w:rsid w:val="00AF3BA6"/>
    <w:rsid w:val="00AF7335"/>
    <w:rsid w:val="00B072D3"/>
    <w:rsid w:val="00B50822"/>
    <w:rsid w:val="00B83F74"/>
    <w:rsid w:val="00B84414"/>
    <w:rsid w:val="00BB06FE"/>
    <w:rsid w:val="00BB7172"/>
    <w:rsid w:val="00BC34F9"/>
    <w:rsid w:val="00BE51A9"/>
    <w:rsid w:val="00BF7F9C"/>
    <w:rsid w:val="00C1551C"/>
    <w:rsid w:val="00C26967"/>
    <w:rsid w:val="00C36E93"/>
    <w:rsid w:val="00C65D00"/>
    <w:rsid w:val="00C66D2E"/>
    <w:rsid w:val="00C80989"/>
    <w:rsid w:val="00CA19AE"/>
    <w:rsid w:val="00CA420E"/>
    <w:rsid w:val="00CA7D89"/>
    <w:rsid w:val="00CB2649"/>
    <w:rsid w:val="00CD2B17"/>
    <w:rsid w:val="00D025E9"/>
    <w:rsid w:val="00D16790"/>
    <w:rsid w:val="00D21B51"/>
    <w:rsid w:val="00D221FA"/>
    <w:rsid w:val="00D369AE"/>
    <w:rsid w:val="00D56D16"/>
    <w:rsid w:val="00D64991"/>
    <w:rsid w:val="00D64A9E"/>
    <w:rsid w:val="00D77A2A"/>
    <w:rsid w:val="00D81B95"/>
    <w:rsid w:val="00DA7F9A"/>
    <w:rsid w:val="00DB229D"/>
    <w:rsid w:val="00DE48F2"/>
    <w:rsid w:val="00E06B8F"/>
    <w:rsid w:val="00E0743F"/>
    <w:rsid w:val="00E07BD9"/>
    <w:rsid w:val="00E13E42"/>
    <w:rsid w:val="00E24725"/>
    <w:rsid w:val="00E829F0"/>
    <w:rsid w:val="00EA3C05"/>
    <w:rsid w:val="00EA43F8"/>
    <w:rsid w:val="00F05C1D"/>
    <w:rsid w:val="00F12A03"/>
    <w:rsid w:val="00F258C2"/>
    <w:rsid w:val="00F32A96"/>
    <w:rsid w:val="00F37802"/>
    <w:rsid w:val="00F37E25"/>
    <w:rsid w:val="00F556FB"/>
    <w:rsid w:val="00F97585"/>
    <w:rsid w:val="00FD6921"/>
    <w:rsid w:val="00FE0CFF"/>
    <w:rsid w:val="00FE56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2B4F39"/>
  <w15:chartTrackingRefBased/>
  <w15:docId w15:val="{C39186E6-8F34-449B-9BDA-E5725A14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9F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6A1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6A15"/>
    <w:pPr>
      <w:spacing w:after="200" w:line="276" w:lineRule="auto"/>
      <w:ind w:left="720"/>
      <w:contextualSpacing/>
    </w:pPr>
  </w:style>
  <w:style w:type="table" w:customStyle="1" w:styleId="TableGrid1">
    <w:name w:val="Table Grid1"/>
    <w:basedOn w:val="TableNormal"/>
    <w:next w:val="TableGrid"/>
    <w:uiPriority w:val="59"/>
    <w:rsid w:val="00906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6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6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6A1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37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37CD"/>
  </w:style>
  <w:style w:type="paragraph" w:styleId="Footer">
    <w:name w:val="footer"/>
    <w:basedOn w:val="Normal"/>
    <w:link w:val="FooterChar"/>
    <w:uiPriority w:val="99"/>
    <w:unhideWhenUsed/>
    <w:rsid w:val="002C37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37CD"/>
  </w:style>
  <w:style w:type="character" w:customStyle="1" w:styleId="A5">
    <w:name w:val="A5"/>
    <w:uiPriority w:val="99"/>
    <w:rsid w:val="00FE0CFF"/>
    <w:rPr>
      <w:color w:val="000000"/>
      <w:sz w:val="20"/>
      <w:szCs w:val="20"/>
    </w:rPr>
  </w:style>
  <w:style w:type="character" w:customStyle="1" w:styleId="ref-journal">
    <w:name w:val="ref-journal"/>
    <w:basedOn w:val="DefaultParagraphFont"/>
    <w:rsid w:val="00DA7F9A"/>
  </w:style>
  <w:style w:type="character" w:customStyle="1" w:styleId="ref-vol">
    <w:name w:val="ref-vol"/>
    <w:basedOn w:val="DefaultParagraphFont"/>
    <w:rsid w:val="00DA7F9A"/>
  </w:style>
  <w:style w:type="character" w:styleId="Emphasis">
    <w:name w:val="Emphasis"/>
    <w:basedOn w:val="DefaultParagraphFont"/>
    <w:uiPriority w:val="20"/>
    <w:qFormat/>
    <w:rsid w:val="00DA7F9A"/>
    <w:rPr>
      <w:i/>
      <w:iCs/>
    </w:rPr>
  </w:style>
  <w:style w:type="character" w:customStyle="1" w:styleId="topicparatopictextcub0d">
    <w:name w:val="topicpara_topictext__cub0d"/>
    <w:basedOn w:val="DefaultParagraphFont"/>
    <w:rsid w:val="000D0DE8"/>
  </w:style>
  <w:style w:type="character" w:customStyle="1" w:styleId="resolveddrug">
    <w:name w:val="resolveddrug"/>
    <w:basedOn w:val="DefaultParagraphFont"/>
    <w:rsid w:val="000D0DE8"/>
  </w:style>
  <w:style w:type="paragraph" w:customStyle="1" w:styleId="Default">
    <w:name w:val="Default"/>
    <w:rsid w:val="002B27B9"/>
    <w:pPr>
      <w:autoSpaceDE w:val="0"/>
      <w:autoSpaceDN w:val="0"/>
      <w:adjustRightInd w:val="0"/>
      <w:spacing w:after="0" w:line="240" w:lineRule="auto"/>
    </w:pPr>
    <w:rPr>
      <w:rFonts w:ascii="PT Serif" w:hAnsi="PT Serif" w:cs="PT Serif"/>
      <w:color w:val="000000"/>
      <w:sz w:val="24"/>
      <w:szCs w:val="24"/>
    </w:rPr>
  </w:style>
  <w:style w:type="character" w:customStyle="1" w:styleId="bold">
    <w:name w:val="bold"/>
    <w:basedOn w:val="DefaultParagraphFont"/>
    <w:rsid w:val="009720CB"/>
  </w:style>
  <w:style w:type="character" w:customStyle="1" w:styleId="supref">
    <w:name w:val="sup_ref"/>
    <w:basedOn w:val="DefaultParagraphFont"/>
    <w:rsid w:val="009720CB"/>
  </w:style>
  <w:style w:type="character" w:styleId="Hyperlink">
    <w:name w:val="Hyperlink"/>
    <w:basedOn w:val="DefaultParagraphFont"/>
    <w:uiPriority w:val="99"/>
    <w:unhideWhenUsed/>
    <w:rsid w:val="006638B2"/>
    <w:rPr>
      <w:color w:val="0563C1" w:themeColor="hyperlink"/>
      <w:u w:val="single"/>
    </w:rPr>
  </w:style>
  <w:style w:type="character" w:styleId="UnresolvedMention">
    <w:name w:val="Unresolved Mention"/>
    <w:basedOn w:val="DefaultParagraphFont"/>
    <w:uiPriority w:val="99"/>
    <w:semiHidden/>
    <w:unhideWhenUsed/>
    <w:rsid w:val="00663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3936">
      <w:bodyDiv w:val="1"/>
      <w:marLeft w:val="0"/>
      <w:marRight w:val="0"/>
      <w:marTop w:val="0"/>
      <w:marBottom w:val="0"/>
      <w:divBdr>
        <w:top w:val="none" w:sz="0" w:space="0" w:color="auto"/>
        <w:left w:val="none" w:sz="0" w:space="0" w:color="auto"/>
        <w:bottom w:val="none" w:sz="0" w:space="0" w:color="auto"/>
        <w:right w:val="none" w:sz="0" w:space="0" w:color="auto"/>
      </w:divBdr>
    </w:div>
    <w:div w:id="202133408">
      <w:bodyDiv w:val="1"/>
      <w:marLeft w:val="0"/>
      <w:marRight w:val="0"/>
      <w:marTop w:val="0"/>
      <w:marBottom w:val="0"/>
      <w:divBdr>
        <w:top w:val="none" w:sz="0" w:space="0" w:color="auto"/>
        <w:left w:val="none" w:sz="0" w:space="0" w:color="auto"/>
        <w:bottom w:val="none" w:sz="0" w:space="0" w:color="auto"/>
        <w:right w:val="none" w:sz="0" w:space="0" w:color="auto"/>
      </w:divBdr>
    </w:div>
    <w:div w:id="326835369">
      <w:bodyDiv w:val="1"/>
      <w:marLeft w:val="0"/>
      <w:marRight w:val="0"/>
      <w:marTop w:val="0"/>
      <w:marBottom w:val="0"/>
      <w:divBdr>
        <w:top w:val="none" w:sz="0" w:space="0" w:color="auto"/>
        <w:left w:val="none" w:sz="0" w:space="0" w:color="auto"/>
        <w:bottom w:val="none" w:sz="0" w:space="0" w:color="auto"/>
        <w:right w:val="none" w:sz="0" w:space="0" w:color="auto"/>
      </w:divBdr>
    </w:div>
    <w:div w:id="431124565">
      <w:bodyDiv w:val="1"/>
      <w:marLeft w:val="0"/>
      <w:marRight w:val="0"/>
      <w:marTop w:val="0"/>
      <w:marBottom w:val="0"/>
      <w:divBdr>
        <w:top w:val="none" w:sz="0" w:space="0" w:color="auto"/>
        <w:left w:val="none" w:sz="0" w:space="0" w:color="auto"/>
        <w:bottom w:val="none" w:sz="0" w:space="0" w:color="auto"/>
        <w:right w:val="none" w:sz="0" w:space="0" w:color="auto"/>
      </w:divBdr>
    </w:div>
    <w:div w:id="546375245">
      <w:bodyDiv w:val="1"/>
      <w:marLeft w:val="0"/>
      <w:marRight w:val="0"/>
      <w:marTop w:val="0"/>
      <w:marBottom w:val="0"/>
      <w:divBdr>
        <w:top w:val="none" w:sz="0" w:space="0" w:color="auto"/>
        <w:left w:val="none" w:sz="0" w:space="0" w:color="auto"/>
        <w:bottom w:val="none" w:sz="0" w:space="0" w:color="auto"/>
        <w:right w:val="none" w:sz="0" w:space="0" w:color="auto"/>
      </w:divBdr>
    </w:div>
    <w:div w:id="655113058">
      <w:bodyDiv w:val="1"/>
      <w:marLeft w:val="0"/>
      <w:marRight w:val="0"/>
      <w:marTop w:val="0"/>
      <w:marBottom w:val="0"/>
      <w:divBdr>
        <w:top w:val="none" w:sz="0" w:space="0" w:color="auto"/>
        <w:left w:val="none" w:sz="0" w:space="0" w:color="auto"/>
        <w:bottom w:val="none" w:sz="0" w:space="0" w:color="auto"/>
        <w:right w:val="none" w:sz="0" w:space="0" w:color="auto"/>
      </w:divBdr>
    </w:div>
    <w:div w:id="968587676">
      <w:bodyDiv w:val="1"/>
      <w:marLeft w:val="0"/>
      <w:marRight w:val="0"/>
      <w:marTop w:val="0"/>
      <w:marBottom w:val="0"/>
      <w:divBdr>
        <w:top w:val="none" w:sz="0" w:space="0" w:color="auto"/>
        <w:left w:val="none" w:sz="0" w:space="0" w:color="auto"/>
        <w:bottom w:val="none" w:sz="0" w:space="0" w:color="auto"/>
        <w:right w:val="none" w:sz="0" w:space="0" w:color="auto"/>
      </w:divBdr>
    </w:div>
    <w:div w:id="1052313715">
      <w:bodyDiv w:val="1"/>
      <w:marLeft w:val="0"/>
      <w:marRight w:val="0"/>
      <w:marTop w:val="0"/>
      <w:marBottom w:val="0"/>
      <w:divBdr>
        <w:top w:val="none" w:sz="0" w:space="0" w:color="auto"/>
        <w:left w:val="none" w:sz="0" w:space="0" w:color="auto"/>
        <w:bottom w:val="none" w:sz="0" w:space="0" w:color="auto"/>
        <w:right w:val="none" w:sz="0" w:space="0" w:color="auto"/>
      </w:divBdr>
    </w:div>
    <w:div w:id="1190920917">
      <w:bodyDiv w:val="1"/>
      <w:marLeft w:val="0"/>
      <w:marRight w:val="0"/>
      <w:marTop w:val="0"/>
      <w:marBottom w:val="0"/>
      <w:divBdr>
        <w:top w:val="none" w:sz="0" w:space="0" w:color="auto"/>
        <w:left w:val="none" w:sz="0" w:space="0" w:color="auto"/>
        <w:bottom w:val="none" w:sz="0" w:space="0" w:color="auto"/>
        <w:right w:val="none" w:sz="0" w:space="0" w:color="auto"/>
      </w:divBdr>
    </w:div>
    <w:div w:id="1267276454">
      <w:bodyDiv w:val="1"/>
      <w:marLeft w:val="0"/>
      <w:marRight w:val="0"/>
      <w:marTop w:val="0"/>
      <w:marBottom w:val="0"/>
      <w:divBdr>
        <w:top w:val="none" w:sz="0" w:space="0" w:color="auto"/>
        <w:left w:val="none" w:sz="0" w:space="0" w:color="auto"/>
        <w:bottom w:val="none" w:sz="0" w:space="0" w:color="auto"/>
        <w:right w:val="none" w:sz="0" w:space="0" w:color="auto"/>
      </w:divBdr>
    </w:div>
    <w:div w:id="1297101289">
      <w:bodyDiv w:val="1"/>
      <w:marLeft w:val="0"/>
      <w:marRight w:val="0"/>
      <w:marTop w:val="0"/>
      <w:marBottom w:val="0"/>
      <w:divBdr>
        <w:top w:val="none" w:sz="0" w:space="0" w:color="auto"/>
        <w:left w:val="none" w:sz="0" w:space="0" w:color="auto"/>
        <w:bottom w:val="none" w:sz="0" w:space="0" w:color="auto"/>
        <w:right w:val="none" w:sz="0" w:space="0" w:color="auto"/>
      </w:divBdr>
    </w:div>
    <w:div w:id="1386101576">
      <w:bodyDiv w:val="1"/>
      <w:marLeft w:val="0"/>
      <w:marRight w:val="0"/>
      <w:marTop w:val="0"/>
      <w:marBottom w:val="0"/>
      <w:divBdr>
        <w:top w:val="none" w:sz="0" w:space="0" w:color="auto"/>
        <w:left w:val="none" w:sz="0" w:space="0" w:color="auto"/>
        <w:bottom w:val="none" w:sz="0" w:space="0" w:color="auto"/>
        <w:right w:val="none" w:sz="0" w:space="0" w:color="auto"/>
      </w:divBdr>
    </w:div>
    <w:div w:id="1516189759">
      <w:bodyDiv w:val="1"/>
      <w:marLeft w:val="0"/>
      <w:marRight w:val="0"/>
      <w:marTop w:val="0"/>
      <w:marBottom w:val="0"/>
      <w:divBdr>
        <w:top w:val="none" w:sz="0" w:space="0" w:color="auto"/>
        <w:left w:val="none" w:sz="0" w:space="0" w:color="auto"/>
        <w:bottom w:val="none" w:sz="0" w:space="0" w:color="auto"/>
        <w:right w:val="none" w:sz="0" w:space="0" w:color="auto"/>
      </w:divBdr>
    </w:div>
    <w:div w:id="1582105376">
      <w:bodyDiv w:val="1"/>
      <w:marLeft w:val="0"/>
      <w:marRight w:val="0"/>
      <w:marTop w:val="0"/>
      <w:marBottom w:val="0"/>
      <w:divBdr>
        <w:top w:val="none" w:sz="0" w:space="0" w:color="auto"/>
        <w:left w:val="none" w:sz="0" w:space="0" w:color="auto"/>
        <w:bottom w:val="none" w:sz="0" w:space="0" w:color="auto"/>
        <w:right w:val="none" w:sz="0" w:space="0" w:color="auto"/>
      </w:divBdr>
    </w:div>
    <w:div w:id="1789396740">
      <w:bodyDiv w:val="1"/>
      <w:marLeft w:val="0"/>
      <w:marRight w:val="0"/>
      <w:marTop w:val="0"/>
      <w:marBottom w:val="0"/>
      <w:divBdr>
        <w:top w:val="none" w:sz="0" w:space="0" w:color="auto"/>
        <w:left w:val="none" w:sz="0" w:space="0" w:color="auto"/>
        <w:bottom w:val="none" w:sz="0" w:space="0" w:color="auto"/>
        <w:right w:val="none" w:sz="0" w:space="0" w:color="auto"/>
      </w:divBdr>
    </w:div>
    <w:div w:id="1813132505">
      <w:bodyDiv w:val="1"/>
      <w:marLeft w:val="0"/>
      <w:marRight w:val="0"/>
      <w:marTop w:val="0"/>
      <w:marBottom w:val="0"/>
      <w:divBdr>
        <w:top w:val="none" w:sz="0" w:space="0" w:color="auto"/>
        <w:left w:val="none" w:sz="0" w:space="0" w:color="auto"/>
        <w:bottom w:val="none" w:sz="0" w:space="0" w:color="auto"/>
        <w:right w:val="none" w:sz="0" w:space="0" w:color="auto"/>
      </w:divBdr>
    </w:div>
    <w:div w:id="1882132519">
      <w:bodyDiv w:val="1"/>
      <w:marLeft w:val="0"/>
      <w:marRight w:val="0"/>
      <w:marTop w:val="0"/>
      <w:marBottom w:val="0"/>
      <w:divBdr>
        <w:top w:val="none" w:sz="0" w:space="0" w:color="auto"/>
        <w:left w:val="none" w:sz="0" w:space="0" w:color="auto"/>
        <w:bottom w:val="none" w:sz="0" w:space="0" w:color="auto"/>
        <w:right w:val="none" w:sz="0" w:space="0" w:color="auto"/>
      </w:divBdr>
    </w:div>
    <w:div w:id="2060590762">
      <w:bodyDiv w:val="1"/>
      <w:marLeft w:val="0"/>
      <w:marRight w:val="0"/>
      <w:marTop w:val="0"/>
      <w:marBottom w:val="0"/>
      <w:divBdr>
        <w:top w:val="none" w:sz="0" w:space="0" w:color="auto"/>
        <w:left w:val="none" w:sz="0" w:space="0" w:color="auto"/>
        <w:bottom w:val="none" w:sz="0" w:space="0" w:color="auto"/>
        <w:right w:val="none" w:sz="0" w:space="0" w:color="auto"/>
      </w:divBdr>
    </w:div>
    <w:div w:id="214049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esktop\Copy%20of%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latin typeface="+mj-lt"/>
              </a:defRPr>
            </a:pPr>
            <a:r>
              <a:rPr lang="en-US" sz="1400" b="1" baseline="0">
                <a:latin typeface="+mj-lt"/>
              </a:rPr>
              <a:t>clinical study, eye opacity scores for </a:t>
            </a:r>
            <a:r>
              <a:rPr lang="en-US" sz="1400" b="1" i="0" u="none" strike="noStrike" baseline="0">
                <a:latin typeface="+mj-lt"/>
              </a:rPr>
              <a:t>Control, Serium oxide 5 % treated group and Serium oxide 10 % treated group. </a:t>
            </a:r>
            <a:endParaRPr lang="en-US" sz="1400" b="1" baseline="0">
              <a:latin typeface="+mj-lt"/>
            </a:endParaRPr>
          </a:p>
        </c:rich>
      </c:tx>
      <c:layout>
        <c:manualLayout>
          <c:xMode val="edge"/>
          <c:yMode val="edge"/>
          <c:x val="0.17343774241556587"/>
          <c:y val="2.3047701341232737E-2"/>
        </c:manualLayout>
      </c:layout>
      <c:overlay val="0"/>
    </c:title>
    <c:autoTitleDeleted val="0"/>
    <c:plotArea>
      <c:layout/>
      <c:barChart>
        <c:barDir val="col"/>
        <c:grouping val="clustered"/>
        <c:varyColors val="0"/>
        <c:ser>
          <c:idx val="0"/>
          <c:order val="0"/>
          <c:tx>
            <c:strRef>
              <c:f>Sheet1!$A$4</c:f>
              <c:strCache>
                <c:ptCount val="1"/>
                <c:pt idx="0">
                  <c:v>Control group</c:v>
                </c:pt>
              </c:strCache>
            </c:strRef>
          </c:tx>
          <c:spPr>
            <a:solidFill>
              <a:schemeClr val="tx1"/>
            </a:solidFill>
            <a:ln>
              <a:solidFill>
                <a:schemeClr val="tx1"/>
              </a:solidFill>
            </a:ln>
          </c:spPr>
          <c:invertIfNegative val="0"/>
          <c:errBars>
            <c:errBarType val="plus"/>
            <c:errValType val="cust"/>
            <c:noEndCap val="0"/>
            <c:plus>
              <c:numRef>
                <c:f>Sheet1!$A$15</c:f>
                <c:numCache>
                  <c:formatCode>General</c:formatCode>
                  <c:ptCount val="1"/>
                  <c:pt idx="0">
                    <c:v>0.1</c:v>
                  </c:pt>
                </c:numCache>
              </c:numRef>
            </c:plus>
            <c:minus>
              <c:numLit>
                <c:formatCode>General</c:formatCode>
                <c:ptCount val="1"/>
                <c:pt idx="0">
                  <c:v>1</c:v>
                </c:pt>
              </c:numLit>
            </c:minus>
          </c:errBars>
          <c:val>
            <c:numRef>
              <c:f>(Sheet1!$A$13,Sheet1!$A$26,Sheet1!$A$40,Sheet1!$A$53)</c:f>
              <c:numCache>
                <c:formatCode>General</c:formatCode>
                <c:ptCount val="4"/>
                <c:pt idx="0">
                  <c:v>4</c:v>
                </c:pt>
                <c:pt idx="1">
                  <c:v>3.75</c:v>
                </c:pt>
                <c:pt idx="2">
                  <c:v>3</c:v>
                </c:pt>
                <c:pt idx="3">
                  <c:v>1.75</c:v>
                </c:pt>
              </c:numCache>
            </c:numRef>
          </c:val>
          <c:extLst>
            <c:ext xmlns:c16="http://schemas.microsoft.com/office/drawing/2014/chart" uri="{C3380CC4-5D6E-409C-BE32-E72D297353CC}">
              <c16:uniqueId val="{00000000-0F95-4C01-A632-382A0D6EADA7}"/>
            </c:ext>
          </c:extLst>
        </c:ser>
        <c:ser>
          <c:idx val="1"/>
          <c:order val="1"/>
          <c:tx>
            <c:strRef>
              <c:f>Sheet1!$C$4</c:f>
              <c:strCache>
                <c:ptCount val="1"/>
                <c:pt idx="0">
                  <c:v> Serium oxide 5% treated group </c:v>
                </c:pt>
              </c:strCache>
            </c:strRef>
          </c:tx>
          <c:spPr>
            <a:solidFill>
              <a:schemeClr val="bg1">
                <a:lumMod val="75000"/>
              </a:schemeClr>
            </a:solidFill>
            <a:ln>
              <a:solidFill>
                <a:sysClr val="windowText" lastClr="000000"/>
              </a:solidFill>
            </a:ln>
          </c:spPr>
          <c:invertIfNegative val="0"/>
          <c:errBars>
            <c:errBarType val="plus"/>
            <c:errValType val="cust"/>
            <c:noEndCap val="0"/>
            <c:plus>
              <c:numRef>
                <c:f>Sheet1!$C$15</c:f>
                <c:numCache>
                  <c:formatCode>General</c:formatCode>
                  <c:ptCount val="1"/>
                  <c:pt idx="0">
                    <c:v>0.06</c:v>
                  </c:pt>
                </c:numCache>
              </c:numRef>
            </c:plus>
            <c:minus>
              <c:numLit>
                <c:formatCode>General</c:formatCode>
                <c:ptCount val="1"/>
                <c:pt idx="0">
                  <c:v>1</c:v>
                </c:pt>
              </c:numLit>
            </c:minus>
          </c:errBars>
          <c:val>
            <c:numRef>
              <c:f>(Sheet1!$C$13,Sheet1!$C$26,Sheet1!$C$40,Sheet1!$C$53)</c:f>
              <c:numCache>
                <c:formatCode>General</c:formatCode>
                <c:ptCount val="4"/>
                <c:pt idx="0">
                  <c:v>4</c:v>
                </c:pt>
                <c:pt idx="1">
                  <c:v>3.5</c:v>
                </c:pt>
                <c:pt idx="2">
                  <c:v>2.5</c:v>
                </c:pt>
                <c:pt idx="3">
                  <c:v>0.25</c:v>
                </c:pt>
              </c:numCache>
            </c:numRef>
          </c:val>
          <c:extLst>
            <c:ext xmlns:c16="http://schemas.microsoft.com/office/drawing/2014/chart" uri="{C3380CC4-5D6E-409C-BE32-E72D297353CC}">
              <c16:uniqueId val="{00000001-0F95-4C01-A632-382A0D6EADA7}"/>
            </c:ext>
          </c:extLst>
        </c:ser>
        <c:ser>
          <c:idx val="2"/>
          <c:order val="2"/>
          <c:tx>
            <c:strRef>
              <c:f>Sheet1!$E$4</c:f>
              <c:strCache>
                <c:ptCount val="1"/>
                <c:pt idx="0">
                  <c:v> Serium oxide 10% treated group </c:v>
                </c:pt>
              </c:strCache>
            </c:strRef>
          </c:tx>
          <c:spPr>
            <a:solidFill>
              <a:schemeClr val="bg1"/>
            </a:solidFill>
            <a:ln>
              <a:solidFill>
                <a:sysClr val="windowText" lastClr="000000"/>
              </a:solidFill>
            </a:ln>
          </c:spPr>
          <c:invertIfNegative val="0"/>
          <c:errBars>
            <c:errBarType val="plus"/>
            <c:errValType val="cust"/>
            <c:noEndCap val="0"/>
            <c:plus>
              <c:numRef>
                <c:f>Sheet1!$E$15</c:f>
                <c:numCache>
                  <c:formatCode>General</c:formatCode>
                  <c:ptCount val="1"/>
                  <c:pt idx="0">
                    <c:v>0.1</c:v>
                  </c:pt>
                </c:numCache>
              </c:numRef>
            </c:plus>
            <c:minus>
              <c:numLit>
                <c:formatCode>General</c:formatCode>
                <c:ptCount val="1"/>
                <c:pt idx="0">
                  <c:v>1</c:v>
                </c:pt>
              </c:numLit>
            </c:minus>
          </c:errBars>
          <c:val>
            <c:numRef>
              <c:f>(Sheet1!$E$13,Sheet1!$E$26,Sheet1!$E$40,Sheet1!$E$53)</c:f>
              <c:numCache>
                <c:formatCode>General</c:formatCode>
                <c:ptCount val="4"/>
                <c:pt idx="0">
                  <c:v>4</c:v>
                </c:pt>
                <c:pt idx="1">
                  <c:v>3</c:v>
                </c:pt>
                <c:pt idx="2">
                  <c:v>2</c:v>
                </c:pt>
                <c:pt idx="3">
                  <c:v>2.5000000000000001E-2</c:v>
                </c:pt>
              </c:numCache>
            </c:numRef>
          </c:val>
          <c:extLst>
            <c:ext xmlns:c16="http://schemas.microsoft.com/office/drawing/2014/chart" uri="{C3380CC4-5D6E-409C-BE32-E72D297353CC}">
              <c16:uniqueId val="{00000002-0F95-4C01-A632-382A0D6EADA7}"/>
            </c:ext>
          </c:extLst>
        </c:ser>
        <c:dLbls>
          <c:showLegendKey val="0"/>
          <c:showVal val="0"/>
          <c:showCatName val="0"/>
          <c:showSerName val="0"/>
          <c:showPercent val="0"/>
          <c:showBubbleSize val="0"/>
        </c:dLbls>
        <c:gapWidth val="150"/>
        <c:axId val="74365952"/>
        <c:axId val="80197120"/>
      </c:barChart>
      <c:catAx>
        <c:axId val="74365952"/>
        <c:scaling>
          <c:orientation val="minMax"/>
        </c:scaling>
        <c:delete val="1"/>
        <c:axPos val="b"/>
        <c:title>
          <c:tx>
            <c:rich>
              <a:bodyPr rot="0" spcFirstLastPara="1" vertOverflow="ellipsis" vert="horz" wrap="square" anchor="ctr" anchorCtr="1"/>
              <a:lstStyle/>
              <a:p>
                <a:pPr>
                  <a:defRPr lang="fa-IR" sz="1200" b="1" i="0" u="none" strike="noStrike" kern="1200" baseline="0">
                    <a:solidFill>
                      <a:schemeClr val="tx1"/>
                    </a:solidFill>
                    <a:latin typeface="+mn-lt"/>
                    <a:ea typeface="+mn-ea"/>
                    <a:cs typeface="+mn-cs"/>
                  </a:defRPr>
                </a:pPr>
                <a:r>
                  <a:rPr lang="en-US" sz="1200" b="1" i="0" u="none" strike="noStrike" baseline="0"/>
                  <a:t>1week</a:t>
                </a:r>
                <a:r>
                  <a:rPr lang="en-US" sz="1200" b="1">
                    <a:solidFill>
                      <a:schemeClr val="tx1"/>
                    </a:solidFill>
                  </a:rPr>
                  <a:t>            2</a:t>
                </a:r>
                <a:r>
                  <a:rPr lang="en-US" sz="1200" b="1" baseline="0">
                    <a:solidFill>
                      <a:schemeClr val="tx1"/>
                    </a:solidFill>
                  </a:rPr>
                  <a:t>weeks</a:t>
                </a:r>
                <a:r>
                  <a:rPr lang="en-US" sz="1200" b="1">
                    <a:solidFill>
                      <a:schemeClr val="tx1"/>
                    </a:solidFill>
                  </a:rPr>
                  <a:t>           3</a:t>
                </a:r>
                <a:r>
                  <a:rPr lang="en-US" sz="1200" b="1" baseline="0">
                    <a:solidFill>
                      <a:schemeClr val="tx1"/>
                    </a:solidFill>
                  </a:rPr>
                  <a:t>weeks</a:t>
                </a:r>
                <a:r>
                  <a:rPr lang="en-US" sz="1200" b="1">
                    <a:solidFill>
                      <a:schemeClr val="tx1"/>
                    </a:solidFill>
                  </a:rPr>
                  <a:t> </a:t>
                </a:r>
                <a:r>
                  <a:rPr lang="en-US" sz="1200" b="1" baseline="0">
                    <a:solidFill>
                      <a:schemeClr val="tx1"/>
                    </a:solidFill>
                  </a:rPr>
                  <a:t>      4weeks                           </a:t>
                </a:r>
                <a:endParaRPr lang="en-US" sz="1200" b="1">
                  <a:solidFill>
                    <a:schemeClr val="tx1"/>
                  </a:solidFill>
                </a:endParaRPr>
              </a:p>
            </c:rich>
          </c:tx>
          <c:layout>
            <c:manualLayout>
              <c:xMode val="edge"/>
              <c:yMode val="edge"/>
              <c:x val="9.2166484807376603E-2"/>
              <c:y val="0.90851959898455303"/>
            </c:manualLayout>
          </c:layout>
          <c:overlay val="0"/>
          <c:spPr>
            <a:noFill/>
            <a:ln w="25400">
              <a:noFill/>
            </a:ln>
          </c:spPr>
        </c:title>
        <c:numFmt formatCode="General" sourceLinked="1"/>
        <c:majorTickMark val="none"/>
        <c:minorTickMark val="none"/>
        <c:tickLblPos val="nextTo"/>
        <c:crossAx val="80197120"/>
        <c:crosses val="autoZero"/>
        <c:auto val="1"/>
        <c:lblAlgn val="ctr"/>
        <c:lblOffset val="100"/>
        <c:noMultiLvlLbl val="0"/>
      </c:catAx>
      <c:valAx>
        <c:axId val="80197120"/>
        <c:scaling>
          <c:orientation val="minMax"/>
        </c:scaling>
        <c:delete val="0"/>
        <c:axPos val="l"/>
        <c:title>
          <c:tx>
            <c:rich>
              <a:bodyPr rot="-5400000" spcFirstLastPara="1" vertOverflow="ellipsis" vert="horz" wrap="square" anchor="ctr" anchorCtr="1"/>
              <a:lstStyle/>
              <a:p>
                <a:pPr>
                  <a:defRPr lang="fa-IR" sz="1200" b="1" i="0" u="none" strike="noStrike" kern="1200" baseline="0">
                    <a:solidFill>
                      <a:schemeClr val="tx1"/>
                    </a:solidFill>
                    <a:latin typeface="+mn-lt"/>
                    <a:ea typeface="+mn-ea"/>
                    <a:cs typeface="+mn-cs"/>
                  </a:defRPr>
                </a:pPr>
                <a:r>
                  <a:rPr lang="en-US" sz="1200" b="1" i="0" u="none" strike="noStrike" baseline="0">
                    <a:latin typeface="+mj-lt"/>
                  </a:rPr>
                  <a:t>Eye Opacity </a:t>
                </a:r>
                <a:r>
                  <a:rPr lang="en-US" sz="1200" b="1" i="0" u="none" strike="noStrike" baseline="0">
                    <a:solidFill>
                      <a:schemeClr val="tx1"/>
                    </a:solidFill>
                    <a:latin typeface="+mj-lt"/>
                  </a:rPr>
                  <a:t>scores 1-4</a:t>
                </a:r>
                <a:endParaRPr lang="en-US" sz="1200" b="1">
                  <a:solidFill>
                    <a:schemeClr val="tx1"/>
                  </a:solidFill>
                  <a:latin typeface="+mj-lt"/>
                </a:endParaRPr>
              </a:p>
            </c:rich>
          </c:tx>
          <c:overlay val="0"/>
          <c:spPr>
            <a:noFill/>
            <a:ln w="25400">
              <a:noFill/>
            </a:ln>
          </c:spPr>
        </c:title>
        <c:numFmt formatCode="General" sourceLinked="1"/>
        <c:majorTickMark val="out"/>
        <c:minorTickMark val="none"/>
        <c:tickLblPos val="nextTo"/>
        <c:txPr>
          <a:bodyPr rot="-60000000" vert="horz"/>
          <a:lstStyle/>
          <a:p>
            <a:pPr>
              <a:defRPr b="1"/>
            </a:pPr>
            <a:endParaRPr lang="en-US"/>
          </a:p>
        </c:txPr>
        <c:crossAx val="74365952"/>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lang="fa-IR" sz="1400" b="1" i="0" u="none" strike="noStrike" kern="1200" baseline="0">
              <a:solidFill>
                <a:schemeClr val="tx1"/>
              </a:solidFill>
              <a:latin typeface="+mj-lt"/>
              <a:ea typeface="+mn-ea"/>
              <a:cs typeface="+mn-cs"/>
            </a:defRPr>
          </a:pPr>
          <a:endParaRPr lang="en-US"/>
        </a:p>
      </c:txPr>
    </c:legend>
    <c:plotVisOnly val="1"/>
    <c:dispBlanksAs val="gap"/>
    <c:showDLblsOverMax val="0"/>
  </c:chart>
  <c:spPr>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0.05019</cdr:x>
      <cdr:y>0.92249</cdr:y>
    </cdr:from>
    <cdr:to>
      <cdr:x>0.80945</cdr:x>
      <cdr:y>0.9231</cdr:y>
    </cdr:to>
    <cdr:sp macro="" textlink="">
      <cdr:nvSpPr>
        <cdr:cNvPr id="3" name="رابط مستقيم 15"/>
        <cdr:cNvSpPr/>
      </cdr:nvSpPr>
      <cdr:spPr>
        <a:xfrm xmlns:a="http://schemas.openxmlformats.org/drawingml/2006/main">
          <a:off x="255284" y="2679949"/>
          <a:ext cx="3861863" cy="17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IQ"/>
        </a:p>
      </cdr:txBody>
    </cdr:sp>
  </cdr:relSizeAnchor>
  <cdr:relSizeAnchor xmlns:cdr="http://schemas.openxmlformats.org/drawingml/2006/chartDrawing">
    <cdr:from>
      <cdr:x>0.18534</cdr:x>
      <cdr:y>0.17581</cdr:y>
    </cdr:from>
    <cdr:to>
      <cdr:x>0.25336</cdr:x>
      <cdr:y>0.24473</cdr:y>
    </cdr:to>
    <cdr:sp macro="" textlink="">
      <cdr:nvSpPr>
        <cdr:cNvPr id="14" name="مربع نص 5"/>
        <cdr:cNvSpPr txBox="1"/>
      </cdr:nvSpPr>
      <cdr:spPr>
        <a:xfrm xmlns:a="http://schemas.openxmlformats.org/drawingml/2006/main">
          <a:off x="1087019" y="674870"/>
          <a:ext cx="398881"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rtl="0"/>
          <a:r>
            <a:rPr lang="en-US" sz="1100" b="1"/>
            <a:t>Aa</a:t>
          </a:r>
          <a:endParaRPr lang="ar-IQ" sz="1100" b="1"/>
        </a:p>
      </cdr:txBody>
    </cdr:sp>
  </cdr:relSizeAnchor>
  <cdr:relSizeAnchor xmlns:cdr="http://schemas.openxmlformats.org/drawingml/2006/chartDrawing">
    <cdr:from>
      <cdr:x>0.15052</cdr:x>
      <cdr:y>0.15561</cdr:y>
    </cdr:from>
    <cdr:to>
      <cdr:x>0.229</cdr:x>
      <cdr:y>0.22453</cdr:y>
    </cdr:to>
    <cdr:sp macro="" textlink="">
      <cdr:nvSpPr>
        <cdr:cNvPr id="17" name="مربع نص 5"/>
        <cdr:cNvSpPr txBox="1"/>
      </cdr:nvSpPr>
      <cdr:spPr>
        <a:xfrm xmlns:a="http://schemas.openxmlformats.org/drawingml/2006/main">
          <a:off x="882805" y="597311"/>
          <a:ext cx="460220"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rtl="0"/>
          <a:r>
            <a:rPr lang="en-US" sz="1100" b="1"/>
            <a:t>Aa</a:t>
          </a:r>
          <a:endParaRPr lang="ar-IQ" sz="1100" b="1"/>
        </a:p>
      </cdr:txBody>
    </cdr:sp>
  </cdr:relSizeAnchor>
  <cdr:relSizeAnchor xmlns:cdr="http://schemas.openxmlformats.org/drawingml/2006/chartDrawing">
    <cdr:from>
      <cdr:x>0.11388</cdr:x>
      <cdr:y>0.14913</cdr:y>
    </cdr:from>
    <cdr:to>
      <cdr:x>0.19164</cdr:x>
      <cdr:y>0.21805</cdr:y>
    </cdr:to>
    <cdr:sp macro="" textlink="">
      <cdr:nvSpPr>
        <cdr:cNvPr id="23" name="مربع نص 2"/>
        <cdr:cNvSpPr txBox="1"/>
      </cdr:nvSpPr>
      <cdr:spPr>
        <a:xfrm xmlns:a="http://schemas.openxmlformats.org/drawingml/2006/main">
          <a:off x="667914" y="572447"/>
          <a:ext cx="456036"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Aa</a:t>
          </a:r>
          <a:endParaRPr lang="ar-IQ" sz="1100" b="1"/>
        </a:p>
      </cdr:txBody>
    </cdr:sp>
  </cdr:relSizeAnchor>
  <cdr:relSizeAnchor xmlns:cdr="http://schemas.openxmlformats.org/drawingml/2006/chartDrawing">
    <cdr:from>
      <cdr:x>0.29641</cdr:x>
      <cdr:y>0.22333</cdr:y>
    </cdr:from>
    <cdr:to>
      <cdr:x>0.37841</cdr:x>
      <cdr:y>0.29225</cdr:y>
    </cdr:to>
    <cdr:sp macro="" textlink="">
      <cdr:nvSpPr>
        <cdr:cNvPr id="21" name="مربع نص 5"/>
        <cdr:cNvSpPr txBox="1"/>
      </cdr:nvSpPr>
      <cdr:spPr>
        <a:xfrm xmlns:a="http://schemas.openxmlformats.org/drawingml/2006/main">
          <a:off x="1738395" y="857251"/>
          <a:ext cx="480930"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ABa</a:t>
          </a:r>
          <a:endParaRPr lang="ar-IQ" sz="1100" b="1"/>
        </a:p>
      </cdr:txBody>
    </cdr:sp>
  </cdr:relSizeAnchor>
  <cdr:relSizeAnchor xmlns:cdr="http://schemas.openxmlformats.org/drawingml/2006/chartDrawing">
    <cdr:from>
      <cdr:x>0.26627</cdr:x>
      <cdr:y>0.19107</cdr:y>
    </cdr:from>
    <cdr:to>
      <cdr:x>0.33294</cdr:x>
      <cdr:y>0.25999</cdr:y>
    </cdr:to>
    <cdr:sp macro="" textlink="">
      <cdr:nvSpPr>
        <cdr:cNvPr id="9" name="مربع نص 5"/>
        <cdr:cNvSpPr txBox="1"/>
      </cdr:nvSpPr>
      <cdr:spPr>
        <a:xfrm xmlns:a="http://schemas.openxmlformats.org/drawingml/2006/main">
          <a:off x="1561641" y="733425"/>
          <a:ext cx="390984"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rtl="0"/>
          <a:r>
            <a:rPr lang="en-US" sz="1100" b="1"/>
            <a:t>Aa</a:t>
          </a:r>
          <a:endParaRPr lang="ar-IQ" sz="1100" b="1"/>
        </a:p>
      </cdr:txBody>
    </cdr:sp>
  </cdr:relSizeAnchor>
  <cdr:relSizeAnchor xmlns:cdr="http://schemas.openxmlformats.org/drawingml/2006/chartDrawing">
    <cdr:from>
      <cdr:x>0.34412</cdr:x>
      <cdr:y>0.31017</cdr:y>
    </cdr:from>
    <cdr:to>
      <cdr:x>0.43038</cdr:x>
      <cdr:y>0.38038</cdr:y>
    </cdr:to>
    <cdr:sp macro="" textlink="">
      <cdr:nvSpPr>
        <cdr:cNvPr id="22" name="مربع نص 5"/>
        <cdr:cNvSpPr txBox="1"/>
      </cdr:nvSpPr>
      <cdr:spPr>
        <a:xfrm xmlns:a="http://schemas.openxmlformats.org/drawingml/2006/main">
          <a:off x="2018187" y="1190625"/>
          <a:ext cx="505937" cy="2694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Bb</a:t>
          </a:r>
          <a:endParaRPr lang="ar-IQ" sz="1100" b="1"/>
        </a:p>
      </cdr:txBody>
    </cdr:sp>
  </cdr:relSizeAnchor>
  <cdr:relSizeAnchor xmlns:cdr="http://schemas.openxmlformats.org/drawingml/2006/chartDrawing">
    <cdr:from>
      <cdr:x>0.45147</cdr:x>
      <cdr:y>0.41936</cdr:y>
    </cdr:from>
    <cdr:to>
      <cdr:x>0.52945</cdr:x>
      <cdr:y>0.48828</cdr:y>
    </cdr:to>
    <cdr:sp macro="" textlink="">
      <cdr:nvSpPr>
        <cdr:cNvPr id="24" name="مربع نص 5"/>
        <cdr:cNvSpPr txBox="1"/>
      </cdr:nvSpPr>
      <cdr:spPr>
        <a:xfrm xmlns:a="http://schemas.openxmlformats.org/drawingml/2006/main">
          <a:off x="2647790" y="1609726"/>
          <a:ext cx="457359"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Bb</a:t>
          </a:r>
          <a:endParaRPr lang="ar-IQ" sz="1100" b="1"/>
        </a:p>
      </cdr:txBody>
    </cdr:sp>
  </cdr:relSizeAnchor>
  <cdr:relSizeAnchor xmlns:cdr="http://schemas.openxmlformats.org/drawingml/2006/chartDrawing">
    <cdr:from>
      <cdr:x>0.41485</cdr:x>
      <cdr:y>0.33747</cdr:y>
    </cdr:from>
    <cdr:to>
      <cdr:x>0.49697</cdr:x>
      <cdr:y>0.40639</cdr:y>
    </cdr:to>
    <cdr:sp macro="" textlink="">
      <cdr:nvSpPr>
        <cdr:cNvPr id="25" name="مربع نص 5"/>
        <cdr:cNvSpPr txBox="1"/>
      </cdr:nvSpPr>
      <cdr:spPr>
        <a:xfrm xmlns:a="http://schemas.openxmlformats.org/drawingml/2006/main">
          <a:off x="2433018" y="1295401"/>
          <a:ext cx="481632"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Ab</a:t>
          </a:r>
          <a:endParaRPr lang="ar-IQ" sz="1100" b="1"/>
        </a:p>
      </cdr:txBody>
    </cdr:sp>
  </cdr:relSizeAnchor>
  <cdr:relSizeAnchor xmlns:cdr="http://schemas.openxmlformats.org/drawingml/2006/chartDrawing">
    <cdr:from>
      <cdr:x>0.48519</cdr:x>
      <cdr:y>0.49132</cdr:y>
    </cdr:from>
    <cdr:to>
      <cdr:x>0.57168</cdr:x>
      <cdr:y>0.56024</cdr:y>
    </cdr:to>
    <cdr:sp macro="" textlink="">
      <cdr:nvSpPr>
        <cdr:cNvPr id="26" name="مربع نص 5"/>
        <cdr:cNvSpPr txBox="1"/>
      </cdr:nvSpPr>
      <cdr:spPr>
        <a:xfrm xmlns:a="http://schemas.openxmlformats.org/drawingml/2006/main">
          <a:off x="2845588" y="1885951"/>
          <a:ext cx="507211"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Cc</a:t>
          </a:r>
          <a:endParaRPr lang="ar-IQ" sz="1100" b="1"/>
        </a:p>
      </cdr:txBody>
    </cdr:sp>
  </cdr:relSizeAnchor>
  <cdr:relSizeAnchor xmlns:cdr="http://schemas.openxmlformats.org/drawingml/2006/chartDrawing">
    <cdr:from>
      <cdr:x>0.58865</cdr:x>
      <cdr:y>0.7469</cdr:y>
    </cdr:from>
    <cdr:to>
      <cdr:x>0.66425</cdr:x>
      <cdr:y>0.81582</cdr:y>
    </cdr:to>
    <cdr:sp macro="" textlink="">
      <cdr:nvSpPr>
        <cdr:cNvPr id="27" name="مربع نص 5"/>
        <cdr:cNvSpPr txBox="1"/>
      </cdr:nvSpPr>
      <cdr:spPr>
        <a:xfrm xmlns:a="http://schemas.openxmlformats.org/drawingml/2006/main">
          <a:off x="3452355" y="2867025"/>
          <a:ext cx="443370"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Bc</a:t>
          </a:r>
          <a:endParaRPr lang="ar-IQ" sz="1100" b="1"/>
        </a:p>
      </cdr:txBody>
    </cdr:sp>
  </cdr:relSizeAnchor>
  <cdr:relSizeAnchor xmlns:cdr="http://schemas.openxmlformats.org/drawingml/2006/chartDrawing">
    <cdr:from>
      <cdr:x>0.62105</cdr:x>
      <cdr:y>0.79653</cdr:y>
    </cdr:from>
    <cdr:to>
      <cdr:x>0.70323</cdr:x>
      <cdr:y>0.86771</cdr:y>
    </cdr:to>
    <cdr:sp macro="" textlink="">
      <cdr:nvSpPr>
        <cdr:cNvPr id="28" name="مربع نص 5"/>
        <cdr:cNvSpPr txBox="1"/>
      </cdr:nvSpPr>
      <cdr:spPr>
        <a:xfrm xmlns:a="http://schemas.openxmlformats.org/drawingml/2006/main">
          <a:off x="3642399" y="3057525"/>
          <a:ext cx="481925" cy="27323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Bd</a:t>
          </a:r>
          <a:endParaRPr lang="ar-IQ" sz="1100" b="1"/>
        </a:p>
      </cdr:txBody>
    </cdr:sp>
  </cdr:relSizeAnchor>
  <cdr:relSizeAnchor xmlns:cdr="http://schemas.openxmlformats.org/drawingml/2006/chartDrawing">
    <cdr:from>
      <cdr:x>0.58043</cdr:x>
      <cdr:y>0.54591</cdr:y>
    </cdr:from>
    <cdr:to>
      <cdr:x>0.67074</cdr:x>
      <cdr:y>0.61466</cdr:y>
    </cdr:to>
    <cdr:sp macro="" textlink="">
      <cdr:nvSpPr>
        <cdr:cNvPr id="29" name="مربع نص 5"/>
        <cdr:cNvSpPr txBox="1"/>
      </cdr:nvSpPr>
      <cdr:spPr>
        <a:xfrm xmlns:a="http://schemas.openxmlformats.org/drawingml/2006/main">
          <a:off x="3404117" y="2095500"/>
          <a:ext cx="529707" cy="26392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1"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rtl="0"/>
          <a:r>
            <a:rPr lang="en-US" sz="1100" b="1"/>
            <a:t>Ac</a:t>
          </a:r>
          <a:endParaRPr lang="ar-IQ"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11</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60</cp:revision>
  <dcterms:created xsi:type="dcterms:W3CDTF">2025-03-17T08:29:00Z</dcterms:created>
  <dcterms:modified xsi:type="dcterms:W3CDTF">2025-04-16T12:22:00Z</dcterms:modified>
</cp:coreProperties>
</file>