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74399" w14:textId="77777777" w:rsidR="00770660" w:rsidRDefault="00706116" w:rsidP="00437226">
      <w:pPr>
        <w:spacing w:line="360" w:lineRule="auto"/>
        <w:jc w:val="center"/>
        <w:rPr>
          <w:rFonts w:ascii="Times New Roman" w:hAnsi="Times New Roman" w:cs="Times New Roman"/>
          <w:b/>
          <w:bCs/>
          <w:sz w:val="32"/>
          <w:szCs w:val="32"/>
          <w:lang w:val="en-IN"/>
        </w:rPr>
      </w:pPr>
      <w:r w:rsidRPr="00770660">
        <w:rPr>
          <w:rFonts w:ascii="Times New Roman" w:hAnsi="Times New Roman" w:cs="Times New Roman"/>
          <w:b/>
          <w:bCs/>
          <w:sz w:val="32"/>
          <w:szCs w:val="32"/>
          <w:lang w:val="en-IN"/>
        </w:rPr>
        <w:t xml:space="preserve">AN </w:t>
      </w:r>
      <w:r w:rsidR="005E3833">
        <w:rPr>
          <w:rFonts w:ascii="Times New Roman" w:hAnsi="Times New Roman" w:cs="Times New Roman"/>
          <w:b/>
          <w:bCs/>
          <w:sz w:val="32"/>
          <w:szCs w:val="32"/>
          <w:lang w:val="en-IN"/>
        </w:rPr>
        <w:t>ASSESSMENT</w:t>
      </w:r>
      <w:r w:rsidRPr="00770660">
        <w:rPr>
          <w:rFonts w:ascii="Times New Roman" w:hAnsi="Times New Roman" w:cs="Times New Roman"/>
          <w:b/>
          <w:bCs/>
          <w:sz w:val="32"/>
          <w:szCs w:val="32"/>
          <w:lang w:val="en-IN"/>
        </w:rPr>
        <w:t xml:space="preserve"> ON SEASONAL PHYSICO-CHEMICAL VARIATIONS OF CHARIPUNIA BEEL OF MORIGAON DISTRICT, ASSAM, INDIA</w:t>
      </w:r>
    </w:p>
    <w:p w14:paraId="1678ECCF" w14:textId="5FF60492" w:rsidR="002C2F04" w:rsidRDefault="002C2F04" w:rsidP="008E771E">
      <w:pPr>
        <w:spacing w:line="360" w:lineRule="auto"/>
        <w:rPr>
          <w:rFonts w:ascii="Times New Roman" w:hAnsi="Times New Roman" w:cs="Times New Roman"/>
          <w:i/>
          <w:iCs/>
          <w:sz w:val="24"/>
          <w:szCs w:val="24"/>
          <w:lang w:val="en-IN"/>
        </w:rPr>
      </w:pPr>
    </w:p>
    <w:p w14:paraId="7C1A36F8" w14:textId="77777777" w:rsidR="00AE4E4D" w:rsidRPr="00225C89" w:rsidRDefault="00AE4E4D" w:rsidP="008E771E">
      <w:pPr>
        <w:spacing w:line="360" w:lineRule="auto"/>
        <w:rPr>
          <w:rFonts w:ascii="Times New Roman" w:hAnsi="Times New Roman" w:cs="Times New Roman"/>
          <w:i/>
          <w:iCs/>
          <w:sz w:val="24"/>
          <w:szCs w:val="24"/>
          <w:lang w:val="en-IN"/>
        </w:rPr>
      </w:pPr>
    </w:p>
    <w:p w14:paraId="382191E6" w14:textId="77777777" w:rsidR="00770660" w:rsidRPr="00B42E28" w:rsidRDefault="00770660" w:rsidP="00437226">
      <w:pPr>
        <w:spacing w:line="360" w:lineRule="auto"/>
        <w:jc w:val="center"/>
        <w:rPr>
          <w:rFonts w:ascii="Times New Roman" w:hAnsi="Times New Roman" w:cs="Times New Roman"/>
          <w:b/>
          <w:bCs/>
          <w:sz w:val="24"/>
          <w:szCs w:val="24"/>
          <w:lang w:val="en-IN"/>
        </w:rPr>
      </w:pPr>
      <w:r w:rsidRPr="00B42E28">
        <w:rPr>
          <w:rFonts w:ascii="Times New Roman" w:hAnsi="Times New Roman" w:cs="Times New Roman"/>
          <w:b/>
          <w:bCs/>
          <w:sz w:val="24"/>
          <w:szCs w:val="24"/>
          <w:lang w:val="en-IN"/>
        </w:rPr>
        <w:t>ABSTRACT</w:t>
      </w:r>
    </w:p>
    <w:p w14:paraId="7AE6F014" w14:textId="77777777" w:rsidR="002A6E94" w:rsidRPr="006F0D70" w:rsidRDefault="005E3833" w:rsidP="002A6E94">
      <w:pPr>
        <w:spacing w:line="360" w:lineRule="auto"/>
        <w:ind w:firstLine="873"/>
        <w:jc w:val="both"/>
        <w:rPr>
          <w:rFonts w:ascii="Times New Roman" w:hAnsi="Times New Roman" w:cs="Times New Roman"/>
          <w:bCs/>
          <w:sz w:val="24"/>
          <w:szCs w:val="24"/>
        </w:rPr>
      </w:pPr>
      <w:r>
        <w:rPr>
          <w:rFonts w:ascii="Times New Roman" w:hAnsi="Times New Roman" w:cs="Times New Roman"/>
          <w:bCs/>
          <w:sz w:val="24"/>
          <w:szCs w:val="24"/>
        </w:rPr>
        <w:t xml:space="preserve">The present study was conducted to evaluate the seasonal physicochemical characteristics of </w:t>
      </w:r>
      <w:proofErr w:type="spellStart"/>
      <w:r>
        <w:rPr>
          <w:rFonts w:ascii="Times New Roman" w:hAnsi="Times New Roman" w:cs="Times New Roman"/>
          <w:bCs/>
          <w:sz w:val="24"/>
          <w:szCs w:val="24"/>
        </w:rPr>
        <w:t>Charipunia</w:t>
      </w:r>
      <w:r>
        <w:rPr>
          <w:rFonts w:ascii="Times New Roman" w:hAnsi="Times New Roman" w:cs="Times New Roman"/>
          <w:bCs/>
          <w:i/>
          <w:sz w:val="24"/>
          <w:szCs w:val="24"/>
        </w:rPr>
        <w:t>beel</w:t>
      </w:r>
      <w:proofErr w:type="spellEnd"/>
      <w:r w:rsidRPr="007D038B">
        <w:rPr>
          <w:rFonts w:ascii="Times New Roman" w:hAnsi="Times New Roman" w:cs="Times New Roman"/>
          <w:bCs/>
          <w:sz w:val="24"/>
          <w:szCs w:val="24"/>
        </w:rPr>
        <w:t>(7</w:t>
      </w:r>
      <w:r>
        <w:rPr>
          <w:rFonts w:ascii="Times New Roman" w:hAnsi="Times New Roman" w:cs="Times New Roman"/>
          <w:bCs/>
          <w:sz w:val="24"/>
          <w:szCs w:val="24"/>
        </w:rPr>
        <w:t xml:space="preserve">.0 ha) in the </w:t>
      </w:r>
      <w:proofErr w:type="spellStart"/>
      <w:r>
        <w:rPr>
          <w:rFonts w:ascii="Times New Roman" w:hAnsi="Times New Roman" w:cs="Times New Roman"/>
          <w:bCs/>
          <w:sz w:val="24"/>
          <w:szCs w:val="24"/>
        </w:rPr>
        <w:t>Morigaon</w:t>
      </w:r>
      <w:proofErr w:type="spellEnd"/>
      <w:r>
        <w:rPr>
          <w:rFonts w:ascii="Times New Roman" w:hAnsi="Times New Roman" w:cs="Times New Roman"/>
          <w:bCs/>
          <w:sz w:val="24"/>
          <w:szCs w:val="24"/>
        </w:rPr>
        <w:t xml:space="preserve"> district of Assam, for a period of one year from May 2022 to April 2023.The majority of </w:t>
      </w:r>
      <w:proofErr w:type="spellStart"/>
      <w:r>
        <w:rPr>
          <w:rFonts w:ascii="Times New Roman" w:hAnsi="Times New Roman" w:cs="Times New Roman"/>
          <w:bCs/>
          <w:sz w:val="24"/>
          <w:szCs w:val="24"/>
        </w:rPr>
        <w:t>physico</w:t>
      </w:r>
      <w:proofErr w:type="spellEnd"/>
      <w:r>
        <w:rPr>
          <w:rFonts w:ascii="Times New Roman" w:hAnsi="Times New Roman" w:cs="Times New Roman"/>
          <w:bCs/>
          <w:sz w:val="24"/>
          <w:szCs w:val="24"/>
        </w:rPr>
        <w:t xml:space="preserve">-chemical parameters were found to be in a favorable range for aquatic species growth and </w:t>
      </w:r>
      <w:proofErr w:type="spellStart"/>
      <w:r>
        <w:rPr>
          <w:rFonts w:ascii="Times New Roman" w:hAnsi="Times New Roman" w:cs="Times New Roman"/>
          <w:bCs/>
          <w:sz w:val="24"/>
          <w:szCs w:val="24"/>
        </w:rPr>
        <w:t>reproduction.The</w:t>
      </w:r>
      <w:proofErr w:type="spellEnd"/>
      <w:r>
        <w:rPr>
          <w:rFonts w:ascii="Times New Roman" w:hAnsi="Times New Roman" w:cs="Times New Roman"/>
          <w:bCs/>
          <w:sz w:val="24"/>
          <w:szCs w:val="24"/>
        </w:rPr>
        <w:t xml:space="preserve"> water temperature of </w:t>
      </w:r>
      <w:proofErr w:type="spellStart"/>
      <w:r>
        <w:rPr>
          <w:rFonts w:ascii="Times New Roman" w:hAnsi="Times New Roman" w:cs="Times New Roman"/>
          <w:bCs/>
          <w:sz w:val="24"/>
          <w:szCs w:val="24"/>
        </w:rPr>
        <w:t>Charipunia</w:t>
      </w:r>
      <w:r w:rsidRPr="00D868C6">
        <w:rPr>
          <w:rFonts w:ascii="Times New Roman" w:hAnsi="Times New Roman" w:cs="Times New Roman"/>
          <w:bCs/>
          <w:i/>
          <w:sz w:val="24"/>
          <w:szCs w:val="24"/>
        </w:rPr>
        <w:t>beel</w:t>
      </w:r>
      <w:proofErr w:type="spellEnd"/>
      <w:r>
        <w:rPr>
          <w:rFonts w:ascii="Times New Roman" w:hAnsi="Times New Roman" w:cs="Times New Roman"/>
          <w:bCs/>
          <w:sz w:val="24"/>
          <w:szCs w:val="24"/>
        </w:rPr>
        <w:t xml:space="preserve"> ranged from 18.60</w:t>
      </w:r>
      <w:r>
        <w:rPr>
          <w:rFonts w:ascii="Times New Roman" w:hAnsi="Times New Roman" w:cs="Times New Roman"/>
          <w:bCs/>
          <w:sz w:val="24"/>
          <w:szCs w:val="24"/>
          <w:vertAlign w:val="superscript"/>
        </w:rPr>
        <w:t>o</w:t>
      </w:r>
      <w:r>
        <w:rPr>
          <w:rFonts w:ascii="Times New Roman" w:hAnsi="Times New Roman" w:cs="Times New Roman"/>
          <w:bCs/>
          <w:sz w:val="24"/>
          <w:szCs w:val="24"/>
        </w:rPr>
        <w:t xml:space="preserve"> C to 29.30</w:t>
      </w:r>
      <w:r>
        <w:rPr>
          <w:rFonts w:ascii="Times New Roman" w:hAnsi="Times New Roman" w:cs="Times New Roman"/>
          <w:bCs/>
          <w:sz w:val="24"/>
          <w:szCs w:val="24"/>
          <w:vertAlign w:val="superscript"/>
        </w:rPr>
        <w:t xml:space="preserve">o </w:t>
      </w:r>
      <w:r>
        <w:rPr>
          <w:rFonts w:ascii="Times New Roman" w:hAnsi="Times New Roman" w:cs="Times New Roman"/>
          <w:bCs/>
          <w:sz w:val="24"/>
          <w:szCs w:val="24"/>
        </w:rPr>
        <w:t>C, water pH from 5.5 to 7.9, dissolved oxygen ranged from 4.5 mg/l to 7.6 mg/l, total alkalinity from 42.3 mg/l to 67.1 mg/l, total hardness from 51.3 mg/l to 70.2 mg/l, free carbon dioxide from 5.5 to 9.3 mg/l, turbidity from 3.1 NTU to 4.6 NTU, and ammonia nitrogen ranged from 0.14 mg/l to 0.32 mg/</w:t>
      </w:r>
      <w:proofErr w:type="spellStart"/>
      <w:r>
        <w:rPr>
          <w:rFonts w:ascii="Times New Roman" w:hAnsi="Times New Roman" w:cs="Times New Roman"/>
          <w:bCs/>
          <w:sz w:val="24"/>
          <w:szCs w:val="24"/>
        </w:rPr>
        <w:t>l.Although</w:t>
      </w:r>
      <w:proofErr w:type="spellEnd"/>
      <w:r>
        <w:rPr>
          <w:rFonts w:ascii="Times New Roman" w:hAnsi="Times New Roman" w:cs="Times New Roman"/>
          <w:bCs/>
          <w:sz w:val="24"/>
          <w:szCs w:val="24"/>
        </w:rPr>
        <w:t xml:space="preserve"> the </w:t>
      </w:r>
      <w:proofErr w:type="spellStart"/>
      <w:r>
        <w:rPr>
          <w:rFonts w:ascii="Times New Roman" w:hAnsi="Times New Roman" w:cs="Times New Roman"/>
          <w:bCs/>
          <w:sz w:val="24"/>
          <w:szCs w:val="24"/>
        </w:rPr>
        <w:t>beel</w:t>
      </w:r>
      <w:proofErr w:type="spellEnd"/>
      <w:r>
        <w:rPr>
          <w:rFonts w:ascii="Times New Roman" w:hAnsi="Times New Roman" w:cs="Times New Roman"/>
          <w:bCs/>
          <w:sz w:val="24"/>
          <w:szCs w:val="24"/>
        </w:rPr>
        <w:t xml:space="preserve"> conditions were found to be favorable for fish production, there is an urgent need for strict imposition and monitoring of fishery regulations during the banned </w:t>
      </w:r>
      <w:proofErr w:type="spellStart"/>
      <w:r>
        <w:rPr>
          <w:rFonts w:ascii="Times New Roman" w:hAnsi="Times New Roman" w:cs="Times New Roman"/>
          <w:bCs/>
          <w:sz w:val="24"/>
          <w:szCs w:val="24"/>
        </w:rPr>
        <w:t>season.In</w:t>
      </w:r>
      <w:proofErr w:type="spellEnd"/>
      <w:r>
        <w:rPr>
          <w:rFonts w:ascii="Times New Roman" w:hAnsi="Times New Roman" w:cs="Times New Roman"/>
          <w:bCs/>
          <w:sz w:val="24"/>
          <w:szCs w:val="24"/>
        </w:rPr>
        <w:t xml:space="preserve"> addition, the identification and protection of feeding and breeding grounds of indigenous fishes, as well as awareness among fishermen, are very much needed for sustainable use of the </w:t>
      </w:r>
      <w:proofErr w:type="spellStart"/>
      <w:r w:rsidRPr="007F3391">
        <w:rPr>
          <w:rFonts w:ascii="Times New Roman" w:hAnsi="Times New Roman" w:cs="Times New Roman"/>
          <w:bCs/>
          <w:i/>
          <w:sz w:val="24"/>
          <w:szCs w:val="24"/>
        </w:rPr>
        <w:t>beel</w:t>
      </w:r>
      <w:proofErr w:type="spellEnd"/>
      <w:r>
        <w:rPr>
          <w:rFonts w:ascii="Times New Roman" w:hAnsi="Times New Roman" w:cs="Times New Roman"/>
          <w:bCs/>
          <w:sz w:val="24"/>
          <w:szCs w:val="24"/>
        </w:rPr>
        <w:t>.</w:t>
      </w:r>
    </w:p>
    <w:p w14:paraId="08953311" w14:textId="77777777" w:rsidR="0030609C" w:rsidRDefault="009E0B85" w:rsidP="002A6E94">
      <w:pPr>
        <w:spacing w:line="360" w:lineRule="auto"/>
        <w:ind w:firstLine="720"/>
        <w:jc w:val="both"/>
        <w:rPr>
          <w:rFonts w:ascii="Times New Roman" w:hAnsi="Times New Roman" w:cs="Times New Roman"/>
          <w:sz w:val="24"/>
          <w:szCs w:val="24"/>
          <w:lang w:val="en-IN"/>
        </w:rPr>
      </w:pPr>
      <w:r w:rsidRPr="00B42E28">
        <w:rPr>
          <w:rFonts w:ascii="Times New Roman" w:hAnsi="Times New Roman" w:cs="Times New Roman"/>
          <w:b/>
          <w:bCs/>
          <w:i/>
          <w:iCs/>
          <w:sz w:val="24"/>
          <w:szCs w:val="24"/>
          <w:lang w:val="en-IN"/>
        </w:rPr>
        <w:t>Keywords</w:t>
      </w:r>
      <w:r>
        <w:rPr>
          <w:rFonts w:ascii="Times New Roman" w:hAnsi="Times New Roman" w:cs="Times New Roman"/>
          <w:i/>
          <w:iCs/>
          <w:sz w:val="24"/>
          <w:szCs w:val="24"/>
          <w:lang w:val="en-IN"/>
        </w:rPr>
        <w:t>:</w:t>
      </w:r>
      <w:r w:rsidR="00CE266B">
        <w:rPr>
          <w:rFonts w:ascii="Times New Roman" w:hAnsi="Times New Roman" w:cs="Times New Roman"/>
          <w:i/>
          <w:iCs/>
          <w:sz w:val="24"/>
          <w:szCs w:val="24"/>
          <w:lang w:val="en-IN"/>
        </w:rPr>
        <w:t xml:space="preserve"> </w:t>
      </w:r>
      <w:proofErr w:type="spellStart"/>
      <w:r>
        <w:rPr>
          <w:rFonts w:ascii="Times New Roman" w:hAnsi="Times New Roman" w:cs="Times New Roman"/>
          <w:sz w:val="24"/>
          <w:szCs w:val="24"/>
          <w:lang w:val="en-IN"/>
        </w:rPr>
        <w:t>Physico</w:t>
      </w:r>
      <w:proofErr w:type="spellEnd"/>
      <w:r>
        <w:rPr>
          <w:rFonts w:ascii="Times New Roman" w:hAnsi="Times New Roman" w:cs="Times New Roman"/>
          <w:sz w:val="24"/>
          <w:szCs w:val="24"/>
          <w:lang w:val="en-IN"/>
        </w:rPr>
        <w:t xml:space="preserve">-chemical, </w:t>
      </w:r>
      <w:proofErr w:type="spellStart"/>
      <w:r>
        <w:rPr>
          <w:rFonts w:ascii="Times New Roman" w:hAnsi="Times New Roman" w:cs="Times New Roman"/>
          <w:sz w:val="24"/>
          <w:szCs w:val="24"/>
          <w:lang w:val="en-IN"/>
        </w:rPr>
        <w:t>charipunia</w:t>
      </w:r>
      <w:proofErr w:type="spellEnd"/>
      <w:r w:rsidR="00CE266B">
        <w:rPr>
          <w:rFonts w:ascii="Times New Roman" w:hAnsi="Times New Roman" w:cs="Times New Roman"/>
          <w:sz w:val="24"/>
          <w:szCs w:val="24"/>
          <w:lang w:val="en-IN"/>
        </w:rPr>
        <w:t xml:space="preserve"> </w:t>
      </w:r>
      <w:proofErr w:type="spellStart"/>
      <w:r>
        <w:rPr>
          <w:rFonts w:ascii="Times New Roman" w:hAnsi="Times New Roman" w:cs="Times New Roman"/>
          <w:sz w:val="24"/>
          <w:szCs w:val="24"/>
          <w:lang w:val="en-IN"/>
        </w:rPr>
        <w:t>beel</w:t>
      </w:r>
      <w:proofErr w:type="spellEnd"/>
      <w:r>
        <w:rPr>
          <w:rFonts w:ascii="Times New Roman" w:hAnsi="Times New Roman" w:cs="Times New Roman"/>
          <w:sz w:val="24"/>
          <w:szCs w:val="24"/>
          <w:lang w:val="en-IN"/>
        </w:rPr>
        <w:t>, seasonal variation, water quality</w:t>
      </w:r>
    </w:p>
    <w:p w14:paraId="5ED4DA22" w14:textId="77777777" w:rsidR="0030609C" w:rsidRDefault="0030609C" w:rsidP="0030609C">
      <w:pPr>
        <w:rPr>
          <w:rFonts w:ascii="Times New Roman" w:hAnsi="Times New Roman" w:cs="Times New Roman"/>
          <w:sz w:val="24"/>
          <w:szCs w:val="24"/>
          <w:lang w:val="en-IN"/>
        </w:rPr>
      </w:pPr>
    </w:p>
    <w:p w14:paraId="26C124B8" w14:textId="77777777" w:rsidR="006231FC" w:rsidRDefault="006231FC" w:rsidP="00B42E28">
      <w:pPr>
        <w:spacing w:line="360" w:lineRule="auto"/>
        <w:jc w:val="center"/>
        <w:rPr>
          <w:rFonts w:ascii="Times New Roman" w:hAnsi="Times New Roman" w:cs="Times New Roman"/>
          <w:b/>
          <w:bCs/>
          <w:sz w:val="24"/>
          <w:szCs w:val="24"/>
          <w:lang w:val="en-IN"/>
        </w:rPr>
      </w:pPr>
    </w:p>
    <w:p w14:paraId="5AAA5C91" w14:textId="77777777" w:rsidR="0030609C" w:rsidRPr="00B42E28" w:rsidRDefault="0030609C" w:rsidP="00B42E28">
      <w:pPr>
        <w:spacing w:line="360" w:lineRule="auto"/>
        <w:jc w:val="center"/>
        <w:rPr>
          <w:rFonts w:ascii="Times New Roman" w:hAnsi="Times New Roman" w:cs="Times New Roman"/>
          <w:b/>
          <w:bCs/>
          <w:sz w:val="24"/>
          <w:szCs w:val="24"/>
          <w:lang w:val="en-IN"/>
        </w:rPr>
      </w:pPr>
      <w:r w:rsidRPr="0030609C">
        <w:rPr>
          <w:rFonts w:ascii="Times New Roman" w:hAnsi="Times New Roman" w:cs="Times New Roman"/>
          <w:b/>
          <w:bCs/>
          <w:sz w:val="24"/>
          <w:szCs w:val="24"/>
          <w:lang w:val="en-IN"/>
        </w:rPr>
        <w:t>INTRODUCTION</w:t>
      </w:r>
    </w:p>
    <w:p w14:paraId="54AE0995" w14:textId="77777777" w:rsidR="00CE266B" w:rsidRPr="00DD2342" w:rsidRDefault="00842178" w:rsidP="00DD2342">
      <w:pPr>
        <w:spacing w:before="100" w:beforeAutospacing="1" w:after="100" w:afterAutospacing="1" w:line="360" w:lineRule="auto"/>
        <w:ind w:firstLine="720"/>
        <w:jc w:val="both"/>
        <w:rPr>
          <w:rFonts w:ascii="Times New Roman" w:eastAsia="Times New Roman" w:hAnsi="Times New Roman" w:cs="Times New Roman"/>
          <w:sz w:val="24"/>
          <w:szCs w:val="24"/>
          <w:lang w:bidi="as-IN"/>
        </w:rPr>
      </w:pPr>
      <w:r w:rsidRPr="00D032A2">
        <w:rPr>
          <w:rFonts w:ascii="Times New Roman" w:eastAsia="Times New Roman" w:hAnsi="Times New Roman" w:cs="Times New Roman"/>
          <w:i/>
          <w:sz w:val="24"/>
          <w:szCs w:val="24"/>
          <w:lang w:bidi="as-IN"/>
        </w:rPr>
        <w:t>Beels</w:t>
      </w:r>
      <w:r w:rsidR="00FA2BB3">
        <w:rPr>
          <w:rFonts w:ascii="Times New Roman" w:eastAsia="Times New Roman" w:hAnsi="Times New Roman" w:cs="Times New Roman"/>
          <w:i/>
          <w:sz w:val="24"/>
          <w:szCs w:val="24"/>
          <w:lang w:bidi="as-IN"/>
        </w:rPr>
        <w:t xml:space="preserve"> </w:t>
      </w:r>
      <w:r w:rsidR="008F1585" w:rsidRPr="008F1585">
        <w:rPr>
          <w:rFonts w:ascii="Times New Roman" w:eastAsia="Times New Roman" w:hAnsi="Times New Roman" w:cs="Times New Roman"/>
          <w:sz w:val="24"/>
          <w:szCs w:val="24"/>
          <w:lang w:bidi="as-IN"/>
        </w:rPr>
        <w:t xml:space="preserve">are natural or semi-natural water bodies commonly found in Assam, play a vital role in the region's aquatic ecosystem and support a wide range of biodiversity, including fish and other aquatic organisms. </w:t>
      </w:r>
      <w:r w:rsidR="005E3833" w:rsidRPr="008F1585">
        <w:rPr>
          <w:rFonts w:ascii="Times New Roman" w:eastAsia="Times New Roman" w:hAnsi="Times New Roman" w:cs="Times New Roman"/>
          <w:sz w:val="24"/>
          <w:szCs w:val="24"/>
          <w:lang w:bidi="as-IN"/>
        </w:rPr>
        <w:t xml:space="preserve">The </w:t>
      </w:r>
      <w:proofErr w:type="spellStart"/>
      <w:r w:rsidR="00620B17">
        <w:rPr>
          <w:rFonts w:ascii="Times New Roman" w:eastAsia="Times New Roman" w:hAnsi="Times New Roman" w:cs="Times New Roman"/>
          <w:sz w:val="24"/>
          <w:szCs w:val="24"/>
          <w:lang w:bidi="as-IN"/>
        </w:rPr>
        <w:t>physico</w:t>
      </w:r>
      <w:proofErr w:type="spellEnd"/>
      <w:r w:rsidR="00620B17">
        <w:rPr>
          <w:rFonts w:ascii="Times New Roman" w:eastAsia="Times New Roman" w:hAnsi="Times New Roman" w:cs="Times New Roman"/>
          <w:sz w:val="24"/>
          <w:szCs w:val="24"/>
          <w:lang w:bidi="as-IN"/>
        </w:rPr>
        <w:t>-</w:t>
      </w:r>
      <w:r w:rsidR="005E3833" w:rsidRPr="008F1585">
        <w:rPr>
          <w:rFonts w:ascii="Times New Roman" w:eastAsia="Times New Roman" w:hAnsi="Times New Roman" w:cs="Times New Roman"/>
          <w:sz w:val="24"/>
          <w:szCs w:val="24"/>
          <w:lang w:bidi="as-IN"/>
        </w:rPr>
        <w:t xml:space="preserve">chemical parameters of water in these </w:t>
      </w:r>
      <w:proofErr w:type="spellStart"/>
      <w:r w:rsidR="005E3833" w:rsidRPr="00D032A2">
        <w:rPr>
          <w:rFonts w:ascii="Times New Roman" w:eastAsia="Times New Roman" w:hAnsi="Times New Roman" w:cs="Times New Roman"/>
          <w:i/>
          <w:sz w:val="24"/>
          <w:szCs w:val="24"/>
          <w:lang w:bidi="as-IN"/>
        </w:rPr>
        <w:t>beels</w:t>
      </w:r>
      <w:proofErr w:type="spellEnd"/>
      <w:r w:rsidR="005E3833" w:rsidRPr="008F1585">
        <w:rPr>
          <w:rFonts w:ascii="Times New Roman" w:eastAsia="Times New Roman" w:hAnsi="Times New Roman" w:cs="Times New Roman"/>
          <w:sz w:val="24"/>
          <w:szCs w:val="24"/>
          <w:lang w:bidi="as-IN"/>
        </w:rPr>
        <w:t xml:space="preserve"> are essential for determining the ecological health and productivity of these water </w:t>
      </w:r>
      <w:proofErr w:type="spellStart"/>
      <w:r w:rsidR="005E3833" w:rsidRPr="008F1585">
        <w:rPr>
          <w:rFonts w:ascii="Times New Roman" w:eastAsia="Times New Roman" w:hAnsi="Times New Roman" w:cs="Times New Roman"/>
          <w:sz w:val="24"/>
          <w:szCs w:val="24"/>
          <w:lang w:bidi="as-IN"/>
        </w:rPr>
        <w:t>bodies.These</w:t>
      </w:r>
      <w:proofErr w:type="spellEnd"/>
      <w:r w:rsidR="005E3833" w:rsidRPr="008F1585">
        <w:rPr>
          <w:rFonts w:ascii="Times New Roman" w:eastAsia="Times New Roman" w:hAnsi="Times New Roman" w:cs="Times New Roman"/>
          <w:sz w:val="24"/>
          <w:szCs w:val="24"/>
          <w:lang w:bidi="as-IN"/>
        </w:rPr>
        <w:t xml:space="preserve"> </w:t>
      </w:r>
      <w:r w:rsidR="005E3833" w:rsidRPr="008F1585">
        <w:rPr>
          <w:rFonts w:ascii="Times New Roman" w:eastAsia="Times New Roman" w:hAnsi="Times New Roman" w:cs="Times New Roman"/>
          <w:sz w:val="24"/>
          <w:szCs w:val="24"/>
          <w:lang w:bidi="as-IN"/>
        </w:rPr>
        <w:lastRenderedPageBreak/>
        <w:t>parameters include factors such as temperature, pH, dissolved oxygen, turbidity, electrical conductivity, total dissolved solids (TDS), and nutrient levels (e.g., nitrates and phosphates).</w:t>
      </w:r>
      <w:r w:rsidR="008F1585" w:rsidRPr="008F1585">
        <w:rPr>
          <w:rFonts w:ascii="Times New Roman" w:eastAsia="Times New Roman" w:hAnsi="Times New Roman" w:cs="Times New Roman"/>
          <w:sz w:val="24"/>
          <w:szCs w:val="24"/>
          <w:lang w:bidi="as-IN"/>
        </w:rPr>
        <w:t xml:space="preserve">These factors are interrelated and influence the survival, growth, and reproduction of aquatic </w:t>
      </w:r>
      <w:proofErr w:type="spellStart"/>
      <w:r w:rsidR="008F1585" w:rsidRPr="008F1585">
        <w:rPr>
          <w:rFonts w:ascii="Times New Roman" w:eastAsia="Times New Roman" w:hAnsi="Times New Roman" w:cs="Times New Roman"/>
          <w:sz w:val="24"/>
          <w:szCs w:val="24"/>
          <w:lang w:bidi="as-IN"/>
        </w:rPr>
        <w:t>species.</w:t>
      </w:r>
      <w:r w:rsidR="005E3833" w:rsidRPr="008F1585">
        <w:rPr>
          <w:rFonts w:ascii="Times New Roman" w:eastAsia="Times New Roman" w:hAnsi="Times New Roman" w:cs="Times New Roman"/>
          <w:sz w:val="24"/>
          <w:szCs w:val="24"/>
          <w:lang w:bidi="as-IN"/>
        </w:rPr>
        <w:t>In</w:t>
      </w:r>
      <w:proofErr w:type="spellEnd"/>
      <w:r w:rsidR="005E3833" w:rsidRPr="008F1585">
        <w:rPr>
          <w:rFonts w:ascii="Times New Roman" w:eastAsia="Times New Roman" w:hAnsi="Times New Roman" w:cs="Times New Roman"/>
          <w:sz w:val="24"/>
          <w:szCs w:val="24"/>
          <w:lang w:bidi="as-IN"/>
        </w:rPr>
        <w:t xml:space="preserve"> Assam, the water quality of </w:t>
      </w:r>
      <w:proofErr w:type="spellStart"/>
      <w:r w:rsidR="005E3833" w:rsidRPr="00D032A2">
        <w:rPr>
          <w:rFonts w:ascii="Times New Roman" w:eastAsia="Times New Roman" w:hAnsi="Times New Roman" w:cs="Times New Roman"/>
          <w:i/>
          <w:sz w:val="24"/>
          <w:szCs w:val="24"/>
          <w:lang w:bidi="as-IN"/>
        </w:rPr>
        <w:t>beels</w:t>
      </w:r>
      <w:proofErr w:type="spellEnd"/>
      <w:r w:rsidR="005E3833" w:rsidRPr="008F1585">
        <w:rPr>
          <w:rFonts w:ascii="Times New Roman" w:eastAsia="Times New Roman" w:hAnsi="Times New Roman" w:cs="Times New Roman"/>
          <w:sz w:val="24"/>
          <w:szCs w:val="24"/>
          <w:lang w:bidi="as-IN"/>
        </w:rPr>
        <w:t xml:space="preserve"> is closely linked to local environmental conditions, including seasonal variations, agricultural practices, and human activities, such as fishing, wastewater disposal, and the use of chemicals in nearby farmlands.</w:t>
      </w:r>
      <w:r w:rsidR="008F1585" w:rsidRPr="008F1585">
        <w:rPr>
          <w:rFonts w:ascii="Times New Roman" w:eastAsia="Times New Roman" w:hAnsi="Times New Roman" w:cs="Times New Roman"/>
          <w:sz w:val="24"/>
          <w:szCs w:val="24"/>
          <w:lang w:bidi="as-IN"/>
        </w:rPr>
        <w:t xml:space="preserve"> Seasonal changes, such as the monsoon and post-monsoon periods, can lead to variations in these parameters due to runoff, flooding, and changes in water volume. </w:t>
      </w:r>
      <w:r w:rsidR="005E3833" w:rsidRPr="008F1585">
        <w:rPr>
          <w:rFonts w:ascii="Times New Roman" w:eastAsia="Times New Roman" w:hAnsi="Times New Roman" w:cs="Times New Roman"/>
          <w:sz w:val="24"/>
          <w:szCs w:val="24"/>
          <w:lang w:bidi="as-IN"/>
        </w:rPr>
        <w:t xml:space="preserve">Therefore, continuous monitoring of the physicochemical parameters is crucial for understanding the health of the </w:t>
      </w:r>
      <w:proofErr w:type="spellStart"/>
      <w:r w:rsidR="005E3833" w:rsidRPr="008F1585">
        <w:rPr>
          <w:rFonts w:ascii="Times New Roman" w:eastAsia="Times New Roman" w:hAnsi="Times New Roman" w:cs="Times New Roman"/>
          <w:sz w:val="24"/>
          <w:szCs w:val="24"/>
          <w:lang w:bidi="as-IN"/>
        </w:rPr>
        <w:t>beel</w:t>
      </w:r>
      <w:proofErr w:type="spellEnd"/>
      <w:r w:rsidR="005E3833" w:rsidRPr="008F1585">
        <w:rPr>
          <w:rFonts w:ascii="Times New Roman" w:eastAsia="Times New Roman" w:hAnsi="Times New Roman" w:cs="Times New Roman"/>
          <w:sz w:val="24"/>
          <w:szCs w:val="24"/>
          <w:lang w:bidi="as-IN"/>
        </w:rPr>
        <w:t xml:space="preserve"> ecosystem and implementing effective conservation and management practices.</w:t>
      </w:r>
      <w:r w:rsidR="00FA2BB3">
        <w:rPr>
          <w:rFonts w:ascii="Times New Roman" w:eastAsia="Times New Roman" w:hAnsi="Times New Roman" w:cs="Times New Roman"/>
          <w:sz w:val="24"/>
          <w:szCs w:val="24"/>
          <w:lang w:bidi="as-IN"/>
        </w:rPr>
        <w:t xml:space="preserve"> </w:t>
      </w:r>
      <w:r w:rsidR="008F1585" w:rsidRPr="008F1585">
        <w:rPr>
          <w:rFonts w:ascii="Times New Roman" w:eastAsia="Times New Roman" w:hAnsi="Times New Roman" w:cs="Times New Roman"/>
          <w:sz w:val="24"/>
          <w:szCs w:val="24"/>
          <w:lang w:bidi="as-IN"/>
        </w:rPr>
        <w:t xml:space="preserve">Furthermore, the </w:t>
      </w:r>
      <w:proofErr w:type="spellStart"/>
      <w:r w:rsidR="008F1585" w:rsidRPr="008F1585">
        <w:rPr>
          <w:rFonts w:ascii="Times New Roman" w:eastAsia="Times New Roman" w:hAnsi="Times New Roman" w:cs="Times New Roman"/>
          <w:sz w:val="24"/>
          <w:szCs w:val="24"/>
          <w:lang w:bidi="as-IN"/>
        </w:rPr>
        <w:t>physico</w:t>
      </w:r>
      <w:proofErr w:type="spellEnd"/>
      <w:r w:rsidR="008F1585" w:rsidRPr="008F1585">
        <w:rPr>
          <w:rFonts w:ascii="Times New Roman" w:eastAsia="Times New Roman" w:hAnsi="Times New Roman" w:cs="Times New Roman"/>
          <w:sz w:val="24"/>
          <w:szCs w:val="24"/>
          <w:lang w:bidi="as-IN"/>
        </w:rPr>
        <w:t xml:space="preserve">-chemical characteristics of </w:t>
      </w:r>
      <w:proofErr w:type="spellStart"/>
      <w:r w:rsidR="008F1585" w:rsidRPr="00D032A2">
        <w:rPr>
          <w:rFonts w:ascii="Times New Roman" w:eastAsia="Times New Roman" w:hAnsi="Times New Roman" w:cs="Times New Roman"/>
          <w:i/>
          <w:sz w:val="24"/>
          <w:szCs w:val="24"/>
          <w:lang w:bidi="as-IN"/>
        </w:rPr>
        <w:t>beel</w:t>
      </w:r>
      <w:proofErr w:type="spellEnd"/>
      <w:r w:rsidR="008F1585" w:rsidRPr="008F1585">
        <w:rPr>
          <w:rFonts w:ascii="Times New Roman" w:eastAsia="Times New Roman" w:hAnsi="Times New Roman" w:cs="Times New Roman"/>
          <w:sz w:val="24"/>
          <w:szCs w:val="24"/>
          <w:lang w:bidi="as-IN"/>
        </w:rPr>
        <w:t xml:space="preserve"> waters play a key role in the overall functioning of the aquatic food chain. For instance, the availability of dissolved oxygen supports fish and other aquatic life, while an imbalance in nutrient levels may lead to eutrophication, affecting biodiversity. </w:t>
      </w:r>
      <w:r w:rsidR="005E3833" w:rsidRPr="008F1585">
        <w:rPr>
          <w:rFonts w:ascii="Times New Roman" w:eastAsia="Times New Roman" w:hAnsi="Times New Roman" w:cs="Times New Roman"/>
          <w:sz w:val="24"/>
          <w:szCs w:val="24"/>
          <w:lang w:bidi="as-IN"/>
        </w:rPr>
        <w:t xml:space="preserve">Thus, it is necessary to regularly assess and monitor the </w:t>
      </w:r>
      <w:proofErr w:type="spellStart"/>
      <w:r w:rsidR="005E3833" w:rsidRPr="008F1585">
        <w:rPr>
          <w:rFonts w:ascii="Times New Roman" w:eastAsia="Times New Roman" w:hAnsi="Times New Roman" w:cs="Times New Roman"/>
          <w:sz w:val="24"/>
          <w:szCs w:val="24"/>
          <w:lang w:bidi="as-IN"/>
        </w:rPr>
        <w:t>physico</w:t>
      </w:r>
      <w:proofErr w:type="spellEnd"/>
      <w:r w:rsidR="005E3833" w:rsidRPr="008F1585">
        <w:rPr>
          <w:rFonts w:ascii="Times New Roman" w:eastAsia="Times New Roman" w:hAnsi="Times New Roman" w:cs="Times New Roman"/>
          <w:sz w:val="24"/>
          <w:szCs w:val="24"/>
          <w:lang w:bidi="as-IN"/>
        </w:rPr>
        <w:t xml:space="preserve">-chemical parameters to ensure that the </w:t>
      </w:r>
      <w:proofErr w:type="spellStart"/>
      <w:r w:rsidR="005E3833" w:rsidRPr="00084670">
        <w:rPr>
          <w:rFonts w:ascii="Times New Roman" w:eastAsia="Times New Roman" w:hAnsi="Times New Roman" w:cs="Times New Roman"/>
          <w:i/>
          <w:sz w:val="24"/>
          <w:szCs w:val="24"/>
          <w:lang w:bidi="as-IN"/>
        </w:rPr>
        <w:t>beels</w:t>
      </w:r>
      <w:proofErr w:type="spellEnd"/>
      <w:r w:rsidR="005E3833" w:rsidRPr="008F1585">
        <w:rPr>
          <w:rFonts w:ascii="Times New Roman" w:eastAsia="Times New Roman" w:hAnsi="Times New Roman" w:cs="Times New Roman"/>
          <w:sz w:val="24"/>
          <w:szCs w:val="24"/>
          <w:lang w:bidi="as-IN"/>
        </w:rPr>
        <w:t xml:space="preserve"> in Assam remain productive and sustainable for both ecological and economic purposes.</w:t>
      </w:r>
      <w:r w:rsidR="00FA2BB3">
        <w:rPr>
          <w:rFonts w:ascii="Times New Roman" w:eastAsia="Times New Roman" w:hAnsi="Times New Roman" w:cs="Times New Roman"/>
          <w:sz w:val="24"/>
          <w:szCs w:val="24"/>
          <w:lang w:bidi="as-IN"/>
        </w:rPr>
        <w:t xml:space="preserve"> </w:t>
      </w:r>
      <w:r w:rsidR="00084670" w:rsidRPr="009C371E">
        <w:rPr>
          <w:rFonts w:ascii="Times New Roman" w:hAnsi="Times New Roman" w:cs="Times New Roman"/>
          <w:sz w:val="24"/>
          <w:szCs w:val="24"/>
        </w:rPr>
        <w:t xml:space="preserve">The productivity of a water body is largely influenced by its </w:t>
      </w:r>
      <w:proofErr w:type="spellStart"/>
      <w:r w:rsidR="00084670" w:rsidRPr="009C371E">
        <w:rPr>
          <w:rFonts w:ascii="Times New Roman" w:hAnsi="Times New Roman" w:cs="Times New Roman"/>
          <w:sz w:val="24"/>
          <w:szCs w:val="24"/>
        </w:rPr>
        <w:t>physico</w:t>
      </w:r>
      <w:proofErr w:type="spellEnd"/>
      <w:r w:rsidR="00084670" w:rsidRPr="009C371E">
        <w:rPr>
          <w:rFonts w:ascii="Times New Roman" w:hAnsi="Times New Roman" w:cs="Times New Roman"/>
          <w:sz w:val="24"/>
          <w:szCs w:val="24"/>
        </w:rPr>
        <w:t xml:space="preserve">-chemical and biological characteristics. Water quality is crucial in determining the biodiversity of aquatic </w:t>
      </w:r>
      <w:proofErr w:type="spellStart"/>
      <w:proofErr w:type="gramStart"/>
      <w:r w:rsidR="00084670" w:rsidRPr="009C371E">
        <w:rPr>
          <w:rFonts w:ascii="Times New Roman" w:hAnsi="Times New Roman" w:cs="Times New Roman"/>
          <w:sz w:val="24"/>
          <w:szCs w:val="24"/>
        </w:rPr>
        <w:t>ecosystems.In</w:t>
      </w:r>
      <w:proofErr w:type="spellEnd"/>
      <w:proofErr w:type="gramEnd"/>
      <w:r w:rsidR="00084670" w:rsidRPr="009C371E">
        <w:rPr>
          <w:rFonts w:ascii="Times New Roman" w:hAnsi="Times New Roman" w:cs="Times New Roman"/>
          <w:sz w:val="24"/>
          <w:szCs w:val="24"/>
        </w:rPr>
        <w:t xml:space="preserve"> wetlands, water quality is influenced by factors such as river flow, soil composition, climate, landscape features, pollution, erosion, and river modification.</w:t>
      </w:r>
      <w:r w:rsidR="00FA2BB3">
        <w:rPr>
          <w:rFonts w:ascii="Times New Roman" w:eastAsia="Times New Roman" w:hAnsi="Times New Roman" w:cs="Times New Roman"/>
          <w:sz w:val="24"/>
          <w:szCs w:val="24"/>
          <w:lang w:bidi="as-IN"/>
        </w:rPr>
        <w:t xml:space="preserve"> </w:t>
      </w:r>
      <w:r w:rsidR="00084670">
        <w:rPr>
          <w:rFonts w:ascii="Times New Roman" w:hAnsi="Times New Roman" w:cs="Times New Roman"/>
          <w:sz w:val="24"/>
          <w:szCs w:val="24"/>
        </w:rPr>
        <w:t>The goal of this research</w:t>
      </w:r>
      <w:r w:rsidR="00084670" w:rsidRPr="009C371E">
        <w:rPr>
          <w:rFonts w:ascii="Times New Roman" w:hAnsi="Times New Roman" w:cs="Times New Roman"/>
          <w:sz w:val="24"/>
          <w:szCs w:val="24"/>
        </w:rPr>
        <w:t xml:space="preserve"> was to assess the water quality of the </w:t>
      </w:r>
      <w:proofErr w:type="spellStart"/>
      <w:r w:rsidR="00084670" w:rsidRPr="009C371E">
        <w:rPr>
          <w:rFonts w:ascii="Times New Roman" w:hAnsi="Times New Roman" w:cs="Times New Roman"/>
          <w:sz w:val="24"/>
          <w:szCs w:val="24"/>
        </w:rPr>
        <w:t>beel</w:t>
      </w:r>
      <w:proofErr w:type="spellEnd"/>
      <w:r w:rsidR="00084670" w:rsidRPr="009C371E">
        <w:rPr>
          <w:rFonts w:ascii="Times New Roman" w:hAnsi="Times New Roman" w:cs="Times New Roman"/>
          <w:sz w:val="24"/>
          <w:szCs w:val="24"/>
        </w:rPr>
        <w:t xml:space="preserve">, which is essential for understanding the ecological health and sustainability of aquatic </w:t>
      </w:r>
      <w:proofErr w:type="spellStart"/>
      <w:proofErr w:type="gramStart"/>
      <w:r w:rsidR="00084670" w:rsidRPr="009C371E">
        <w:rPr>
          <w:rFonts w:ascii="Times New Roman" w:hAnsi="Times New Roman" w:cs="Times New Roman"/>
          <w:sz w:val="24"/>
          <w:szCs w:val="24"/>
        </w:rPr>
        <w:t>ecosystems.These</w:t>
      </w:r>
      <w:proofErr w:type="spellEnd"/>
      <w:proofErr w:type="gramEnd"/>
      <w:r w:rsidR="00084670" w:rsidRPr="009C371E">
        <w:rPr>
          <w:rFonts w:ascii="Times New Roman" w:hAnsi="Times New Roman" w:cs="Times New Roman"/>
          <w:sz w:val="24"/>
          <w:szCs w:val="24"/>
        </w:rPr>
        <w:t xml:space="preserve"> measurements help evaluate the suitability of water for supporting aquatic life and offer insights into the effects of both environmental and human factors on the ecosystem.</w:t>
      </w:r>
      <w:r w:rsidR="00D45561" w:rsidRPr="00D45561">
        <w:t xml:space="preserve"> </w:t>
      </w:r>
    </w:p>
    <w:p w14:paraId="33B269FA" w14:textId="77777777" w:rsidR="00F9647D" w:rsidRDefault="00F9647D" w:rsidP="00F9647D">
      <w:pPr>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METHODOLOGY AND STUDY AREA</w:t>
      </w:r>
    </w:p>
    <w:p w14:paraId="5E987548" w14:textId="77777777" w:rsidR="00084670" w:rsidRPr="00084670" w:rsidRDefault="00084670" w:rsidP="0008467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Charipunia</w:t>
      </w:r>
      <w:proofErr w:type="spellEnd"/>
      <w:r w:rsidR="00FA2BB3">
        <w:rPr>
          <w:rFonts w:ascii="Times New Roman" w:hAnsi="Times New Roman" w:cs="Times New Roman"/>
          <w:sz w:val="24"/>
          <w:szCs w:val="24"/>
        </w:rPr>
        <w:t xml:space="preserve"> </w:t>
      </w:r>
      <w:proofErr w:type="spellStart"/>
      <w:r w:rsidRPr="00084670">
        <w:rPr>
          <w:rFonts w:ascii="Times New Roman" w:hAnsi="Times New Roman" w:cs="Times New Roman"/>
          <w:i/>
          <w:sz w:val="24"/>
          <w:szCs w:val="24"/>
        </w:rPr>
        <w:t>beel</w:t>
      </w:r>
      <w:proofErr w:type="spellEnd"/>
      <w:r w:rsidR="00FA2BB3">
        <w:rPr>
          <w:rFonts w:ascii="Times New Roman" w:hAnsi="Times New Roman" w:cs="Times New Roman"/>
          <w:i/>
          <w:sz w:val="24"/>
          <w:szCs w:val="24"/>
        </w:rPr>
        <w:t xml:space="preserve"> </w:t>
      </w:r>
      <w:r w:rsidRPr="00CB2E2B">
        <w:rPr>
          <w:rFonts w:ascii="Times New Roman" w:hAnsi="Times New Roman" w:cs="Times New Roman"/>
          <w:sz w:val="24"/>
          <w:szCs w:val="24"/>
        </w:rPr>
        <w:t xml:space="preserve">is a perennially close </w:t>
      </w:r>
      <w:proofErr w:type="spellStart"/>
      <w:r w:rsidRPr="00CB2E2B">
        <w:rPr>
          <w:rFonts w:ascii="Times New Roman" w:hAnsi="Times New Roman" w:cs="Times New Roman"/>
          <w:i/>
          <w:sz w:val="24"/>
          <w:szCs w:val="24"/>
        </w:rPr>
        <w:t>beel</w:t>
      </w:r>
      <w:proofErr w:type="spellEnd"/>
      <w:r w:rsidR="00FA2BB3">
        <w:rPr>
          <w:rFonts w:ascii="Times New Roman" w:hAnsi="Times New Roman" w:cs="Times New Roman"/>
          <w:i/>
          <w:sz w:val="24"/>
          <w:szCs w:val="24"/>
        </w:rPr>
        <w:t xml:space="preserve"> </w:t>
      </w:r>
      <w:r w:rsidRPr="00CB2E2B">
        <w:rPr>
          <w:rFonts w:ascii="Times New Roman" w:hAnsi="Times New Roman" w:cs="Times New Roman"/>
          <w:sz w:val="24"/>
          <w:szCs w:val="24"/>
        </w:rPr>
        <w:t xml:space="preserve">located in </w:t>
      </w:r>
      <w:proofErr w:type="spellStart"/>
      <w:r w:rsidRPr="00CB2E2B">
        <w:rPr>
          <w:rFonts w:ascii="Times New Roman" w:hAnsi="Times New Roman" w:cs="Times New Roman"/>
          <w:sz w:val="24"/>
          <w:szCs w:val="24"/>
        </w:rPr>
        <w:t>Char</w:t>
      </w:r>
      <w:r>
        <w:rPr>
          <w:rFonts w:ascii="Times New Roman" w:hAnsi="Times New Roman" w:cs="Times New Roman"/>
          <w:sz w:val="24"/>
          <w:szCs w:val="24"/>
        </w:rPr>
        <w:t>i</w:t>
      </w:r>
      <w:r w:rsidRPr="00CB2E2B">
        <w:rPr>
          <w:rFonts w:ascii="Times New Roman" w:hAnsi="Times New Roman" w:cs="Times New Roman"/>
          <w:sz w:val="24"/>
          <w:szCs w:val="24"/>
        </w:rPr>
        <w:t>punia</w:t>
      </w:r>
      <w:proofErr w:type="spellEnd"/>
      <w:r w:rsidRPr="00CB2E2B">
        <w:rPr>
          <w:rFonts w:ascii="Times New Roman" w:hAnsi="Times New Roman" w:cs="Times New Roman"/>
          <w:sz w:val="24"/>
          <w:szCs w:val="24"/>
        </w:rPr>
        <w:t xml:space="preserve"> v</w:t>
      </w:r>
      <w:r>
        <w:rPr>
          <w:rFonts w:ascii="Times New Roman" w:hAnsi="Times New Roman" w:cs="Times New Roman"/>
          <w:sz w:val="24"/>
          <w:szCs w:val="24"/>
        </w:rPr>
        <w:t xml:space="preserve">illage in the </w:t>
      </w:r>
      <w:proofErr w:type="spellStart"/>
      <w:r>
        <w:rPr>
          <w:rFonts w:ascii="Times New Roman" w:hAnsi="Times New Roman" w:cs="Times New Roman"/>
          <w:sz w:val="24"/>
          <w:szCs w:val="24"/>
        </w:rPr>
        <w:t>Morigaon</w:t>
      </w:r>
      <w:proofErr w:type="spellEnd"/>
      <w:r>
        <w:rPr>
          <w:rFonts w:ascii="Times New Roman" w:hAnsi="Times New Roman" w:cs="Times New Roman"/>
          <w:sz w:val="24"/>
          <w:szCs w:val="24"/>
        </w:rPr>
        <w:t xml:space="preserve"> district w</w:t>
      </w:r>
      <w:r w:rsidRPr="00CB2E2B">
        <w:rPr>
          <w:rFonts w:ascii="Times New Roman" w:hAnsi="Times New Roman" w:cs="Times New Roman"/>
          <w:sz w:val="24"/>
          <w:szCs w:val="24"/>
        </w:rPr>
        <w:t xml:space="preserve">ith latitude 26ᵒ15’10.0” N and longitude 92ᵒ21’22.8” </w:t>
      </w:r>
      <w:proofErr w:type="spellStart"/>
      <w:proofErr w:type="gramStart"/>
      <w:r w:rsidRPr="00CB2E2B">
        <w:rPr>
          <w:rFonts w:ascii="Times New Roman" w:hAnsi="Times New Roman" w:cs="Times New Roman"/>
          <w:sz w:val="24"/>
          <w:szCs w:val="24"/>
        </w:rPr>
        <w:t>E</w:t>
      </w:r>
      <w:r>
        <w:rPr>
          <w:rFonts w:ascii="Times New Roman" w:hAnsi="Times New Roman" w:cs="Times New Roman"/>
          <w:sz w:val="24"/>
          <w:szCs w:val="24"/>
        </w:rPr>
        <w:t>.The</w:t>
      </w:r>
      <w:proofErr w:type="spellEnd"/>
      <w:proofErr w:type="gramEnd"/>
      <w:r>
        <w:rPr>
          <w:rFonts w:ascii="Times New Roman" w:hAnsi="Times New Roman" w:cs="Times New Roman"/>
          <w:sz w:val="24"/>
          <w:szCs w:val="24"/>
        </w:rPr>
        <w:t xml:space="preserve"> area of the </w:t>
      </w:r>
      <w:proofErr w:type="spellStart"/>
      <w:r>
        <w:rPr>
          <w:rFonts w:ascii="Times New Roman" w:hAnsi="Times New Roman" w:cs="Times New Roman"/>
          <w:i/>
          <w:sz w:val="24"/>
          <w:szCs w:val="24"/>
        </w:rPr>
        <w:t>b</w:t>
      </w:r>
      <w:r w:rsidRPr="001E123D">
        <w:rPr>
          <w:rFonts w:ascii="Times New Roman" w:hAnsi="Times New Roman" w:cs="Times New Roman"/>
          <w:i/>
          <w:sz w:val="24"/>
          <w:szCs w:val="24"/>
        </w:rPr>
        <w:t>eel</w:t>
      </w:r>
      <w:proofErr w:type="spellEnd"/>
      <w:r w:rsidRPr="00CB2E2B">
        <w:rPr>
          <w:rFonts w:ascii="Times New Roman" w:hAnsi="Times New Roman" w:cs="Times New Roman"/>
          <w:sz w:val="24"/>
          <w:szCs w:val="24"/>
        </w:rPr>
        <w:t xml:space="preserve"> is </w:t>
      </w:r>
      <w:r>
        <w:rPr>
          <w:rFonts w:ascii="Times New Roman" w:hAnsi="Times New Roman" w:cs="Times New Roman"/>
          <w:sz w:val="24"/>
          <w:szCs w:val="24"/>
        </w:rPr>
        <w:t xml:space="preserve">around </w:t>
      </w:r>
      <w:r w:rsidRPr="00CB2E2B">
        <w:rPr>
          <w:rFonts w:ascii="Times New Roman" w:hAnsi="Times New Roman" w:cs="Times New Roman"/>
          <w:sz w:val="24"/>
          <w:szCs w:val="24"/>
        </w:rPr>
        <w:t xml:space="preserve">7 hectares (17.297 acres).The minimum depth of this </w:t>
      </w:r>
      <w:proofErr w:type="spellStart"/>
      <w:r w:rsidRPr="00CB2E2B">
        <w:rPr>
          <w:rFonts w:ascii="Times New Roman" w:hAnsi="Times New Roman" w:cs="Times New Roman"/>
          <w:sz w:val="24"/>
          <w:szCs w:val="24"/>
        </w:rPr>
        <w:t>beel</w:t>
      </w:r>
      <w:proofErr w:type="spellEnd"/>
      <w:r w:rsidRPr="00CB2E2B">
        <w:rPr>
          <w:rFonts w:ascii="Times New Roman" w:hAnsi="Times New Roman" w:cs="Times New Roman"/>
          <w:sz w:val="24"/>
          <w:szCs w:val="24"/>
        </w:rPr>
        <w:t xml:space="preserve"> is 5 feet and the maximum is 12 feet. Approximately 250 families depend on this </w:t>
      </w:r>
      <w:proofErr w:type="spellStart"/>
      <w:r w:rsidRPr="00401D98">
        <w:rPr>
          <w:rFonts w:ascii="Times New Roman" w:hAnsi="Times New Roman" w:cs="Times New Roman"/>
          <w:i/>
          <w:sz w:val="24"/>
          <w:szCs w:val="24"/>
        </w:rPr>
        <w:t>beel</w:t>
      </w:r>
      <w:proofErr w:type="spellEnd"/>
      <w:r w:rsidRPr="00CB2E2B">
        <w:rPr>
          <w:rFonts w:ascii="Times New Roman" w:hAnsi="Times New Roman" w:cs="Times New Roman"/>
          <w:sz w:val="24"/>
          <w:szCs w:val="24"/>
        </w:rPr>
        <w:t xml:space="preserve"> for their </w:t>
      </w:r>
      <w:proofErr w:type="spellStart"/>
      <w:proofErr w:type="gramStart"/>
      <w:r w:rsidRPr="00CB2E2B">
        <w:rPr>
          <w:rFonts w:ascii="Times New Roman" w:hAnsi="Times New Roman" w:cs="Times New Roman"/>
          <w:sz w:val="24"/>
          <w:szCs w:val="24"/>
        </w:rPr>
        <w:t>livelihood.The</w:t>
      </w:r>
      <w:proofErr w:type="spellEnd"/>
      <w:proofErr w:type="gramEnd"/>
      <w:r w:rsidR="00FA2BB3">
        <w:rPr>
          <w:rFonts w:ascii="Times New Roman" w:hAnsi="Times New Roman" w:cs="Times New Roman"/>
          <w:sz w:val="24"/>
          <w:szCs w:val="24"/>
        </w:rPr>
        <w:t xml:space="preserve"> </w:t>
      </w:r>
      <w:proofErr w:type="spellStart"/>
      <w:r>
        <w:rPr>
          <w:rFonts w:ascii="Times New Roman" w:hAnsi="Times New Roman" w:cs="Times New Roman"/>
          <w:sz w:val="24"/>
          <w:szCs w:val="24"/>
        </w:rPr>
        <w:t>beel</w:t>
      </w:r>
      <w:proofErr w:type="spellEnd"/>
      <w:r>
        <w:rPr>
          <w:rFonts w:ascii="Times New Roman" w:hAnsi="Times New Roman" w:cs="Times New Roman"/>
          <w:sz w:val="24"/>
          <w:szCs w:val="24"/>
        </w:rPr>
        <w:t xml:space="preserve"> is under the lease of </w:t>
      </w:r>
      <w:proofErr w:type="spellStart"/>
      <w:r w:rsidRPr="00CB2E2B">
        <w:rPr>
          <w:rFonts w:ascii="Times New Roman" w:hAnsi="Times New Roman" w:cs="Times New Roman"/>
          <w:sz w:val="24"/>
          <w:szCs w:val="24"/>
        </w:rPr>
        <w:t>Charipunia</w:t>
      </w:r>
      <w:proofErr w:type="spellEnd"/>
      <w:r w:rsidR="00FA2BB3">
        <w:rPr>
          <w:rFonts w:ascii="Times New Roman" w:hAnsi="Times New Roman" w:cs="Times New Roman"/>
          <w:sz w:val="24"/>
          <w:szCs w:val="24"/>
        </w:rPr>
        <w:t xml:space="preserve"> </w:t>
      </w:r>
      <w:proofErr w:type="spellStart"/>
      <w:r w:rsidRPr="00CB2E2B">
        <w:rPr>
          <w:rFonts w:ascii="Times New Roman" w:hAnsi="Times New Roman" w:cs="Times New Roman"/>
          <w:sz w:val="24"/>
          <w:szCs w:val="24"/>
        </w:rPr>
        <w:t>Goan</w:t>
      </w:r>
      <w:proofErr w:type="spellEnd"/>
      <w:r w:rsidR="00FA2BB3">
        <w:rPr>
          <w:rFonts w:ascii="Times New Roman" w:hAnsi="Times New Roman" w:cs="Times New Roman"/>
          <w:sz w:val="24"/>
          <w:szCs w:val="24"/>
        </w:rPr>
        <w:t xml:space="preserve"> </w:t>
      </w:r>
      <w:proofErr w:type="spellStart"/>
      <w:r w:rsidRPr="00CB2E2B">
        <w:rPr>
          <w:rFonts w:ascii="Times New Roman" w:hAnsi="Times New Roman" w:cs="Times New Roman"/>
          <w:sz w:val="24"/>
          <w:szCs w:val="24"/>
        </w:rPr>
        <w:t>Unnayan</w:t>
      </w:r>
      <w:proofErr w:type="spellEnd"/>
      <w:r w:rsidR="00FA2BB3">
        <w:rPr>
          <w:rFonts w:ascii="Times New Roman" w:hAnsi="Times New Roman" w:cs="Times New Roman"/>
          <w:sz w:val="24"/>
          <w:szCs w:val="24"/>
        </w:rPr>
        <w:t xml:space="preserve"> </w:t>
      </w:r>
      <w:r w:rsidRPr="00CB2E2B">
        <w:rPr>
          <w:rFonts w:ascii="Times New Roman" w:hAnsi="Times New Roman" w:cs="Times New Roman"/>
          <w:sz w:val="24"/>
          <w:szCs w:val="24"/>
        </w:rPr>
        <w:t>Samiti</w:t>
      </w:r>
      <w:r w:rsidR="00FA2BB3">
        <w:rPr>
          <w:rFonts w:ascii="Times New Roman" w:hAnsi="Times New Roman" w:cs="Times New Roman"/>
          <w:sz w:val="24"/>
          <w:szCs w:val="24"/>
        </w:rPr>
        <w:t xml:space="preserve"> </w:t>
      </w:r>
      <w:r>
        <w:rPr>
          <w:rFonts w:ascii="Times New Roman" w:hAnsi="Times New Roman" w:cs="Times New Roman"/>
          <w:sz w:val="24"/>
          <w:szCs w:val="24"/>
        </w:rPr>
        <w:t xml:space="preserve">which </w:t>
      </w:r>
      <w:r w:rsidRPr="00CB2E2B">
        <w:rPr>
          <w:rFonts w:ascii="Times New Roman" w:hAnsi="Times New Roman" w:cs="Times New Roman"/>
          <w:sz w:val="24"/>
          <w:szCs w:val="24"/>
        </w:rPr>
        <w:t>was established in the year 1988-89.</w:t>
      </w:r>
    </w:p>
    <w:p w14:paraId="19D846B7" w14:textId="77777777" w:rsidR="009C371E" w:rsidRPr="009C371E" w:rsidRDefault="005E3833" w:rsidP="00084670">
      <w:pPr>
        <w:spacing w:before="100" w:beforeAutospacing="1" w:after="100" w:afterAutospacing="1" w:line="360" w:lineRule="auto"/>
        <w:ind w:firstLine="720"/>
        <w:jc w:val="both"/>
        <w:rPr>
          <w:rFonts w:ascii="Times New Roman" w:eastAsia="Times New Roman" w:hAnsi="Times New Roman" w:cs="Times New Roman"/>
          <w:sz w:val="24"/>
          <w:szCs w:val="24"/>
          <w:lang w:bidi="as-IN"/>
        </w:rPr>
      </w:pPr>
      <w:r w:rsidRPr="009C371E">
        <w:rPr>
          <w:rFonts w:ascii="Times New Roman" w:hAnsi="Times New Roman" w:cs="Times New Roman"/>
          <w:sz w:val="24"/>
          <w:szCs w:val="24"/>
        </w:rPr>
        <w:lastRenderedPageBreak/>
        <w:t xml:space="preserve">Water samples were collected monthly from the surface layer at two locations (stations 1 and 2) for the </w:t>
      </w:r>
      <w:proofErr w:type="spellStart"/>
      <w:proofErr w:type="gramStart"/>
      <w:r w:rsidRPr="009C371E">
        <w:rPr>
          <w:rFonts w:ascii="Times New Roman" w:hAnsi="Times New Roman" w:cs="Times New Roman"/>
          <w:sz w:val="24"/>
          <w:szCs w:val="24"/>
        </w:rPr>
        <w:t>research.Samples</w:t>
      </w:r>
      <w:proofErr w:type="spellEnd"/>
      <w:proofErr w:type="gramEnd"/>
      <w:r w:rsidRPr="009C371E">
        <w:rPr>
          <w:rFonts w:ascii="Times New Roman" w:hAnsi="Times New Roman" w:cs="Times New Roman"/>
          <w:sz w:val="24"/>
          <w:szCs w:val="24"/>
        </w:rPr>
        <w:t xml:space="preserve"> were collected early in the morning, between 4:30 and 6:00 AM, to maintain consistency in </w:t>
      </w:r>
      <w:proofErr w:type="spellStart"/>
      <w:r w:rsidRPr="009C371E">
        <w:rPr>
          <w:rFonts w:ascii="Times New Roman" w:hAnsi="Times New Roman" w:cs="Times New Roman"/>
          <w:sz w:val="24"/>
          <w:szCs w:val="24"/>
        </w:rPr>
        <w:t>measurements.Samples</w:t>
      </w:r>
      <w:proofErr w:type="spellEnd"/>
      <w:r w:rsidRPr="009C371E">
        <w:rPr>
          <w:rFonts w:ascii="Times New Roman" w:hAnsi="Times New Roman" w:cs="Times New Roman"/>
          <w:sz w:val="24"/>
          <w:szCs w:val="24"/>
        </w:rPr>
        <w:t xml:space="preserve"> from each station were stored in separate plastic bottles, clearly marked as Station 1 and Station 2.</w:t>
      </w:r>
      <w:r w:rsidR="009C371E" w:rsidRPr="009C371E">
        <w:rPr>
          <w:rFonts w:ascii="Times New Roman" w:hAnsi="Times New Roman" w:cs="Times New Roman"/>
          <w:sz w:val="24"/>
          <w:szCs w:val="24"/>
        </w:rPr>
        <w:t xml:space="preserve"> The study analyzed several parameters, including water temperature (°C), pH, dissolved oxygen (mg/l), total alkalinity, total hardness, free carbon dioxide, turbidity, and total ammonia-nitrogen (mg/l). These </w:t>
      </w:r>
      <w:proofErr w:type="spellStart"/>
      <w:r w:rsidR="009C371E" w:rsidRPr="009C371E">
        <w:rPr>
          <w:rFonts w:ascii="Times New Roman" w:hAnsi="Times New Roman" w:cs="Times New Roman"/>
          <w:sz w:val="24"/>
          <w:szCs w:val="24"/>
        </w:rPr>
        <w:t>physico</w:t>
      </w:r>
      <w:proofErr w:type="spellEnd"/>
      <w:r w:rsidR="009C371E" w:rsidRPr="009C371E">
        <w:rPr>
          <w:rFonts w:ascii="Times New Roman" w:hAnsi="Times New Roman" w:cs="Times New Roman"/>
          <w:sz w:val="24"/>
          <w:szCs w:val="24"/>
        </w:rPr>
        <w:t xml:space="preserve">-chemical properties were measured according to the standard methods specified in the APHA (1986) and Michael (1986) guidelines, ensuring reliable and consistent results. </w:t>
      </w:r>
    </w:p>
    <w:p w14:paraId="191DA21D" w14:textId="77777777" w:rsidR="00CC261A" w:rsidRPr="00CC261A" w:rsidRDefault="004E4B07" w:rsidP="0030609C">
      <w:pPr>
        <w:spacing w:line="360" w:lineRule="auto"/>
        <w:jc w:val="both"/>
        <w:rPr>
          <w:rFonts w:ascii="Times New Roman" w:hAnsi="Times New Roman" w:cs="Times New Roman"/>
          <w:b/>
          <w:bCs/>
          <w:sz w:val="24"/>
          <w:szCs w:val="24"/>
          <w:lang w:val="en-IN"/>
        </w:rPr>
      </w:pPr>
      <w:r w:rsidRPr="004E4B07">
        <w:rPr>
          <w:rFonts w:ascii="Times New Roman" w:hAnsi="Times New Roman" w:cs="Times New Roman"/>
          <w:b/>
          <w:bCs/>
          <w:noProof/>
          <w:sz w:val="24"/>
          <w:szCs w:val="24"/>
          <w:lang w:val="en-IN" w:eastAsia="en-IN"/>
        </w:rPr>
        <w:drawing>
          <wp:inline distT="0" distB="0" distL="0" distR="0" wp14:anchorId="53D94687" wp14:editId="51739BD5">
            <wp:extent cx="2619375" cy="1933575"/>
            <wp:effectExtent l="19050" t="0" r="9525" b="0"/>
            <wp:docPr id="57" name="Picture 2" descr="C:\Users\User\AppData\Local\Microsoft\Windows\INetCache\Content.Word\IMG-20220817-WA0006.jpg"/>
            <wp:cNvGraphicFramePr/>
            <a:graphic xmlns:a="http://schemas.openxmlformats.org/drawingml/2006/main">
              <a:graphicData uri="http://schemas.openxmlformats.org/drawingml/2006/picture">
                <pic:pic xmlns:pic="http://schemas.openxmlformats.org/drawingml/2006/picture">
                  <pic:nvPicPr>
                    <pic:cNvPr id="6" name="Picture 5" descr="C:\Users\User\AppData\Local\Microsoft\Windows\INetCache\Content.Word\IMG-20220817-WA0006.jpg"/>
                    <pic:cNvPicPr/>
                  </pic:nvPicPr>
                  <pic:blipFill>
                    <a:blip r:embed="rId8"/>
                    <a:srcRect/>
                    <a:stretch>
                      <a:fillRect/>
                    </a:stretch>
                  </pic:blipFill>
                  <pic:spPr bwMode="auto">
                    <a:xfrm>
                      <a:off x="0" y="0"/>
                      <a:ext cx="2623527" cy="1936640"/>
                    </a:xfrm>
                    <a:prstGeom prst="rect">
                      <a:avLst/>
                    </a:prstGeom>
                    <a:noFill/>
                    <a:ln w="9525">
                      <a:noFill/>
                      <a:miter lim="800000"/>
                      <a:headEnd/>
                      <a:tailEnd/>
                    </a:ln>
                  </pic:spPr>
                </pic:pic>
              </a:graphicData>
            </a:graphic>
          </wp:inline>
        </w:drawing>
      </w:r>
      <w:r w:rsidR="00DD2342">
        <w:rPr>
          <w:rFonts w:ascii="Times New Roman" w:hAnsi="Times New Roman" w:cs="Times New Roman"/>
          <w:b/>
          <w:bCs/>
          <w:noProof/>
          <w:sz w:val="24"/>
          <w:szCs w:val="24"/>
          <w:lang w:val="en-IN" w:eastAsia="en-IN"/>
        </w:rPr>
        <w:t xml:space="preserve">     </w:t>
      </w:r>
      <w:r w:rsidRPr="004E4B07">
        <w:rPr>
          <w:rFonts w:ascii="Times New Roman" w:hAnsi="Times New Roman" w:cs="Times New Roman"/>
          <w:b/>
          <w:bCs/>
          <w:noProof/>
          <w:sz w:val="24"/>
          <w:szCs w:val="24"/>
          <w:lang w:val="en-IN" w:eastAsia="en-IN"/>
        </w:rPr>
        <w:drawing>
          <wp:inline distT="0" distB="0" distL="0" distR="0" wp14:anchorId="5B2E1EB5" wp14:editId="135CE7EA">
            <wp:extent cx="2362200" cy="1933575"/>
            <wp:effectExtent l="19050" t="0" r="0" b="0"/>
            <wp:docPr id="29" name="Picture 2" descr="C:\Users\User\Downloads\WhatsApp Image 2023-08-10 at 11.45.16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WhatsApp Image 2023-08-10 at 11.45.16 AM.jpeg"/>
                    <pic:cNvPicPr>
                      <a:picLocks noChangeAspect="1" noChangeArrowheads="1"/>
                    </pic:cNvPicPr>
                  </pic:nvPicPr>
                  <pic:blipFill>
                    <a:blip r:embed="rId9" cstate="print"/>
                    <a:srcRect/>
                    <a:stretch>
                      <a:fillRect/>
                    </a:stretch>
                  </pic:blipFill>
                  <pic:spPr bwMode="auto">
                    <a:xfrm>
                      <a:off x="0" y="0"/>
                      <a:ext cx="2363115" cy="1934324"/>
                    </a:xfrm>
                    <a:prstGeom prst="rect">
                      <a:avLst/>
                    </a:prstGeom>
                    <a:noFill/>
                    <a:ln w="9525">
                      <a:noFill/>
                      <a:miter lim="800000"/>
                      <a:headEnd/>
                      <a:tailEnd/>
                    </a:ln>
                  </pic:spPr>
                </pic:pic>
              </a:graphicData>
            </a:graphic>
          </wp:inline>
        </w:drawing>
      </w:r>
    </w:p>
    <w:p w14:paraId="20E0FEE4" w14:textId="77777777" w:rsidR="00012DE0" w:rsidRPr="00B42E28" w:rsidRDefault="004E4B07" w:rsidP="00B42E28">
      <w:pPr>
        <w:spacing w:line="360" w:lineRule="auto"/>
        <w:ind w:firstLine="720"/>
        <w:jc w:val="both"/>
        <w:rPr>
          <w:rFonts w:ascii="Times New Roman" w:hAnsi="Times New Roman" w:cs="Times New Roman"/>
          <w:sz w:val="24"/>
          <w:szCs w:val="24"/>
        </w:rPr>
      </w:pPr>
      <w:r w:rsidRPr="00C20C6D">
        <w:rPr>
          <w:rFonts w:ascii="Times New Roman" w:hAnsi="Times New Roman" w:cs="Times New Roman"/>
          <w:b/>
          <w:bCs/>
          <w:sz w:val="24"/>
          <w:szCs w:val="24"/>
        </w:rPr>
        <w:t>Map 1</w:t>
      </w:r>
      <w:r>
        <w:rPr>
          <w:rFonts w:ascii="Times New Roman" w:hAnsi="Times New Roman" w:cs="Times New Roman"/>
          <w:sz w:val="24"/>
          <w:szCs w:val="24"/>
        </w:rPr>
        <w:t xml:space="preserve">: </w:t>
      </w:r>
      <w:r w:rsidRPr="000E776C">
        <w:rPr>
          <w:rFonts w:ascii="Times New Roman" w:hAnsi="Times New Roman" w:cs="Times New Roman"/>
          <w:sz w:val="24"/>
          <w:szCs w:val="24"/>
        </w:rPr>
        <w:t xml:space="preserve">GPS MAP LOCATIONS OF STUDY SITES OF CHARIPUNIA </w:t>
      </w:r>
      <w:r w:rsidRPr="000E776C">
        <w:rPr>
          <w:rFonts w:ascii="Times New Roman" w:hAnsi="Times New Roman" w:cs="Times New Roman"/>
          <w:i/>
          <w:sz w:val="24"/>
          <w:szCs w:val="24"/>
        </w:rPr>
        <w:t>BEEL</w:t>
      </w:r>
    </w:p>
    <w:p w14:paraId="729F27D3" w14:textId="77777777" w:rsidR="00012DE0" w:rsidRDefault="00012DE0" w:rsidP="004E4B07">
      <w:pPr>
        <w:spacing w:line="360" w:lineRule="auto"/>
        <w:jc w:val="center"/>
        <w:rPr>
          <w:rFonts w:ascii="Times New Roman" w:hAnsi="Times New Roman" w:cs="Times New Roman"/>
          <w:b/>
          <w:bCs/>
          <w:sz w:val="24"/>
          <w:szCs w:val="24"/>
        </w:rPr>
      </w:pPr>
    </w:p>
    <w:p w14:paraId="5EC7AFEE" w14:textId="77777777" w:rsidR="006231FC" w:rsidRDefault="006231FC" w:rsidP="004E4B07">
      <w:pPr>
        <w:spacing w:line="360" w:lineRule="auto"/>
        <w:jc w:val="center"/>
        <w:rPr>
          <w:rFonts w:ascii="Times New Roman" w:hAnsi="Times New Roman" w:cs="Times New Roman"/>
          <w:b/>
          <w:bCs/>
          <w:sz w:val="24"/>
          <w:szCs w:val="24"/>
        </w:rPr>
      </w:pPr>
    </w:p>
    <w:p w14:paraId="2DB5150E" w14:textId="77777777" w:rsidR="00DD2342" w:rsidRDefault="00DD2342" w:rsidP="004E4B07">
      <w:pPr>
        <w:spacing w:line="360" w:lineRule="auto"/>
        <w:jc w:val="center"/>
        <w:rPr>
          <w:rFonts w:ascii="Times New Roman" w:hAnsi="Times New Roman" w:cs="Times New Roman"/>
          <w:b/>
          <w:bCs/>
          <w:sz w:val="24"/>
          <w:szCs w:val="24"/>
        </w:rPr>
      </w:pPr>
    </w:p>
    <w:p w14:paraId="16F57A87" w14:textId="77777777" w:rsidR="006231FC" w:rsidRDefault="006231FC" w:rsidP="004E4B07">
      <w:pPr>
        <w:spacing w:line="360" w:lineRule="auto"/>
        <w:jc w:val="center"/>
        <w:rPr>
          <w:rFonts w:ascii="Times New Roman" w:hAnsi="Times New Roman" w:cs="Times New Roman"/>
          <w:b/>
          <w:bCs/>
          <w:sz w:val="24"/>
          <w:szCs w:val="24"/>
        </w:rPr>
      </w:pPr>
    </w:p>
    <w:p w14:paraId="626A489C" w14:textId="77777777" w:rsidR="004E4B07" w:rsidRDefault="004E4B07" w:rsidP="004E4B07">
      <w:pPr>
        <w:spacing w:line="360" w:lineRule="auto"/>
        <w:jc w:val="center"/>
        <w:rPr>
          <w:rFonts w:ascii="Times New Roman" w:hAnsi="Times New Roman" w:cs="Times New Roman"/>
          <w:b/>
          <w:bCs/>
          <w:sz w:val="24"/>
          <w:szCs w:val="24"/>
        </w:rPr>
      </w:pPr>
      <w:r w:rsidRPr="00832469">
        <w:rPr>
          <w:rFonts w:ascii="Times New Roman" w:hAnsi="Times New Roman" w:cs="Times New Roman"/>
          <w:b/>
          <w:bCs/>
          <w:sz w:val="24"/>
          <w:szCs w:val="24"/>
        </w:rPr>
        <w:t>RESULTS AND DISCUSSION</w:t>
      </w:r>
    </w:p>
    <w:p w14:paraId="22707206" w14:textId="77777777" w:rsidR="00911D9D" w:rsidRPr="00D45561" w:rsidRDefault="005E3833" w:rsidP="009C371E">
      <w:pPr>
        <w:spacing w:line="360" w:lineRule="auto"/>
        <w:jc w:val="both"/>
        <w:rPr>
          <w:rFonts w:ascii="Times New Roman" w:hAnsi="Times New Roman" w:cs="Times New Roman"/>
          <w:sz w:val="24"/>
          <w:szCs w:val="24"/>
        </w:rPr>
      </w:pPr>
      <w:r w:rsidRPr="009C371E">
        <w:rPr>
          <w:rFonts w:ascii="Times New Roman" w:hAnsi="Times New Roman" w:cs="Times New Roman"/>
          <w:sz w:val="24"/>
          <w:szCs w:val="24"/>
        </w:rPr>
        <w:t xml:space="preserve">From May 2022 to April 2023, various water quality parameters of the </w:t>
      </w:r>
      <w:proofErr w:type="spellStart"/>
      <w:r w:rsidRPr="009C371E">
        <w:rPr>
          <w:rFonts w:ascii="Times New Roman" w:hAnsi="Times New Roman" w:cs="Times New Roman"/>
          <w:sz w:val="24"/>
          <w:szCs w:val="24"/>
        </w:rPr>
        <w:t>Charipunia</w:t>
      </w:r>
      <w:proofErr w:type="spellEnd"/>
      <w:r w:rsidR="00FA2BB3">
        <w:rPr>
          <w:rFonts w:ascii="Times New Roman" w:hAnsi="Times New Roman" w:cs="Times New Roman"/>
          <w:sz w:val="24"/>
          <w:szCs w:val="24"/>
        </w:rPr>
        <w:t xml:space="preserve"> </w:t>
      </w:r>
      <w:proofErr w:type="spellStart"/>
      <w:r w:rsidRPr="009C371E">
        <w:rPr>
          <w:rFonts w:ascii="Times New Roman" w:hAnsi="Times New Roman" w:cs="Times New Roman"/>
          <w:sz w:val="24"/>
          <w:szCs w:val="24"/>
        </w:rPr>
        <w:t>beel</w:t>
      </w:r>
      <w:proofErr w:type="spellEnd"/>
      <w:r w:rsidRPr="009C371E">
        <w:rPr>
          <w:rFonts w:ascii="Times New Roman" w:hAnsi="Times New Roman" w:cs="Times New Roman"/>
          <w:sz w:val="24"/>
          <w:szCs w:val="24"/>
        </w:rPr>
        <w:t xml:space="preserve">, including water temperature, pH, dissolved oxygen, total alkalinity, total hardness, turbidity, free carbon dioxide, and total ammonia-nitrogen, were measured ( Table 1).Water quality is defined as the overall relationship between the physical, chemical, and biological properties of a water </w:t>
      </w:r>
      <w:proofErr w:type="spellStart"/>
      <w:r w:rsidRPr="009C371E">
        <w:rPr>
          <w:rFonts w:ascii="Times New Roman" w:hAnsi="Times New Roman" w:cs="Times New Roman"/>
          <w:sz w:val="24"/>
          <w:szCs w:val="24"/>
        </w:rPr>
        <w:t>body.Analyzing</w:t>
      </w:r>
      <w:proofErr w:type="spellEnd"/>
      <w:r w:rsidRPr="009C371E">
        <w:rPr>
          <w:rFonts w:ascii="Times New Roman" w:hAnsi="Times New Roman" w:cs="Times New Roman"/>
          <w:sz w:val="24"/>
          <w:szCs w:val="24"/>
        </w:rPr>
        <w:t xml:space="preserve"> water quality is essential for conserving natural ecosystems (Patil et al., </w:t>
      </w:r>
      <w:r w:rsidRPr="009C371E">
        <w:rPr>
          <w:rFonts w:ascii="Times New Roman" w:hAnsi="Times New Roman" w:cs="Times New Roman"/>
          <w:sz w:val="24"/>
          <w:szCs w:val="24"/>
        </w:rPr>
        <w:lastRenderedPageBreak/>
        <w:t>2012).Additionally, water quality significantly affects fish growth, maturation, reproduction, and development (Nargis and Pramanik, 2008).</w:t>
      </w:r>
      <w:r w:rsidR="009C371E" w:rsidRPr="009C371E">
        <w:rPr>
          <w:rFonts w:ascii="Times New Roman" w:hAnsi="Times New Roman" w:cs="Times New Roman"/>
          <w:sz w:val="24"/>
          <w:szCs w:val="24"/>
        </w:rPr>
        <w:t xml:space="preserve"> Human activities such as agriculture, urban development, domestic sewage disposal, and other factors can alter the </w:t>
      </w:r>
      <w:proofErr w:type="spellStart"/>
      <w:r w:rsidR="009C371E" w:rsidRPr="009C371E">
        <w:rPr>
          <w:rFonts w:ascii="Times New Roman" w:hAnsi="Times New Roman" w:cs="Times New Roman"/>
          <w:sz w:val="24"/>
          <w:szCs w:val="24"/>
        </w:rPr>
        <w:t>physico</w:t>
      </w:r>
      <w:proofErr w:type="spellEnd"/>
      <w:r w:rsidR="009C371E" w:rsidRPr="009C371E">
        <w:rPr>
          <w:rFonts w:ascii="Times New Roman" w:hAnsi="Times New Roman" w:cs="Times New Roman"/>
          <w:sz w:val="24"/>
          <w:szCs w:val="24"/>
        </w:rPr>
        <w:t>-chemical properties of water, thereby degrading water quality (Verma et al., 2011).</w:t>
      </w:r>
      <w:r w:rsidR="00D45561" w:rsidRPr="00D45561">
        <w:t xml:space="preserve"> </w:t>
      </w:r>
      <w:r w:rsidR="00D45561" w:rsidRPr="00D45561">
        <w:rPr>
          <w:rFonts w:ascii="Times New Roman" w:hAnsi="Times New Roman" w:cs="Times New Roman"/>
          <w:sz w:val="24"/>
          <w:szCs w:val="24"/>
        </w:rPr>
        <w:t>The wetland holds great biological, environmental, and social significance, and any decline in water quality will negatively impa</w:t>
      </w:r>
      <w:r w:rsidR="00D45561">
        <w:rPr>
          <w:rFonts w:ascii="Times New Roman" w:hAnsi="Times New Roman" w:cs="Times New Roman"/>
          <w:sz w:val="24"/>
          <w:szCs w:val="24"/>
        </w:rPr>
        <w:t xml:space="preserve">ct the entire </w:t>
      </w:r>
      <w:r w:rsidR="005C4A46">
        <w:rPr>
          <w:rFonts w:ascii="Times New Roman" w:hAnsi="Times New Roman" w:cs="Times New Roman"/>
          <w:sz w:val="24"/>
          <w:szCs w:val="24"/>
        </w:rPr>
        <w:t>wetland ecosystem (Sharma</w:t>
      </w:r>
      <w:r w:rsidR="00D45561">
        <w:rPr>
          <w:rFonts w:ascii="Times New Roman" w:hAnsi="Times New Roman" w:cs="Times New Roman"/>
          <w:sz w:val="24"/>
          <w:szCs w:val="24"/>
        </w:rPr>
        <w:t xml:space="preserve"> </w:t>
      </w:r>
      <w:r w:rsidR="00D45561">
        <w:rPr>
          <w:rFonts w:ascii="Times New Roman" w:hAnsi="Times New Roman" w:cs="Times New Roman"/>
          <w:i/>
          <w:sz w:val="24"/>
          <w:szCs w:val="24"/>
        </w:rPr>
        <w:t xml:space="preserve">et </w:t>
      </w:r>
      <w:proofErr w:type="gramStart"/>
      <w:r w:rsidR="00D45561">
        <w:rPr>
          <w:rFonts w:ascii="Times New Roman" w:hAnsi="Times New Roman" w:cs="Times New Roman"/>
          <w:i/>
          <w:sz w:val="24"/>
          <w:szCs w:val="24"/>
        </w:rPr>
        <w:t>al .</w:t>
      </w:r>
      <w:proofErr w:type="gramEnd"/>
      <w:r w:rsidR="00D45561">
        <w:rPr>
          <w:rFonts w:ascii="Times New Roman" w:hAnsi="Times New Roman" w:cs="Times New Roman"/>
          <w:i/>
          <w:sz w:val="24"/>
          <w:szCs w:val="24"/>
        </w:rPr>
        <w:t xml:space="preserve"> </w:t>
      </w:r>
      <w:r w:rsidR="005C4A46">
        <w:rPr>
          <w:rFonts w:ascii="Times New Roman" w:hAnsi="Times New Roman" w:cs="Times New Roman"/>
          <w:sz w:val="24"/>
          <w:szCs w:val="24"/>
        </w:rPr>
        <w:t>2024</w:t>
      </w:r>
      <w:r w:rsidR="00D45561">
        <w:rPr>
          <w:rFonts w:ascii="Times New Roman" w:hAnsi="Times New Roman" w:cs="Times New Roman"/>
          <w:sz w:val="24"/>
          <w:szCs w:val="24"/>
        </w:rPr>
        <w:t>).</w:t>
      </w:r>
    </w:p>
    <w:p w14:paraId="4ED3127E" w14:textId="77777777" w:rsidR="00911D9D" w:rsidRPr="009C371E" w:rsidRDefault="009C371E" w:rsidP="009C371E">
      <w:pPr>
        <w:spacing w:line="360" w:lineRule="auto"/>
        <w:jc w:val="center"/>
        <w:rPr>
          <w:rFonts w:ascii="Times New Roman" w:hAnsi="Times New Roman" w:cs="Times New Roman"/>
          <w:b/>
          <w:sz w:val="24"/>
          <w:szCs w:val="24"/>
        </w:rPr>
      </w:pPr>
      <w:r w:rsidRPr="009C371E">
        <w:rPr>
          <w:rFonts w:ascii="Times New Roman" w:hAnsi="Times New Roman" w:cs="Times New Roman"/>
          <w:sz w:val="24"/>
          <w:szCs w:val="24"/>
        </w:rPr>
        <w:t xml:space="preserve">Table 1: Seasonal Changes in the </w:t>
      </w:r>
      <w:proofErr w:type="spellStart"/>
      <w:r w:rsidRPr="009C371E">
        <w:rPr>
          <w:rFonts w:ascii="Times New Roman" w:hAnsi="Times New Roman" w:cs="Times New Roman"/>
          <w:sz w:val="24"/>
          <w:szCs w:val="24"/>
        </w:rPr>
        <w:t>Physico</w:t>
      </w:r>
      <w:proofErr w:type="spellEnd"/>
      <w:r w:rsidRPr="009C371E">
        <w:rPr>
          <w:rFonts w:ascii="Times New Roman" w:hAnsi="Times New Roman" w:cs="Times New Roman"/>
          <w:sz w:val="24"/>
          <w:szCs w:val="24"/>
        </w:rPr>
        <w:t xml:space="preserve">-Chemical Parameters of </w:t>
      </w:r>
      <w:proofErr w:type="spellStart"/>
      <w:r w:rsidRPr="009C371E">
        <w:rPr>
          <w:rFonts w:ascii="Times New Roman" w:hAnsi="Times New Roman" w:cs="Times New Roman"/>
          <w:sz w:val="24"/>
          <w:szCs w:val="24"/>
        </w:rPr>
        <w:t>Charipunia</w:t>
      </w:r>
      <w:proofErr w:type="spellEnd"/>
    </w:p>
    <w:tbl>
      <w:tblPr>
        <w:tblStyle w:val="TableGrid"/>
        <w:tblW w:w="5000" w:type="pct"/>
        <w:tblLook w:val="04A0" w:firstRow="1" w:lastRow="0" w:firstColumn="1" w:lastColumn="0" w:noHBand="0" w:noVBand="1"/>
      </w:tblPr>
      <w:tblGrid>
        <w:gridCol w:w="1567"/>
        <w:gridCol w:w="1331"/>
        <w:gridCol w:w="1340"/>
        <w:gridCol w:w="1331"/>
        <w:gridCol w:w="1331"/>
        <w:gridCol w:w="1337"/>
        <w:gridCol w:w="1339"/>
      </w:tblGrid>
      <w:tr w:rsidR="00911D9D" w14:paraId="49BB823C" w14:textId="77777777" w:rsidTr="005E3833">
        <w:trPr>
          <w:trHeight w:val="1006"/>
        </w:trPr>
        <w:tc>
          <w:tcPr>
            <w:tcW w:w="722"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793C1A" w14:textId="77777777" w:rsidR="00911D9D" w:rsidRPr="00C5204B" w:rsidRDefault="00911D9D" w:rsidP="00B66D2A">
            <w:pPr>
              <w:spacing w:line="480" w:lineRule="auto"/>
              <w:jc w:val="center"/>
              <w:rPr>
                <w:rFonts w:ascii="Times New Roman" w:hAnsi="Times New Roman" w:cs="Times New Roman"/>
                <w:b/>
                <w:sz w:val="20"/>
              </w:rPr>
            </w:pPr>
            <w:r w:rsidRPr="00C5204B">
              <w:rPr>
                <w:rFonts w:ascii="Times New Roman" w:hAnsi="Times New Roman" w:cs="Times New Roman"/>
                <w:b/>
                <w:sz w:val="20"/>
              </w:rPr>
              <w:t>Season /</w:t>
            </w:r>
          </w:p>
          <w:p w14:paraId="50035A21"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b/>
                <w:sz w:val="20"/>
              </w:rPr>
              <w:t>Parameters</w:t>
            </w:r>
          </w:p>
        </w:tc>
        <w:tc>
          <w:tcPr>
            <w:tcW w:w="1427"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A59608" w14:textId="77777777" w:rsidR="00911D9D" w:rsidRPr="00C5204B" w:rsidRDefault="00911D9D" w:rsidP="00B66D2A">
            <w:pPr>
              <w:spacing w:line="480" w:lineRule="auto"/>
              <w:jc w:val="center"/>
              <w:rPr>
                <w:rFonts w:ascii="Times New Roman" w:hAnsi="Times New Roman" w:cs="Times New Roman"/>
                <w:b/>
                <w:sz w:val="20"/>
              </w:rPr>
            </w:pPr>
            <w:r w:rsidRPr="00C5204B">
              <w:rPr>
                <w:rFonts w:ascii="Times New Roman" w:hAnsi="Times New Roman" w:cs="Times New Roman"/>
                <w:b/>
                <w:sz w:val="20"/>
              </w:rPr>
              <w:t xml:space="preserve">Pre- </w:t>
            </w:r>
            <w:proofErr w:type="gramStart"/>
            <w:r w:rsidRPr="00C5204B">
              <w:rPr>
                <w:rFonts w:ascii="Times New Roman" w:hAnsi="Times New Roman" w:cs="Times New Roman"/>
                <w:b/>
                <w:sz w:val="20"/>
              </w:rPr>
              <w:t>monsoon</w:t>
            </w:r>
            <w:r w:rsidRPr="00C5204B">
              <w:rPr>
                <w:b/>
                <w:sz w:val="20"/>
              </w:rPr>
              <w:t>(</w:t>
            </w:r>
            <w:proofErr w:type="gramEnd"/>
            <w:r w:rsidRPr="00C5204B">
              <w:rPr>
                <w:b/>
                <w:sz w:val="20"/>
              </w:rPr>
              <w:t>February 2023, March 2023, April 2023, May 2022)</w:t>
            </w:r>
          </w:p>
        </w:tc>
        <w:tc>
          <w:tcPr>
            <w:tcW w:w="14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7975EB" w14:textId="77777777" w:rsidR="00911D9D" w:rsidRPr="00C5204B" w:rsidRDefault="00911D9D" w:rsidP="00B66D2A">
            <w:pPr>
              <w:spacing w:line="480" w:lineRule="auto"/>
              <w:jc w:val="center"/>
              <w:rPr>
                <w:rFonts w:ascii="Times New Roman" w:hAnsi="Times New Roman" w:cs="Times New Roman"/>
                <w:b/>
                <w:sz w:val="20"/>
              </w:rPr>
            </w:pPr>
            <w:proofErr w:type="gramStart"/>
            <w:r w:rsidRPr="00C5204B">
              <w:rPr>
                <w:rFonts w:ascii="Times New Roman" w:hAnsi="Times New Roman" w:cs="Times New Roman"/>
                <w:b/>
                <w:sz w:val="20"/>
              </w:rPr>
              <w:t>Monsoon</w:t>
            </w:r>
            <w:r w:rsidRPr="00C5204B">
              <w:rPr>
                <w:b/>
                <w:sz w:val="20"/>
              </w:rPr>
              <w:t>(</w:t>
            </w:r>
            <w:proofErr w:type="gramEnd"/>
            <w:r w:rsidRPr="00C5204B">
              <w:rPr>
                <w:b/>
                <w:sz w:val="20"/>
              </w:rPr>
              <w:t>June 2022, July 2022, August 2022, September 2022)</w:t>
            </w:r>
          </w:p>
        </w:tc>
        <w:tc>
          <w:tcPr>
            <w:tcW w:w="142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AD7702" w14:textId="77777777" w:rsidR="00911D9D" w:rsidRPr="00C5204B" w:rsidRDefault="00911D9D" w:rsidP="00B66D2A">
            <w:pPr>
              <w:spacing w:line="480" w:lineRule="auto"/>
              <w:jc w:val="center"/>
              <w:rPr>
                <w:rFonts w:ascii="Times New Roman" w:hAnsi="Times New Roman" w:cs="Times New Roman"/>
                <w:b/>
                <w:sz w:val="20"/>
              </w:rPr>
            </w:pPr>
            <w:r w:rsidRPr="00C5204B">
              <w:rPr>
                <w:rFonts w:ascii="Times New Roman" w:hAnsi="Times New Roman" w:cs="Times New Roman"/>
                <w:b/>
                <w:sz w:val="20"/>
              </w:rPr>
              <w:t xml:space="preserve">Post- </w:t>
            </w:r>
            <w:proofErr w:type="gramStart"/>
            <w:r w:rsidRPr="00C5204B">
              <w:rPr>
                <w:rFonts w:ascii="Times New Roman" w:hAnsi="Times New Roman" w:cs="Times New Roman"/>
                <w:b/>
                <w:sz w:val="20"/>
              </w:rPr>
              <w:t>monsoon</w:t>
            </w:r>
            <w:r w:rsidRPr="00C5204B">
              <w:rPr>
                <w:b/>
                <w:sz w:val="20"/>
              </w:rPr>
              <w:t>(</w:t>
            </w:r>
            <w:proofErr w:type="gramEnd"/>
            <w:r w:rsidRPr="00C5204B">
              <w:rPr>
                <w:b/>
                <w:sz w:val="20"/>
              </w:rPr>
              <w:t>October 2022, November 2022, December 2022, January 2023)</w:t>
            </w:r>
          </w:p>
        </w:tc>
      </w:tr>
      <w:tr w:rsidR="00911D9D" w14:paraId="26CDC49F" w14:textId="77777777" w:rsidTr="005E3833">
        <w:trPr>
          <w:trHeight w:val="477"/>
        </w:trPr>
        <w:tc>
          <w:tcPr>
            <w:tcW w:w="722"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80110A" w14:textId="77777777" w:rsidR="00911D9D" w:rsidRPr="00C5204B" w:rsidRDefault="00911D9D" w:rsidP="00B66D2A">
            <w:pPr>
              <w:rPr>
                <w:rFonts w:ascii="Times New Roman" w:hAnsi="Times New Roman" w:cs="Times New Roman"/>
                <w:sz w:val="20"/>
              </w:rPr>
            </w:pP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1A6CED"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Station 1</w:t>
            </w:r>
          </w:p>
        </w:tc>
        <w:tc>
          <w:tcPr>
            <w:tcW w:w="7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D16DBA"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Station 2</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6B6A2A"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Station 1</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D49A5C"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Station 2</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3291BD"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Station 1</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0DE317"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Station 2</w:t>
            </w:r>
          </w:p>
        </w:tc>
      </w:tr>
      <w:tr w:rsidR="00911D9D" w14:paraId="1FEFF348" w14:textId="77777777" w:rsidTr="005E3833">
        <w:trPr>
          <w:trHeight w:val="939"/>
        </w:trPr>
        <w:tc>
          <w:tcPr>
            <w:tcW w:w="7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FCC461"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Water Temperature(ºC)</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06950F"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24.70</w:t>
            </w:r>
            <w:proofErr w:type="gramStart"/>
            <w:r w:rsidRPr="00C5204B">
              <w:rPr>
                <w:rFonts w:ascii="Times New Roman" w:hAnsi="Times New Roman" w:cs="Times New Roman"/>
                <w:sz w:val="20"/>
              </w:rPr>
              <w:t>±  1</w:t>
            </w:r>
            <w:proofErr w:type="gramEnd"/>
            <w:r w:rsidRPr="00C5204B">
              <w:rPr>
                <w:rFonts w:ascii="Times New Roman" w:hAnsi="Times New Roman" w:cs="Times New Roman"/>
                <w:sz w:val="20"/>
              </w:rPr>
              <w:t>.58</w:t>
            </w:r>
          </w:p>
        </w:tc>
        <w:tc>
          <w:tcPr>
            <w:tcW w:w="7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910F6E"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24.45± 1.65</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09C488"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26.75± 1.35</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C57085"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26.82± 1.49</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7A735D"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19.30± 0.35</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A8707A"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19.45± 0.17</w:t>
            </w:r>
          </w:p>
        </w:tc>
      </w:tr>
      <w:tr w:rsidR="00911D9D" w14:paraId="4686CF24" w14:textId="77777777" w:rsidTr="005E3833">
        <w:trPr>
          <w:trHeight w:val="460"/>
        </w:trPr>
        <w:tc>
          <w:tcPr>
            <w:tcW w:w="7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54C77A"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Water pH</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75879B"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7.37± 0.21</w:t>
            </w:r>
          </w:p>
        </w:tc>
        <w:tc>
          <w:tcPr>
            <w:tcW w:w="7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E041EB"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7.55± 0.13</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4D8A8B"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6.40± 0.33</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C8DCD9"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6.27± 0.23</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CD4F51"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6.70±0.15</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68B224"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6.60± 0.26</w:t>
            </w:r>
          </w:p>
        </w:tc>
      </w:tr>
      <w:tr w:rsidR="00911D9D" w14:paraId="4F4A9DA2" w14:textId="77777777" w:rsidTr="005E3833">
        <w:trPr>
          <w:trHeight w:val="787"/>
        </w:trPr>
        <w:tc>
          <w:tcPr>
            <w:tcW w:w="7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C57D88"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 xml:space="preserve">Dissolved oxygen         </w:t>
            </w:r>
            <w:proofErr w:type="gramStart"/>
            <w:r w:rsidRPr="00C5204B">
              <w:rPr>
                <w:rFonts w:ascii="Times New Roman" w:hAnsi="Times New Roman" w:cs="Times New Roman"/>
                <w:sz w:val="20"/>
              </w:rPr>
              <w:t xml:space="preserve">   (</w:t>
            </w:r>
            <w:proofErr w:type="gramEnd"/>
            <w:r w:rsidRPr="00C5204B">
              <w:rPr>
                <w:rFonts w:ascii="Times New Roman" w:hAnsi="Times New Roman" w:cs="Times New Roman"/>
                <w:sz w:val="20"/>
              </w:rPr>
              <w:t>mg/l)</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6DA1FE"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5.90± 0.57</w:t>
            </w:r>
          </w:p>
        </w:tc>
        <w:tc>
          <w:tcPr>
            <w:tcW w:w="7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EC9A71"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6.17±0.58</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ED9C9F"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5.42± 0.29</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9E42BF"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5.12± 0.13</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738211"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5.57±0.20</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517037"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5.80±0.20</w:t>
            </w:r>
          </w:p>
        </w:tc>
      </w:tr>
      <w:tr w:rsidR="00911D9D" w14:paraId="1D609A07" w14:textId="77777777" w:rsidTr="005E3833">
        <w:trPr>
          <w:trHeight w:val="939"/>
        </w:trPr>
        <w:tc>
          <w:tcPr>
            <w:tcW w:w="7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8E3DC5"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Total alkalinity (mg/l)</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E4A8B2"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46.30± 1.17</w:t>
            </w:r>
          </w:p>
        </w:tc>
        <w:tc>
          <w:tcPr>
            <w:tcW w:w="7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28B7DE"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44.32± 1.06</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227539"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48.67± 2.49</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F7E0AC"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46.45± 2.65</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7325F1"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57.02± 1.63</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8340FA"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59.40± 3.25</w:t>
            </w:r>
          </w:p>
        </w:tc>
      </w:tr>
      <w:tr w:rsidR="00911D9D" w14:paraId="7737F57A" w14:textId="77777777" w:rsidTr="005E3833">
        <w:trPr>
          <w:trHeight w:val="939"/>
        </w:trPr>
        <w:tc>
          <w:tcPr>
            <w:tcW w:w="7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01C4E7"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Total hardness (mg/l)</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EB9AE6"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60.72± 3.43</w:t>
            </w:r>
          </w:p>
        </w:tc>
        <w:tc>
          <w:tcPr>
            <w:tcW w:w="7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A24040"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61.30±3.43</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8790CB"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56.02± 1.94</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CAA8C5"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55.27± 2.01</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B94C21"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65.55± 0.93</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AA8188"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66.65± 0.91</w:t>
            </w:r>
          </w:p>
        </w:tc>
      </w:tr>
      <w:tr w:rsidR="00911D9D" w14:paraId="0B09E442" w14:textId="77777777" w:rsidTr="005E3833">
        <w:trPr>
          <w:trHeight w:val="477"/>
        </w:trPr>
        <w:tc>
          <w:tcPr>
            <w:tcW w:w="7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D13691"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Free CO</w:t>
            </w:r>
            <w:r w:rsidRPr="00C5204B">
              <w:rPr>
                <w:rFonts w:ascii="Times New Roman" w:hAnsi="Times New Roman" w:cs="Times New Roman"/>
                <w:sz w:val="20"/>
                <w:vertAlign w:val="subscript"/>
              </w:rPr>
              <w:t>2</w:t>
            </w:r>
            <w:r w:rsidRPr="00C5204B">
              <w:rPr>
                <w:rFonts w:ascii="Times New Roman" w:hAnsi="Times New Roman" w:cs="Times New Roman"/>
                <w:sz w:val="20"/>
              </w:rPr>
              <w:t xml:space="preserve"> (mg/l)</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272C38"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6.55± 0.34</w:t>
            </w:r>
          </w:p>
        </w:tc>
        <w:tc>
          <w:tcPr>
            <w:tcW w:w="7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D84E7C"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6.67± 0.34</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47EBB2"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6.00± 0.15</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2A0739"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5.80± 0.15</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63DD6A"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8.17± 0.40</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31FED5"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8.25± 0.46</w:t>
            </w:r>
          </w:p>
        </w:tc>
      </w:tr>
      <w:tr w:rsidR="00911D9D" w14:paraId="67251F8D" w14:textId="77777777" w:rsidTr="005E3833">
        <w:trPr>
          <w:trHeight w:val="460"/>
        </w:trPr>
        <w:tc>
          <w:tcPr>
            <w:tcW w:w="7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867845"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Turbidity (NTU)</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C09CB2"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3.62± 0.20</w:t>
            </w:r>
          </w:p>
        </w:tc>
        <w:tc>
          <w:tcPr>
            <w:tcW w:w="7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484A42"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3.47± 0.14</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558789"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4.42± 0.08</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3D9080"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4.40± 0.10</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DD508C"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3.52± 0.15</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67E0B9"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3.52± 0.04</w:t>
            </w:r>
          </w:p>
        </w:tc>
      </w:tr>
      <w:tr w:rsidR="00911D9D" w14:paraId="3F229FE1" w14:textId="77777777" w:rsidTr="005E3833">
        <w:trPr>
          <w:trHeight w:val="956"/>
        </w:trPr>
        <w:tc>
          <w:tcPr>
            <w:tcW w:w="7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38584A"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Total Ammonia- nitrogen (mg/l)</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9FD039"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0.22± 0.02</w:t>
            </w:r>
          </w:p>
        </w:tc>
        <w:tc>
          <w:tcPr>
            <w:tcW w:w="7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03DD2B"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0.23± 0.03</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4898E2"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0.18± 0.01</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1DDCE9"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0.17± 0.01</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B0A311"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0.15± 0.01</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6CCDDE"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0.16± 0.01</w:t>
            </w:r>
          </w:p>
        </w:tc>
      </w:tr>
    </w:tbl>
    <w:p w14:paraId="2E5C5999" w14:textId="77777777" w:rsidR="00620B17" w:rsidRPr="00CE266B" w:rsidRDefault="00911D9D" w:rsidP="00CE266B">
      <w:pPr>
        <w:pStyle w:val="ListParagraph"/>
        <w:spacing w:line="480" w:lineRule="auto"/>
        <w:jc w:val="center"/>
      </w:pPr>
      <w:r>
        <w:t>*Data are mean</w:t>
      </w:r>
      <w:r>
        <w:rPr>
          <w:rFonts w:ascii="Garamond" w:hAnsi="Garamond"/>
        </w:rPr>
        <w:t xml:space="preserve">± </w:t>
      </w:r>
      <w:r>
        <w:t>Standard Error of 3 determination</w:t>
      </w:r>
    </w:p>
    <w:p w14:paraId="27E61AC6" w14:textId="77777777" w:rsidR="00620B17" w:rsidRPr="00084670" w:rsidRDefault="00620B17" w:rsidP="00DD73FB">
      <w:pPr>
        <w:tabs>
          <w:tab w:val="left" w:pos="2025"/>
        </w:tabs>
        <w:spacing w:line="360" w:lineRule="auto"/>
        <w:jc w:val="center"/>
        <w:rPr>
          <w:rFonts w:ascii="Times New Roman" w:hAnsi="Times New Roman" w:cs="Times New Roman"/>
          <w:color w:val="FF0000"/>
          <w:sz w:val="24"/>
          <w:szCs w:val="24"/>
        </w:rPr>
      </w:pPr>
    </w:p>
    <w:p w14:paraId="419DEFC0" w14:textId="77777777" w:rsidR="007C751D" w:rsidRDefault="007C751D" w:rsidP="007C751D">
      <w:pPr>
        <w:spacing w:line="360" w:lineRule="auto"/>
        <w:jc w:val="center"/>
        <w:rPr>
          <w:rFonts w:ascii="Times New Roman" w:hAnsi="Times New Roman" w:cs="Times New Roman"/>
          <w:sz w:val="24"/>
          <w:szCs w:val="24"/>
          <w:lang w:val="en-IN"/>
        </w:rPr>
      </w:pPr>
      <w:r w:rsidRPr="007C751D">
        <w:rPr>
          <w:rFonts w:ascii="Times New Roman" w:hAnsi="Times New Roman" w:cs="Times New Roman"/>
          <w:noProof/>
          <w:sz w:val="24"/>
          <w:szCs w:val="24"/>
          <w:lang w:val="en-IN" w:eastAsia="en-IN"/>
        </w:rPr>
        <w:drawing>
          <wp:inline distT="0" distB="0" distL="0" distR="0" wp14:anchorId="6E39AD88" wp14:editId="35C33D15">
            <wp:extent cx="5194081" cy="2301766"/>
            <wp:effectExtent l="19050" t="0" r="25619" b="3284"/>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3038013" w14:textId="77777777" w:rsidR="006B55F5" w:rsidRPr="00CE266B" w:rsidRDefault="00D5303A" w:rsidP="00CE266B">
      <w:pPr>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Fig. 1</w:t>
      </w:r>
      <w:r w:rsidR="00D6706E" w:rsidRPr="00CE266B">
        <w:rPr>
          <w:rFonts w:ascii="Times New Roman" w:hAnsi="Times New Roman" w:cs="Times New Roman"/>
          <w:sz w:val="24"/>
          <w:szCs w:val="24"/>
        </w:rPr>
        <w:t>: Seasonal Fluctuations in Average Water Temperature (◦C) at Two Selected Stations (S1, S2)</w:t>
      </w:r>
    </w:p>
    <w:p w14:paraId="18554540" w14:textId="77777777" w:rsidR="006B55F5" w:rsidRDefault="006B55F5" w:rsidP="006B55F5">
      <w:pPr>
        <w:rPr>
          <w:rFonts w:ascii="Times New Roman" w:hAnsi="Times New Roman" w:cs="Times New Roman"/>
          <w:sz w:val="24"/>
          <w:szCs w:val="24"/>
          <w:lang w:val="en-IN"/>
        </w:rPr>
      </w:pPr>
    </w:p>
    <w:p w14:paraId="1A4E74C1" w14:textId="77777777" w:rsidR="006B55F5" w:rsidRDefault="000C2B48" w:rsidP="006B55F5">
      <w:pPr>
        <w:tabs>
          <w:tab w:val="left" w:pos="1294"/>
        </w:tabs>
        <w:jc w:val="center"/>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sidR="006B55F5" w:rsidRPr="006B55F5">
        <w:rPr>
          <w:rFonts w:ascii="Times New Roman" w:hAnsi="Times New Roman" w:cs="Times New Roman"/>
          <w:noProof/>
          <w:sz w:val="24"/>
          <w:szCs w:val="24"/>
          <w:lang w:val="en-IN" w:eastAsia="en-IN"/>
        </w:rPr>
        <w:drawing>
          <wp:inline distT="0" distB="0" distL="0" distR="0" wp14:anchorId="1E0B2014" wp14:editId="2BDA63C0">
            <wp:extent cx="5356882" cy="2249214"/>
            <wp:effectExtent l="19050" t="0" r="15218" b="0"/>
            <wp:docPr id="4" name="Picture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EE1D50C" w14:textId="77777777" w:rsidR="00033B30" w:rsidRPr="00CE266B" w:rsidRDefault="00D5303A" w:rsidP="00CE266B">
      <w:pPr>
        <w:spacing w:line="360" w:lineRule="auto"/>
        <w:rPr>
          <w:rFonts w:ascii="Times New Roman" w:hAnsi="Times New Roman" w:cs="Times New Roman"/>
          <w:sz w:val="24"/>
          <w:szCs w:val="24"/>
        </w:rPr>
      </w:pPr>
      <w:r>
        <w:rPr>
          <w:rFonts w:ascii="Times New Roman" w:hAnsi="Times New Roman" w:cs="Times New Roman"/>
          <w:sz w:val="24"/>
          <w:szCs w:val="24"/>
        </w:rPr>
        <w:t xml:space="preserve">                Fig. 2</w:t>
      </w:r>
      <w:r w:rsidR="00987765" w:rsidRPr="00987765">
        <w:rPr>
          <w:rFonts w:ascii="Times New Roman" w:hAnsi="Times New Roman" w:cs="Times New Roman"/>
          <w:sz w:val="24"/>
          <w:szCs w:val="24"/>
        </w:rPr>
        <w:t>: Seasonal Fluctuations in Water pH at Two Selected Stations (S1, S2)</w:t>
      </w:r>
    </w:p>
    <w:p w14:paraId="48B70B65" w14:textId="77777777" w:rsidR="00F16421" w:rsidRDefault="00D5303A" w:rsidP="00033B30">
      <w:pPr>
        <w:tabs>
          <w:tab w:val="left" w:pos="1019"/>
        </w:tabs>
        <w:jc w:val="center"/>
        <w:rPr>
          <w:rFonts w:ascii="Times New Roman" w:hAnsi="Times New Roman" w:cs="Times New Roman"/>
          <w:sz w:val="24"/>
          <w:szCs w:val="24"/>
          <w:lang w:val="en-IN"/>
        </w:rPr>
      </w:pPr>
      <w:r>
        <w:rPr>
          <w:rFonts w:ascii="Times New Roman" w:hAnsi="Times New Roman" w:cs="Times New Roman"/>
          <w:sz w:val="24"/>
          <w:szCs w:val="24"/>
          <w:lang w:val="en-IN"/>
        </w:rPr>
        <w:lastRenderedPageBreak/>
        <w:t xml:space="preserve">     </w:t>
      </w:r>
      <w:r w:rsidR="00033B30" w:rsidRPr="00033B30">
        <w:rPr>
          <w:rFonts w:ascii="Times New Roman" w:hAnsi="Times New Roman" w:cs="Times New Roman"/>
          <w:noProof/>
          <w:sz w:val="24"/>
          <w:szCs w:val="24"/>
          <w:lang w:val="en-IN" w:eastAsia="en-IN"/>
        </w:rPr>
        <w:drawing>
          <wp:inline distT="0" distB="0" distL="0" distR="0" wp14:anchorId="74319756" wp14:editId="2D87AF3C">
            <wp:extent cx="4927600" cy="2609850"/>
            <wp:effectExtent l="19050" t="0" r="25400" b="0"/>
            <wp:docPr id="84" name="Picture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13CF9F5" w14:textId="77777777" w:rsidR="00DD1EAD" w:rsidRDefault="00D5303A" w:rsidP="00DD1EAD">
      <w:pPr>
        <w:pStyle w:val="ListParagraph"/>
        <w:spacing w:before="240" w:line="360" w:lineRule="auto"/>
        <w:ind w:left="1080"/>
        <w:jc w:val="center"/>
      </w:pPr>
      <w:r>
        <w:t>FIG 3</w:t>
      </w:r>
      <w:r w:rsidR="000F0B9B">
        <w:t>: SEASONAL VARIATION OF DO IN TWO SELECTED SAMPLING STATIONS (S1, S2)</w:t>
      </w:r>
    </w:p>
    <w:p w14:paraId="0B4E04CC" w14:textId="77777777" w:rsidR="008746E0" w:rsidRPr="000D0F26" w:rsidRDefault="008746E0" w:rsidP="008746E0">
      <w:pPr>
        <w:pStyle w:val="ListParagraph"/>
        <w:spacing w:line="360" w:lineRule="auto"/>
        <w:ind w:left="1080" w:firstLine="360"/>
        <w:jc w:val="both"/>
      </w:pPr>
    </w:p>
    <w:p w14:paraId="4B1AC2F3" w14:textId="77777777" w:rsidR="0067074B" w:rsidRDefault="0067074B" w:rsidP="00033B30">
      <w:pPr>
        <w:tabs>
          <w:tab w:val="left" w:pos="1019"/>
        </w:tabs>
        <w:jc w:val="center"/>
        <w:rPr>
          <w:rFonts w:ascii="Times New Roman" w:hAnsi="Times New Roman" w:cs="Times New Roman"/>
          <w:sz w:val="24"/>
          <w:szCs w:val="24"/>
          <w:lang w:val="en-IN"/>
        </w:rPr>
      </w:pPr>
    </w:p>
    <w:p w14:paraId="5CB5D0FF" w14:textId="77777777" w:rsidR="00E41DCA" w:rsidRDefault="00D5303A" w:rsidP="0067074B">
      <w:pPr>
        <w:tabs>
          <w:tab w:val="left" w:pos="1019"/>
        </w:tabs>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sidR="00E26010" w:rsidRPr="00E26010">
        <w:rPr>
          <w:rFonts w:ascii="Times New Roman" w:hAnsi="Times New Roman" w:cs="Times New Roman"/>
          <w:noProof/>
          <w:sz w:val="24"/>
          <w:szCs w:val="24"/>
          <w:lang w:val="en-IN" w:eastAsia="en-IN"/>
        </w:rPr>
        <w:drawing>
          <wp:inline distT="0" distB="0" distL="0" distR="0" wp14:anchorId="495A6757" wp14:editId="2C3B4694">
            <wp:extent cx="4704606" cy="2459420"/>
            <wp:effectExtent l="19050" t="0" r="19794" b="0"/>
            <wp:docPr id="86" name="Picture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61FB5FB" w14:textId="77777777" w:rsidR="00B43D5F" w:rsidRPr="00B43D5F" w:rsidRDefault="00D5303A" w:rsidP="00CE266B">
      <w:pPr>
        <w:pStyle w:val="ListParagraph"/>
        <w:spacing w:line="360" w:lineRule="auto"/>
        <w:ind w:left="1080"/>
        <w:jc w:val="center"/>
      </w:pPr>
      <w:r>
        <w:tab/>
        <w:t>FIG.4</w:t>
      </w:r>
      <w:r w:rsidR="00E41DCA">
        <w:t>: SEASONAL VARIATION OF TOTAL ALKALINITY IN TWO SELECTED SAMPLING STATIONS</w:t>
      </w:r>
    </w:p>
    <w:p w14:paraId="499534E0" w14:textId="77777777" w:rsidR="00C12A95" w:rsidRDefault="00D5303A" w:rsidP="00C12A95">
      <w:pPr>
        <w:ind w:firstLine="720"/>
        <w:rPr>
          <w:rFonts w:ascii="Times New Roman" w:hAnsi="Times New Roman" w:cs="Times New Roman"/>
          <w:sz w:val="24"/>
          <w:szCs w:val="24"/>
          <w:lang w:val="en-IN"/>
        </w:rPr>
      </w:pPr>
      <w:r>
        <w:rPr>
          <w:rFonts w:ascii="Times New Roman" w:hAnsi="Times New Roman" w:cs="Times New Roman"/>
          <w:sz w:val="24"/>
          <w:szCs w:val="24"/>
          <w:lang w:val="en-IN"/>
        </w:rPr>
        <w:lastRenderedPageBreak/>
        <w:t xml:space="preserve">     </w:t>
      </w:r>
      <w:r w:rsidR="00C12A95" w:rsidRPr="00C12A95">
        <w:rPr>
          <w:rFonts w:ascii="Times New Roman" w:hAnsi="Times New Roman" w:cs="Times New Roman"/>
          <w:noProof/>
          <w:sz w:val="24"/>
          <w:szCs w:val="24"/>
          <w:lang w:val="en-IN" w:eastAsia="en-IN"/>
        </w:rPr>
        <w:drawing>
          <wp:inline distT="0" distB="0" distL="0" distR="0" wp14:anchorId="790F6AA9" wp14:editId="5F7BDFDC">
            <wp:extent cx="4707496" cy="2343807"/>
            <wp:effectExtent l="19050" t="0" r="16904" b="0"/>
            <wp:docPr id="88" name="Picture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C1A5548" w14:textId="77777777" w:rsidR="00557730" w:rsidRDefault="00D5303A" w:rsidP="00CE266B">
      <w:pPr>
        <w:pStyle w:val="ListParagraph"/>
        <w:spacing w:line="360" w:lineRule="auto"/>
        <w:ind w:left="1080"/>
        <w:jc w:val="center"/>
      </w:pPr>
      <w:r>
        <w:t>FIG 5</w:t>
      </w:r>
      <w:r w:rsidR="00C12A95">
        <w:t>: SEASONAL VARIATION OF HARDNESS IN TWO SELECTED SAMPLING STATIONS (S1, S2)</w:t>
      </w:r>
    </w:p>
    <w:p w14:paraId="1946982E" w14:textId="77777777" w:rsidR="00557730" w:rsidRPr="00DE45A3" w:rsidRDefault="00557730" w:rsidP="00E54257">
      <w:pPr>
        <w:pStyle w:val="ListParagraph"/>
        <w:spacing w:line="360" w:lineRule="auto"/>
        <w:ind w:left="1080" w:firstLine="360"/>
        <w:jc w:val="both"/>
      </w:pPr>
    </w:p>
    <w:p w14:paraId="4448DB47" w14:textId="77777777" w:rsidR="00557730" w:rsidRDefault="00D5303A" w:rsidP="00C12A95">
      <w:pPr>
        <w:ind w:firstLine="720"/>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sidR="00557730" w:rsidRPr="00557730">
        <w:rPr>
          <w:rFonts w:ascii="Times New Roman" w:hAnsi="Times New Roman" w:cs="Times New Roman"/>
          <w:noProof/>
          <w:sz w:val="24"/>
          <w:szCs w:val="24"/>
          <w:lang w:val="en-IN" w:eastAsia="en-IN"/>
        </w:rPr>
        <w:drawing>
          <wp:inline distT="0" distB="0" distL="0" distR="0" wp14:anchorId="2E47EE8A" wp14:editId="1896E207">
            <wp:extent cx="4572000" cy="2743200"/>
            <wp:effectExtent l="19050" t="0" r="19050"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A10FFF8" w14:textId="77777777" w:rsidR="000E6169" w:rsidRPr="00CE266B" w:rsidRDefault="00D5303A" w:rsidP="00CE266B">
      <w:pPr>
        <w:pStyle w:val="ListParagraph"/>
        <w:spacing w:line="360" w:lineRule="auto"/>
        <w:ind w:left="1080"/>
        <w:jc w:val="both"/>
      </w:pPr>
      <w:r>
        <w:tab/>
        <w:t>FIG 6</w:t>
      </w:r>
      <w:r w:rsidR="00557730">
        <w:t>: SEASONAL VARIATION OF TURBIDITY IN TWO SELECTED SAMPLING STATIONS (S1, S2)</w:t>
      </w:r>
    </w:p>
    <w:p w14:paraId="3938AA61" w14:textId="77777777" w:rsidR="000E6169" w:rsidRDefault="00D5303A" w:rsidP="000E6169">
      <w:pPr>
        <w:tabs>
          <w:tab w:val="left" w:pos="938"/>
        </w:tabs>
        <w:rPr>
          <w:rFonts w:ascii="Times New Roman" w:hAnsi="Times New Roman" w:cs="Times New Roman"/>
          <w:sz w:val="24"/>
          <w:szCs w:val="24"/>
          <w:lang w:val="en-IN"/>
        </w:rPr>
      </w:pPr>
      <w:r>
        <w:rPr>
          <w:rFonts w:ascii="Times New Roman" w:hAnsi="Times New Roman" w:cs="Times New Roman"/>
          <w:sz w:val="24"/>
          <w:szCs w:val="24"/>
          <w:lang w:val="en-IN"/>
        </w:rPr>
        <w:lastRenderedPageBreak/>
        <w:t xml:space="preserve">               </w:t>
      </w:r>
      <w:r w:rsidR="000E6169" w:rsidRPr="000E6169">
        <w:rPr>
          <w:rFonts w:ascii="Times New Roman" w:hAnsi="Times New Roman" w:cs="Times New Roman"/>
          <w:noProof/>
          <w:sz w:val="24"/>
          <w:szCs w:val="24"/>
          <w:lang w:val="en-IN" w:eastAsia="en-IN"/>
        </w:rPr>
        <w:drawing>
          <wp:inline distT="0" distB="0" distL="0" distR="0" wp14:anchorId="6F69DB5D" wp14:editId="4B118129">
            <wp:extent cx="4698125" cy="2753710"/>
            <wp:effectExtent l="19050" t="0" r="26275" b="8540"/>
            <wp:docPr id="92"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DED2A8C" w14:textId="77777777" w:rsidR="000E6169" w:rsidRDefault="00D5303A" w:rsidP="000E6169">
      <w:pPr>
        <w:pStyle w:val="ListParagraph"/>
        <w:spacing w:line="360" w:lineRule="auto"/>
        <w:ind w:left="1080"/>
        <w:jc w:val="both"/>
      </w:pPr>
      <w:r>
        <w:t>FIG 7</w:t>
      </w:r>
      <w:r w:rsidR="000E6169">
        <w:t>: SEASONAL VARIATION OF FREE CARBON DIOXIDE IN TWO SELECTED SAMPLING STATIONS (S1, S2)</w:t>
      </w:r>
    </w:p>
    <w:p w14:paraId="1E861880" w14:textId="77777777" w:rsidR="00A07DF2" w:rsidRDefault="00A07DF2" w:rsidP="000E6169">
      <w:pPr>
        <w:pStyle w:val="ListParagraph"/>
        <w:spacing w:line="360" w:lineRule="auto"/>
        <w:ind w:left="1080"/>
        <w:jc w:val="both"/>
      </w:pPr>
    </w:p>
    <w:p w14:paraId="19669F99" w14:textId="77777777" w:rsidR="00346550" w:rsidRDefault="00346550" w:rsidP="000E6169">
      <w:pPr>
        <w:ind w:firstLine="720"/>
        <w:rPr>
          <w:rFonts w:ascii="Times New Roman" w:hAnsi="Times New Roman" w:cs="Times New Roman"/>
          <w:sz w:val="24"/>
          <w:szCs w:val="24"/>
          <w:lang w:val="en-IN"/>
        </w:rPr>
      </w:pPr>
    </w:p>
    <w:p w14:paraId="110573CC" w14:textId="77777777" w:rsidR="00346550" w:rsidRDefault="00D5303A" w:rsidP="00346550">
      <w:pPr>
        <w:tabs>
          <w:tab w:val="left" w:pos="938"/>
        </w:tabs>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sidR="00346550" w:rsidRPr="00346550">
        <w:rPr>
          <w:rFonts w:ascii="Times New Roman" w:hAnsi="Times New Roman" w:cs="Times New Roman"/>
          <w:noProof/>
          <w:sz w:val="24"/>
          <w:szCs w:val="24"/>
          <w:lang w:val="en-IN" w:eastAsia="en-IN"/>
        </w:rPr>
        <w:drawing>
          <wp:inline distT="0" distB="0" distL="0" distR="0" wp14:anchorId="7994DDD4" wp14:editId="5F0F0959">
            <wp:extent cx="4693176" cy="3037489"/>
            <wp:effectExtent l="19050" t="0" r="12174" b="0"/>
            <wp:docPr id="9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93809F7" w14:textId="77777777" w:rsidR="00C35431" w:rsidRDefault="00D5303A" w:rsidP="00CE266B">
      <w:pPr>
        <w:pStyle w:val="ListParagraph"/>
        <w:spacing w:line="360" w:lineRule="auto"/>
        <w:ind w:left="1080"/>
        <w:jc w:val="both"/>
      </w:pPr>
      <w:r>
        <w:t>FIG 8</w:t>
      </w:r>
      <w:r w:rsidR="00346550">
        <w:t>: SELECTED VARIATION OF TOTAL AMMONIA- NITROGEN AT TWO SELECTED SAMPLING STATIONS (S1, S2)</w:t>
      </w:r>
    </w:p>
    <w:p w14:paraId="15E30CB1" w14:textId="77777777" w:rsidR="00CE266B" w:rsidRDefault="00CE266B" w:rsidP="00CE266B">
      <w:pPr>
        <w:pStyle w:val="ListParagraph"/>
        <w:spacing w:line="360" w:lineRule="auto"/>
        <w:ind w:left="1080"/>
        <w:jc w:val="both"/>
      </w:pPr>
    </w:p>
    <w:p w14:paraId="426AB279" w14:textId="77777777" w:rsidR="00CE266B" w:rsidRPr="00CE266B" w:rsidRDefault="00CE266B" w:rsidP="00CE266B">
      <w:pPr>
        <w:pStyle w:val="ListParagraph"/>
        <w:spacing w:line="360" w:lineRule="auto"/>
        <w:ind w:left="1080"/>
        <w:jc w:val="both"/>
      </w:pPr>
    </w:p>
    <w:p w14:paraId="124DB370" w14:textId="77777777" w:rsidR="000F0B9B" w:rsidRDefault="00070272" w:rsidP="00C22581">
      <w:pPr>
        <w:spacing w:line="360" w:lineRule="auto"/>
        <w:ind w:firstLine="720"/>
        <w:jc w:val="center"/>
        <w:rPr>
          <w:rFonts w:ascii="Times New Roman" w:hAnsi="Times New Roman" w:cs="Times New Roman"/>
          <w:b/>
          <w:bCs/>
          <w:sz w:val="24"/>
          <w:szCs w:val="24"/>
          <w:lang w:val="en-IN"/>
        </w:rPr>
      </w:pPr>
      <w:r w:rsidRPr="00070272">
        <w:rPr>
          <w:rFonts w:ascii="Times New Roman" w:hAnsi="Times New Roman" w:cs="Times New Roman"/>
          <w:b/>
          <w:bCs/>
          <w:sz w:val="24"/>
          <w:szCs w:val="24"/>
          <w:lang w:val="en-IN"/>
        </w:rPr>
        <w:lastRenderedPageBreak/>
        <w:t>CONCLUSION</w:t>
      </w:r>
    </w:p>
    <w:p w14:paraId="49E97D3E" w14:textId="77777777" w:rsidR="007C06B9" w:rsidRPr="006231FC" w:rsidRDefault="007C06B9" w:rsidP="0098093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Pr="007C06B9">
        <w:rPr>
          <w:rFonts w:ascii="Times New Roman" w:hAnsi="Times New Roman" w:cs="Times New Roman"/>
          <w:sz w:val="24"/>
          <w:szCs w:val="24"/>
        </w:rPr>
        <w:t xml:space="preserve">his study assessed the physicochemical characteristics of </w:t>
      </w:r>
      <w:proofErr w:type="spellStart"/>
      <w:r w:rsidRPr="007C06B9">
        <w:rPr>
          <w:rFonts w:ascii="Times New Roman" w:hAnsi="Times New Roman" w:cs="Times New Roman"/>
          <w:sz w:val="24"/>
          <w:szCs w:val="24"/>
        </w:rPr>
        <w:t>Charipunia</w:t>
      </w:r>
      <w:proofErr w:type="spellEnd"/>
      <w:r w:rsidRPr="007C06B9">
        <w:rPr>
          <w:rFonts w:ascii="Times New Roman" w:hAnsi="Times New Roman" w:cs="Times New Roman"/>
          <w:sz w:val="24"/>
          <w:szCs w:val="24"/>
        </w:rPr>
        <w:t xml:space="preserve"> </w:t>
      </w:r>
      <w:proofErr w:type="spellStart"/>
      <w:r w:rsidRPr="007C06B9">
        <w:rPr>
          <w:rFonts w:ascii="Times New Roman" w:hAnsi="Times New Roman" w:cs="Times New Roman"/>
          <w:sz w:val="24"/>
          <w:szCs w:val="24"/>
        </w:rPr>
        <w:t>beel</w:t>
      </w:r>
      <w:proofErr w:type="spellEnd"/>
      <w:r w:rsidRPr="007C06B9">
        <w:rPr>
          <w:rFonts w:ascii="Times New Roman" w:hAnsi="Times New Roman" w:cs="Times New Roman"/>
          <w:sz w:val="24"/>
          <w:szCs w:val="24"/>
        </w:rPr>
        <w:t xml:space="preserve"> in </w:t>
      </w:r>
      <w:proofErr w:type="spellStart"/>
      <w:r w:rsidRPr="007C06B9">
        <w:rPr>
          <w:rFonts w:ascii="Times New Roman" w:hAnsi="Times New Roman" w:cs="Times New Roman"/>
          <w:sz w:val="24"/>
          <w:szCs w:val="24"/>
        </w:rPr>
        <w:t>Morigaon</w:t>
      </w:r>
      <w:proofErr w:type="spellEnd"/>
      <w:r w:rsidRPr="007C06B9">
        <w:rPr>
          <w:rFonts w:ascii="Times New Roman" w:hAnsi="Times New Roman" w:cs="Times New Roman"/>
          <w:sz w:val="24"/>
          <w:szCs w:val="24"/>
        </w:rPr>
        <w:t xml:space="preserve"> district, Assam, India, from May 2022 to April 2023. The research was conducted at two stations across three seasons: pre-mon</w:t>
      </w:r>
      <w:r>
        <w:rPr>
          <w:rFonts w:ascii="Times New Roman" w:hAnsi="Times New Roman" w:cs="Times New Roman"/>
          <w:sz w:val="24"/>
          <w:szCs w:val="24"/>
        </w:rPr>
        <w:t>soon, monsoon, and post-monsoon s</w:t>
      </w:r>
      <w:r w:rsidRPr="007C06B9">
        <w:rPr>
          <w:rFonts w:ascii="Times New Roman" w:hAnsi="Times New Roman" w:cs="Times New Roman"/>
          <w:sz w:val="24"/>
          <w:szCs w:val="24"/>
        </w:rPr>
        <w:t xml:space="preserve">easonal variations of physicochemical parameters in </w:t>
      </w:r>
      <w:proofErr w:type="spellStart"/>
      <w:r w:rsidRPr="007C06B9">
        <w:rPr>
          <w:rFonts w:ascii="Times New Roman" w:hAnsi="Times New Roman" w:cs="Times New Roman"/>
          <w:sz w:val="24"/>
          <w:szCs w:val="24"/>
        </w:rPr>
        <w:t>Charipunia</w:t>
      </w:r>
      <w:proofErr w:type="spellEnd"/>
      <w:r w:rsidRPr="007C06B9">
        <w:rPr>
          <w:rFonts w:ascii="Times New Roman" w:hAnsi="Times New Roman" w:cs="Times New Roman"/>
          <w:sz w:val="24"/>
          <w:szCs w:val="24"/>
        </w:rPr>
        <w:t xml:space="preserve"> </w:t>
      </w:r>
      <w:proofErr w:type="spellStart"/>
      <w:r w:rsidRPr="007C06B9">
        <w:rPr>
          <w:rFonts w:ascii="Times New Roman" w:hAnsi="Times New Roman" w:cs="Times New Roman"/>
          <w:sz w:val="24"/>
          <w:szCs w:val="24"/>
        </w:rPr>
        <w:t>beel</w:t>
      </w:r>
      <w:proofErr w:type="spellEnd"/>
      <w:r w:rsidRPr="007C06B9">
        <w:rPr>
          <w:rFonts w:ascii="Times New Roman" w:hAnsi="Times New Roman" w:cs="Times New Roman"/>
          <w:sz w:val="24"/>
          <w:szCs w:val="24"/>
        </w:rPr>
        <w:t>, which can inform future management and conservation</w:t>
      </w:r>
      <w:r w:rsidR="0098093D">
        <w:rPr>
          <w:rFonts w:ascii="Times New Roman" w:hAnsi="Times New Roman" w:cs="Times New Roman"/>
          <w:sz w:val="24"/>
          <w:szCs w:val="24"/>
        </w:rPr>
        <w:t>.</w:t>
      </w:r>
      <w:r w:rsidR="006231FC">
        <w:rPr>
          <w:rFonts w:ascii="Times New Roman" w:hAnsi="Times New Roman" w:cs="Times New Roman"/>
          <w:sz w:val="24"/>
          <w:szCs w:val="24"/>
        </w:rPr>
        <w:t xml:space="preserve"> </w:t>
      </w:r>
      <w:r w:rsidR="0098093D" w:rsidRPr="0098093D">
        <w:rPr>
          <w:rFonts w:ascii="Times New Roman" w:hAnsi="Times New Roman" w:cs="Times New Roman"/>
          <w:sz w:val="24"/>
          <w:szCs w:val="24"/>
        </w:rPr>
        <w:t>Water temperature ranged from 18.60°C (December) to 29.30°C (July). Turbidity varied between 3.10 NTU (January) and 4.60 NTU (September</w:t>
      </w:r>
      <w:proofErr w:type="gramStart"/>
      <w:r w:rsidR="0098093D" w:rsidRPr="0098093D">
        <w:rPr>
          <w:rFonts w:ascii="Times New Roman" w:hAnsi="Times New Roman" w:cs="Times New Roman"/>
          <w:sz w:val="24"/>
          <w:szCs w:val="24"/>
        </w:rPr>
        <w:t>).Total</w:t>
      </w:r>
      <w:proofErr w:type="gramEnd"/>
      <w:r w:rsidR="0098093D" w:rsidRPr="0098093D">
        <w:rPr>
          <w:rFonts w:ascii="Times New Roman" w:hAnsi="Times New Roman" w:cs="Times New Roman"/>
          <w:sz w:val="24"/>
          <w:szCs w:val="24"/>
        </w:rPr>
        <w:t xml:space="preserve"> ammonia-nitrogen concentrations were highest in May (0.32 mg/l) and lowest in December (0.14 mg/l).</w:t>
      </w:r>
      <w:r w:rsidR="0098093D">
        <w:rPr>
          <w:rFonts w:ascii="Times New Roman" w:hAnsi="Times New Roman" w:cs="Times New Roman"/>
          <w:sz w:val="24"/>
          <w:szCs w:val="24"/>
        </w:rPr>
        <w:t xml:space="preserve"> </w:t>
      </w:r>
      <w:r w:rsidR="0098093D" w:rsidRPr="0098093D">
        <w:rPr>
          <w:rFonts w:ascii="Times New Roman" w:hAnsi="Times New Roman" w:cs="Times New Roman"/>
          <w:sz w:val="24"/>
          <w:szCs w:val="24"/>
        </w:rPr>
        <w:t>Free carbon dioxide levels peaked in November (9.30 mg/l) and were lowest in September (5.50 mg/l).</w:t>
      </w:r>
      <w:r w:rsidR="0098093D">
        <w:rPr>
          <w:rFonts w:ascii="Times New Roman" w:hAnsi="Times New Roman" w:cs="Times New Roman"/>
          <w:sz w:val="24"/>
          <w:szCs w:val="24"/>
        </w:rPr>
        <w:t xml:space="preserve"> </w:t>
      </w:r>
      <w:r w:rsidR="0098093D" w:rsidRPr="0098093D">
        <w:rPr>
          <w:rFonts w:ascii="Times New Roman" w:hAnsi="Times New Roman" w:cs="Times New Roman"/>
          <w:sz w:val="24"/>
          <w:szCs w:val="24"/>
        </w:rPr>
        <w:t>Total hardness ranged from 51.30 mg/l (August) to 70.20 mg/l (February). Total alkalinity was highest in November (67.10 mg/l) and lowest in March (42.30 mg/l).</w:t>
      </w:r>
      <w:r w:rsidR="0098093D">
        <w:rPr>
          <w:rFonts w:ascii="Times New Roman" w:hAnsi="Times New Roman" w:cs="Times New Roman"/>
          <w:sz w:val="24"/>
          <w:szCs w:val="24"/>
        </w:rPr>
        <w:t xml:space="preserve"> </w:t>
      </w:r>
      <w:r w:rsidR="0098093D" w:rsidRPr="0098093D">
        <w:rPr>
          <w:rFonts w:ascii="Times New Roman" w:hAnsi="Times New Roman" w:cs="Times New Roman"/>
          <w:sz w:val="24"/>
          <w:szCs w:val="24"/>
        </w:rPr>
        <w:t>Dissolved oxygen concentrations were highest in February (7.60 mg/l) and lowest in May (4.50 mg/l).</w:t>
      </w:r>
      <w:r w:rsidR="0098093D">
        <w:rPr>
          <w:rFonts w:ascii="Times New Roman" w:hAnsi="Times New Roman" w:cs="Times New Roman"/>
          <w:sz w:val="24"/>
          <w:szCs w:val="24"/>
        </w:rPr>
        <w:t xml:space="preserve"> </w:t>
      </w:r>
      <w:r w:rsidR="0098093D" w:rsidRPr="0098093D">
        <w:rPr>
          <w:rFonts w:ascii="Times New Roman" w:hAnsi="Times New Roman" w:cs="Times New Roman"/>
          <w:sz w:val="24"/>
          <w:szCs w:val="24"/>
        </w:rPr>
        <w:t>Water pH varied from 5.50 (July) to 7.90 (March</w:t>
      </w:r>
      <w:proofErr w:type="gramStart"/>
      <w:r w:rsidR="0098093D" w:rsidRPr="0098093D">
        <w:rPr>
          <w:rFonts w:ascii="Times New Roman" w:hAnsi="Times New Roman" w:cs="Times New Roman"/>
          <w:sz w:val="24"/>
          <w:szCs w:val="24"/>
        </w:rPr>
        <w:t>).</w:t>
      </w:r>
      <w:r w:rsidRPr="007C06B9">
        <w:rPr>
          <w:rFonts w:ascii="Times New Roman" w:hAnsi="Times New Roman" w:cs="Times New Roman"/>
          <w:sz w:val="24"/>
          <w:szCs w:val="24"/>
        </w:rPr>
        <w:t>The</w:t>
      </w:r>
      <w:proofErr w:type="gramEnd"/>
      <w:r w:rsidRPr="007C06B9">
        <w:rPr>
          <w:rFonts w:ascii="Times New Roman" w:hAnsi="Times New Roman" w:cs="Times New Roman"/>
          <w:sz w:val="24"/>
          <w:szCs w:val="24"/>
        </w:rPr>
        <w:t xml:space="preserve"> chemical composition of the wetland directly impacts the survival of its biodiversity. It is essential for individuals engaged in activities related to wetland resources to be aware of the consequences of overexploitation and the improper use of these resources for their livelihoods</w:t>
      </w:r>
      <w:r>
        <w:rPr>
          <w:rFonts w:ascii="Times New Roman" w:hAnsi="Times New Roman" w:cs="Times New Roman"/>
          <w:sz w:val="24"/>
          <w:szCs w:val="24"/>
        </w:rPr>
        <w:t>.</w:t>
      </w:r>
      <w:r w:rsidR="006231FC" w:rsidRPr="006231FC">
        <w:t xml:space="preserve"> </w:t>
      </w:r>
      <w:r w:rsidR="006231FC" w:rsidRPr="006231FC">
        <w:rPr>
          <w:rFonts w:ascii="Times New Roman" w:hAnsi="Times New Roman" w:cs="Times New Roman"/>
          <w:sz w:val="24"/>
          <w:szCs w:val="24"/>
        </w:rPr>
        <w:t xml:space="preserve">The study concludes that the water quality of the </w:t>
      </w:r>
      <w:proofErr w:type="spellStart"/>
      <w:r w:rsidR="006231FC" w:rsidRPr="006231FC">
        <w:rPr>
          <w:rFonts w:ascii="Times New Roman" w:hAnsi="Times New Roman" w:cs="Times New Roman"/>
          <w:sz w:val="24"/>
          <w:szCs w:val="24"/>
        </w:rPr>
        <w:t>beel</w:t>
      </w:r>
      <w:proofErr w:type="spellEnd"/>
      <w:r w:rsidR="006231FC" w:rsidRPr="006231FC">
        <w:rPr>
          <w:rFonts w:ascii="Times New Roman" w:hAnsi="Times New Roman" w:cs="Times New Roman"/>
          <w:sz w:val="24"/>
          <w:szCs w:val="24"/>
        </w:rPr>
        <w:t xml:space="preserve"> remains generally healthy. However, if anthropogenic activities such as the excessive use of fertilizers near agricultural fields and the use of detergents for washing are not regulated, the water quality may deteriorate further, potentially affecting the composition of aquatic flora and fauna. This research could contribute to the optimal use and sustainable management of the </w:t>
      </w:r>
      <w:proofErr w:type="spellStart"/>
      <w:r w:rsidR="006231FC" w:rsidRPr="006231FC">
        <w:rPr>
          <w:rFonts w:ascii="Times New Roman" w:hAnsi="Times New Roman" w:cs="Times New Roman"/>
          <w:sz w:val="24"/>
          <w:szCs w:val="24"/>
        </w:rPr>
        <w:t>beel</w:t>
      </w:r>
      <w:proofErr w:type="spellEnd"/>
      <w:r w:rsidR="006231FC" w:rsidRPr="006231FC">
        <w:rPr>
          <w:rFonts w:ascii="Times New Roman" w:hAnsi="Times New Roman" w:cs="Times New Roman"/>
          <w:sz w:val="24"/>
          <w:szCs w:val="24"/>
        </w:rPr>
        <w:t>.</w:t>
      </w:r>
    </w:p>
    <w:p w14:paraId="7F9324DF" w14:textId="77777777" w:rsidR="00AE4E4D" w:rsidRDefault="00AE4E4D" w:rsidP="00732229">
      <w:pPr>
        <w:spacing w:line="360" w:lineRule="auto"/>
        <w:jc w:val="center"/>
        <w:rPr>
          <w:rFonts w:ascii="Times New Roman" w:hAnsi="Times New Roman" w:cs="Times New Roman"/>
          <w:b/>
          <w:bCs/>
          <w:sz w:val="24"/>
          <w:szCs w:val="24"/>
          <w:lang w:val="en-IN"/>
        </w:rPr>
      </w:pPr>
      <w:bookmarkStart w:id="0" w:name="_GoBack"/>
      <w:bookmarkEnd w:id="0"/>
    </w:p>
    <w:p w14:paraId="1EBB88EE" w14:textId="14BBB172" w:rsidR="00EF4DCA" w:rsidRPr="00C22581" w:rsidRDefault="00C22581" w:rsidP="00732229">
      <w:pPr>
        <w:spacing w:line="360" w:lineRule="auto"/>
        <w:jc w:val="center"/>
        <w:rPr>
          <w:rFonts w:ascii="Times New Roman" w:hAnsi="Times New Roman" w:cs="Times New Roman"/>
          <w:b/>
          <w:bCs/>
          <w:sz w:val="24"/>
          <w:szCs w:val="24"/>
          <w:lang w:val="en-IN"/>
        </w:rPr>
      </w:pPr>
      <w:r w:rsidRPr="00C22581">
        <w:rPr>
          <w:rFonts w:ascii="Times New Roman" w:hAnsi="Times New Roman" w:cs="Times New Roman"/>
          <w:b/>
          <w:bCs/>
          <w:sz w:val="24"/>
          <w:szCs w:val="24"/>
          <w:lang w:val="en-IN"/>
        </w:rPr>
        <w:t>REFERENCES</w:t>
      </w:r>
    </w:p>
    <w:p w14:paraId="1B80C7D0" w14:textId="77777777" w:rsidR="00C22581" w:rsidRDefault="00C22581" w:rsidP="00732229">
      <w:pPr>
        <w:tabs>
          <w:tab w:val="left" w:pos="2025"/>
        </w:tabs>
        <w:spacing w:line="360" w:lineRule="auto"/>
        <w:ind w:left="850" w:hanging="1077"/>
        <w:jc w:val="both"/>
        <w:rPr>
          <w:rFonts w:ascii="Times New Roman" w:hAnsi="Times New Roman" w:cs="Times New Roman"/>
          <w:sz w:val="24"/>
          <w:szCs w:val="24"/>
        </w:rPr>
      </w:pPr>
      <w:r w:rsidRPr="00986954">
        <w:rPr>
          <w:rFonts w:ascii="Times New Roman" w:hAnsi="Times New Roman" w:cs="Times New Roman"/>
          <w:sz w:val="24"/>
          <w:szCs w:val="24"/>
        </w:rPr>
        <w:t>APHA (2010). Standard methods for the examination of water and wastewater, 21</w:t>
      </w:r>
      <w:r w:rsidRPr="00986954">
        <w:rPr>
          <w:rFonts w:ascii="Times New Roman" w:hAnsi="Times New Roman" w:cs="Times New Roman"/>
          <w:sz w:val="24"/>
          <w:szCs w:val="24"/>
          <w:vertAlign w:val="superscript"/>
        </w:rPr>
        <w:t>st</w:t>
      </w:r>
      <w:r w:rsidRPr="00986954">
        <w:rPr>
          <w:rFonts w:ascii="Times New Roman" w:hAnsi="Times New Roman" w:cs="Times New Roman"/>
          <w:sz w:val="24"/>
          <w:szCs w:val="24"/>
        </w:rPr>
        <w:t xml:space="preserve">Edn. Eaton, A.D., Clesceri, L.S., Rice, E.W. and Greenberg, A.E. </w:t>
      </w:r>
      <w:r>
        <w:rPr>
          <w:rFonts w:ascii="Times New Roman" w:hAnsi="Times New Roman" w:cs="Times New Roman"/>
          <w:sz w:val="24"/>
          <w:szCs w:val="24"/>
        </w:rPr>
        <w:t xml:space="preserve">(eds), </w:t>
      </w:r>
      <w:r w:rsidRPr="00986954">
        <w:rPr>
          <w:rFonts w:ascii="Times New Roman" w:hAnsi="Times New Roman" w:cs="Times New Roman"/>
          <w:sz w:val="24"/>
          <w:szCs w:val="24"/>
        </w:rPr>
        <w:t>American Public Health Association, Washington, D.C.</w:t>
      </w:r>
    </w:p>
    <w:p w14:paraId="367E36A1" w14:textId="77777777" w:rsidR="00AD022B" w:rsidRPr="00AD022B" w:rsidRDefault="003102FA" w:rsidP="00732229">
      <w:pPr>
        <w:tabs>
          <w:tab w:val="left" w:pos="2025"/>
        </w:tabs>
        <w:spacing w:line="360" w:lineRule="auto"/>
        <w:ind w:left="850" w:hanging="1077"/>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Baruah, D., and</w:t>
      </w:r>
      <w:r w:rsidR="00AD022B" w:rsidRPr="00AD022B">
        <w:rPr>
          <w:rFonts w:ascii="Times New Roman" w:hAnsi="Times New Roman" w:cs="Times New Roman"/>
          <w:color w:val="222222"/>
          <w:sz w:val="24"/>
          <w:szCs w:val="24"/>
          <w:shd w:val="clear" w:color="auto" w:fill="FFFFFF"/>
        </w:rPr>
        <w:t xml:space="preserve"> Baruah, P. P. (2024). </w:t>
      </w:r>
      <w:proofErr w:type="spellStart"/>
      <w:r w:rsidR="00AD022B" w:rsidRPr="00AD022B">
        <w:rPr>
          <w:rFonts w:ascii="Times New Roman" w:hAnsi="Times New Roman" w:cs="Times New Roman"/>
          <w:color w:val="222222"/>
          <w:sz w:val="24"/>
          <w:szCs w:val="24"/>
          <w:shd w:val="clear" w:color="auto" w:fill="FFFFFF"/>
        </w:rPr>
        <w:t>Physico</w:t>
      </w:r>
      <w:proofErr w:type="spellEnd"/>
      <w:r w:rsidR="00AD022B" w:rsidRPr="00AD022B">
        <w:rPr>
          <w:rFonts w:ascii="Times New Roman" w:hAnsi="Times New Roman" w:cs="Times New Roman"/>
          <w:color w:val="222222"/>
          <w:sz w:val="24"/>
          <w:szCs w:val="24"/>
          <w:shd w:val="clear" w:color="auto" w:fill="FFFFFF"/>
        </w:rPr>
        <w:t xml:space="preserve">-chemical parameters and phytoplankton heterogeneity in different seasons of </w:t>
      </w:r>
      <w:proofErr w:type="spellStart"/>
      <w:r w:rsidR="00AD022B" w:rsidRPr="00AD022B">
        <w:rPr>
          <w:rFonts w:ascii="Times New Roman" w:hAnsi="Times New Roman" w:cs="Times New Roman"/>
          <w:color w:val="222222"/>
          <w:sz w:val="24"/>
          <w:szCs w:val="24"/>
          <w:shd w:val="clear" w:color="auto" w:fill="FFFFFF"/>
        </w:rPr>
        <w:t>Sorbhog</w:t>
      </w:r>
      <w:proofErr w:type="spellEnd"/>
      <w:r w:rsidR="00AD022B" w:rsidRPr="00AD022B">
        <w:rPr>
          <w:rFonts w:ascii="Times New Roman" w:hAnsi="Times New Roman" w:cs="Times New Roman"/>
          <w:color w:val="222222"/>
          <w:sz w:val="24"/>
          <w:szCs w:val="24"/>
          <w:shd w:val="clear" w:color="auto" w:fill="FFFFFF"/>
        </w:rPr>
        <w:t xml:space="preserve"> </w:t>
      </w:r>
      <w:proofErr w:type="spellStart"/>
      <w:r w:rsidR="00AD022B" w:rsidRPr="00AD022B">
        <w:rPr>
          <w:rFonts w:ascii="Times New Roman" w:hAnsi="Times New Roman" w:cs="Times New Roman"/>
          <w:color w:val="222222"/>
          <w:sz w:val="24"/>
          <w:szCs w:val="24"/>
          <w:shd w:val="clear" w:color="auto" w:fill="FFFFFF"/>
        </w:rPr>
        <w:t>Beel</w:t>
      </w:r>
      <w:proofErr w:type="spellEnd"/>
      <w:r w:rsidR="00AD022B" w:rsidRPr="00AD022B">
        <w:rPr>
          <w:rFonts w:ascii="Times New Roman" w:hAnsi="Times New Roman" w:cs="Times New Roman"/>
          <w:color w:val="222222"/>
          <w:sz w:val="24"/>
          <w:szCs w:val="24"/>
          <w:shd w:val="clear" w:color="auto" w:fill="FFFFFF"/>
        </w:rPr>
        <w:t>, a pivotal floodplain wetland in the Himalayan Foothill. </w:t>
      </w:r>
      <w:proofErr w:type="spellStart"/>
      <w:r w:rsidR="00AD022B" w:rsidRPr="00AD022B">
        <w:rPr>
          <w:rFonts w:ascii="Times New Roman" w:hAnsi="Times New Roman" w:cs="Times New Roman"/>
          <w:i/>
          <w:iCs/>
          <w:color w:val="222222"/>
          <w:sz w:val="24"/>
          <w:szCs w:val="24"/>
          <w:shd w:val="clear" w:color="auto" w:fill="FFFFFF"/>
        </w:rPr>
        <w:t>Vegetos</w:t>
      </w:r>
      <w:proofErr w:type="spellEnd"/>
      <w:r w:rsidR="00AD022B" w:rsidRPr="00AD022B">
        <w:rPr>
          <w:rFonts w:ascii="Times New Roman" w:hAnsi="Times New Roman" w:cs="Times New Roman"/>
          <w:color w:val="222222"/>
          <w:sz w:val="24"/>
          <w:szCs w:val="24"/>
          <w:shd w:val="clear" w:color="auto" w:fill="FFFFFF"/>
        </w:rPr>
        <w:t>, </w:t>
      </w:r>
      <w:r w:rsidR="00AD022B" w:rsidRPr="00AD022B">
        <w:rPr>
          <w:rFonts w:ascii="Times New Roman" w:hAnsi="Times New Roman" w:cs="Times New Roman"/>
          <w:b/>
          <w:i/>
          <w:iCs/>
          <w:color w:val="222222"/>
          <w:sz w:val="24"/>
          <w:szCs w:val="24"/>
          <w:shd w:val="clear" w:color="auto" w:fill="FFFFFF"/>
        </w:rPr>
        <w:t>37</w:t>
      </w:r>
      <w:r w:rsidR="00AD022B" w:rsidRPr="00AD022B">
        <w:rPr>
          <w:rFonts w:ascii="Times New Roman" w:hAnsi="Times New Roman" w:cs="Times New Roman"/>
          <w:color w:val="222222"/>
          <w:sz w:val="24"/>
          <w:szCs w:val="24"/>
          <w:shd w:val="clear" w:color="auto" w:fill="FFFFFF"/>
        </w:rPr>
        <w:t>(1), 68-81.</w:t>
      </w:r>
    </w:p>
    <w:p w14:paraId="23027D94" w14:textId="77777777" w:rsidR="00804BB5" w:rsidRDefault="00804BB5" w:rsidP="00804BB5">
      <w:pPr>
        <w:tabs>
          <w:tab w:val="left" w:pos="2025"/>
        </w:tabs>
        <w:spacing w:line="360" w:lineRule="auto"/>
        <w:ind w:left="850" w:hanging="1077"/>
        <w:jc w:val="both"/>
        <w:rPr>
          <w:rFonts w:ascii="Times New Roman" w:hAnsi="Times New Roman" w:cs="Times New Roman"/>
          <w:sz w:val="24"/>
          <w:szCs w:val="24"/>
        </w:rPr>
      </w:pPr>
      <w:r w:rsidRPr="00986954">
        <w:rPr>
          <w:rFonts w:ascii="Times New Roman" w:hAnsi="Times New Roman" w:cs="Times New Roman"/>
          <w:sz w:val="24"/>
          <w:szCs w:val="24"/>
        </w:rPr>
        <w:lastRenderedPageBreak/>
        <w:t xml:space="preserve">Bora, S. and Biswas, S.P (2015). Water quality and ichthyofaunal diversity of an oxbow lake in upper Assam. </w:t>
      </w:r>
      <w:r w:rsidRPr="00986954">
        <w:rPr>
          <w:rFonts w:ascii="Times New Roman" w:hAnsi="Times New Roman" w:cs="Times New Roman"/>
          <w:i/>
          <w:sz w:val="24"/>
          <w:szCs w:val="24"/>
        </w:rPr>
        <w:t>International Journal of Fisheries and Aquatic Studies</w:t>
      </w:r>
      <w:r>
        <w:rPr>
          <w:rFonts w:ascii="Times New Roman" w:hAnsi="Times New Roman" w:cs="Times New Roman"/>
          <w:b/>
          <w:sz w:val="24"/>
          <w:szCs w:val="24"/>
        </w:rPr>
        <w:t xml:space="preserve">., </w:t>
      </w:r>
      <w:r w:rsidRPr="00986954">
        <w:rPr>
          <w:rFonts w:ascii="Times New Roman" w:hAnsi="Times New Roman" w:cs="Times New Roman"/>
          <w:b/>
          <w:sz w:val="24"/>
          <w:szCs w:val="24"/>
        </w:rPr>
        <w:t>3</w:t>
      </w:r>
      <w:r w:rsidRPr="00986954">
        <w:rPr>
          <w:rFonts w:ascii="Times New Roman" w:hAnsi="Times New Roman" w:cs="Times New Roman"/>
          <w:sz w:val="24"/>
          <w:szCs w:val="24"/>
        </w:rPr>
        <w:t>(1):15-18</w:t>
      </w:r>
    </w:p>
    <w:p w14:paraId="31986E5C" w14:textId="77777777" w:rsidR="00804BB5" w:rsidRDefault="00804BB5" w:rsidP="00804BB5">
      <w:pPr>
        <w:tabs>
          <w:tab w:val="left" w:pos="2025"/>
        </w:tabs>
        <w:spacing w:line="360" w:lineRule="auto"/>
        <w:ind w:left="850" w:hanging="1077"/>
        <w:jc w:val="both"/>
        <w:rPr>
          <w:rFonts w:ascii="Times New Roman" w:hAnsi="Times New Roman" w:cs="Times New Roman"/>
          <w:sz w:val="24"/>
          <w:szCs w:val="24"/>
        </w:rPr>
      </w:pPr>
      <w:proofErr w:type="spellStart"/>
      <w:proofErr w:type="gramStart"/>
      <w:r w:rsidRPr="00986954">
        <w:rPr>
          <w:rFonts w:ascii="Times New Roman" w:hAnsi="Times New Roman" w:cs="Times New Roman"/>
          <w:sz w:val="24"/>
          <w:szCs w:val="24"/>
        </w:rPr>
        <w:t>Deka,U</w:t>
      </w:r>
      <w:proofErr w:type="spellEnd"/>
      <w:r w:rsidRPr="00986954">
        <w:rPr>
          <w:rFonts w:ascii="Times New Roman" w:hAnsi="Times New Roman" w:cs="Times New Roman"/>
          <w:sz w:val="24"/>
          <w:szCs w:val="24"/>
        </w:rPr>
        <w:t>.</w:t>
      </w:r>
      <w:proofErr w:type="gramEnd"/>
      <w:r w:rsidRPr="00986954">
        <w:rPr>
          <w:rFonts w:ascii="Times New Roman" w:hAnsi="Times New Roman" w:cs="Times New Roman"/>
          <w:sz w:val="24"/>
          <w:szCs w:val="24"/>
        </w:rPr>
        <w:t xml:space="preserve"> and Sarma, S.K</w:t>
      </w:r>
      <w:r>
        <w:rPr>
          <w:rFonts w:ascii="Times New Roman" w:hAnsi="Times New Roman" w:cs="Times New Roman"/>
          <w:sz w:val="24"/>
          <w:szCs w:val="24"/>
        </w:rPr>
        <w:t>.</w:t>
      </w:r>
      <w:r w:rsidRPr="00986954">
        <w:rPr>
          <w:rFonts w:ascii="Times New Roman" w:hAnsi="Times New Roman" w:cs="Times New Roman"/>
          <w:sz w:val="24"/>
          <w:szCs w:val="24"/>
        </w:rPr>
        <w:t xml:space="preserve"> (2018). An assessment of </w:t>
      </w:r>
      <w:proofErr w:type="spellStart"/>
      <w:r w:rsidRPr="00986954">
        <w:rPr>
          <w:rFonts w:ascii="Times New Roman" w:hAnsi="Times New Roman" w:cs="Times New Roman"/>
          <w:sz w:val="24"/>
          <w:szCs w:val="24"/>
        </w:rPr>
        <w:t>physic</w:t>
      </w:r>
      <w:r>
        <w:rPr>
          <w:rFonts w:ascii="Times New Roman" w:hAnsi="Times New Roman" w:cs="Times New Roman"/>
          <w:sz w:val="24"/>
          <w:szCs w:val="24"/>
        </w:rPr>
        <w:t>o</w:t>
      </w:r>
      <w:proofErr w:type="spellEnd"/>
      <w:r w:rsidRPr="00986954">
        <w:rPr>
          <w:rFonts w:ascii="Times New Roman" w:hAnsi="Times New Roman" w:cs="Times New Roman"/>
          <w:sz w:val="24"/>
          <w:szCs w:val="24"/>
        </w:rPr>
        <w:t xml:space="preserve">-chemical properties of water of two wetlands of </w:t>
      </w:r>
      <w:proofErr w:type="spellStart"/>
      <w:r w:rsidRPr="00986954">
        <w:rPr>
          <w:rFonts w:ascii="Times New Roman" w:hAnsi="Times New Roman" w:cs="Times New Roman"/>
          <w:sz w:val="24"/>
          <w:szCs w:val="24"/>
        </w:rPr>
        <w:t>Nalbari</w:t>
      </w:r>
      <w:proofErr w:type="spellEnd"/>
      <w:r w:rsidRPr="00986954">
        <w:rPr>
          <w:rFonts w:ascii="Times New Roman" w:hAnsi="Times New Roman" w:cs="Times New Roman"/>
          <w:sz w:val="24"/>
          <w:szCs w:val="24"/>
        </w:rPr>
        <w:t xml:space="preserve"> district of Assam, North-East India, </w:t>
      </w:r>
      <w:r>
        <w:rPr>
          <w:rFonts w:ascii="Times New Roman" w:hAnsi="Times New Roman" w:cs="Times New Roman"/>
          <w:i/>
          <w:sz w:val="24"/>
          <w:szCs w:val="24"/>
        </w:rPr>
        <w:t>International Journa</w:t>
      </w:r>
      <w:r w:rsidRPr="00986954">
        <w:rPr>
          <w:rFonts w:ascii="Times New Roman" w:hAnsi="Times New Roman" w:cs="Times New Roman"/>
          <w:i/>
          <w:sz w:val="24"/>
          <w:szCs w:val="24"/>
        </w:rPr>
        <w:t>l of Basic and Applied Research</w:t>
      </w:r>
      <w:r w:rsidRPr="00986954">
        <w:rPr>
          <w:rFonts w:ascii="Times New Roman" w:hAnsi="Times New Roman" w:cs="Times New Roman"/>
          <w:b/>
          <w:i/>
          <w:sz w:val="24"/>
          <w:szCs w:val="24"/>
        </w:rPr>
        <w:t>.,</w:t>
      </w:r>
      <w:r w:rsidRPr="00986954">
        <w:rPr>
          <w:rFonts w:ascii="Times New Roman" w:hAnsi="Times New Roman" w:cs="Times New Roman"/>
          <w:b/>
          <w:sz w:val="24"/>
          <w:szCs w:val="24"/>
        </w:rPr>
        <w:t>8</w:t>
      </w:r>
      <w:r w:rsidRPr="00986954">
        <w:rPr>
          <w:rFonts w:ascii="Times New Roman" w:hAnsi="Times New Roman" w:cs="Times New Roman"/>
          <w:sz w:val="24"/>
          <w:szCs w:val="24"/>
        </w:rPr>
        <w:t>(12):361-371.</w:t>
      </w:r>
    </w:p>
    <w:p w14:paraId="3FCE7FDC" w14:textId="77777777" w:rsidR="006B1514" w:rsidRPr="006B1514" w:rsidRDefault="006B1514" w:rsidP="00804BB5">
      <w:pPr>
        <w:tabs>
          <w:tab w:val="left" w:pos="2025"/>
        </w:tabs>
        <w:spacing w:line="360" w:lineRule="auto"/>
        <w:ind w:left="850" w:hanging="1077"/>
        <w:jc w:val="both"/>
        <w:rPr>
          <w:rFonts w:ascii="Times New Roman" w:hAnsi="Times New Roman" w:cs="Times New Roman"/>
          <w:sz w:val="24"/>
          <w:szCs w:val="24"/>
        </w:rPr>
      </w:pPr>
      <w:proofErr w:type="spellStart"/>
      <w:r w:rsidRPr="006B1514">
        <w:rPr>
          <w:rFonts w:ascii="Times New Roman" w:hAnsi="Times New Roman" w:cs="Times New Roman"/>
          <w:sz w:val="24"/>
          <w:szCs w:val="24"/>
        </w:rPr>
        <w:t>Doimari</w:t>
      </w:r>
      <w:proofErr w:type="spellEnd"/>
      <w:r w:rsidRPr="006B1514">
        <w:rPr>
          <w:rFonts w:ascii="Times New Roman" w:hAnsi="Times New Roman" w:cs="Times New Roman"/>
          <w:sz w:val="24"/>
          <w:szCs w:val="24"/>
        </w:rPr>
        <w:t xml:space="preserve">, R., Konwar, S., Dutta, A. J., Sinha, D., </w:t>
      </w:r>
      <w:proofErr w:type="spellStart"/>
      <w:r w:rsidRPr="006B1514">
        <w:rPr>
          <w:rFonts w:ascii="Times New Roman" w:hAnsi="Times New Roman" w:cs="Times New Roman"/>
          <w:sz w:val="24"/>
          <w:szCs w:val="24"/>
        </w:rPr>
        <w:t>Daflari</w:t>
      </w:r>
      <w:proofErr w:type="spellEnd"/>
      <w:r w:rsidRPr="006B1514">
        <w:rPr>
          <w:rFonts w:ascii="Times New Roman" w:hAnsi="Times New Roman" w:cs="Times New Roman"/>
          <w:sz w:val="24"/>
          <w:szCs w:val="24"/>
        </w:rPr>
        <w:t xml:space="preserve">, K. D., &amp; Das, M. J. (2024). Checklist of aquatic macrophytes and water quality assessment of </w:t>
      </w:r>
      <w:proofErr w:type="spellStart"/>
      <w:r w:rsidRPr="006B1514">
        <w:rPr>
          <w:rFonts w:ascii="Times New Roman" w:hAnsi="Times New Roman" w:cs="Times New Roman"/>
          <w:sz w:val="24"/>
          <w:szCs w:val="24"/>
        </w:rPr>
        <w:t>Kakarikata</w:t>
      </w:r>
      <w:proofErr w:type="spellEnd"/>
      <w:r w:rsidRPr="006B1514">
        <w:rPr>
          <w:rFonts w:ascii="Times New Roman" w:hAnsi="Times New Roman" w:cs="Times New Roman"/>
          <w:sz w:val="24"/>
          <w:szCs w:val="24"/>
        </w:rPr>
        <w:t xml:space="preserve"> </w:t>
      </w:r>
      <w:proofErr w:type="spellStart"/>
      <w:r w:rsidRPr="006B1514">
        <w:rPr>
          <w:rFonts w:ascii="Times New Roman" w:hAnsi="Times New Roman" w:cs="Times New Roman"/>
          <w:sz w:val="24"/>
          <w:szCs w:val="24"/>
        </w:rPr>
        <w:t>Beel</w:t>
      </w:r>
      <w:proofErr w:type="spellEnd"/>
      <w:r w:rsidRPr="006B1514">
        <w:rPr>
          <w:rFonts w:ascii="Times New Roman" w:hAnsi="Times New Roman" w:cs="Times New Roman"/>
          <w:sz w:val="24"/>
          <w:szCs w:val="24"/>
        </w:rPr>
        <w:t xml:space="preserve">, </w:t>
      </w:r>
      <w:proofErr w:type="spellStart"/>
      <w:r w:rsidRPr="006B1514">
        <w:rPr>
          <w:rFonts w:ascii="Times New Roman" w:hAnsi="Times New Roman" w:cs="Times New Roman"/>
          <w:sz w:val="24"/>
          <w:szCs w:val="24"/>
        </w:rPr>
        <w:t>Majuli</w:t>
      </w:r>
      <w:proofErr w:type="spellEnd"/>
      <w:r w:rsidRPr="006B1514">
        <w:rPr>
          <w:rFonts w:ascii="Times New Roman" w:hAnsi="Times New Roman" w:cs="Times New Roman"/>
          <w:sz w:val="24"/>
          <w:szCs w:val="24"/>
        </w:rPr>
        <w:t xml:space="preserve"> District, Assam. </w:t>
      </w:r>
      <w:r w:rsidRPr="006B1514">
        <w:rPr>
          <w:rStyle w:val="Emphasis"/>
          <w:rFonts w:ascii="Times New Roman" w:hAnsi="Times New Roman" w:cs="Times New Roman"/>
          <w:sz w:val="24"/>
          <w:szCs w:val="24"/>
        </w:rPr>
        <w:t xml:space="preserve">Uttar Pradesh Journal of Zoology, </w:t>
      </w:r>
      <w:r w:rsidRPr="006B1514">
        <w:rPr>
          <w:rStyle w:val="Emphasis"/>
          <w:rFonts w:ascii="Times New Roman" w:hAnsi="Times New Roman" w:cs="Times New Roman"/>
          <w:b/>
          <w:sz w:val="24"/>
          <w:szCs w:val="24"/>
        </w:rPr>
        <w:t>45</w:t>
      </w:r>
      <w:r w:rsidRPr="006B1514">
        <w:rPr>
          <w:rFonts w:ascii="Times New Roman" w:hAnsi="Times New Roman" w:cs="Times New Roman"/>
          <w:sz w:val="24"/>
          <w:szCs w:val="24"/>
        </w:rPr>
        <w:t>(19), 10-16.</w:t>
      </w:r>
    </w:p>
    <w:p w14:paraId="700BFCDA" w14:textId="77777777" w:rsidR="00804BB5" w:rsidRDefault="00804BB5" w:rsidP="00804BB5">
      <w:pPr>
        <w:tabs>
          <w:tab w:val="left" w:pos="2025"/>
        </w:tabs>
        <w:spacing w:line="360" w:lineRule="auto"/>
        <w:ind w:left="850" w:hanging="1077"/>
        <w:jc w:val="both"/>
        <w:rPr>
          <w:rFonts w:ascii="Times New Roman" w:hAnsi="Times New Roman" w:cs="Times New Roman"/>
          <w:sz w:val="24"/>
          <w:szCs w:val="24"/>
        </w:rPr>
      </w:pPr>
      <w:r>
        <w:rPr>
          <w:rFonts w:ascii="Times New Roman" w:hAnsi="Times New Roman" w:cs="Times New Roman"/>
          <w:sz w:val="24"/>
          <w:szCs w:val="24"/>
        </w:rPr>
        <w:t xml:space="preserve">Nargis, A., and Pramanik, S. H. (2008). </w:t>
      </w:r>
      <w:proofErr w:type="spellStart"/>
      <w:r>
        <w:rPr>
          <w:rFonts w:ascii="Times New Roman" w:hAnsi="Times New Roman" w:cs="Times New Roman"/>
          <w:sz w:val="24"/>
          <w:szCs w:val="24"/>
        </w:rPr>
        <w:t>Physico</w:t>
      </w:r>
      <w:proofErr w:type="spellEnd"/>
      <w:r>
        <w:rPr>
          <w:rFonts w:ascii="Times New Roman" w:hAnsi="Times New Roman" w:cs="Times New Roman"/>
          <w:sz w:val="24"/>
          <w:szCs w:val="24"/>
        </w:rPr>
        <w:t xml:space="preserve">-chemical parameters in relation to </w:t>
      </w:r>
      <w:proofErr w:type="spellStart"/>
      <w:r>
        <w:rPr>
          <w:rFonts w:ascii="Times New Roman" w:hAnsi="Times New Roman" w:cs="Times New Roman"/>
          <w:sz w:val="24"/>
          <w:szCs w:val="24"/>
        </w:rPr>
        <w:t>meterological</w:t>
      </w:r>
      <w:proofErr w:type="spellEnd"/>
      <w:r>
        <w:rPr>
          <w:rFonts w:ascii="Times New Roman" w:hAnsi="Times New Roman" w:cs="Times New Roman"/>
          <w:sz w:val="24"/>
          <w:szCs w:val="24"/>
        </w:rPr>
        <w:t xml:space="preserve"> and climatic conditions in a fish pond. </w:t>
      </w:r>
      <w:r>
        <w:rPr>
          <w:rFonts w:ascii="Times New Roman" w:hAnsi="Times New Roman" w:cs="Times New Roman"/>
          <w:i/>
          <w:sz w:val="24"/>
          <w:szCs w:val="24"/>
        </w:rPr>
        <w:t>Bangladesh Journal of Scientific and Industrial Research</w:t>
      </w:r>
      <w:r>
        <w:rPr>
          <w:rFonts w:ascii="Times New Roman" w:hAnsi="Times New Roman" w:cs="Times New Roman"/>
          <w:b/>
          <w:sz w:val="24"/>
          <w:szCs w:val="24"/>
        </w:rPr>
        <w:t>, 43</w:t>
      </w:r>
      <w:r>
        <w:rPr>
          <w:rFonts w:ascii="Times New Roman" w:hAnsi="Times New Roman" w:cs="Times New Roman"/>
          <w:sz w:val="24"/>
          <w:szCs w:val="24"/>
        </w:rPr>
        <w:t>(3): 405-410</w:t>
      </w:r>
    </w:p>
    <w:p w14:paraId="16F0208C" w14:textId="77777777" w:rsidR="00804BB5" w:rsidRDefault="00804BB5" w:rsidP="00804BB5">
      <w:pPr>
        <w:spacing w:line="360" w:lineRule="auto"/>
        <w:ind w:left="850" w:hanging="1077"/>
        <w:jc w:val="both"/>
        <w:rPr>
          <w:rFonts w:ascii="Times New Roman" w:hAnsi="Times New Roman" w:cs="Times New Roman"/>
          <w:sz w:val="24"/>
          <w:szCs w:val="24"/>
        </w:rPr>
      </w:pPr>
      <w:r>
        <w:rPr>
          <w:rFonts w:ascii="Times New Roman" w:hAnsi="Times New Roman" w:cs="Times New Roman"/>
          <w:sz w:val="24"/>
          <w:szCs w:val="24"/>
        </w:rPr>
        <w:t xml:space="preserve">Patil, P. N., Sawant, D. V., and Deshmukh, R. N. (2012). </w:t>
      </w:r>
      <w:proofErr w:type="spellStart"/>
      <w:r>
        <w:rPr>
          <w:rFonts w:ascii="Times New Roman" w:hAnsi="Times New Roman" w:cs="Times New Roman"/>
          <w:sz w:val="24"/>
          <w:szCs w:val="24"/>
        </w:rPr>
        <w:t>Physico</w:t>
      </w:r>
      <w:proofErr w:type="spellEnd"/>
      <w:r>
        <w:rPr>
          <w:rFonts w:ascii="Times New Roman" w:hAnsi="Times New Roman" w:cs="Times New Roman"/>
          <w:sz w:val="24"/>
          <w:szCs w:val="24"/>
        </w:rPr>
        <w:t>-chemical parameters for testing of water- A review.</w:t>
      </w:r>
      <w:r>
        <w:rPr>
          <w:rFonts w:ascii="Times New Roman" w:hAnsi="Times New Roman" w:cs="Times New Roman"/>
          <w:i/>
          <w:sz w:val="24"/>
          <w:szCs w:val="24"/>
        </w:rPr>
        <w:t xml:space="preserve"> International Journal of Environmental </w:t>
      </w:r>
      <w:proofErr w:type="gramStart"/>
      <w:r>
        <w:rPr>
          <w:rFonts w:ascii="Times New Roman" w:hAnsi="Times New Roman" w:cs="Times New Roman"/>
          <w:i/>
          <w:sz w:val="24"/>
          <w:szCs w:val="24"/>
        </w:rPr>
        <w:t>Sciences</w:t>
      </w:r>
      <w:r>
        <w:rPr>
          <w:rFonts w:ascii="Times New Roman" w:hAnsi="Times New Roman" w:cs="Times New Roman"/>
          <w:b/>
          <w:sz w:val="24"/>
          <w:szCs w:val="24"/>
        </w:rPr>
        <w:t>,  3</w:t>
      </w:r>
      <w:proofErr w:type="gramEnd"/>
      <w:r>
        <w:rPr>
          <w:rFonts w:ascii="Times New Roman" w:hAnsi="Times New Roman" w:cs="Times New Roman"/>
          <w:sz w:val="24"/>
          <w:szCs w:val="24"/>
        </w:rPr>
        <w:t>(3):1194-1207</w:t>
      </w:r>
    </w:p>
    <w:p w14:paraId="151D5D53" w14:textId="77777777" w:rsidR="005C4A46" w:rsidRPr="005C4A46" w:rsidRDefault="005C4A46" w:rsidP="00804BB5">
      <w:pPr>
        <w:spacing w:line="360" w:lineRule="auto"/>
        <w:ind w:left="850" w:hanging="1077"/>
        <w:jc w:val="both"/>
        <w:rPr>
          <w:rFonts w:ascii="Times New Roman" w:hAnsi="Times New Roman" w:cs="Times New Roman"/>
          <w:sz w:val="24"/>
          <w:szCs w:val="24"/>
        </w:rPr>
      </w:pPr>
      <w:r w:rsidRPr="005C4A46">
        <w:rPr>
          <w:rFonts w:ascii="Times New Roman" w:hAnsi="Times New Roman" w:cs="Times New Roman"/>
          <w:sz w:val="24"/>
          <w:szCs w:val="24"/>
        </w:rPr>
        <w:t xml:space="preserve">Sharma, P., Sarkar, R., Deka, J. P., et al. (2024). Assessing water quality of </w:t>
      </w:r>
      <w:proofErr w:type="spellStart"/>
      <w:r w:rsidRPr="005C4A46">
        <w:rPr>
          <w:rFonts w:ascii="Times New Roman" w:hAnsi="Times New Roman" w:cs="Times New Roman"/>
          <w:sz w:val="24"/>
          <w:szCs w:val="24"/>
        </w:rPr>
        <w:t>Deepor</w:t>
      </w:r>
      <w:proofErr w:type="spellEnd"/>
      <w:r w:rsidRPr="005C4A46">
        <w:rPr>
          <w:rFonts w:ascii="Times New Roman" w:hAnsi="Times New Roman" w:cs="Times New Roman"/>
          <w:sz w:val="24"/>
          <w:szCs w:val="24"/>
        </w:rPr>
        <w:t xml:space="preserve"> </w:t>
      </w:r>
      <w:proofErr w:type="spellStart"/>
      <w:r w:rsidRPr="005C4A46">
        <w:rPr>
          <w:rFonts w:ascii="Times New Roman" w:hAnsi="Times New Roman" w:cs="Times New Roman"/>
          <w:sz w:val="24"/>
          <w:szCs w:val="24"/>
        </w:rPr>
        <w:t>Beel</w:t>
      </w:r>
      <w:proofErr w:type="spellEnd"/>
      <w:r w:rsidRPr="005C4A46">
        <w:rPr>
          <w:rFonts w:ascii="Times New Roman" w:hAnsi="Times New Roman" w:cs="Times New Roman"/>
          <w:sz w:val="24"/>
          <w:szCs w:val="24"/>
        </w:rPr>
        <w:t xml:space="preserve">, Assam, NE India, using water quality index: A case of Ramsar wetland. </w:t>
      </w:r>
      <w:r w:rsidRPr="005C4A46">
        <w:rPr>
          <w:rStyle w:val="Emphasis"/>
          <w:rFonts w:ascii="Times New Roman" w:hAnsi="Times New Roman" w:cs="Times New Roman"/>
          <w:sz w:val="24"/>
          <w:szCs w:val="24"/>
        </w:rPr>
        <w:t>Arabian Journal of Geosciences, 17</w:t>
      </w:r>
      <w:r w:rsidRPr="005C4A46">
        <w:rPr>
          <w:rFonts w:ascii="Times New Roman" w:hAnsi="Times New Roman" w:cs="Times New Roman"/>
          <w:sz w:val="24"/>
          <w:szCs w:val="24"/>
        </w:rPr>
        <w:t>(20).</w:t>
      </w:r>
    </w:p>
    <w:p w14:paraId="2291F10D" w14:textId="77777777" w:rsidR="00070272" w:rsidRPr="00B42E28" w:rsidRDefault="00804BB5" w:rsidP="00B42E28">
      <w:pPr>
        <w:tabs>
          <w:tab w:val="left" w:pos="2025"/>
        </w:tabs>
        <w:spacing w:line="360" w:lineRule="auto"/>
        <w:ind w:left="850" w:hanging="1077"/>
        <w:jc w:val="both"/>
        <w:rPr>
          <w:rFonts w:ascii="Times New Roman" w:hAnsi="Times New Roman" w:cs="Times New Roman"/>
          <w:sz w:val="24"/>
          <w:szCs w:val="24"/>
        </w:rPr>
      </w:pPr>
      <w:r>
        <w:rPr>
          <w:rFonts w:ascii="Times New Roman" w:hAnsi="Times New Roman" w:cs="Times New Roman"/>
          <w:sz w:val="24"/>
          <w:szCs w:val="24"/>
        </w:rPr>
        <w:t xml:space="preserve">Verma, P.U., </w:t>
      </w:r>
      <w:proofErr w:type="spellStart"/>
      <w:r>
        <w:rPr>
          <w:rFonts w:ascii="Times New Roman" w:hAnsi="Times New Roman" w:cs="Times New Roman"/>
          <w:sz w:val="24"/>
          <w:szCs w:val="24"/>
        </w:rPr>
        <w:t>Chandawat</w:t>
      </w:r>
      <w:proofErr w:type="spellEnd"/>
      <w:r>
        <w:rPr>
          <w:rFonts w:ascii="Times New Roman" w:hAnsi="Times New Roman" w:cs="Times New Roman"/>
          <w:sz w:val="24"/>
          <w:szCs w:val="24"/>
        </w:rPr>
        <w:t xml:space="preserve">, D.K. and Solanki, H.A (2011). Seasonal variations in </w:t>
      </w:r>
      <w:proofErr w:type="spellStart"/>
      <w:r>
        <w:rPr>
          <w:rFonts w:ascii="Times New Roman" w:hAnsi="Times New Roman" w:cs="Times New Roman"/>
          <w:sz w:val="24"/>
          <w:szCs w:val="24"/>
        </w:rPr>
        <w:t>physico</w:t>
      </w:r>
      <w:proofErr w:type="spellEnd"/>
      <w:r>
        <w:rPr>
          <w:rFonts w:ascii="Times New Roman" w:hAnsi="Times New Roman" w:cs="Times New Roman"/>
          <w:sz w:val="24"/>
          <w:szCs w:val="24"/>
        </w:rPr>
        <w:t xml:space="preserve">- chemical variations and phytoplankton analysis of </w:t>
      </w:r>
      <w:proofErr w:type="spellStart"/>
      <w:r>
        <w:rPr>
          <w:rFonts w:ascii="Times New Roman" w:hAnsi="Times New Roman" w:cs="Times New Roman"/>
          <w:sz w:val="24"/>
          <w:szCs w:val="24"/>
        </w:rPr>
        <w:t>Kankarai</w:t>
      </w:r>
      <w:r>
        <w:rPr>
          <w:rFonts w:ascii="Times New Roman" w:hAnsi="Times New Roman" w:cs="Times New Roman"/>
          <w:i/>
          <w:sz w:val="24"/>
          <w:szCs w:val="24"/>
        </w:rPr>
        <w:t>Lake</w:t>
      </w:r>
      <w:proofErr w:type="spellEnd"/>
      <w:r>
        <w:rPr>
          <w:rFonts w:ascii="Times New Roman" w:hAnsi="Times New Roman" w:cs="Times New Roman"/>
          <w:i/>
          <w:sz w:val="24"/>
          <w:szCs w:val="24"/>
        </w:rPr>
        <w:t>. Life Sciences Leaflets</w:t>
      </w:r>
      <w:r>
        <w:rPr>
          <w:rFonts w:ascii="Times New Roman" w:hAnsi="Times New Roman" w:cs="Times New Roman"/>
          <w:b/>
          <w:sz w:val="24"/>
          <w:szCs w:val="24"/>
        </w:rPr>
        <w:t>, 19</w:t>
      </w:r>
      <w:r>
        <w:rPr>
          <w:rFonts w:ascii="Times New Roman" w:hAnsi="Times New Roman" w:cs="Times New Roman"/>
          <w:sz w:val="24"/>
          <w:szCs w:val="24"/>
        </w:rPr>
        <w:t>:842-854</w:t>
      </w:r>
    </w:p>
    <w:sectPr w:rsidR="00070272" w:rsidRPr="00B42E28" w:rsidSect="00F16421">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E29AB" w14:textId="77777777" w:rsidR="008F082B" w:rsidRDefault="008F082B" w:rsidP="00CE266B">
      <w:pPr>
        <w:spacing w:after="0" w:line="240" w:lineRule="auto"/>
      </w:pPr>
      <w:r>
        <w:separator/>
      </w:r>
    </w:p>
  </w:endnote>
  <w:endnote w:type="continuationSeparator" w:id="0">
    <w:p w14:paraId="6CBBC559" w14:textId="77777777" w:rsidR="008F082B" w:rsidRDefault="008F082B" w:rsidP="00CE2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2655A" w14:textId="77777777" w:rsidR="00AE4E4D" w:rsidRDefault="00AE4E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4CB80" w14:textId="77777777" w:rsidR="00AE4E4D" w:rsidRDefault="00AE4E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75CE9" w14:textId="77777777" w:rsidR="00AE4E4D" w:rsidRDefault="00AE4E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D7A4ED" w14:textId="77777777" w:rsidR="008F082B" w:rsidRDefault="008F082B" w:rsidP="00CE266B">
      <w:pPr>
        <w:spacing w:after="0" w:line="240" w:lineRule="auto"/>
      </w:pPr>
      <w:r>
        <w:separator/>
      </w:r>
    </w:p>
  </w:footnote>
  <w:footnote w:type="continuationSeparator" w:id="0">
    <w:p w14:paraId="1E5CBEB9" w14:textId="77777777" w:rsidR="008F082B" w:rsidRDefault="008F082B" w:rsidP="00CE26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6EAEA" w14:textId="5991C2C1" w:rsidR="00AE4E4D" w:rsidRDefault="00AE4E4D">
    <w:pPr>
      <w:pStyle w:val="Header"/>
    </w:pPr>
    <w:r>
      <w:rPr>
        <w:noProof/>
      </w:rPr>
      <w:pict w14:anchorId="5C879C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969251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58EC6" w14:textId="0F1097AF" w:rsidR="00AE4E4D" w:rsidRDefault="00AE4E4D">
    <w:pPr>
      <w:pStyle w:val="Header"/>
    </w:pPr>
    <w:r>
      <w:rPr>
        <w:noProof/>
      </w:rPr>
      <w:pict w14:anchorId="7891DE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969251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7CC0A" w14:textId="12B11308" w:rsidR="00AE4E4D" w:rsidRDefault="00AE4E4D">
    <w:pPr>
      <w:pStyle w:val="Header"/>
    </w:pPr>
    <w:r>
      <w:rPr>
        <w:noProof/>
      </w:rPr>
      <w:pict w14:anchorId="38B855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969251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60062"/>
    <w:multiLevelType w:val="multilevel"/>
    <w:tmpl w:val="B47EECF6"/>
    <w:lvl w:ilvl="0">
      <w:start w:val="5"/>
      <w:numFmt w:val="decimal"/>
      <w:lvlText w:val="%1"/>
      <w:lvlJc w:val="left"/>
      <w:pPr>
        <w:ind w:left="435" w:hanging="435"/>
      </w:pPr>
      <w:rPr>
        <w:rFonts w:hint="default"/>
      </w:rPr>
    </w:lvl>
    <w:lvl w:ilvl="1">
      <w:start w:val="5"/>
      <w:numFmt w:val="decimal"/>
      <w:lvlText w:val="%1.%2"/>
      <w:lvlJc w:val="left"/>
      <w:pPr>
        <w:ind w:left="1073"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1" w15:restartNumberingAfterBreak="0">
    <w:nsid w:val="5205564B"/>
    <w:multiLevelType w:val="multilevel"/>
    <w:tmpl w:val="94A4D112"/>
    <w:lvl w:ilvl="0">
      <w:start w:val="3"/>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76131824"/>
    <w:multiLevelType w:val="multilevel"/>
    <w:tmpl w:val="C6CAC80C"/>
    <w:lvl w:ilvl="0">
      <w:start w:val="5"/>
      <w:numFmt w:val="decimal"/>
      <w:lvlText w:val="%1"/>
      <w:lvlJc w:val="left"/>
      <w:pPr>
        <w:ind w:left="435" w:hanging="435"/>
      </w:pPr>
      <w:rPr>
        <w:rFonts w:hint="default"/>
      </w:rPr>
    </w:lvl>
    <w:lvl w:ilvl="1">
      <w:start w:val="5"/>
      <w:numFmt w:val="decimal"/>
      <w:lvlText w:val="%1.%2"/>
      <w:lvlJc w:val="left"/>
      <w:pPr>
        <w:ind w:left="772"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731" w:hanging="720"/>
      </w:pPr>
      <w:rPr>
        <w:rFonts w:hint="default"/>
      </w:rPr>
    </w:lvl>
    <w:lvl w:ilvl="4">
      <w:start w:val="1"/>
      <w:numFmt w:val="decimal"/>
      <w:lvlText w:val="%1.%2.%3.%4.%5"/>
      <w:lvlJc w:val="left"/>
      <w:pPr>
        <w:ind w:left="2428" w:hanging="1080"/>
      </w:pPr>
      <w:rPr>
        <w:rFonts w:hint="default"/>
      </w:rPr>
    </w:lvl>
    <w:lvl w:ilvl="5">
      <w:start w:val="1"/>
      <w:numFmt w:val="decimal"/>
      <w:lvlText w:val="%1.%2.%3.%4.%5.%6"/>
      <w:lvlJc w:val="left"/>
      <w:pPr>
        <w:ind w:left="2765" w:hanging="1080"/>
      </w:pPr>
      <w:rPr>
        <w:rFonts w:hint="default"/>
      </w:rPr>
    </w:lvl>
    <w:lvl w:ilvl="6">
      <w:start w:val="1"/>
      <w:numFmt w:val="decimal"/>
      <w:lvlText w:val="%1.%2.%3.%4.%5.%6.%7"/>
      <w:lvlJc w:val="left"/>
      <w:pPr>
        <w:ind w:left="3462" w:hanging="1440"/>
      </w:pPr>
      <w:rPr>
        <w:rFonts w:hint="default"/>
      </w:rPr>
    </w:lvl>
    <w:lvl w:ilvl="7">
      <w:start w:val="1"/>
      <w:numFmt w:val="decimal"/>
      <w:lvlText w:val="%1.%2.%3.%4.%5.%6.%7.%8"/>
      <w:lvlJc w:val="left"/>
      <w:pPr>
        <w:ind w:left="3799" w:hanging="1440"/>
      </w:pPr>
      <w:rPr>
        <w:rFonts w:hint="default"/>
      </w:rPr>
    </w:lvl>
    <w:lvl w:ilvl="8">
      <w:start w:val="1"/>
      <w:numFmt w:val="decimal"/>
      <w:lvlText w:val="%1.%2.%3.%4.%5.%6.%7.%8.%9"/>
      <w:lvlJc w:val="left"/>
      <w:pPr>
        <w:ind w:left="4496"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06116"/>
    <w:rsid w:val="0000157A"/>
    <w:rsid w:val="00012DE0"/>
    <w:rsid w:val="00033B30"/>
    <w:rsid w:val="00070272"/>
    <w:rsid w:val="00084670"/>
    <w:rsid w:val="000C2B48"/>
    <w:rsid w:val="000E6169"/>
    <w:rsid w:val="000F0B9B"/>
    <w:rsid w:val="00105A35"/>
    <w:rsid w:val="0010738F"/>
    <w:rsid w:val="00157857"/>
    <w:rsid w:val="00162E4C"/>
    <w:rsid w:val="00164969"/>
    <w:rsid w:val="001A5CC0"/>
    <w:rsid w:val="001D15F1"/>
    <w:rsid w:val="001E0E54"/>
    <w:rsid w:val="00225C89"/>
    <w:rsid w:val="002765BE"/>
    <w:rsid w:val="002A5DDF"/>
    <w:rsid w:val="002A6E94"/>
    <w:rsid w:val="002C2F04"/>
    <w:rsid w:val="0030609C"/>
    <w:rsid w:val="003102FA"/>
    <w:rsid w:val="00333108"/>
    <w:rsid w:val="00346550"/>
    <w:rsid w:val="003C0921"/>
    <w:rsid w:val="00437226"/>
    <w:rsid w:val="00456AD6"/>
    <w:rsid w:val="004643A9"/>
    <w:rsid w:val="004E4B07"/>
    <w:rsid w:val="00536147"/>
    <w:rsid w:val="0054548B"/>
    <w:rsid w:val="00557730"/>
    <w:rsid w:val="005A49FF"/>
    <w:rsid w:val="005C4A46"/>
    <w:rsid w:val="005E3833"/>
    <w:rsid w:val="00613968"/>
    <w:rsid w:val="00620B17"/>
    <w:rsid w:val="006231FC"/>
    <w:rsid w:val="0067074B"/>
    <w:rsid w:val="00675416"/>
    <w:rsid w:val="00685852"/>
    <w:rsid w:val="00685D5F"/>
    <w:rsid w:val="006B1514"/>
    <w:rsid w:val="006B1E8B"/>
    <w:rsid w:val="006B55F5"/>
    <w:rsid w:val="006D01A0"/>
    <w:rsid w:val="006E4DBE"/>
    <w:rsid w:val="00706116"/>
    <w:rsid w:val="0072658B"/>
    <w:rsid w:val="00732229"/>
    <w:rsid w:val="00745B2D"/>
    <w:rsid w:val="00770660"/>
    <w:rsid w:val="00783CCA"/>
    <w:rsid w:val="007C06B9"/>
    <w:rsid w:val="007C751D"/>
    <w:rsid w:val="00803734"/>
    <w:rsid w:val="00804BB5"/>
    <w:rsid w:val="00842178"/>
    <w:rsid w:val="008551B9"/>
    <w:rsid w:val="008746E0"/>
    <w:rsid w:val="008B4D86"/>
    <w:rsid w:val="008E771E"/>
    <w:rsid w:val="008F082B"/>
    <w:rsid w:val="008F1585"/>
    <w:rsid w:val="008F7227"/>
    <w:rsid w:val="00911D9D"/>
    <w:rsid w:val="00933551"/>
    <w:rsid w:val="00947597"/>
    <w:rsid w:val="009542D4"/>
    <w:rsid w:val="0098093D"/>
    <w:rsid w:val="00987765"/>
    <w:rsid w:val="00991741"/>
    <w:rsid w:val="009C371E"/>
    <w:rsid w:val="009E0B85"/>
    <w:rsid w:val="00A07DF2"/>
    <w:rsid w:val="00A145DB"/>
    <w:rsid w:val="00A32580"/>
    <w:rsid w:val="00A41927"/>
    <w:rsid w:val="00A435F9"/>
    <w:rsid w:val="00A61E43"/>
    <w:rsid w:val="00AA6C90"/>
    <w:rsid w:val="00AC0069"/>
    <w:rsid w:val="00AD022B"/>
    <w:rsid w:val="00AE4E4D"/>
    <w:rsid w:val="00B163BE"/>
    <w:rsid w:val="00B23890"/>
    <w:rsid w:val="00B42E28"/>
    <w:rsid w:val="00B43D5F"/>
    <w:rsid w:val="00B66D2A"/>
    <w:rsid w:val="00B85D74"/>
    <w:rsid w:val="00BB4EE8"/>
    <w:rsid w:val="00BC1F0E"/>
    <w:rsid w:val="00BE14EF"/>
    <w:rsid w:val="00BF2F25"/>
    <w:rsid w:val="00C12A95"/>
    <w:rsid w:val="00C22581"/>
    <w:rsid w:val="00C35431"/>
    <w:rsid w:val="00CC261A"/>
    <w:rsid w:val="00CE266B"/>
    <w:rsid w:val="00D01C0F"/>
    <w:rsid w:val="00D032A2"/>
    <w:rsid w:val="00D44429"/>
    <w:rsid w:val="00D45561"/>
    <w:rsid w:val="00D5303A"/>
    <w:rsid w:val="00D61E3F"/>
    <w:rsid w:val="00D63E91"/>
    <w:rsid w:val="00D6706E"/>
    <w:rsid w:val="00D94BF3"/>
    <w:rsid w:val="00DA4296"/>
    <w:rsid w:val="00DB24CB"/>
    <w:rsid w:val="00DB295B"/>
    <w:rsid w:val="00DD1EAD"/>
    <w:rsid w:val="00DD2342"/>
    <w:rsid w:val="00DD73FB"/>
    <w:rsid w:val="00E1001D"/>
    <w:rsid w:val="00E26010"/>
    <w:rsid w:val="00E374E0"/>
    <w:rsid w:val="00E37745"/>
    <w:rsid w:val="00E41DCA"/>
    <w:rsid w:val="00E54257"/>
    <w:rsid w:val="00E62ED1"/>
    <w:rsid w:val="00E82CF9"/>
    <w:rsid w:val="00E942BC"/>
    <w:rsid w:val="00EA73F8"/>
    <w:rsid w:val="00EF4DCA"/>
    <w:rsid w:val="00F04AA7"/>
    <w:rsid w:val="00F16421"/>
    <w:rsid w:val="00F658D6"/>
    <w:rsid w:val="00F80208"/>
    <w:rsid w:val="00F9647D"/>
    <w:rsid w:val="00FA2BB3"/>
    <w:rsid w:val="00FB09A8"/>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37FC694"/>
  <w15:docId w15:val="{88E620AA-9CC7-4DB6-AD01-D7AA80C04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64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42D4"/>
    <w:pPr>
      <w:spacing w:after="0" w:line="240" w:lineRule="auto"/>
      <w:ind w:left="720"/>
      <w:contextualSpacing/>
    </w:pPr>
    <w:rPr>
      <w:rFonts w:ascii="Times New Roman" w:eastAsia="Times New Roman" w:hAnsi="Times New Roman" w:cs="Times New Roman"/>
      <w:sz w:val="24"/>
      <w:szCs w:val="24"/>
      <w:lang w:val="en-IN" w:eastAsia="en-IN"/>
    </w:rPr>
  </w:style>
  <w:style w:type="paragraph" w:styleId="BalloonText">
    <w:name w:val="Balloon Text"/>
    <w:basedOn w:val="Normal"/>
    <w:link w:val="BalloonTextChar"/>
    <w:uiPriority w:val="99"/>
    <w:semiHidden/>
    <w:unhideWhenUsed/>
    <w:rsid w:val="004E4B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B07"/>
    <w:rPr>
      <w:rFonts w:ascii="Tahoma" w:hAnsi="Tahoma" w:cs="Tahoma"/>
      <w:sz w:val="16"/>
      <w:szCs w:val="16"/>
    </w:rPr>
  </w:style>
  <w:style w:type="table" w:styleId="TableGrid">
    <w:name w:val="Table Grid"/>
    <w:basedOn w:val="TableNormal"/>
    <w:uiPriority w:val="59"/>
    <w:rsid w:val="00911D9D"/>
    <w:pPr>
      <w:spacing w:after="0" w:line="240" w:lineRule="auto"/>
    </w:pPr>
    <w:rPr>
      <w:lang w:val="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2C2F04"/>
    <w:rPr>
      <w:color w:val="0000FF" w:themeColor="hyperlink"/>
      <w:u w:val="single"/>
    </w:rPr>
  </w:style>
  <w:style w:type="paragraph" w:styleId="Header">
    <w:name w:val="header"/>
    <w:basedOn w:val="Normal"/>
    <w:link w:val="HeaderChar"/>
    <w:uiPriority w:val="99"/>
    <w:unhideWhenUsed/>
    <w:rsid w:val="00CE26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266B"/>
  </w:style>
  <w:style w:type="paragraph" w:styleId="Footer">
    <w:name w:val="footer"/>
    <w:basedOn w:val="Normal"/>
    <w:link w:val="FooterChar"/>
    <w:uiPriority w:val="99"/>
    <w:unhideWhenUsed/>
    <w:rsid w:val="00CE26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266B"/>
  </w:style>
  <w:style w:type="character" w:styleId="Emphasis">
    <w:name w:val="Emphasis"/>
    <w:basedOn w:val="DefaultParagraphFont"/>
    <w:uiPriority w:val="20"/>
    <w:qFormat/>
    <w:rsid w:val="006B1514"/>
    <w:rPr>
      <w:i/>
      <w:iCs/>
    </w:rPr>
  </w:style>
  <w:style w:type="character" w:styleId="UnresolvedMention">
    <w:name w:val="Unresolved Mention"/>
    <w:basedOn w:val="DefaultParagraphFont"/>
    <w:uiPriority w:val="99"/>
    <w:semiHidden/>
    <w:unhideWhenUsed/>
    <w:rsid w:val="008E77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248435">
      <w:bodyDiv w:val="1"/>
      <w:marLeft w:val="0"/>
      <w:marRight w:val="0"/>
      <w:marTop w:val="0"/>
      <w:marBottom w:val="0"/>
      <w:divBdr>
        <w:top w:val="none" w:sz="0" w:space="0" w:color="auto"/>
        <w:left w:val="none" w:sz="0" w:space="0" w:color="auto"/>
        <w:bottom w:val="none" w:sz="0" w:space="0" w:color="auto"/>
        <w:right w:val="none" w:sz="0" w:space="0" w:color="auto"/>
      </w:divBdr>
    </w:div>
    <w:div w:id="679743120">
      <w:bodyDiv w:val="1"/>
      <w:marLeft w:val="0"/>
      <w:marRight w:val="0"/>
      <w:marTop w:val="0"/>
      <w:marBottom w:val="0"/>
      <w:divBdr>
        <w:top w:val="none" w:sz="0" w:space="0" w:color="auto"/>
        <w:left w:val="none" w:sz="0" w:space="0" w:color="auto"/>
        <w:bottom w:val="none" w:sz="0" w:space="0" w:color="auto"/>
        <w:right w:val="none" w:sz="0" w:space="0" w:color="auto"/>
      </w:divBdr>
    </w:div>
    <w:div w:id="855970378">
      <w:bodyDiv w:val="1"/>
      <w:marLeft w:val="0"/>
      <w:marRight w:val="0"/>
      <w:marTop w:val="0"/>
      <w:marBottom w:val="0"/>
      <w:divBdr>
        <w:top w:val="none" w:sz="0" w:space="0" w:color="auto"/>
        <w:left w:val="none" w:sz="0" w:space="0" w:color="auto"/>
        <w:bottom w:val="none" w:sz="0" w:space="0" w:color="auto"/>
        <w:right w:val="none" w:sz="0" w:space="0" w:color="auto"/>
      </w:divBdr>
      <w:divsChild>
        <w:div w:id="1747800865">
          <w:marLeft w:val="0"/>
          <w:marRight w:val="0"/>
          <w:marTop w:val="0"/>
          <w:marBottom w:val="0"/>
          <w:divBdr>
            <w:top w:val="none" w:sz="0" w:space="0" w:color="auto"/>
            <w:left w:val="none" w:sz="0" w:space="0" w:color="auto"/>
            <w:bottom w:val="none" w:sz="0" w:space="0" w:color="auto"/>
            <w:right w:val="none" w:sz="0" w:space="0" w:color="auto"/>
          </w:divBdr>
          <w:divsChild>
            <w:div w:id="205413695">
              <w:marLeft w:val="0"/>
              <w:marRight w:val="0"/>
              <w:marTop w:val="0"/>
              <w:marBottom w:val="0"/>
              <w:divBdr>
                <w:top w:val="none" w:sz="0" w:space="0" w:color="auto"/>
                <w:left w:val="none" w:sz="0" w:space="0" w:color="auto"/>
                <w:bottom w:val="none" w:sz="0" w:space="0" w:color="auto"/>
                <w:right w:val="none" w:sz="0" w:space="0" w:color="auto"/>
              </w:divBdr>
              <w:divsChild>
                <w:div w:id="764156123">
                  <w:marLeft w:val="0"/>
                  <w:marRight w:val="0"/>
                  <w:marTop w:val="0"/>
                  <w:marBottom w:val="0"/>
                  <w:divBdr>
                    <w:top w:val="none" w:sz="0" w:space="0" w:color="auto"/>
                    <w:left w:val="none" w:sz="0" w:space="0" w:color="auto"/>
                    <w:bottom w:val="none" w:sz="0" w:space="0" w:color="auto"/>
                    <w:right w:val="none" w:sz="0" w:space="0" w:color="auto"/>
                  </w:divBdr>
                  <w:divsChild>
                    <w:div w:id="962921643">
                      <w:marLeft w:val="0"/>
                      <w:marRight w:val="0"/>
                      <w:marTop w:val="0"/>
                      <w:marBottom w:val="0"/>
                      <w:divBdr>
                        <w:top w:val="none" w:sz="0" w:space="0" w:color="auto"/>
                        <w:left w:val="none" w:sz="0" w:space="0" w:color="auto"/>
                        <w:bottom w:val="none" w:sz="0" w:space="0" w:color="auto"/>
                        <w:right w:val="none" w:sz="0" w:space="0" w:color="auto"/>
                      </w:divBdr>
                      <w:divsChild>
                        <w:div w:id="2118744324">
                          <w:marLeft w:val="0"/>
                          <w:marRight w:val="0"/>
                          <w:marTop w:val="0"/>
                          <w:marBottom w:val="0"/>
                          <w:divBdr>
                            <w:top w:val="none" w:sz="0" w:space="0" w:color="auto"/>
                            <w:left w:val="none" w:sz="0" w:space="0" w:color="auto"/>
                            <w:bottom w:val="none" w:sz="0" w:space="0" w:color="auto"/>
                            <w:right w:val="none" w:sz="0" w:space="0" w:color="auto"/>
                          </w:divBdr>
                          <w:divsChild>
                            <w:div w:id="275841174">
                              <w:marLeft w:val="0"/>
                              <w:marRight w:val="0"/>
                              <w:marTop w:val="0"/>
                              <w:marBottom w:val="0"/>
                              <w:divBdr>
                                <w:top w:val="none" w:sz="0" w:space="0" w:color="auto"/>
                                <w:left w:val="none" w:sz="0" w:space="0" w:color="auto"/>
                                <w:bottom w:val="none" w:sz="0" w:space="0" w:color="auto"/>
                                <w:right w:val="none" w:sz="0" w:space="0" w:color="auto"/>
                              </w:divBdr>
                              <w:divsChild>
                                <w:div w:id="1284850960">
                                  <w:marLeft w:val="0"/>
                                  <w:marRight w:val="0"/>
                                  <w:marTop w:val="0"/>
                                  <w:marBottom w:val="0"/>
                                  <w:divBdr>
                                    <w:top w:val="none" w:sz="0" w:space="0" w:color="auto"/>
                                    <w:left w:val="none" w:sz="0" w:space="0" w:color="auto"/>
                                    <w:bottom w:val="none" w:sz="0" w:space="0" w:color="auto"/>
                                    <w:right w:val="none" w:sz="0" w:space="0" w:color="auto"/>
                                  </w:divBdr>
                                  <w:divsChild>
                                    <w:div w:id="796989760">
                                      <w:marLeft w:val="0"/>
                                      <w:marRight w:val="0"/>
                                      <w:marTop w:val="0"/>
                                      <w:marBottom w:val="0"/>
                                      <w:divBdr>
                                        <w:top w:val="none" w:sz="0" w:space="0" w:color="auto"/>
                                        <w:left w:val="none" w:sz="0" w:space="0" w:color="auto"/>
                                        <w:bottom w:val="none" w:sz="0" w:space="0" w:color="auto"/>
                                        <w:right w:val="none" w:sz="0" w:space="0" w:color="auto"/>
                                      </w:divBdr>
                                      <w:divsChild>
                                        <w:div w:id="122456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3160736">
      <w:bodyDiv w:val="1"/>
      <w:marLeft w:val="0"/>
      <w:marRight w:val="0"/>
      <w:marTop w:val="0"/>
      <w:marBottom w:val="0"/>
      <w:divBdr>
        <w:top w:val="none" w:sz="0" w:space="0" w:color="auto"/>
        <w:left w:val="none" w:sz="0" w:space="0" w:color="auto"/>
        <w:bottom w:val="none" w:sz="0" w:space="0" w:color="auto"/>
        <w:right w:val="none" w:sz="0" w:space="0" w:color="auto"/>
      </w:divBdr>
      <w:divsChild>
        <w:div w:id="1822189700">
          <w:marLeft w:val="0"/>
          <w:marRight w:val="0"/>
          <w:marTop w:val="0"/>
          <w:marBottom w:val="0"/>
          <w:divBdr>
            <w:top w:val="none" w:sz="0" w:space="0" w:color="auto"/>
            <w:left w:val="none" w:sz="0" w:space="0" w:color="auto"/>
            <w:bottom w:val="none" w:sz="0" w:space="0" w:color="auto"/>
            <w:right w:val="none" w:sz="0" w:space="0" w:color="auto"/>
          </w:divBdr>
          <w:divsChild>
            <w:div w:id="671568784">
              <w:marLeft w:val="0"/>
              <w:marRight w:val="0"/>
              <w:marTop w:val="0"/>
              <w:marBottom w:val="0"/>
              <w:divBdr>
                <w:top w:val="none" w:sz="0" w:space="0" w:color="auto"/>
                <w:left w:val="none" w:sz="0" w:space="0" w:color="auto"/>
                <w:bottom w:val="none" w:sz="0" w:space="0" w:color="auto"/>
                <w:right w:val="none" w:sz="0" w:space="0" w:color="auto"/>
              </w:divBdr>
              <w:divsChild>
                <w:div w:id="1897161786">
                  <w:marLeft w:val="0"/>
                  <w:marRight w:val="0"/>
                  <w:marTop w:val="0"/>
                  <w:marBottom w:val="0"/>
                  <w:divBdr>
                    <w:top w:val="none" w:sz="0" w:space="0" w:color="auto"/>
                    <w:left w:val="none" w:sz="0" w:space="0" w:color="auto"/>
                    <w:bottom w:val="none" w:sz="0" w:space="0" w:color="auto"/>
                    <w:right w:val="none" w:sz="0" w:space="0" w:color="auto"/>
                  </w:divBdr>
                  <w:divsChild>
                    <w:div w:id="1161701518">
                      <w:marLeft w:val="0"/>
                      <w:marRight w:val="0"/>
                      <w:marTop w:val="0"/>
                      <w:marBottom w:val="0"/>
                      <w:divBdr>
                        <w:top w:val="none" w:sz="0" w:space="0" w:color="auto"/>
                        <w:left w:val="none" w:sz="0" w:space="0" w:color="auto"/>
                        <w:bottom w:val="none" w:sz="0" w:space="0" w:color="auto"/>
                        <w:right w:val="none" w:sz="0" w:space="0" w:color="auto"/>
                      </w:divBdr>
                      <w:divsChild>
                        <w:div w:id="1217467759">
                          <w:marLeft w:val="0"/>
                          <w:marRight w:val="0"/>
                          <w:marTop w:val="0"/>
                          <w:marBottom w:val="0"/>
                          <w:divBdr>
                            <w:top w:val="none" w:sz="0" w:space="0" w:color="auto"/>
                            <w:left w:val="none" w:sz="0" w:space="0" w:color="auto"/>
                            <w:bottom w:val="none" w:sz="0" w:space="0" w:color="auto"/>
                            <w:right w:val="none" w:sz="0" w:space="0" w:color="auto"/>
                          </w:divBdr>
                          <w:divsChild>
                            <w:div w:id="70931991">
                              <w:marLeft w:val="0"/>
                              <w:marRight w:val="0"/>
                              <w:marTop w:val="0"/>
                              <w:marBottom w:val="0"/>
                              <w:divBdr>
                                <w:top w:val="none" w:sz="0" w:space="0" w:color="auto"/>
                                <w:left w:val="none" w:sz="0" w:space="0" w:color="auto"/>
                                <w:bottom w:val="none" w:sz="0" w:space="0" w:color="auto"/>
                                <w:right w:val="none" w:sz="0" w:space="0" w:color="auto"/>
                              </w:divBdr>
                              <w:divsChild>
                                <w:div w:id="6566559">
                                  <w:marLeft w:val="0"/>
                                  <w:marRight w:val="0"/>
                                  <w:marTop w:val="0"/>
                                  <w:marBottom w:val="0"/>
                                  <w:divBdr>
                                    <w:top w:val="none" w:sz="0" w:space="0" w:color="auto"/>
                                    <w:left w:val="none" w:sz="0" w:space="0" w:color="auto"/>
                                    <w:bottom w:val="none" w:sz="0" w:space="0" w:color="auto"/>
                                    <w:right w:val="none" w:sz="0" w:space="0" w:color="auto"/>
                                  </w:divBdr>
                                  <w:divsChild>
                                    <w:div w:id="1993170574">
                                      <w:marLeft w:val="0"/>
                                      <w:marRight w:val="0"/>
                                      <w:marTop w:val="0"/>
                                      <w:marBottom w:val="0"/>
                                      <w:divBdr>
                                        <w:top w:val="none" w:sz="0" w:space="0" w:color="auto"/>
                                        <w:left w:val="none" w:sz="0" w:space="0" w:color="auto"/>
                                        <w:bottom w:val="none" w:sz="0" w:space="0" w:color="auto"/>
                                        <w:right w:val="none" w:sz="0" w:space="0" w:color="auto"/>
                                      </w:divBdr>
                                      <w:divsChild>
                                        <w:div w:id="46427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6986269">
      <w:bodyDiv w:val="1"/>
      <w:marLeft w:val="0"/>
      <w:marRight w:val="0"/>
      <w:marTop w:val="0"/>
      <w:marBottom w:val="0"/>
      <w:divBdr>
        <w:top w:val="none" w:sz="0" w:space="0" w:color="auto"/>
        <w:left w:val="none" w:sz="0" w:space="0" w:color="auto"/>
        <w:bottom w:val="none" w:sz="0" w:space="0" w:color="auto"/>
        <w:right w:val="none" w:sz="0" w:space="0" w:color="auto"/>
      </w:divBdr>
    </w:div>
    <w:div w:id="1657496622">
      <w:bodyDiv w:val="1"/>
      <w:marLeft w:val="0"/>
      <w:marRight w:val="0"/>
      <w:marTop w:val="0"/>
      <w:marBottom w:val="0"/>
      <w:divBdr>
        <w:top w:val="none" w:sz="0" w:space="0" w:color="auto"/>
        <w:left w:val="none" w:sz="0" w:space="0" w:color="auto"/>
        <w:bottom w:val="none" w:sz="0" w:space="0" w:color="auto"/>
        <w:right w:val="none" w:sz="0" w:space="0" w:color="auto"/>
      </w:divBdr>
      <w:divsChild>
        <w:div w:id="171576180">
          <w:marLeft w:val="0"/>
          <w:marRight w:val="0"/>
          <w:marTop w:val="0"/>
          <w:marBottom w:val="0"/>
          <w:divBdr>
            <w:top w:val="none" w:sz="0" w:space="0" w:color="auto"/>
            <w:left w:val="none" w:sz="0" w:space="0" w:color="auto"/>
            <w:bottom w:val="none" w:sz="0" w:space="0" w:color="auto"/>
            <w:right w:val="none" w:sz="0" w:space="0" w:color="auto"/>
          </w:divBdr>
          <w:divsChild>
            <w:div w:id="649166483">
              <w:marLeft w:val="0"/>
              <w:marRight w:val="0"/>
              <w:marTop w:val="0"/>
              <w:marBottom w:val="0"/>
              <w:divBdr>
                <w:top w:val="none" w:sz="0" w:space="0" w:color="auto"/>
                <w:left w:val="none" w:sz="0" w:space="0" w:color="auto"/>
                <w:bottom w:val="none" w:sz="0" w:space="0" w:color="auto"/>
                <w:right w:val="none" w:sz="0" w:space="0" w:color="auto"/>
              </w:divBdr>
              <w:divsChild>
                <w:div w:id="1594775045">
                  <w:marLeft w:val="0"/>
                  <w:marRight w:val="0"/>
                  <w:marTop w:val="0"/>
                  <w:marBottom w:val="0"/>
                  <w:divBdr>
                    <w:top w:val="none" w:sz="0" w:space="0" w:color="auto"/>
                    <w:left w:val="none" w:sz="0" w:space="0" w:color="auto"/>
                    <w:bottom w:val="none" w:sz="0" w:space="0" w:color="auto"/>
                    <w:right w:val="none" w:sz="0" w:space="0" w:color="auto"/>
                  </w:divBdr>
                  <w:divsChild>
                    <w:div w:id="182787790">
                      <w:marLeft w:val="0"/>
                      <w:marRight w:val="0"/>
                      <w:marTop w:val="0"/>
                      <w:marBottom w:val="0"/>
                      <w:divBdr>
                        <w:top w:val="none" w:sz="0" w:space="0" w:color="auto"/>
                        <w:left w:val="none" w:sz="0" w:space="0" w:color="auto"/>
                        <w:bottom w:val="none" w:sz="0" w:space="0" w:color="auto"/>
                        <w:right w:val="none" w:sz="0" w:space="0" w:color="auto"/>
                      </w:divBdr>
                      <w:divsChild>
                        <w:div w:id="1209148749">
                          <w:marLeft w:val="0"/>
                          <w:marRight w:val="0"/>
                          <w:marTop w:val="0"/>
                          <w:marBottom w:val="0"/>
                          <w:divBdr>
                            <w:top w:val="none" w:sz="0" w:space="0" w:color="auto"/>
                            <w:left w:val="none" w:sz="0" w:space="0" w:color="auto"/>
                            <w:bottom w:val="none" w:sz="0" w:space="0" w:color="auto"/>
                            <w:right w:val="none" w:sz="0" w:space="0" w:color="auto"/>
                          </w:divBdr>
                          <w:divsChild>
                            <w:div w:id="457382102">
                              <w:marLeft w:val="0"/>
                              <w:marRight w:val="0"/>
                              <w:marTop w:val="0"/>
                              <w:marBottom w:val="0"/>
                              <w:divBdr>
                                <w:top w:val="none" w:sz="0" w:space="0" w:color="auto"/>
                                <w:left w:val="none" w:sz="0" w:space="0" w:color="auto"/>
                                <w:bottom w:val="none" w:sz="0" w:space="0" w:color="auto"/>
                                <w:right w:val="none" w:sz="0" w:space="0" w:color="auto"/>
                              </w:divBdr>
                              <w:divsChild>
                                <w:div w:id="1950551178">
                                  <w:marLeft w:val="0"/>
                                  <w:marRight w:val="0"/>
                                  <w:marTop w:val="0"/>
                                  <w:marBottom w:val="0"/>
                                  <w:divBdr>
                                    <w:top w:val="none" w:sz="0" w:space="0" w:color="auto"/>
                                    <w:left w:val="none" w:sz="0" w:space="0" w:color="auto"/>
                                    <w:bottom w:val="none" w:sz="0" w:space="0" w:color="auto"/>
                                    <w:right w:val="none" w:sz="0" w:space="0" w:color="auto"/>
                                  </w:divBdr>
                                  <w:divsChild>
                                    <w:div w:id="1683361282">
                                      <w:marLeft w:val="0"/>
                                      <w:marRight w:val="0"/>
                                      <w:marTop w:val="0"/>
                                      <w:marBottom w:val="0"/>
                                      <w:divBdr>
                                        <w:top w:val="none" w:sz="0" w:space="0" w:color="auto"/>
                                        <w:left w:val="none" w:sz="0" w:space="0" w:color="auto"/>
                                        <w:bottom w:val="none" w:sz="0" w:space="0" w:color="auto"/>
                                        <w:right w:val="none" w:sz="0" w:space="0" w:color="auto"/>
                                      </w:divBdr>
                                      <w:divsChild>
                                        <w:div w:id="148442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footer" Target="footer3.xml"/><Relationship Id="rId10" Type="http://schemas.openxmlformats.org/officeDocument/2006/relationships/chart" Target="charts/chart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5.xml"/><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ocuments\PLANKTO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3"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4"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7"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User\Documents\PLANKTON.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User\Documents\PLANKTO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Sheet1!$H$45</c:f>
              <c:strCache>
                <c:ptCount val="1"/>
                <c:pt idx="0">
                  <c:v>Station 1</c:v>
                </c:pt>
              </c:strCache>
            </c:strRef>
          </c:tx>
          <c:cat>
            <c:strRef>
              <c:f>Sheet1!$G$46:$G$48</c:f>
              <c:strCache>
                <c:ptCount val="3"/>
                <c:pt idx="0">
                  <c:v>Pre- monsoon</c:v>
                </c:pt>
                <c:pt idx="1">
                  <c:v>Monsoon</c:v>
                </c:pt>
                <c:pt idx="2">
                  <c:v>Post- monsoon</c:v>
                </c:pt>
              </c:strCache>
            </c:strRef>
          </c:cat>
          <c:val>
            <c:numRef>
              <c:f>Sheet1!$H$46:$H$48</c:f>
              <c:numCache>
                <c:formatCode>General</c:formatCode>
                <c:ptCount val="3"/>
                <c:pt idx="0">
                  <c:v>24.7</c:v>
                </c:pt>
                <c:pt idx="1">
                  <c:v>26.75</c:v>
                </c:pt>
                <c:pt idx="2">
                  <c:v>19.3</c:v>
                </c:pt>
              </c:numCache>
            </c:numRef>
          </c:val>
          <c:smooth val="0"/>
          <c:extLst>
            <c:ext xmlns:c16="http://schemas.microsoft.com/office/drawing/2014/chart" uri="{C3380CC4-5D6E-409C-BE32-E72D297353CC}">
              <c16:uniqueId val="{00000000-D7D5-403F-8346-30733812E323}"/>
            </c:ext>
          </c:extLst>
        </c:ser>
        <c:ser>
          <c:idx val="1"/>
          <c:order val="1"/>
          <c:tx>
            <c:strRef>
              <c:f>Sheet1!$I$45</c:f>
              <c:strCache>
                <c:ptCount val="1"/>
                <c:pt idx="0">
                  <c:v>Station 2</c:v>
                </c:pt>
              </c:strCache>
            </c:strRef>
          </c:tx>
          <c:cat>
            <c:strRef>
              <c:f>Sheet1!$G$46:$G$48</c:f>
              <c:strCache>
                <c:ptCount val="3"/>
                <c:pt idx="0">
                  <c:v>Pre- monsoon</c:v>
                </c:pt>
                <c:pt idx="1">
                  <c:v>Monsoon</c:v>
                </c:pt>
                <c:pt idx="2">
                  <c:v>Post- monsoon</c:v>
                </c:pt>
              </c:strCache>
            </c:strRef>
          </c:cat>
          <c:val>
            <c:numRef>
              <c:f>Sheet1!$I$46:$I$48</c:f>
              <c:numCache>
                <c:formatCode>General</c:formatCode>
                <c:ptCount val="3"/>
                <c:pt idx="0">
                  <c:v>24.45</c:v>
                </c:pt>
                <c:pt idx="1">
                  <c:v>26.82</c:v>
                </c:pt>
                <c:pt idx="2">
                  <c:v>19.45</c:v>
                </c:pt>
              </c:numCache>
            </c:numRef>
          </c:val>
          <c:smooth val="0"/>
          <c:extLst>
            <c:ext xmlns:c16="http://schemas.microsoft.com/office/drawing/2014/chart" uri="{C3380CC4-5D6E-409C-BE32-E72D297353CC}">
              <c16:uniqueId val="{00000001-D7D5-403F-8346-30733812E323}"/>
            </c:ext>
          </c:extLst>
        </c:ser>
        <c:dLbls>
          <c:showLegendKey val="0"/>
          <c:showVal val="0"/>
          <c:showCatName val="0"/>
          <c:showSerName val="0"/>
          <c:showPercent val="0"/>
          <c:showBubbleSize val="0"/>
        </c:dLbls>
        <c:marker val="1"/>
        <c:smooth val="0"/>
        <c:axId val="112692608"/>
        <c:axId val="114689920"/>
      </c:lineChart>
      <c:catAx>
        <c:axId val="112692608"/>
        <c:scaling>
          <c:orientation val="minMax"/>
        </c:scaling>
        <c:delete val="0"/>
        <c:axPos val="b"/>
        <c:title>
          <c:tx>
            <c:rich>
              <a:bodyPr/>
              <a:lstStyle/>
              <a:p>
                <a:pPr>
                  <a:defRPr lang="en-IN"/>
                </a:pPr>
                <a:r>
                  <a:rPr lang="en-IN"/>
                  <a:t>Season</a:t>
                </a:r>
              </a:p>
            </c:rich>
          </c:tx>
          <c:overlay val="0"/>
        </c:title>
        <c:numFmt formatCode="General" sourceLinked="0"/>
        <c:majorTickMark val="out"/>
        <c:minorTickMark val="none"/>
        <c:tickLblPos val="nextTo"/>
        <c:txPr>
          <a:bodyPr/>
          <a:lstStyle/>
          <a:p>
            <a:pPr>
              <a:defRPr lang="en-IN"/>
            </a:pPr>
            <a:endParaRPr lang="en-US"/>
          </a:p>
        </c:txPr>
        <c:crossAx val="114689920"/>
        <c:crosses val="autoZero"/>
        <c:auto val="1"/>
        <c:lblAlgn val="ctr"/>
        <c:lblOffset val="100"/>
        <c:noMultiLvlLbl val="0"/>
      </c:catAx>
      <c:valAx>
        <c:axId val="114689920"/>
        <c:scaling>
          <c:orientation val="minMax"/>
        </c:scaling>
        <c:delete val="0"/>
        <c:axPos val="l"/>
        <c:title>
          <c:tx>
            <c:rich>
              <a:bodyPr rot="-5400000" vert="horz"/>
              <a:lstStyle/>
              <a:p>
                <a:pPr>
                  <a:defRPr lang="en-IN"/>
                </a:pPr>
                <a:r>
                  <a:rPr lang="en-IN">
                    <a:latin typeface="+mn-lt"/>
                    <a:cs typeface="Times New Roman" pitchFamily="18" charset="0"/>
                  </a:rPr>
                  <a:t>Water</a:t>
                </a:r>
                <a:r>
                  <a:rPr lang="en-IN" baseline="0"/>
                  <a:t> </a:t>
                </a:r>
                <a:r>
                  <a:rPr lang="en-IN" baseline="0">
                    <a:latin typeface="+mn-lt"/>
                    <a:cs typeface="Times New Roman" pitchFamily="18" charset="0"/>
                  </a:rPr>
                  <a:t>Temperature</a:t>
                </a:r>
                <a:r>
                  <a:rPr lang="en-IN" baseline="0">
                    <a:latin typeface="+mn-lt"/>
                  </a:rPr>
                  <a:t> </a:t>
                </a:r>
                <a:r>
                  <a:rPr lang="en-IN" baseline="0"/>
                  <a:t>(</a:t>
                </a:r>
                <a:r>
                  <a:rPr lang="en-IN" baseline="0">
                    <a:latin typeface="Times New Roman"/>
                    <a:cs typeface="Times New Roman"/>
                  </a:rPr>
                  <a:t>ᵒC</a:t>
                </a:r>
                <a:r>
                  <a:rPr lang="en-IN" baseline="0">
                    <a:latin typeface="Garamond"/>
                    <a:cs typeface="Times New Roman"/>
                  </a:rPr>
                  <a:t>)</a:t>
                </a:r>
                <a:endParaRPr lang="en-IN"/>
              </a:p>
            </c:rich>
          </c:tx>
          <c:overlay val="0"/>
        </c:title>
        <c:numFmt formatCode="General" sourceLinked="0"/>
        <c:majorTickMark val="out"/>
        <c:minorTickMark val="none"/>
        <c:tickLblPos val="nextTo"/>
        <c:txPr>
          <a:bodyPr/>
          <a:lstStyle/>
          <a:p>
            <a:pPr>
              <a:defRPr lang="en-IN"/>
            </a:pPr>
            <a:endParaRPr lang="en-US"/>
          </a:p>
        </c:txPr>
        <c:crossAx val="112692608"/>
        <c:crosses val="autoZero"/>
        <c:crossBetween val="between"/>
      </c:valAx>
    </c:plotArea>
    <c:legend>
      <c:legendPos val="r"/>
      <c:overlay val="0"/>
      <c:txPr>
        <a:bodyPr/>
        <a:lstStyle/>
        <a:p>
          <a:pPr>
            <a:defRPr lang="en-IN"/>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Sheet1!$E$3</c:f>
              <c:strCache>
                <c:ptCount val="1"/>
                <c:pt idx="0">
                  <c:v>Station 1</c:v>
                </c:pt>
              </c:strCache>
            </c:strRef>
          </c:tx>
          <c:cat>
            <c:strRef>
              <c:f>Sheet1!$D$4:$D$6</c:f>
              <c:strCache>
                <c:ptCount val="3"/>
                <c:pt idx="0">
                  <c:v>Pre- monsoon</c:v>
                </c:pt>
                <c:pt idx="1">
                  <c:v>Monsoon</c:v>
                </c:pt>
                <c:pt idx="2">
                  <c:v>Post- monsoon</c:v>
                </c:pt>
              </c:strCache>
            </c:strRef>
          </c:cat>
          <c:val>
            <c:numRef>
              <c:f>Sheet1!$E$4:$E$6</c:f>
              <c:numCache>
                <c:formatCode>General</c:formatCode>
                <c:ptCount val="3"/>
                <c:pt idx="0">
                  <c:v>7.37</c:v>
                </c:pt>
                <c:pt idx="1">
                  <c:v>6.4</c:v>
                </c:pt>
                <c:pt idx="2">
                  <c:v>6.7</c:v>
                </c:pt>
              </c:numCache>
            </c:numRef>
          </c:val>
          <c:smooth val="0"/>
          <c:extLst>
            <c:ext xmlns:c16="http://schemas.microsoft.com/office/drawing/2014/chart" uri="{C3380CC4-5D6E-409C-BE32-E72D297353CC}">
              <c16:uniqueId val="{00000000-7740-4AD3-82EB-415F1E2C48B6}"/>
            </c:ext>
          </c:extLst>
        </c:ser>
        <c:ser>
          <c:idx val="1"/>
          <c:order val="1"/>
          <c:tx>
            <c:strRef>
              <c:f>Sheet1!$F$3</c:f>
              <c:strCache>
                <c:ptCount val="1"/>
                <c:pt idx="0">
                  <c:v>Station 2</c:v>
                </c:pt>
              </c:strCache>
            </c:strRef>
          </c:tx>
          <c:cat>
            <c:strRef>
              <c:f>Sheet1!$D$4:$D$6</c:f>
              <c:strCache>
                <c:ptCount val="3"/>
                <c:pt idx="0">
                  <c:v>Pre- monsoon</c:v>
                </c:pt>
                <c:pt idx="1">
                  <c:v>Monsoon</c:v>
                </c:pt>
                <c:pt idx="2">
                  <c:v>Post- monsoon</c:v>
                </c:pt>
              </c:strCache>
            </c:strRef>
          </c:cat>
          <c:val>
            <c:numRef>
              <c:f>Sheet1!$F$4:$F$6</c:f>
              <c:numCache>
                <c:formatCode>General</c:formatCode>
                <c:ptCount val="3"/>
                <c:pt idx="0">
                  <c:v>7.55</c:v>
                </c:pt>
                <c:pt idx="1">
                  <c:v>6.2700000000000014</c:v>
                </c:pt>
                <c:pt idx="2">
                  <c:v>6.6</c:v>
                </c:pt>
              </c:numCache>
            </c:numRef>
          </c:val>
          <c:smooth val="0"/>
          <c:extLst>
            <c:ext xmlns:c16="http://schemas.microsoft.com/office/drawing/2014/chart" uri="{C3380CC4-5D6E-409C-BE32-E72D297353CC}">
              <c16:uniqueId val="{00000001-7740-4AD3-82EB-415F1E2C48B6}"/>
            </c:ext>
          </c:extLst>
        </c:ser>
        <c:dLbls>
          <c:showLegendKey val="0"/>
          <c:showVal val="0"/>
          <c:showCatName val="0"/>
          <c:showSerName val="0"/>
          <c:showPercent val="0"/>
          <c:showBubbleSize val="0"/>
        </c:dLbls>
        <c:marker val="1"/>
        <c:smooth val="0"/>
        <c:axId val="114760320"/>
        <c:axId val="114788992"/>
      </c:lineChart>
      <c:catAx>
        <c:axId val="114760320"/>
        <c:scaling>
          <c:orientation val="minMax"/>
        </c:scaling>
        <c:delete val="0"/>
        <c:axPos val="b"/>
        <c:title>
          <c:tx>
            <c:rich>
              <a:bodyPr/>
              <a:lstStyle/>
              <a:p>
                <a:pPr>
                  <a:defRPr lang="en-IN"/>
                </a:pPr>
                <a:r>
                  <a:rPr lang="en-IN"/>
                  <a:t>Season</a:t>
                </a:r>
              </a:p>
            </c:rich>
          </c:tx>
          <c:overlay val="0"/>
        </c:title>
        <c:numFmt formatCode="General" sourceLinked="0"/>
        <c:majorTickMark val="out"/>
        <c:minorTickMark val="none"/>
        <c:tickLblPos val="nextTo"/>
        <c:txPr>
          <a:bodyPr/>
          <a:lstStyle/>
          <a:p>
            <a:pPr>
              <a:defRPr lang="en-IN"/>
            </a:pPr>
            <a:endParaRPr lang="en-US"/>
          </a:p>
        </c:txPr>
        <c:crossAx val="114788992"/>
        <c:crosses val="autoZero"/>
        <c:auto val="1"/>
        <c:lblAlgn val="ctr"/>
        <c:lblOffset val="100"/>
        <c:noMultiLvlLbl val="0"/>
      </c:catAx>
      <c:valAx>
        <c:axId val="114788992"/>
        <c:scaling>
          <c:orientation val="minMax"/>
        </c:scaling>
        <c:delete val="0"/>
        <c:axPos val="l"/>
        <c:title>
          <c:tx>
            <c:rich>
              <a:bodyPr rot="-5400000" vert="horz"/>
              <a:lstStyle/>
              <a:p>
                <a:pPr>
                  <a:defRPr lang="en-IN"/>
                </a:pPr>
                <a:r>
                  <a:rPr lang="en-IN"/>
                  <a:t>Water</a:t>
                </a:r>
                <a:r>
                  <a:rPr lang="en-IN" baseline="0"/>
                  <a:t> pH</a:t>
                </a:r>
                <a:endParaRPr lang="en-IN"/>
              </a:p>
            </c:rich>
          </c:tx>
          <c:overlay val="0"/>
        </c:title>
        <c:numFmt formatCode="General" sourceLinked="1"/>
        <c:majorTickMark val="out"/>
        <c:minorTickMark val="none"/>
        <c:tickLblPos val="nextTo"/>
        <c:txPr>
          <a:bodyPr/>
          <a:lstStyle/>
          <a:p>
            <a:pPr>
              <a:defRPr lang="en-IN"/>
            </a:pPr>
            <a:endParaRPr lang="en-US"/>
          </a:p>
        </c:txPr>
        <c:crossAx val="114760320"/>
        <c:crosses val="autoZero"/>
        <c:crossBetween val="between"/>
      </c:valAx>
    </c:plotArea>
    <c:legend>
      <c:legendPos val="r"/>
      <c:overlay val="0"/>
      <c:txPr>
        <a:bodyPr/>
        <a:lstStyle/>
        <a:p>
          <a:pPr>
            <a:defRPr lang="en-IN"/>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5405074365704293E-2"/>
          <c:y val="2.5249501469974983E-2"/>
          <c:w val="0.69837270341207369"/>
          <c:h val="0.79822506561679785"/>
        </c:manualLayout>
      </c:layout>
      <c:lineChart>
        <c:grouping val="standard"/>
        <c:varyColors val="0"/>
        <c:ser>
          <c:idx val="0"/>
          <c:order val="0"/>
          <c:tx>
            <c:strRef>
              <c:f>Sheet1!$C$3</c:f>
              <c:strCache>
                <c:ptCount val="1"/>
                <c:pt idx="0">
                  <c:v>Station 1</c:v>
                </c:pt>
              </c:strCache>
            </c:strRef>
          </c:tx>
          <c:cat>
            <c:strRef>
              <c:f>Sheet1!$B$4:$B$6</c:f>
              <c:strCache>
                <c:ptCount val="3"/>
                <c:pt idx="0">
                  <c:v>Pre monsoon</c:v>
                </c:pt>
                <c:pt idx="1">
                  <c:v>Monsoon</c:v>
                </c:pt>
                <c:pt idx="2">
                  <c:v>Post monsoon</c:v>
                </c:pt>
              </c:strCache>
            </c:strRef>
          </c:cat>
          <c:val>
            <c:numRef>
              <c:f>Sheet1!$C$4:$C$6</c:f>
              <c:numCache>
                <c:formatCode>General</c:formatCode>
                <c:ptCount val="3"/>
                <c:pt idx="0">
                  <c:v>5.9</c:v>
                </c:pt>
                <c:pt idx="1">
                  <c:v>5.42</c:v>
                </c:pt>
                <c:pt idx="2">
                  <c:v>5.57</c:v>
                </c:pt>
              </c:numCache>
            </c:numRef>
          </c:val>
          <c:smooth val="0"/>
          <c:extLst>
            <c:ext xmlns:c16="http://schemas.microsoft.com/office/drawing/2014/chart" uri="{C3380CC4-5D6E-409C-BE32-E72D297353CC}">
              <c16:uniqueId val="{00000000-8DAB-4301-89C4-B9EB760DC4D3}"/>
            </c:ext>
          </c:extLst>
        </c:ser>
        <c:ser>
          <c:idx val="1"/>
          <c:order val="1"/>
          <c:tx>
            <c:strRef>
              <c:f>Sheet1!$D$3</c:f>
              <c:strCache>
                <c:ptCount val="1"/>
                <c:pt idx="0">
                  <c:v>Station 2</c:v>
                </c:pt>
              </c:strCache>
            </c:strRef>
          </c:tx>
          <c:cat>
            <c:strRef>
              <c:f>Sheet1!$B$4:$B$6</c:f>
              <c:strCache>
                <c:ptCount val="3"/>
                <c:pt idx="0">
                  <c:v>Pre monsoon</c:v>
                </c:pt>
                <c:pt idx="1">
                  <c:v>Monsoon</c:v>
                </c:pt>
                <c:pt idx="2">
                  <c:v>Post monsoon</c:v>
                </c:pt>
              </c:strCache>
            </c:strRef>
          </c:cat>
          <c:val>
            <c:numRef>
              <c:f>Sheet1!$D$4:$D$6</c:f>
              <c:numCache>
                <c:formatCode>General</c:formatCode>
                <c:ptCount val="3"/>
                <c:pt idx="0">
                  <c:v>6.17</c:v>
                </c:pt>
                <c:pt idx="1">
                  <c:v>5.1199999999999966</c:v>
                </c:pt>
                <c:pt idx="2">
                  <c:v>5.8</c:v>
                </c:pt>
              </c:numCache>
            </c:numRef>
          </c:val>
          <c:smooth val="0"/>
          <c:extLst>
            <c:ext xmlns:c16="http://schemas.microsoft.com/office/drawing/2014/chart" uri="{C3380CC4-5D6E-409C-BE32-E72D297353CC}">
              <c16:uniqueId val="{00000001-8DAB-4301-89C4-B9EB760DC4D3}"/>
            </c:ext>
          </c:extLst>
        </c:ser>
        <c:dLbls>
          <c:showLegendKey val="0"/>
          <c:showVal val="0"/>
          <c:showCatName val="0"/>
          <c:showSerName val="0"/>
          <c:showPercent val="0"/>
          <c:showBubbleSize val="0"/>
        </c:dLbls>
        <c:marker val="1"/>
        <c:smooth val="0"/>
        <c:axId val="120615680"/>
        <c:axId val="120617600"/>
      </c:lineChart>
      <c:catAx>
        <c:axId val="120615680"/>
        <c:scaling>
          <c:orientation val="minMax"/>
        </c:scaling>
        <c:delete val="0"/>
        <c:axPos val="b"/>
        <c:title>
          <c:tx>
            <c:rich>
              <a:bodyPr/>
              <a:lstStyle/>
              <a:p>
                <a:pPr>
                  <a:defRPr lang="en-IN"/>
                </a:pPr>
                <a:r>
                  <a:rPr lang="en-IN"/>
                  <a:t>Season</a:t>
                </a:r>
              </a:p>
            </c:rich>
          </c:tx>
          <c:overlay val="0"/>
        </c:title>
        <c:numFmt formatCode="General" sourceLinked="0"/>
        <c:majorTickMark val="out"/>
        <c:minorTickMark val="none"/>
        <c:tickLblPos val="nextTo"/>
        <c:txPr>
          <a:bodyPr/>
          <a:lstStyle/>
          <a:p>
            <a:pPr>
              <a:defRPr lang="en-IN"/>
            </a:pPr>
            <a:endParaRPr lang="en-US"/>
          </a:p>
        </c:txPr>
        <c:crossAx val="120617600"/>
        <c:crosses val="autoZero"/>
        <c:auto val="1"/>
        <c:lblAlgn val="ctr"/>
        <c:lblOffset val="100"/>
        <c:noMultiLvlLbl val="0"/>
      </c:catAx>
      <c:valAx>
        <c:axId val="120617600"/>
        <c:scaling>
          <c:orientation val="minMax"/>
        </c:scaling>
        <c:delete val="0"/>
        <c:axPos val="l"/>
        <c:title>
          <c:tx>
            <c:rich>
              <a:bodyPr rot="-5400000" vert="horz"/>
              <a:lstStyle/>
              <a:p>
                <a:pPr>
                  <a:defRPr lang="en-IN"/>
                </a:pPr>
                <a:r>
                  <a:rPr lang="en-IN"/>
                  <a:t>Dissolved</a:t>
                </a:r>
                <a:r>
                  <a:rPr lang="en-IN" baseline="0"/>
                  <a:t> oxygen (mg/l)</a:t>
                </a:r>
                <a:endParaRPr lang="en-IN"/>
              </a:p>
            </c:rich>
          </c:tx>
          <c:overlay val="0"/>
        </c:title>
        <c:numFmt formatCode="General" sourceLinked="1"/>
        <c:majorTickMark val="out"/>
        <c:minorTickMark val="none"/>
        <c:tickLblPos val="nextTo"/>
        <c:txPr>
          <a:bodyPr/>
          <a:lstStyle/>
          <a:p>
            <a:pPr>
              <a:defRPr lang="en-IN"/>
            </a:pPr>
            <a:endParaRPr lang="en-US"/>
          </a:p>
        </c:txPr>
        <c:crossAx val="120615680"/>
        <c:crosses val="autoZero"/>
        <c:crossBetween val="between"/>
      </c:valAx>
      <c:spPr>
        <a:noFill/>
        <a:ln w="25400">
          <a:noFill/>
        </a:ln>
      </c:spPr>
    </c:plotArea>
    <c:legend>
      <c:legendPos val="r"/>
      <c:overlay val="0"/>
      <c:txPr>
        <a:bodyPr/>
        <a:lstStyle/>
        <a:p>
          <a:pPr>
            <a:defRPr lang="en-IN"/>
          </a:pPr>
          <a:endParaRPr lang="en-US"/>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Sheet1!$D$3</c:f>
              <c:strCache>
                <c:ptCount val="1"/>
                <c:pt idx="0">
                  <c:v> Station 1</c:v>
                </c:pt>
              </c:strCache>
            </c:strRef>
          </c:tx>
          <c:cat>
            <c:strRef>
              <c:f>Sheet1!$C$4:$C$6</c:f>
              <c:strCache>
                <c:ptCount val="3"/>
                <c:pt idx="0">
                  <c:v>Pre monsoon</c:v>
                </c:pt>
                <c:pt idx="1">
                  <c:v>Monsoon</c:v>
                </c:pt>
                <c:pt idx="2">
                  <c:v>Post monsoon</c:v>
                </c:pt>
              </c:strCache>
            </c:strRef>
          </c:cat>
          <c:val>
            <c:numRef>
              <c:f>Sheet1!$D$4:$D$6</c:f>
              <c:numCache>
                <c:formatCode>General</c:formatCode>
                <c:ptCount val="3"/>
                <c:pt idx="0">
                  <c:v>46.3</c:v>
                </c:pt>
                <c:pt idx="1">
                  <c:v>48.67</c:v>
                </c:pt>
                <c:pt idx="2">
                  <c:v>57.02</c:v>
                </c:pt>
              </c:numCache>
            </c:numRef>
          </c:val>
          <c:smooth val="0"/>
          <c:extLst>
            <c:ext xmlns:c16="http://schemas.microsoft.com/office/drawing/2014/chart" uri="{C3380CC4-5D6E-409C-BE32-E72D297353CC}">
              <c16:uniqueId val="{00000000-7D9C-4279-818C-CC2531789CDC}"/>
            </c:ext>
          </c:extLst>
        </c:ser>
        <c:ser>
          <c:idx val="1"/>
          <c:order val="1"/>
          <c:tx>
            <c:strRef>
              <c:f>Sheet1!$E$3</c:f>
              <c:strCache>
                <c:ptCount val="1"/>
                <c:pt idx="0">
                  <c:v> Station 2</c:v>
                </c:pt>
              </c:strCache>
            </c:strRef>
          </c:tx>
          <c:cat>
            <c:strRef>
              <c:f>Sheet1!$C$4:$C$6</c:f>
              <c:strCache>
                <c:ptCount val="3"/>
                <c:pt idx="0">
                  <c:v>Pre monsoon</c:v>
                </c:pt>
                <c:pt idx="1">
                  <c:v>Monsoon</c:v>
                </c:pt>
                <c:pt idx="2">
                  <c:v>Post monsoon</c:v>
                </c:pt>
              </c:strCache>
            </c:strRef>
          </c:cat>
          <c:val>
            <c:numRef>
              <c:f>Sheet1!$E$4:$E$6</c:f>
              <c:numCache>
                <c:formatCode>General</c:formatCode>
                <c:ptCount val="3"/>
                <c:pt idx="0">
                  <c:v>44.32</c:v>
                </c:pt>
                <c:pt idx="1">
                  <c:v>46.449999999999996</c:v>
                </c:pt>
                <c:pt idx="2">
                  <c:v>59.4</c:v>
                </c:pt>
              </c:numCache>
            </c:numRef>
          </c:val>
          <c:smooth val="0"/>
          <c:extLst>
            <c:ext xmlns:c16="http://schemas.microsoft.com/office/drawing/2014/chart" uri="{C3380CC4-5D6E-409C-BE32-E72D297353CC}">
              <c16:uniqueId val="{00000001-7D9C-4279-818C-CC2531789CDC}"/>
            </c:ext>
          </c:extLst>
        </c:ser>
        <c:dLbls>
          <c:showLegendKey val="0"/>
          <c:showVal val="0"/>
          <c:showCatName val="0"/>
          <c:showSerName val="0"/>
          <c:showPercent val="0"/>
          <c:showBubbleSize val="0"/>
        </c:dLbls>
        <c:marker val="1"/>
        <c:smooth val="0"/>
        <c:axId val="157936256"/>
        <c:axId val="157953408"/>
      </c:lineChart>
      <c:catAx>
        <c:axId val="157936256"/>
        <c:scaling>
          <c:orientation val="minMax"/>
        </c:scaling>
        <c:delete val="0"/>
        <c:axPos val="b"/>
        <c:title>
          <c:tx>
            <c:rich>
              <a:bodyPr/>
              <a:lstStyle/>
              <a:p>
                <a:pPr>
                  <a:defRPr lang="en-IN"/>
                </a:pPr>
                <a:r>
                  <a:rPr lang="en-IN"/>
                  <a:t>Season</a:t>
                </a:r>
              </a:p>
            </c:rich>
          </c:tx>
          <c:overlay val="0"/>
        </c:title>
        <c:numFmt formatCode="General" sourceLinked="0"/>
        <c:majorTickMark val="out"/>
        <c:minorTickMark val="none"/>
        <c:tickLblPos val="nextTo"/>
        <c:txPr>
          <a:bodyPr/>
          <a:lstStyle/>
          <a:p>
            <a:pPr>
              <a:defRPr lang="en-IN"/>
            </a:pPr>
            <a:endParaRPr lang="en-US"/>
          </a:p>
        </c:txPr>
        <c:crossAx val="157953408"/>
        <c:crosses val="autoZero"/>
        <c:auto val="1"/>
        <c:lblAlgn val="ctr"/>
        <c:lblOffset val="100"/>
        <c:noMultiLvlLbl val="0"/>
      </c:catAx>
      <c:valAx>
        <c:axId val="157953408"/>
        <c:scaling>
          <c:orientation val="minMax"/>
        </c:scaling>
        <c:delete val="0"/>
        <c:axPos val="l"/>
        <c:title>
          <c:tx>
            <c:rich>
              <a:bodyPr rot="-5400000" vert="horz"/>
              <a:lstStyle/>
              <a:p>
                <a:pPr>
                  <a:defRPr lang="en-IN"/>
                </a:pPr>
                <a:r>
                  <a:rPr lang="en-IN"/>
                  <a:t>Total</a:t>
                </a:r>
                <a:r>
                  <a:rPr lang="en-IN" baseline="0"/>
                  <a:t> alkalinity (mg/l)</a:t>
                </a:r>
                <a:endParaRPr lang="en-IN"/>
              </a:p>
            </c:rich>
          </c:tx>
          <c:overlay val="0"/>
        </c:title>
        <c:numFmt formatCode="General" sourceLinked="1"/>
        <c:majorTickMark val="out"/>
        <c:minorTickMark val="none"/>
        <c:tickLblPos val="nextTo"/>
        <c:txPr>
          <a:bodyPr/>
          <a:lstStyle/>
          <a:p>
            <a:pPr>
              <a:defRPr lang="en-IN"/>
            </a:pPr>
            <a:endParaRPr lang="en-US"/>
          </a:p>
        </c:txPr>
        <c:crossAx val="157936256"/>
        <c:crosses val="autoZero"/>
        <c:crossBetween val="between"/>
      </c:valAx>
    </c:plotArea>
    <c:legend>
      <c:legendPos val="r"/>
      <c:overlay val="0"/>
      <c:txPr>
        <a:bodyPr/>
        <a:lstStyle/>
        <a:p>
          <a:pPr>
            <a:defRPr lang="en-IN"/>
          </a:pPr>
          <a:endParaRPr lang="en-US"/>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Sheet1!$D$3</c:f>
              <c:strCache>
                <c:ptCount val="1"/>
                <c:pt idx="0">
                  <c:v>Station 1 </c:v>
                </c:pt>
              </c:strCache>
            </c:strRef>
          </c:tx>
          <c:cat>
            <c:strRef>
              <c:f>Sheet1!$C$4:$C$6</c:f>
              <c:strCache>
                <c:ptCount val="3"/>
                <c:pt idx="0">
                  <c:v>  Pre monsoon</c:v>
                </c:pt>
                <c:pt idx="1">
                  <c:v>    Monsoon</c:v>
                </c:pt>
                <c:pt idx="2">
                  <c:v> Post monsoon</c:v>
                </c:pt>
              </c:strCache>
            </c:strRef>
          </c:cat>
          <c:val>
            <c:numRef>
              <c:f>Sheet1!$D$4:$D$6</c:f>
              <c:numCache>
                <c:formatCode>General</c:formatCode>
                <c:ptCount val="3"/>
                <c:pt idx="0">
                  <c:v>60.720000000000013</c:v>
                </c:pt>
                <c:pt idx="1">
                  <c:v>56.02</c:v>
                </c:pt>
                <c:pt idx="2">
                  <c:v>65.55</c:v>
                </c:pt>
              </c:numCache>
            </c:numRef>
          </c:val>
          <c:smooth val="0"/>
          <c:extLst>
            <c:ext xmlns:c16="http://schemas.microsoft.com/office/drawing/2014/chart" uri="{C3380CC4-5D6E-409C-BE32-E72D297353CC}">
              <c16:uniqueId val="{00000000-B6E4-4E6D-9331-8E341D8172BC}"/>
            </c:ext>
          </c:extLst>
        </c:ser>
        <c:ser>
          <c:idx val="1"/>
          <c:order val="1"/>
          <c:tx>
            <c:strRef>
              <c:f>Sheet1!$E$3</c:f>
              <c:strCache>
                <c:ptCount val="1"/>
                <c:pt idx="0">
                  <c:v>Station 2</c:v>
                </c:pt>
              </c:strCache>
            </c:strRef>
          </c:tx>
          <c:cat>
            <c:strRef>
              <c:f>Sheet1!$C$4:$C$6</c:f>
              <c:strCache>
                <c:ptCount val="3"/>
                <c:pt idx="0">
                  <c:v>  Pre monsoon</c:v>
                </c:pt>
                <c:pt idx="1">
                  <c:v>    Monsoon</c:v>
                </c:pt>
                <c:pt idx="2">
                  <c:v> Post monsoon</c:v>
                </c:pt>
              </c:strCache>
            </c:strRef>
          </c:cat>
          <c:val>
            <c:numRef>
              <c:f>Sheet1!$E$4:$E$6</c:f>
              <c:numCache>
                <c:formatCode>General</c:formatCode>
                <c:ptCount val="3"/>
                <c:pt idx="0">
                  <c:v>61.3</c:v>
                </c:pt>
                <c:pt idx="1">
                  <c:v>55.27</c:v>
                </c:pt>
                <c:pt idx="2">
                  <c:v>66.649999999999991</c:v>
                </c:pt>
              </c:numCache>
            </c:numRef>
          </c:val>
          <c:smooth val="0"/>
          <c:extLst>
            <c:ext xmlns:c16="http://schemas.microsoft.com/office/drawing/2014/chart" uri="{C3380CC4-5D6E-409C-BE32-E72D297353CC}">
              <c16:uniqueId val="{00000001-B6E4-4E6D-9331-8E341D8172BC}"/>
            </c:ext>
          </c:extLst>
        </c:ser>
        <c:dLbls>
          <c:showLegendKey val="0"/>
          <c:showVal val="0"/>
          <c:showCatName val="0"/>
          <c:showSerName val="0"/>
          <c:showPercent val="0"/>
          <c:showBubbleSize val="0"/>
        </c:dLbls>
        <c:marker val="1"/>
        <c:smooth val="0"/>
        <c:axId val="114811264"/>
        <c:axId val="114813184"/>
      </c:lineChart>
      <c:catAx>
        <c:axId val="114811264"/>
        <c:scaling>
          <c:orientation val="minMax"/>
        </c:scaling>
        <c:delete val="0"/>
        <c:axPos val="b"/>
        <c:title>
          <c:tx>
            <c:rich>
              <a:bodyPr/>
              <a:lstStyle/>
              <a:p>
                <a:pPr>
                  <a:defRPr lang="en-IN"/>
                </a:pPr>
                <a:r>
                  <a:rPr lang="en-IN"/>
                  <a:t>Season</a:t>
                </a:r>
              </a:p>
            </c:rich>
          </c:tx>
          <c:overlay val="0"/>
        </c:title>
        <c:numFmt formatCode="General" sourceLinked="0"/>
        <c:majorTickMark val="out"/>
        <c:minorTickMark val="none"/>
        <c:tickLblPos val="nextTo"/>
        <c:txPr>
          <a:bodyPr/>
          <a:lstStyle/>
          <a:p>
            <a:pPr>
              <a:defRPr lang="en-IN"/>
            </a:pPr>
            <a:endParaRPr lang="en-US"/>
          </a:p>
        </c:txPr>
        <c:crossAx val="114813184"/>
        <c:crosses val="autoZero"/>
        <c:auto val="1"/>
        <c:lblAlgn val="ctr"/>
        <c:lblOffset val="100"/>
        <c:noMultiLvlLbl val="0"/>
      </c:catAx>
      <c:valAx>
        <c:axId val="114813184"/>
        <c:scaling>
          <c:orientation val="minMax"/>
        </c:scaling>
        <c:delete val="0"/>
        <c:axPos val="l"/>
        <c:title>
          <c:tx>
            <c:rich>
              <a:bodyPr rot="-5400000" vert="horz"/>
              <a:lstStyle/>
              <a:p>
                <a:pPr>
                  <a:defRPr lang="en-IN"/>
                </a:pPr>
                <a:r>
                  <a:rPr lang="en-IN"/>
                  <a:t>Total</a:t>
                </a:r>
                <a:r>
                  <a:rPr lang="en-IN" baseline="0"/>
                  <a:t> hardness (mg/l)</a:t>
                </a:r>
                <a:endParaRPr lang="en-IN"/>
              </a:p>
            </c:rich>
          </c:tx>
          <c:overlay val="0"/>
        </c:title>
        <c:numFmt formatCode="General" sourceLinked="1"/>
        <c:majorTickMark val="out"/>
        <c:minorTickMark val="none"/>
        <c:tickLblPos val="nextTo"/>
        <c:txPr>
          <a:bodyPr/>
          <a:lstStyle/>
          <a:p>
            <a:pPr>
              <a:defRPr lang="en-IN"/>
            </a:pPr>
            <a:endParaRPr lang="en-US"/>
          </a:p>
        </c:txPr>
        <c:crossAx val="114811264"/>
        <c:crosses val="autoZero"/>
        <c:crossBetween val="between"/>
      </c:valAx>
    </c:plotArea>
    <c:legend>
      <c:legendPos val="r"/>
      <c:overlay val="0"/>
      <c:txPr>
        <a:bodyPr/>
        <a:lstStyle/>
        <a:p>
          <a:pPr>
            <a:defRPr lang="en-IN"/>
          </a:pPr>
          <a:endParaRPr lang="en-US"/>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Sheet1!$H$54</c:f>
              <c:strCache>
                <c:ptCount val="1"/>
                <c:pt idx="0">
                  <c:v>Station 1</c:v>
                </c:pt>
              </c:strCache>
            </c:strRef>
          </c:tx>
          <c:cat>
            <c:strRef>
              <c:f>Sheet1!$G$55:$G$57</c:f>
              <c:strCache>
                <c:ptCount val="3"/>
                <c:pt idx="0">
                  <c:v>Pre- monsoon</c:v>
                </c:pt>
                <c:pt idx="1">
                  <c:v>Monsoon</c:v>
                </c:pt>
                <c:pt idx="2">
                  <c:v>Post- monsoon</c:v>
                </c:pt>
              </c:strCache>
            </c:strRef>
          </c:cat>
          <c:val>
            <c:numRef>
              <c:f>Sheet1!$H$55:$H$57</c:f>
              <c:numCache>
                <c:formatCode>General</c:formatCode>
                <c:ptCount val="3"/>
                <c:pt idx="0">
                  <c:v>3.62</c:v>
                </c:pt>
                <c:pt idx="1">
                  <c:v>4.42</c:v>
                </c:pt>
                <c:pt idx="2">
                  <c:v>3.52</c:v>
                </c:pt>
              </c:numCache>
            </c:numRef>
          </c:val>
          <c:smooth val="0"/>
          <c:extLst>
            <c:ext xmlns:c16="http://schemas.microsoft.com/office/drawing/2014/chart" uri="{C3380CC4-5D6E-409C-BE32-E72D297353CC}">
              <c16:uniqueId val="{00000000-530F-4C0D-AED8-7E83E75EADB8}"/>
            </c:ext>
          </c:extLst>
        </c:ser>
        <c:ser>
          <c:idx val="1"/>
          <c:order val="1"/>
          <c:tx>
            <c:strRef>
              <c:f>Sheet1!$I$54</c:f>
              <c:strCache>
                <c:ptCount val="1"/>
                <c:pt idx="0">
                  <c:v>Station 2</c:v>
                </c:pt>
              </c:strCache>
            </c:strRef>
          </c:tx>
          <c:cat>
            <c:strRef>
              <c:f>Sheet1!$G$55:$G$57</c:f>
              <c:strCache>
                <c:ptCount val="3"/>
                <c:pt idx="0">
                  <c:v>Pre- monsoon</c:v>
                </c:pt>
                <c:pt idx="1">
                  <c:v>Monsoon</c:v>
                </c:pt>
                <c:pt idx="2">
                  <c:v>Post- monsoon</c:v>
                </c:pt>
              </c:strCache>
            </c:strRef>
          </c:cat>
          <c:val>
            <c:numRef>
              <c:f>Sheet1!$I$55:$I$57</c:f>
              <c:numCache>
                <c:formatCode>General</c:formatCode>
                <c:ptCount val="3"/>
                <c:pt idx="0">
                  <c:v>3.4699999999999998</c:v>
                </c:pt>
                <c:pt idx="1">
                  <c:v>4.4000000000000004</c:v>
                </c:pt>
                <c:pt idx="2">
                  <c:v>3.52</c:v>
                </c:pt>
              </c:numCache>
            </c:numRef>
          </c:val>
          <c:smooth val="0"/>
          <c:extLst>
            <c:ext xmlns:c16="http://schemas.microsoft.com/office/drawing/2014/chart" uri="{C3380CC4-5D6E-409C-BE32-E72D297353CC}">
              <c16:uniqueId val="{00000001-530F-4C0D-AED8-7E83E75EADB8}"/>
            </c:ext>
          </c:extLst>
        </c:ser>
        <c:dLbls>
          <c:showLegendKey val="0"/>
          <c:showVal val="0"/>
          <c:showCatName val="0"/>
          <c:showSerName val="0"/>
          <c:showPercent val="0"/>
          <c:showBubbleSize val="0"/>
        </c:dLbls>
        <c:marker val="1"/>
        <c:smooth val="0"/>
        <c:axId val="114887296"/>
        <c:axId val="114909952"/>
      </c:lineChart>
      <c:catAx>
        <c:axId val="114887296"/>
        <c:scaling>
          <c:orientation val="minMax"/>
        </c:scaling>
        <c:delete val="0"/>
        <c:axPos val="b"/>
        <c:title>
          <c:tx>
            <c:rich>
              <a:bodyPr/>
              <a:lstStyle/>
              <a:p>
                <a:pPr>
                  <a:defRPr lang="en-IN"/>
                </a:pPr>
                <a:r>
                  <a:rPr lang="en-IN"/>
                  <a:t>Season</a:t>
                </a:r>
              </a:p>
            </c:rich>
          </c:tx>
          <c:overlay val="0"/>
        </c:title>
        <c:numFmt formatCode="General" sourceLinked="0"/>
        <c:majorTickMark val="out"/>
        <c:minorTickMark val="none"/>
        <c:tickLblPos val="nextTo"/>
        <c:txPr>
          <a:bodyPr/>
          <a:lstStyle/>
          <a:p>
            <a:pPr>
              <a:defRPr lang="en-IN"/>
            </a:pPr>
            <a:endParaRPr lang="en-US"/>
          </a:p>
        </c:txPr>
        <c:crossAx val="114909952"/>
        <c:crosses val="autoZero"/>
        <c:auto val="1"/>
        <c:lblAlgn val="ctr"/>
        <c:lblOffset val="100"/>
        <c:noMultiLvlLbl val="0"/>
      </c:catAx>
      <c:valAx>
        <c:axId val="114909952"/>
        <c:scaling>
          <c:orientation val="minMax"/>
        </c:scaling>
        <c:delete val="0"/>
        <c:axPos val="l"/>
        <c:title>
          <c:tx>
            <c:rich>
              <a:bodyPr rot="-5400000" vert="horz"/>
              <a:lstStyle/>
              <a:p>
                <a:pPr>
                  <a:defRPr lang="en-IN"/>
                </a:pPr>
                <a:r>
                  <a:rPr lang="en-IN"/>
                  <a:t>Turbidity</a:t>
                </a:r>
                <a:r>
                  <a:rPr lang="en-IN" baseline="0"/>
                  <a:t> (NTU)</a:t>
                </a:r>
                <a:endParaRPr lang="en-IN"/>
              </a:p>
            </c:rich>
          </c:tx>
          <c:overlay val="0"/>
        </c:title>
        <c:numFmt formatCode="#,##0.00" sourceLinked="0"/>
        <c:majorTickMark val="out"/>
        <c:minorTickMark val="none"/>
        <c:tickLblPos val="nextTo"/>
        <c:txPr>
          <a:bodyPr/>
          <a:lstStyle/>
          <a:p>
            <a:pPr>
              <a:defRPr lang="en-IN"/>
            </a:pPr>
            <a:endParaRPr lang="en-US"/>
          </a:p>
        </c:txPr>
        <c:crossAx val="114887296"/>
        <c:crosses val="autoZero"/>
        <c:crossBetween val="between"/>
      </c:valAx>
    </c:plotArea>
    <c:legend>
      <c:legendPos val="r"/>
      <c:overlay val="0"/>
      <c:txPr>
        <a:bodyPr/>
        <a:lstStyle/>
        <a:p>
          <a:pPr>
            <a:defRPr lang="en-IN"/>
          </a:pPr>
          <a:endParaRPr lang="en-US"/>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Sheet1!$D$3</c:f>
              <c:strCache>
                <c:ptCount val="1"/>
                <c:pt idx="0">
                  <c:v>Station 1</c:v>
                </c:pt>
              </c:strCache>
            </c:strRef>
          </c:tx>
          <c:cat>
            <c:strRef>
              <c:f>Sheet1!$C$4:$C$6</c:f>
              <c:strCache>
                <c:ptCount val="3"/>
                <c:pt idx="0">
                  <c:v> Pre monsoon</c:v>
                </c:pt>
                <c:pt idx="1">
                  <c:v>Monsoon</c:v>
                </c:pt>
                <c:pt idx="2">
                  <c:v>Post monsoon</c:v>
                </c:pt>
              </c:strCache>
            </c:strRef>
          </c:cat>
          <c:val>
            <c:numRef>
              <c:f>Sheet1!$D$4:$D$6</c:f>
              <c:numCache>
                <c:formatCode>General</c:formatCode>
                <c:ptCount val="3"/>
                <c:pt idx="0">
                  <c:v>0.22</c:v>
                </c:pt>
                <c:pt idx="1">
                  <c:v>0.18000000000000024</c:v>
                </c:pt>
                <c:pt idx="2">
                  <c:v>0.15000000000000024</c:v>
                </c:pt>
              </c:numCache>
            </c:numRef>
          </c:val>
          <c:smooth val="0"/>
          <c:extLst>
            <c:ext xmlns:c16="http://schemas.microsoft.com/office/drawing/2014/chart" uri="{C3380CC4-5D6E-409C-BE32-E72D297353CC}">
              <c16:uniqueId val="{00000000-755F-4047-9CBD-11A1A7022B58}"/>
            </c:ext>
          </c:extLst>
        </c:ser>
        <c:ser>
          <c:idx val="1"/>
          <c:order val="1"/>
          <c:tx>
            <c:strRef>
              <c:f>Sheet1!$E$3</c:f>
              <c:strCache>
                <c:ptCount val="1"/>
                <c:pt idx="0">
                  <c:v>Station 2</c:v>
                </c:pt>
              </c:strCache>
            </c:strRef>
          </c:tx>
          <c:cat>
            <c:strRef>
              <c:f>Sheet1!$C$4:$C$6</c:f>
              <c:strCache>
                <c:ptCount val="3"/>
                <c:pt idx="0">
                  <c:v> Pre monsoon</c:v>
                </c:pt>
                <c:pt idx="1">
                  <c:v>Monsoon</c:v>
                </c:pt>
                <c:pt idx="2">
                  <c:v>Post monsoon</c:v>
                </c:pt>
              </c:strCache>
            </c:strRef>
          </c:cat>
          <c:val>
            <c:numRef>
              <c:f>Sheet1!$E$4:$E$6</c:f>
              <c:numCache>
                <c:formatCode>General</c:formatCode>
                <c:ptCount val="3"/>
                <c:pt idx="0">
                  <c:v>0.23</c:v>
                </c:pt>
                <c:pt idx="1">
                  <c:v>0.17</c:v>
                </c:pt>
                <c:pt idx="2">
                  <c:v>0.16</c:v>
                </c:pt>
              </c:numCache>
            </c:numRef>
          </c:val>
          <c:smooth val="0"/>
          <c:extLst>
            <c:ext xmlns:c16="http://schemas.microsoft.com/office/drawing/2014/chart" uri="{C3380CC4-5D6E-409C-BE32-E72D297353CC}">
              <c16:uniqueId val="{00000001-755F-4047-9CBD-11A1A7022B58}"/>
            </c:ext>
          </c:extLst>
        </c:ser>
        <c:dLbls>
          <c:showLegendKey val="0"/>
          <c:showVal val="0"/>
          <c:showCatName val="0"/>
          <c:showSerName val="0"/>
          <c:showPercent val="0"/>
          <c:showBubbleSize val="0"/>
        </c:dLbls>
        <c:marker val="1"/>
        <c:smooth val="0"/>
        <c:axId val="157815936"/>
        <c:axId val="157817856"/>
      </c:lineChart>
      <c:catAx>
        <c:axId val="157815936"/>
        <c:scaling>
          <c:orientation val="minMax"/>
        </c:scaling>
        <c:delete val="0"/>
        <c:axPos val="b"/>
        <c:title>
          <c:tx>
            <c:rich>
              <a:bodyPr/>
              <a:lstStyle/>
              <a:p>
                <a:pPr>
                  <a:defRPr lang="en-IN"/>
                </a:pPr>
                <a:r>
                  <a:rPr lang="en-IN"/>
                  <a:t>Season</a:t>
                </a:r>
              </a:p>
            </c:rich>
          </c:tx>
          <c:overlay val="0"/>
        </c:title>
        <c:numFmt formatCode="General" sourceLinked="0"/>
        <c:majorTickMark val="out"/>
        <c:minorTickMark val="none"/>
        <c:tickLblPos val="nextTo"/>
        <c:txPr>
          <a:bodyPr/>
          <a:lstStyle/>
          <a:p>
            <a:pPr>
              <a:defRPr lang="en-IN"/>
            </a:pPr>
            <a:endParaRPr lang="en-US"/>
          </a:p>
        </c:txPr>
        <c:crossAx val="157817856"/>
        <c:crosses val="autoZero"/>
        <c:auto val="1"/>
        <c:lblAlgn val="ctr"/>
        <c:lblOffset val="100"/>
        <c:noMultiLvlLbl val="0"/>
      </c:catAx>
      <c:valAx>
        <c:axId val="157817856"/>
        <c:scaling>
          <c:orientation val="minMax"/>
        </c:scaling>
        <c:delete val="0"/>
        <c:axPos val="l"/>
        <c:title>
          <c:tx>
            <c:rich>
              <a:bodyPr rot="-5400000" vert="horz"/>
              <a:lstStyle/>
              <a:p>
                <a:pPr>
                  <a:defRPr lang="en-IN"/>
                </a:pPr>
                <a:r>
                  <a:rPr lang="en-IN"/>
                  <a:t>Free</a:t>
                </a:r>
                <a:r>
                  <a:rPr lang="en-IN" baseline="0"/>
                  <a:t> carbon dioxide (mg/l)</a:t>
                </a:r>
                <a:endParaRPr lang="en-IN"/>
              </a:p>
            </c:rich>
          </c:tx>
          <c:overlay val="0"/>
        </c:title>
        <c:numFmt formatCode="#,##0.00" sourceLinked="0"/>
        <c:majorTickMark val="out"/>
        <c:minorTickMark val="none"/>
        <c:tickLblPos val="nextTo"/>
        <c:txPr>
          <a:bodyPr/>
          <a:lstStyle/>
          <a:p>
            <a:pPr>
              <a:defRPr lang="en-IN"/>
            </a:pPr>
            <a:endParaRPr lang="en-US"/>
          </a:p>
        </c:txPr>
        <c:crossAx val="157815936"/>
        <c:crosses val="autoZero"/>
        <c:crossBetween val="between"/>
      </c:valAx>
    </c:plotArea>
    <c:legend>
      <c:legendPos val="r"/>
      <c:overlay val="0"/>
      <c:txPr>
        <a:bodyPr/>
        <a:lstStyle/>
        <a:p>
          <a:pPr>
            <a:defRPr lang="en-IN"/>
          </a:pPr>
          <a:endParaRPr lang="en-US"/>
        </a:p>
      </c:txPr>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Sheet1!$H$66</c:f>
              <c:strCache>
                <c:ptCount val="1"/>
                <c:pt idx="0">
                  <c:v>Station 1</c:v>
                </c:pt>
              </c:strCache>
            </c:strRef>
          </c:tx>
          <c:cat>
            <c:strRef>
              <c:f>Sheet1!$G$67:$G$69</c:f>
              <c:strCache>
                <c:ptCount val="3"/>
                <c:pt idx="0">
                  <c:v>Pre- monsoon</c:v>
                </c:pt>
                <c:pt idx="1">
                  <c:v>Monsoon</c:v>
                </c:pt>
                <c:pt idx="2">
                  <c:v>Post- monsoon</c:v>
                </c:pt>
              </c:strCache>
            </c:strRef>
          </c:cat>
          <c:val>
            <c:numRef>
              <c:f>Sheet1!$H$67:$H$69</c:f>
              <c:numCache>
                <c:formatCode>General</c:formatCode>
                <c:ptCount val="3"/>
                <c:pt idx="0">
                  <c:v>0.22</c:v>
                </c:pt>
                <c:pt idx="1">
                  <c:v>0.18000000000000024</c:v>
                </c:pt>
                <c:pt idx="2">
                  <c:v>0.15000000000000024</c:v>
                </c:pt>
              </c:numCache>
            </c:numRef>
          </c:val>
          <c:smooth val="0"/>
          <c:extLst>
            <c:ext xmlns:c16="http://schemas.microsoft.com/office/drawing/2014/chart" uri="{C3380CC4-5D6E-409C-BE32-E72D297353CC}">
              <c16:uniqueId val="{00000000-AEAA-4056-9234-0C5F2AEE6A95}"/>
            </c:ext>
          </c:extLst>
        </c:ser>
        <c:ser>
          <c:idx val="1"/>
          <c:order val="1"/>
          <c:tx>
            <c:strRef>
              <c:f>Sheet1!$I$66</c:f>
              <c:strCache>
                <c:ptCount val="1"/>
                <c:pt idx="0">
                  <c:v>Station 2</c:v>
                </c:pt>
              </c:strCache>
            </c:strRef>
          </c:tx>
          <c:cat>
            <c:strRef>
              <c:f>Sheet1!$G$67:$G$69</c:f>
              <c:strCache>
                <c:ptCount val="3"/>
                <c:pt idx="0">
                  <c:v>Pre- monsoon</c:v>
                </c:pt>
                <c:pt idx="1">
                  <c:v>Monsoon</c:v>
                </c:pt>
                <c:pt idx="2">
                  <c:v>Post- monsoon</c:v>
                </c:pt>
              </c:strCache>
            </c:strRef>
          </c:cat>
          <c:val>
            <c:numRef>
              <c:f>Sheet1!$I$67:$I$69</c:f>
              <c:numCache>
                <c:formatCode>General</c:formatCode>
                <c:ptCount val="3"/>
                <c:pt idx="0">
                  <c:v>0.23</c:v>
                </c:pt>
                <c:pt idx="1">
                  <c:v>0.17</c:v>
                </c:pt>
                <c:pt idx="2">
                  <c:v>0.16</c:v>
                </c:pt>
              </c:numCache>
            </c:numRef>
          </c:val>
          <c:smooth val="0"/>
          <c:extLst>
            <c:ext xmlns:c16="http://schemas.microsoft.com/office/drawing/2014/chart" uri="{C3380CC4-5D6E-409C-BE32-E72D297353CC}">
              <c16:uniqueId val="{00000001-AEAA-4056-9234-0C5F2AEE6A95}"/>
            </c:ext>
          </c:extLst>
        </c:ser>
        <c:dLbls>
          <c:showLegendKey val="0"/>
          <c:showVal val="0"/>
          <c:showCatName val="0"/>
          <c:showSerName val="0"/>
          <c:showPercent val="0"/>
          <c:showBubbleSize val="0"/>
        </c:dLbls>
        <c:marker val="1"/>
        <c:smooth val="0"/>
        <c:axId val="157945216"/>
        <c:axId val="160368128"/>
      </c:lineChart>
      <c:catAx>
        <c:axId val="157945216"/>
        <c:scaling>
          <c:orientation val="minMax"/>
        </c:scaling>
        <c:delete val="0"/>
        <c:axPos val="b"/>
        <c:title>
          <c:tx>
            <c:rich>
              <a:bodyPr/>
              <a:lstStyle/>
              <a:p>
                <a:pPr>
                  <a:defRPr lang="en-IN"/>
                </a:pPr>
                <a:r>
                  <a:rPr lang="en-IN"/>
                  <a:t>Season</a:t>
                </a:r>
              </a:p>
            </c:rich>
          </c:tx>
          <c:overlay val="0"/>
        </c:title>
        <c:numFmt formatCode="General" sourceLinked="0"/>
        <c:majorTickMark val="out"/>
        <c:minorTickMark val="none"/>
        <c:tickLblPos val="nextTo"/>
        <c:txPr>
          <a:bodyPr/>
          <a:lstStyle/>
          <a:p>
            <a:pPr>
              <a:defRPr lang="en-IN"/>
            </a:pPr>
            <a:endParaRPr lang="en-US"/>
          </a:p>
        </c:txPr>
        <c:crossAx val="160368128"/>
        <c:crosses val="autoZero"/>
        <c:auto val="1"/>
        <c:lblAlgn val="ctr"/>
        <c:lblOffset val="100"/>
        <c:noMultiLvlLbl val="0"/>
      </c:catAx>
      <c:valAx>
        <c:axId val="160368128"/>
        <c:scaling>
          <c:orientation val="minMax"/>
        </c:scaling>
        <c:delete val="0"/>
        <c:axPos val="l"/>
        <c:title>
          <c:tx>
            <c:rich>
              <a:bodyPr rot="-5400000" vert="horz"/>
              <a:lstStyle/>
              <a:p>
                <a:pPr>
                  <a:defRPr lang="en-IN"/>
                </a:pPr>
                <a:r>
                  <a:rPr lang="en-IN"/>
                  <a:t>Total</a:t>
                </a:r>
                <a:r>
                  <a:rPr lang="en-IN" baseline="0"/>
                  <a:t> ammonia nitrogen (mg/l)</a:t>
                </a:r>
                <a:endParaRPr lang="en-IN"/>
              </a:p>
            </c:rich>
          </c:tx>
          <c:overlay val="0"/>
        </c:title>
        <c:numFmt formatCode="#,##0.00" sourceLinked="0"/>
        <c:majorTickMark val="out"/>
        <c:minorTickMark val="none"/>
        <c:tickLblPos val="nextTo"/>
        <c:txPr>
          <a:bodyPr/>
          <a:lstStyle/>
          <a:p>
            <a:pPr>
              <a:defRPr lang="en-IN"/>
            </a:pPr>
            <a:endParaRPr lang="en-US"/>
          </a:p>
        </c:txPr>
        <c:crossAx val="157945216"/>
        <c:crosses val="autoZero"/>
        <c:crossBetween val="between"/>
      </c:valAx>
    </c:plotArea>
    <c:legend>
      <c:legendPos val="r"/>
      <c:overlay val="0"/>
      <c:txPr>
        <a:bodyPr/>
        <a:lstStyle/>
        <a:p>
          <a:pPr>
            <a:defRPr lang="en-IN"/>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8">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BD8EEFB-C15F-4064-9582-BBB2FF0E21D1}">
  <we:reference id="wa200001361" version="2.129.3.0" store="en-US" storeType="OMEX"/>
  <we:alternateReferences>
    <we:reference id="wa200001361" version="2.129.3.0" store="" storeType="OMEX"/>
  </we:alternateReferences>
  <we:properties>
    <we:property name="paperpal-document-id" value="&quot;e1f4e51d-a9cc-497e-b536-29faa74ccd6a&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E78D5-1F34-43FB-B30A-09523AE03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1731</Words>
  <Characters>9868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SDI 1084</cp:lastModifiedBy>
  <cp:revision>8</cp:revision>
  <dcterms:created xsi:type="dcterms:W3CDTF">2025-04-09T04:09:00Z</dcterms:created>
  <dcterms:modified xsi:type="dcterms:W3CDTF">2025-04-11T14:11:00Z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093aa98b9b853bc03103ae4fad18f64322c8f7bb0dbb3d6a6de95979dc99db2b</vt:lpwstr>
  </property>
</Properties>
</file>