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EDEE0" w14:textId="24DE6C42" w:rsidR="001279CF" w:rsidRPr="001279CF" w:rsidRDefault="0035675F" w:rsidP="008C0676">
      <w:pPr>
        <w:spacing w:before="100" w:beforeAutospacing="1" w:after="100" w:afterAutospacing="1" w:line="240" w:lineRule="auto"/>
        <w:jc w:val="center"/>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Time</w:t>
      </w:r>
      <w:r w:rsidR="00DE0E15">
        <w:rPr>
          <w:rFonts w:ascii="Times New Roman" w:eastAsia="Times New Roman" w:hAnsi="Times New Roman" w:cs="Times New Roman"/>
          <w:b/>
          <w:bCs/>
          <w:kern w:val="0"/>
          <w:lang w:eastAsia="en-IN"/>
          <w14:ligatures w14:val="none"/>
        </w:rPr>
        <w:t xml:space="preserve"> and </w:t>
      </w:r>
      <w:r>
        <w:rPr>
          <w:rFonts w:ascii="Times New Roman" w:eastAsia="Times New Roman" w:hAnsi="Times New Roman" w:cs="Times New Roman"/>
          <w:b/>
          <w:bCs/>
          <w:kern w:val="0"/>
          <w:lang w:eastAsia="en-IN"/>
          <w14:ligatures w14:val="none"/>
        </w:rPr>
        <w:t>Dose</w:t>
      </w:r>
      <w:r w:rsidR="006175D2">
        <w:rPr>
          <w:rFonts w:ascii="Times New Roman" w:eastAsia="Times New Roman" w:hAnsi="Times New Roman" w:cs="Times New Roman"/>
          <w:b/>
          <w:bCs/>
          <w:kern w:val="0"/>
          <w:lang w:eastAsia="en-IN"/>
          <w14:ligatures w14:val="none"/>
        </w:rPr>
        <w:t xml:space="preserve"> </w:t>
      </w:r>
      <w:r>
        <w:rPr>
          <w:rFonts w:ascii="Times New Roman" w:eastAsia="Times New Roman" w:hAnsi="Times New Roman" w:cs="Times New Roman"/>
          <w:b/>
          <w:bCs/>
          <w:kern w:val="0"/>
          <w:lang w:eastAsia="en-IN"/>
          <w14:ligatures w14:val="none"/>
        </w:rPr>
        <w:t xml:space="preserve">dependent effects of </w:t>
      </w:r>
      <w:r w:rsidR="00920594">
        <w:rPr>
          <w:rFonts w:ascii="Times New Roman" w:eastAsia="Times New Roman" w:hAnsi="Times New Roman" w:cs="Times New Roman"/>
          <w:b/>
          <w:bCs/>
          <w:kern w:val="0"/>
          <w:lang w:eastAsia="en-IN"/>
          <w14:ligatures w14:val="none"/>
        </w:rPr>
        <w:t>triazine compounds</w:t>
      </w:r>
      <w:r w:rsidR="00DE0E15">
        <w:rPr>
          <w:rFonts w:ascii="Times New Roman" w:eastAsia="Times New Roman" w:hAnsi="Times New Roman" w:cs="Times New Roman"/>
          <w:b/>
          <w:bCs/>
          <w:kern w:val="0"/>
          <w:lang w:eastAsia="en-IN"/>
          <w14:ligatures w14:val="none"/>
        </w:rPr>
        <w:t xml:space="preserve"> </w:t>
      </w:r>
      <w:r>
        <w:rPr>
          <w:rFonts w:ascii="Times New Roman" w:eastAsia="Times New Roman" w:hAnsi="Times New Roman" w:cs="Times New Roman"/>
          <w:b/>
          <w:bCs/>
          <w:kern w:val="0"/>
          <w:lang w:eastAsia="en-IN"/>
          <w14:ligatures w14:val="none"/>
        </w:rPr>
        <w:t>on Survival</w:t>
      </w:r>
      <w:r w:rsidR="001279CF" w:rsidRPr="001279CF">
        <w:rPr>
          <w:rFonts w:ascii="Times New Roman" w:eastAsia="Times New Roman" w:hAnsi="Times New Roman" w:cs="Times New Roman"/>
          <w:b/>
          <w:bCs/>
          <w:kern w:val="0"/>
          <w:lang w:eastAsia="en-IN"/>
          <w14:ligatures w14:val="none"/>
        </w:rPr>
        <w:t xml:space="preserve"> of </w:t>
      </w:r>
      <w:r w:rsidR="001279CF" w:rsidRPr="001279CF">
        <w:rPr>
          <w:rFonts w:ascii="Times New Roman" w:eastAsia="Times New Roman" w:hAnsi="Times New Roman" w:cs="Times New Roman"/>
          <w:b/>
          <w:bCs/>
          <w:i/>
          <w:iCs/>
          <w:kern w:val="0"/>
          <w:lang w:eastAsia="en-IN"/>
          <w14:ligatures w14:val="none"/>
        </w:rPr>
        <w:t>Drosophila melanogaster</w:t>
      </w:r>
    </w:p>
    <w:p w14:paraId="12BAB42C" w14:textId="77777777" w:rsidR="00F443FD" w:rsidRDefault="00F443FD"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4E39D5F" w14:textId="77777777" w:rsidR="00F443FD" w:rsidRDefault="00F443FD"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18F5097F" w14:textId="77777777" w:rsidR="00F443FD" w:rsidRDefault="00F443FD"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49B90560" w14:textId="4B18FED5"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Abstract</w:t>
      </w:r>
    </w:p>
    <w:p w14:paraId="5A101116" w14:textId="676F96A8" w:rsidR="001279CF" w:rsidRDefault="0001235D" w:rsidP="006D6C7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Present investigation reports impact of</w:t>
      </w:r>
      <w:r w:rsidR="001279CF" w:rsidRPr="001279CF">
        <w:rPr>
          <w:rFonts w:ascii="Times New Roman" w:eastAsia="Times New Roman" w:hAnsi="Times New Roman" w:cs="Times New Roman"/>
          <w:kern w:val="0"/>
          <w:lang w:eastAsia="en-IN"/>
          <w14:ligatures w14:val="none"/>
        </w:rPr>
        <w:t xml:space="preserve"> two triazine </w:t>
      </w:r>
      <w:r>
        <w:rPr>
          <w:rFonts w:ascii="Times New Roman" w:eastAsia="Times New Roman" w:hAnsi="Times New Roman" w:cs="Times New Roman"/>
          <w:kern w:val="0"/>
          <w:lang w:eastAsia="en-IN"/>
          <w14:ligatures w14:val="none"/>
        </w:rPr>
        <w:t>compound</w:t>
      </w:r>
      <w:r w:rsidR="001279CF" w:rsidRPr="001279CF">
        <w:rPr>
          <w:rFonts w:ascii="Times New Roman" w:eastAsia="Times New Roman" w:hAnsi="Times New Roman" w:cs="Times New Roman"/>
          <w:kern w:val="0"/>
          <w:lang w:eastAsia="en-IN"/>
          <w14:ligatures w14:val="none"/>
        </w:rPr>
        <w:t>s, 1,3,5-Triphenyl</w:t>
      </w:r>
      <w:proofErr w:type="gramStart"/>
      <w:r w:rsidR="001279CF" w:rsidRPr="001279CF">
        <w:rPr>
          <w:rFonts w:ascii="Times New Roman" w:eastAsia="Times New Roman" w:hAnsi="Times New Roman" w:cs="Times New Roman"/>
          <w:kern w:val="0"/>
          <w:lang w:eastAsia="en-IN"/>
          <w14:ligatures w14:val="none"/>
        </w:rPr>
        <w:t>-[</w:t>
      </w:r>
      <w:proofErr w:type="gramEnd"/>
      <w:r w:rsidR="001279CF" w:rsidRPr="001279CF">
        <w:rPr>
          <w:rFonts w:ascii="Times New Roman" w:eastAsia="Times New Roman" w:hAnsi="Times New Roman" w:cs="Times New Roman"/>
          <w:kern w:val="0"/>
          <w:lang w:eastAsia="en-IN"/>
          <w14:ligatures w14:val="none"/>
        </w:rPr>
        <w:t xml:space="preserve">1,3,5] </w:t>
      </w:r>
      <w:r w:rsidR="000A5BD5">
        <w:rPr>
          <w:rFonts w:ascii="Times New Roman" w:eastAsia="Times New Roman" w:hAnsi="Times New Roman" w:cs="Times New Roman"/>
          <w:kern w:val="0"/>
          <w:lang w:eastAsia="en-IN"/>
          <w14:ligatures w14:val="none"/>
        </w:rPr>
        <w:t>triazine</w:t>
      </w:r>
      <w:r w:rsidR="001279CF" w:rsidRPr="001279CF">
        <w:rPr>
          <w:rFonts w:ascii="Times New Roman" w:eastAsia="Times New Roman" w:hAnsi="Times New Roman" w:cs="Times New Roman"/>
          <w:kern w:val="0"/>
          <w:lang w:eastAsia="en-IN"/>
          <w14:ligatures w14:val="none"/>
        </w:rPr>
        <w:t xml:space="preserve"> (T1) and 1,3,5-Tris-(2-trifluoromethyl-phenyl)-[1,3,5] </w:t>
      </w:r>
      <w:r w:rsidR="000A5BD5">
        <w:rPr>
          <w:rFonts w:ascii="Times New Roman" w:eastAsia="Times New Roman" w:hAnsi="Times New Roman" w:cs="Times New Roman"/>
          <w:kern w:val="0"/>
          <w:lang w:eastAsia="en-IN"/>
          <w14:ligatures w14:val="none"/>
        </w:rPr>
        <w:t>triazine</w:t>
      </w:r>
      <w:r w:rsidR="001279CF" w:rsidRPr="001279CF">
        <w:rPr>
          <w:rFonts w:ascii="Times New Roman" w:eastAsia="Times New Roman" w:hAnsi="Times New Roman" w:cs="Times New Roman"/>
          <w:kern w:val="0"/>
          <w:lang w:eastAsia="en-IN"/>
          <w14:ligatures w14:val="none"/>
        </w:rPr>
        <w:t xml:space="preserve"> (T2), on the survivorship of </w:t>
      </w:r>
      <w:r w:rsidR="001279CF" w:rsidRPr="001279CF">
        <w:rPr>
          <w:rFonts w:ascii="Times New Roman" w:eastAsia="Times New Roman" w:hAnsi="Times New Roman" w:cs="Times New Roman"/>
          <w:i/>
          <w:iCs/>
          <w:kern w:val="0"/>
          <w:lang w:eastAsia="en-IN"/>
          <w14:ligatures w14:val="none"/>
        </w:rPr>
        <w:t>Drosophila melanogaster</w:t>
      </w:r>
      <w:r w:rsidR="001279CF" w:rsidRPr="001279CF">
        <w:rPr>
          <w:rFonts w:ascii="Times New Roman" w:eastAsia="Times New Roman" w:hAnsi="Times New Roman" w:cs="Times New Roman"/>
          <w:kern w:val="0"/>
          <w:lang w:eastAsia="en-IN"/>
          <w14:ligatures w14:val="none"/>
        </w:rPr>
        <w:t>. We exposed adult flies to varying concentrations of T1 and T2 (125 mg/L, 250 mg/L, and 500 mg/L</w:t>
      </w:r>
      <w:r w:rsidR="00C13396">
        <w:rPr>
          <w:rFonts w:ascii="Times New Roman" w:eastAsia="Times New Roman" w:hAnsi="Times New Roman" w:cs="Times New Roman"/>
          <w:kern w:val="0"/>
          <w:lang w:eastAsia="en-IN"/>
          <w14:ligatures w14:val="none"/>
        </w:rPr>
        <w:t xml:space="preserve"> dissolved in DMSO</w:t>
      </w:r>
      <w:r w:rsidR="001279CF" w:rsidRPr="001279CF">
        <w:rPr>
          <w:rFonts w:ascii="Times New Roman" w:eastAsia="Times New Roman" w:hAnsi="Times New Roman" w:cs="Times New Roman"/>
          <w:kern w:val="0"/>
          <w:lang w:eastAsia="en-IN"/>
          <w14:ligatures w14:val="none"/>
        </w:rPr>
        <w:t xml:space="preserve">) under standard </w:t>
      </w:r>
      <w:r w:rsidR="008432CE">
        <w:rPr>
          <w:rFonts w:ascii="Times New Roman" w:eastAsia="Times New Roman" w:hAnsi="Times New Roman" w:cs="Times New Roman"/>
          <w:kern w:val="0"/>
          <w:lang w:eastAsia="en-IN"/>
          <w14:ligatures w14:val="none"/>
        </w:rPr>
        <w:t xml:space="preserve">culture </w:t>
      </w:r>
      <w:r w:rsidR="001279CF" w:rsidRPr="001279CF">
        <w:rPr>
          <w:rFonts w:ascii="Times New Roman" w:eastAsia="Times New Roman" w:hAnsi="Times New Roman" w:cs="Times New Roman"/>
          <w:kern w:val="0"/>
          <w:lang w:eastAsia="en-IN"/>
          <w14:ligatures w14:val="none"/>
        </w:rPr>
        <w:t>conditions, comparing survivorship to control groups (untreated and DMSO-treated). Results indicate</w:t>
      </w:r>
      <w:r w:rsidR="001574E1">
        <w:rPr>
          <w:rFonts w:ascii="Times New Roman" w:eastAsia="Times New Roman" w:hAnsi="Times New Roman" w:cs="Times New Roman"/>
          <w:kern w:val="0"/>
          <w:lang w:eastAsia="en-IN"/>
          <w14:ligatures w14:val="none"/>
        </w:rPr>
        <w:t>d</w:t>
      </w:r>
      <w:r w:rsidR="001279CF" w:rsidRPr="001279CF">
        <w:rPr>
          <w:rFonts w:ascii="Times New Roman" w:eastAsia="Times New Roman" w:hAnsi="Times New Roman" w:cs="Times New Roman"/>
          <w:kern w:val="0"/>
          <w:lang w:eastAsia="en-IN"/>
          <w14:ligatures w14:val="none"/>
        </w:rPr>
        <w:t xml:space="preserve"> that </w:t>
      </w:r>
      <w:r w:rsidR="00173565">
        <w:rPr>
          <w:rFonts w:ascii="Times New Roman" w:eastAsia="Times New Roman" w:hAnsi="Times New Roman" w:cs="Times New Roman"/>
          <w:kern w:val="0"/>
          <w:lang w:eastAsia="en-IN"/>
          <w14:ligatures w14:val="none"/>
        </w:rPr>
        <w:t xml:space="preserve">both </w:t>
      </w:r>
      <w:r w:rsidR="001279CF" w:rsidRPr="001279CF">
        <w:rPr>
          <w:rFonts w:ascii="Times New Roman" w:eastAsia="Times New Roman" w:hAnsi="Times New Roman" w:cs="Times New Roman"/>
          <w:kern w:val="0"/>
          <w:lang w:eastAsia="en-IN"/>
          <w14:ligatures w14:val="none"/>
        </w:rPr>
        <w:t xml:space="preserve">T1 </w:t>
      </w:r>
      <w:r w:rsidR="00173565">
        <w:rPr>
          <w:rFonts w:ascii="Times New Roman" w:eastAsia="Times New Roman" w:hAnsi="Times New Roman" w:cs="Times New Roman"/>
          <w:kern w:val="0"/>
          <w:lang w:eastAsia="en-IN"/>
          <w14:ligatures w14:val="none"/>
        </w:rPr>
        <w:t xml:space="preserve">and T2 </w:t>
      </w:r>
      <w:r w:rsidR="00F80007">
        <w:rPr>
          <w:rFonts w:ascii="Times New Roman" w:eastAsia="Times New Roman" w:hAnsi="Times New Roman" w:cs="Times New Roman"/>
          <w:kern w:val="0"/>
          <w:lang w:eastAsia="en-IN"/>
          <w14:ligatures w14:val="none"/>
        </w:rPr>
        <w:t>do not show</w:t>
      </w:r>
      <w:r w:rsidR="001279CF" w:rsidRPr="001279CF">
        <w:rPr>
          <w:rFonts w:ascii="Times New Roman" w:eastAsia="Times New Roman" w:hAnsi="Times New Roman" w:cs="Times New Roman"/>
          <w:kern w:val="0"/>
          <w:lang w:eastAsia="en-IN"/>
          <w14:ligatures w14:val="none"/>
        </w:rPr>
        <w:t xml:space="preserve"> toxicity</w:t>
      </w:r>
      <w:r w:rsidR="00173565">
        <w:rPr>
          <w:rFonts w:ascii="Times New Roman" w:eastAsia="Times New Roman" w:hAnsi="Times New Roman" w:cs="Times New Roman"/>
          <w:kern w:val="0"/>
          <w:lang w:eastAsia="en-IN"/>
          <w14:ligatures w14:val="none"/>
        </w:rPr>
        <w:t xml:space="preserve"> until day 30</w:t>
      </w:r>
      <w:r w:rsidR="001279CF" w:rsidRPr="001279CF">
        <w:rPr>
          <w:rFonts w:ascii="Times New Roman" w:eastAsia="Times New Roman" w:hAnsi="Times New Roman" w:cs="Times New Roman"/>
          <w:kern w:val="0"/>
          <w:lang w:eastAsia="en-IN"/>
          <w14:ligatures w14:val="none"/>
        </w:rPr>
        <w:t xml:space="preserve">, </w:t>
      </w:r>
      <w:r w:rsidR="00173565">
        <w:rPr>
          <w:rFonts w:ascii="Times New Roman" w:eastAsia="Times New Roman" w:hAnsi="Times New Roman" w:cs="Times New Roman"/>
          <w:kern w:val="0"/>
          <w:lang w:eastAsia="en-IN"/>
          <w14:ligatures w14:val="none"/>
        </w:rPr>
        <w:t xml:space="preserve">however, post day 30 </w:t>
      </w:r>
      <w:r w:rsidR="00B046B8">
        <w:rPr>
          <w:rFonts w:ascii="Times New Roman" w:eastAsia="Times New Roman" w:hAnsi="Times New Roman" w:cs="Times New Roman"/>
          <w:kern w:val="0"/>
          <w:lang w:eastAsia="en-IN"/>
          <w14:ligatures w14:val="none"/>
        </w:rPr>
        <w:t xml:space="preserve">high dose of </w:t>
      </w:r>
      <w:r w:rsidR="00173565">
        <w:rPr>
          <w:rFonts w:ascii="Times New Roman" w:eastAsia="Times New Roman" w:hAnsi="Times New Roman" w:cs="Times New Roman"/>
          <w:kern w:val="0"/>
          <w:lang w:eastAsia="en-IN"/>
          <w14:ligatures w14:val="none"/>
        </w:rPr>
        <w:t>T1</w:t>
      </w:r>
      <w:r w:rsidR="00B046B8">
        <w:rPr>
          <w:rFonts w:ascii="Times New Roman" w:eastAsia="Times New Roman" w:hAnsi="Times New Roman" w:cs="Times New Roman"/>
          <w:kern w:val="0"/>
          <w:lang w:eastAsia="en-IN"/>
          <w14:ligatures w14:val="none"/>
        </w:rPr>
        <w:t>(500 mg/L)</w:t>
      </w:r>
      <w:r w:rsidR="00173565">
        <w:rPr>
          <w:rFonts w:ascii="Times New Roman" w:eastAsia="Times New Roman" w:hAnsi="Times New Roman" w:cs="Times New Roman"/>
          <w:kern w:val="0"/>
          <w:lang w:eastAsia="en-IN"/>
          <w14:ligatures w14:val="none"/>
        </w:rPr>
        <w:t xml:space="preserve"> becomes harmful to </w:t>
      </w:r>
      <w:r w:rsidR="00173565" w:rsidRPr="00EE2B5C">
        <w:rPr>
          <w:rFonts w:ascii="Times New Roman" w:eastAsia="Times New Roman" w:hAnsi="Times New Roman" w:cs="Times New Roman"/>
          <w:i/>
          <w:iCs/>
          <w:kern w:val="0"/>
          <w:lang w:eastAsia="en-IN"/>
          <w14:ligatures w14:val="none"/>
        </w:rPr>
        <w:t xml:space="preserve">Drosophila </w:t>
      </w:r>
      <w:r w:rsidR="00173565">
        <w:rPr>
          <w:rFonts w:ascii="Times New Roman" w:eastAsia="Times New Roman" w:hAnsi="Times New Roman" w:cs="Times New Roman"/>
          <w:kern w:val="0"/>
          <w:lang w:eastAsia="en-IN"/>
          <w14:ligatures w14:val="none"/>
        </w:rPr>
        <w:t xml:space="preserve">adult flies while T2 remains safe. </w:t>
      </w:r>
      <w:r w:rsidR="001279CF" w:rsidRPr="001279CF">
        <w:rPr>
          <w:rFonts w:ascii="Times New Roman" w:eastAsia="Times New Roman" w:hAnsi="Times New Roman" w:cs="Times New Roman"/>
          <w:kern w:val="0"/>
          <w:lang w:eastAsia="en-IN"/>
          <w14:ligatures w14:val="none"/>
        </w:rPr>
        <w:t xml:space="preserve">The findings highlight the differential effects of structurally related triazine compounds on </w:t>
      </w:r>
      <w:r w:rsidR="001279CF" w:rsidRPr="001279CF">
        <w:rPr>
          <w:rFonts w:ascii="Times New Roman" w:eastAsia="Times New Roman" w:hAnsi="Times New Roman" w:cs="Times New Roman"/>
          <w:i/>
          <w:iCs/>
          <w:kern w:val="0"/>
          <w:lang w:eastAsia="en-IN"/>
          <w14:ligatures w14:val="none"/>
        </w:rPr>
        <w:t>D. melanogaster</w:t>
      </w:r>
      <w:r w:rsidR="001279CF" w:rsidRPr="001279CF">
        <w:rPr>
          <w:rFonts w:ascii="Times New Roman" w:eastAsia="Times New Roman" w:hAnsi="Times New Roman" w:cs="Times New Roman"/>
          <w:kern w:val="0"/>
          <w:lang w:eastAsia="en-IN"/>
          <w14:ligatures w14:val="none"/>
        </w:rPr>
        <w:t xml:space="preserve"> survival.</w:t>
      </w:r>
    </w:p>
    <w:p w14:paraId="55188E42" w14:textId="53418697" w:rsidR="007D2A65" w:rsidRPr="007E16BF" w:rsidRDefault="007D2A65" w:rsidP="006D6C75">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D7FF3">
        <w:rPr>
          <w:rFonts w:ascii="Times New Roman" w:eastAsia="Times New Roman" w:hAnsi="Times New Roman" w:cs="Times New Roman"/>
          <w:b/>
          <w:bCs/>
          <w:kern w:val="0"/>
          <w:lang w:eastAsia="en-IN"/>
          <w14:ligatures w14:val="none"/>
        </w:rPr>
        <w:t>Keywords:</w:t>
      </w:r>
      <w:r w:rsidR="007E16BF">
        <w:rPr>
          <w:rFonts w:ascii="Times New Roman" w:eastAsia="Times New Roman" w:hAnsi="Times New Roman" w:cs="Times New Roman"/>
          <w:b/>
          <w:bCs/>
          <w:kern w:val="0"/>
          <w:lang w:eastAsia="en-IN"/>
          <w14:ligatures w14:val="none"/>
        </w:rPr>
        <w:t xml:space="preserve"> </w:t>
      </w:r>
      <w:r w:rsidR="007E16BF" w:rsidRPr="007E16BF">
        <w:rPr>
          <w:rFonts w:ascii="Times New Roman" w:eastAsia="Times New Roman" w:hAnsi="Times New Roman" w:cs="Times New Roman"/>
          <w:kern w:val="0"/>
          <w:lang w:eastAsia="en-IN"/>
          <w14:ligatures w14:val="none"/>
        </w:rPr>
        <w:t xml:space="preserve">1,3,5-Triazines, Survivorship, </w:t>
      </w:r>
      <w:r w:rsidR="007E16BF" w:rsidRPr="00D90672">
        <w:rPr>
          <w:rFonts w:ascii="Times New Roman" w:eastAsia="Times New Roman" w:hAnsi="Times New Roman" w:cs="Times New Roman"/>
          <w:i/>
          <w:iCs/>
          <w:kern w:val="0"/>
          <w:lang w:eastAsia="en-IN"/>
          <w14:ligatures w14:val="none"/>
        </w:rPr>
        <w:t>Drosophila</w:t>
      </w:r>
      <w:r w:rsidR="007E16BF" w:rsidRPr="007E16BF">
        <w:rPr>
          <w:rFonts w:ascii="Times New Roman" w:eastAsia="Times New Roman" w:hAnsi="Times New Roman" w:cs="Times New Roman"/>
          <w:kern w:val="0"/>
          <w:lang w:eastAsia="en-IN"/>
          <w14:ligatures w14:val="none"/>
        </w:rPr>
        <w:t>, Toxicity</w:t>
      </w:r>
    </w:p>
    <w:p w14:paraId="356C5155" w14:textId="0957DECF"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Introduction</w:t>
      </w:r>
    </w:p>
    <w:p w14:paraId="6DC327D8" w14:textId="500F7F2E" w:rsidR="00373A41" w:rsidRDefault="00DA0B45" w:rsidP="003A6EE9">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DA0B45">
        <w:rPr>
          <w:rFonts w:ascii="Times New Roman" w:eastAsia="Times New Roman" w:hAnsi="Times New Roman" w:cs="Times New Roman"/>
          <w:kern w:val="0"/>
          <w:lang w:eastAsia="en-IN"/>
          <w14:ligatures w14:val="none"/>
        </w:rPr>
        <w:t xml:space="preserve">1,3,5-Triazines have </w:t>
      </w:r>
      <w:r w:rsidR="008479AD">
        <w:rPr>
          <w:rFonts w:ascii="Times New Roman" w:eastAsia="Times New Roman" w:hAnsi="Times New Roman" w:cs="Times New Roman"/>
          <w:kern w:val="0"/>
          <w:lang w:eastAsia="en-IN"/>
          <w14:ligatures w14:val="none"/>
        </w:rPr>
        <w:t>attracted</w:t>
      </w:r>
      <w:r w:rsidRPr="00DA0B45">
        <w:rPr>
          <w:rFonts w:ascii="Times New Roman" w:eastAsia="Times New Roman" w:hAnsi="Times New Roman" w:cs="Times New Roman"/>
          <w:kern w:val="0"/>
          <w:lang w:eastAsia="en-IN"/>
          <w14:ligatures w14:val="none"/>
        </w:rPr>
        <w:t xml:space="preserve"> </w:t>
      </w:r>
      <w:r w:rsidR="008479AD">
        <w:rPr>
          <w:rFonts w:ascii="Times New Roman" w:eastAsia="Times New Roman" w:hAnsi="Times New Roman" w:cs="Times New Roman"/>
          <w:kern w:val="0"/>
          <w:lang w:eastAsia="en-IN"/>
          <w14:ligatures w14:val="none"/>
        </w:rPr>
        <w:t xml:space="preserve">immense </w:t>
      </w:r>
      <w:r w:rsidRPr="00DA0B45">
        <w:rPr>
          <w:rFonts w:ascii="Times New Roman" w:eastAsia="Times New Roman" w:hAnsi="Times New Roman" w:cs="Times New Roman"/>
          <w:kern w:val="0"/>
          <w:lang w:eastAsia="en-IN"/>
          <w14:ligatures w14:val="none"/>
        </w:rPr>
        <w:t xml:space="preserve">attention </w:t>
      </w:r>
      <w:r w:rsidR="008479AD">
        <w:rPr>
          <w:rFonts w:ascii="Times New Roman" w:eastAsia="Times New Roman" w:hAnsi="Times New Roman" w:cs="Times New Roman"/>
          <w:kern w:val="0"/>
          <w:lang w:eastAsia="en-IN"/>
          <w14:ligatures w14:val="none"/>
        </w:rPr>
        <w:t>owing to their multitude of</w:t>
      </w:r>
      <w:r w:rsidRPr="00DA0B45">
        <w:rPr>
          <w:rFonts w:ascii="Times New Roman" w:eastAsia="Times New Roman" w:hAnsi="Times New Roman" w:cs="Times New Roman"/>
          <w:kern w:val="0"/>
          <w:lang w:eastAsia="en-IN"/>
          <w14:ligatures w14:val="none"/>
        </w:rPr>
        <w:t xml:space="preserve"> applications in pharmaceuticals, agrochemicals, and material sciences. As a privileged scaffold in drug discovery, s-triazine derivatives exhibit potent biological activities, including antimicrobial, anticancer, and anti-Alzheimer’s properties (Sharma et al., 2021; Silva et al., 2025; Dai et al., 2023). Their role in medicinal chemistry extends to bioconjugation and targeted drug delivery, making them a crucial component in modern therapeutics (Singh et al., 2021). Beyond pharmaceuticals, triazine-based porous organic polymers have been explored for environmental applications, such as reversible iodine capture and antibacterial functionalities (Mohan et al., 2022). Additionally, triazine dendrimers have been widely investigated for their potential in nanomedicine and gene delivery (Simanek, 2021). However, despite their widespread utility, concerns regarding their environmental persistence and toxicity remain. Triazine-based herbicides, for instance, pose significant risks to ecosystems due to their long degradation times and potential bioaccumulation in organisms (Yao et al., 2023). Studies have shown that exposure to these compounds can lead to adverse effects in model organisms such as </w:t>
      </w:r>
      <w:r w:rsidRPr="00DA0B45">
        <w:rPr>
          <w:rFonts w:ascii="Times New Roman" w:eastAsia="Times New Roman" w:hAnsi="Times New Roman" w:cs="Times New Roman"/>
          <w:i/>
          <w:iCs/>
          <w:kern w:val="0"/>
          <w:lang w:eastAsia="en-IN"/>
          <w14:ligatures w14:val="none"/>
        </w:rPr>
        <w:t>Drosophila melanogaster</w:t>
      </w:r>
      <w:r w:rsidRPr="00DA0B45">
        <w:rPr>
          <w:rFonts w:ascii="Times New Roman" w:eastAsia="Times New Roman" w:hAnsi="Times New Roman" w:cs="Times New Roman"/>
          <w:kern w:val="0"/>
          <w:lang w:eastAsia="en-IN"/>
          <w14:ligatures w14:val="none"/>
        </w:rPr>
        <w:t xml:space="preserve"> and </w:t>
      </w:r>
      <w:r w:rsidRPr="00DA0B45">
        <w:rPr>
          <w:rFonts w:ascii="Times New Roman" w:eastAsia="Times New Roman" w:hAnsi="Times New Roman" w:cs="Times New Roman"/>
          <w:i/>
          <w:iCs/>
          <w:kern w:val="0"/>
          <w:lang w:eastAsia="en-IN"/>
          <w14:ligatures w14:val="none"/>
        </w:rPr>
        <w:t xml:space="preserve">Tenebrio </w:t>
      </w:r>
      <w:proofErr w:type="spellStart"/>
      <w:r w:rsidRPr="00DA0B45">
        <w:rPr>
          <w:rFonts w:ascii="Times New Roman" w:eastAsia="Times New Roman" w:hAnsi="Times New Roman" w:cs="Times New Roman"/>
          <w:i/>
          <w:iCs/>
          <w:kern w:val="0"/>
          <w:lang w:eastAsia="en-IN"/>
          <w14:ligatures w14:val="none"/>
        </w:rPr>
        <w:t>molitor</w:t>
      </w:r>
      <w:proofErr w:type="spellEnd"/>
      <w:r w:rsidRPr="00DA0B45">
        <w:rPr>
          <w:rFonts w:ascii="Times New Roman" w:eastAsia="Times New Roman" w:hAnsi="Times New Roman" w:cs="Times New Roman"/>
          <w:kern w:val="0"/>
          <w:lang w:eastAsia="en-IN"/>
          <w14:ligatures w14:val="none"/>
        </w:rPr>
        <w:t xml:space="preserve">, impacting developmental processes, cuticle </w:t>
      </w:r>
      <w:proofErr w:type="spellStart"/>
      <w:r w:rsidRPr="00DA0B45">
        <w:rPr>
          <w:rFonts w:ascii="Times New Roman" w:eastAsia="Times New Roman" w:hAnsi="Times New Roman" w:cs="Times New Roman"/>
          <w:kern w:val="0"/>
          <w:lang w:eastAsia="en-IN"/>
          <w14:ligatures w14:val="none"/>
        </w:rPr>
        <w:t>melanization</w:t>
      </w:r>
      <w:proofErr w:type="spellEnd"/>
      <w:r w:rsidRPr="00DA0B45">
        <w:rPr>
          <w:rFonts w:ascii="Times New Roman" w:eastAsia="Times New Roman" w:hAnsi="Times New Roman" w:cs="Times New Roman"/>
          <w:kern w:val="0"/>
          <w:lang w:eastAsia="en-IN"/>
          <w14:ligatures w14:val="none"/>
        </w:rPr>
        <w:t>, and immune responses (Affleck &amp; Walker, 2019; Naccarato et al., 2023). Given their extensive use, further research into the environmental impact and safer alternatives for triazine derivatives is imperative to balance their benefits with ecological safety.</w:t>
      </w:r>
      <w:r>
        <w:rPr>
          <w:rFonts w:ascii="Times New Roman" w:eastAsia="Times New Roman" w:hAnsi="Times New Roman" w:cs="Times New Roman"/>
          <w:kern w:val="0"/>
          <w:lang w:eastAsia="en-IN"/>
          <w14:ligatures w14:val="none"/>
        </w:rPr>
        <w:t xml:space="preserve"> </w:t>
      </w:r>
      <w:r w:rsidR="003A6EE9" w:rsidRPr="001279CF">
        <w:rPr>
          <w:rFonts w:ascii="Times New Roman" w:eastAsia="Times New Roman" w:hAnsi="Times New Roman" w:cs="Times New Roman"/>
          <w:kern w:val="0"/>
          <w:lang w:eastAsia="en-IN"/>
          <w14:ligatures w14:val="none"/>
        </w:rPr>
        <w:t xml:space="preserve">This study aims to assess the </w:t>
      </w:r>
      <w:r w:rsidR="00911F26">
        <w:rPr>
          <w:rFonts w:ascii="Times New Roman" w:eastAsia="Times New Roman" w:hAnsi="Times New Roman" w:cs="Times New Roman"/>
          <w:kern w:val="0"/>
          <w:lang w:eastAsia="en-IN"/>
          <w14:ligatures w14:val="none"/>
        </w:rPr>
        <w:t>effects</w:t>
      </w:r>
      <w:r w:rsidR="003A6EE9" w:rsidRPr="001279CF">
        <w:rPr>
          <w:rFonts w:ascii="Times New Roman" w:eastAsia="Times New Roman" w:hAnsi="Times New Roman" w:cs="Times New Roman"/>
          <w:kern w:val="0"/>
          <w:lang w:eastAsia="en-IN"/>
          <w14:ligatures w14:val="none"/>
        </w:rPr>
        <w:t xml:space="preserve"> of two triazine derivatives, T1 and T2, on the survivorship of </w:t>
      </w:r>
      <w:r w:rsidR="003A6EE9" w:rsidRPr="001279CF">
        <w:rPr>
          <w:rFonts w:ascii="Times New Roman" w:eastAsia="Times New Roman" w:hAnsi="Times New Roman" w:cs="Times New Roman"/>
          <w:i/>
          <w:iCs/>
          <w:kern w:val="0"/>
          <w:lang w:eastAsia="en-IN"/>
          <w14:ligatures w14:val="none"/>
        </w:rPr>
        <w:t>D. melanogaster</w:t>
      </w:r>
      <w:r w:rsidR="003A6EE9" w:rsidRPr="001279CF">
        <w:rPr>
          <w:rFonts w:ascii="Times New Roman" w:eastAsia="Times New Roman" w:hAnsi="Times New Roman" w:cs="Times New Roman"/>
          <w:kern w:val="0"/>
          <w:lang w:eastAsia="en-IN"/>
          <w14:ligatures w14:val="none"/>
        </w:rPr>
        <w:t xml:space="preserve">. </w:t>
      </w:r>
      <w:r w:rsidRPr="00373A41">
        <w:rPr>
          <w:rFonts w:ascii="Times New Roman" w:eastAsia="Times New Roman" w:hAnsi="Times New Roman" w:cs="Times New Roman"/>
          <w:kern w:val="0"/>
          <w:lang w:eastAsia="en-IN"/>
          <w14:ligatures w14:val="none"/>
        </w:rPr>
        <w:t xml:space="preserve">The knowledge gained from </w:t>
      </w:r>
      <w:r w:rsidRPr="00373A41">
        <w:rPr>
          <w:rFonts w:ascii="Times New Roman" w:eastAsia="Times New Roman" w:hAnsi="Times New Roman" w:cs="Times New Roman"/>
          <w:i/>
          <w:iCs/>
          <w:kern w:val="0"/>
          <w:lang w:eastAsia="en-IN"/>
          <w14:ligatures w14:val="none"/>
        </w:rPr>
        <w:t>Drosophila</w:t>
      </w:r>
      <w:r w:rsidRPr="00373A41">
        <w:rPr>
          <w:rFonts w:ascii="Times New Roman" w:eastAsia="Times New Roman" w:hAnsi="Times New Roman" w:cs="Times New Roman"/>
          <w:kern w:val="0"/>
          <w:lang w:eastAsia="en-IN"/>
          <w14:ligatures w14:val="none"/>
        </w:rPr>
        <w:t xml:space="preserve"> studies can be applied to broader toxicological and environmental contexts, providing valuable insights for understanding the effects of various compounds on living organisms and ecosystems</w:t>
      </w:r>
      <w:r w:rsidR="003A6EE9">
        <w:rPr>
          <w:rFonts w:ascii="Times New Roman" w:eastAsia="Times New Roman" w:hAnsi="Times New Roman" w:cs="Times New Roman"/>
          <w:kern w:val="0"/>
          <w:lang w:eastAsia="en-IN"/>
          <w14:ligatures w14:val="none"/>
        </w:rPr>
        <w:t>.</w:t>
      </w:r>
    </w:p>
    <w:p w14:paraId="0C524206" w14:textId="2124D8EF" w:rsidR="0002381A" w:rsidRDefault="000F37B6" w:rsidP="000F37B6">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noProof/>
        </w:rPr>
        <w:lastRenderedPageBreak/>
        <w:drawing>
          <wp:inline distT="0" distB="0" distL="0" distR="0" wp14:anchorId="1DA307C4" wp14:editId="3A067BBC">
            <wp:extent cx="3732836" cy="3957814"/>
            <wp:effectExtent l="0" t="0" r="1270" b="5080"/>
            <wp:docPr id="4" name="Picture 3">
              <a:extLst xmlns:a="http://schemas.openxmlformats.org/drawingml/2006/main">
                <a:ext uri="{FF2B5EF4-FFF2-40B4-BE49-F238E27FC236}">
                  <a16:creationId xmlns:a16="http://schemas.microsoft.com/office/drawing/2014/main" id="{60125576-8292-59EE-120A-BA0F06EECD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60125576-8292-59EE-120A-BA0F06EECD1F}"/>
                        </a:ext>
                      </a:extLst>
                    </pic:cNvPr>
                    <pic:cNvPicPr>
                      <a:picLocks noChangeAspect="1"/>
                    </pic:cNvPicPr>
                  </pic:nvPicPr>
                  <pic:blipFill>
                    <a:blip r:embed="rId7"/>
                    <a:stretch>
                      <a:fillRect/>
                    </a:stretch>
                  </pic:blipFill>
                  <pic:spPr>
                    <a:xfrm>
                      <a:off x="0" y="0"/>
                      <a:ext cx="3745150" cy="3970871"/>
                    </a:xfrm>
                    <a:prstGeom prst="rect">
                      <a:avLst/>
                    </a:prstGeom>
                  </pic:spPr>
                </pic:pic>
              </a:graphicData>
            </a:graphic>
          </wp:inline>
        </w:drawing>
      </w:r>
    </w:p>
    <w:p w14:paraId="5E40377D" w14:textId="00270392" w:rsidR="00115447" w:rsidRPr="00446625" w:rsidRDefault="00242611" w:rsidP="009D3DCB">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242611">
        <w:rPr>
          <w:rFonts w:ascii="Times New Roman" w:eastAsia="Times New Roman" w:hAnsi="Times New Roman" w:cs="Times New Roman"/>
          <w:b/>
          <w:bCs/>
          <w:kern w:val="0"/>
          <w:lang w:eastAsia="en-IN"/>
          <w14:ligatures w14:val="none"/>
        </w:rPr>
        <w:t xml:space="preserve">Fig. 1 </w:t>
      </w:r>
      <w:r w:rsidR="002F5A86" w:rsidRPr="00446625">
        <w:rPr>
          <w:rFonts w:ascii="Times New Roman" w:eastAsia="Times New Roman" w:hAnsi="Times New Roman" w:cs="Times New Roman"/>
          <w:kern w:val="0"/>
          <w:lang w:eastAsia="en-IN"/>
          <w14:ligatures w14:val="none"/>
        </w:rPr>
        <w:t xml:space="preserve">Diverse </w:t>
      </w:r>
      <w:r w:rsidR="00115447" w:rsidRPr="00446625">
        <w:rPr>
          <w:rFonts w:ascii="Times New Roman" w:eastAsia="Times New Roman" w:hAnsi="Times New Roman" w:cs="Times New Roman"/>
          <w:kern w:val="0"/>
          <w:lang w:eastAsia="en-IN"/>
          <w14:ligatures w14:val="none"/>
        </w:rPr>
        <w:t>applications</w:t>
      </w:r>
      <w:r w:rsidR="002F5A86" w:rsidRPr="00446625">
        <w:rPr>
          <w:rFonts w:ascii="Times New Roman" w:eastAsia="Times New Roman" w:hAnsi="Times New Roman" w:cs="Times New Roman"/>
          <w:kern w:val="0"/>
          <w:lang w:eastAsia="en-IN"/>
          <w14:ligatures w14:val="none"/>
        </w:rPr>
        <w:t xml:space="preserve"> of triazine scaffold</w:t>
      </w:r>
      <w:r w:rsidR="00D62E9B" w:rsidRPr="00446625">
        <w:rPr>
          <w:rFonts w:ascii="Times New Roman" w:eastAsia="Times New Roman" w:hAnsi="Times New Roman" w:cs="Times New Roman"/>
          <w:kern w:val="0"/>
          <w:lang w:eastAsia="en-IN"/>
          <w14:ligatures w14:val="none"/>
        </w:rPr>
        <w:t>.</w:t>
      </w:r>
    </w:p>
    <w:p w14:paraId="1973914D" w14:textId="30D22811" w:rsidR="001279CF" w:rsidRPr="001279CF" w:rsidRDefault="009D3DCB"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Methodology</w:t>
      </w:r>
    </w:p>
    <w:p w14:paraId="0199FDB6" w14:textId="4BDE78EE" w:rsidR="001279CF" w:rsidRPr="001279CF" w:rsidRDefault="000A5259"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7853E0">
        <w:rPr>
          <w:rFonts w:ascii="Times New Roman" w:eastAsia="Times New Roman" w:hAnsi="Times New Roman" w:cs="Times New Roman"/>
          <w:b/>
          <w:bCs/>
          <w:i/>
          <w:iCs/>
          <w:kern w:val="0"/>
          <w:lang w:eastAsia="en-IN"/>
          <w14:ligatures w14:val="none"/>
        </w:rPr>
        <w:t>Drosophila</w:t>
      </w:r>
      <w:r>
        <w:rPr>
          <w:rFonts w:ascii="Times New Roman" w:eastAsia="Times New Roman" w:hAnsi="Times New Roman" w:cs="Times New Roman"/>
          <w:b/>
          <w:bCs/>
          <w:kern w:val="0"/>
          <w:lang w:eastAsia="en-IN"/>
          <w14:ligatures w14:val="none"/>
        </w:rPr>
        <w:t xml:space="preserve"> culture</w:t>
      </w:r>
    </w:p>
    <w:p w14:paraId="0BA6CE37" w14:textId="3ACDF29C" w:rsid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kern w:val="0"/>
          <w:lang w:eastAsia="en-IN"/>
          <w14:ligatures w14:val="none"/>
        </w:rPr>
        <w:t xml:space="preserve">Wild-type </w:t>
      </w:r>
      <w:r w:rsidRPr="001279CF">
        <w:rPr>
          <w:rFonts w:ascii="Times New Roman" w:eastAsia="Times New Roman" w:hAnsi="Times New Roman" w:cs="Times New Roman"/>
          <w:i/>
          <w:iCs/>
          <w:kern w:val="0"/>
          <w:lang w:eastAsia="en-IN"/>
          <w14:ligatures w14:val="none"/>
        </w:rPr>
        <w:t>Drosophila melanogaster</w:t>
      </w:r>
      <w:r w:rsidRPr="001279CF">
        <w:rPr>
          <w:rFonts w:ascii="Times New Roman" w:eastAsia="Times New Roman" w:hAnsi="Times New Roman" w:cs="Times New Roman"/>
          <w:kern w:val="0"/>
          <w:lang w:eastAsia="en-IN"/>
          <w14:ligatures w14:val="none"/>
        </w:rPr>
        <w:t xml:space="preserve"> (Oregon-R strain) were maintained on a standard cornmeal-yeast-sugar-agar medium supplemented with propionic acid</w:t>
      </w:r>
      <w:r w:rsidR="00F945B2">
        <w:rPr>
          <w:rFonts w:ascii="Times New Roman" w:eastAsia="Times New Roman" w:hAnsi="Times New Roman" w:cs="Times New Roman"/>
          <w:kern w:val="0"/>
          <w:lang w:eastAsia="en-IN"/>
          <w14:ligatures w14:val="none"/>
        </w:rPr>
        <w:t xml:space="preserve"> and nipagin</w:t>
      </w:r>
      <w:r w:rsidRPr="001279CF">
        <w:rPr>
          <w:rFonts w:ascii="Times New Roman" w:eastAsia="Times New Roman" w:hAnsi="Times New Roman" w:cs="Times New Roman"/>
          <w:kern w:val="0"/>
          <w:lang w:eastAsia="en-IN"/>
          <w14:ligatures w14:val="none"/>
        </w:rPr>
        <w:t xml:space="preserve"> to inhibit </w:t>
      </w:r>
      <w:proofErr w:type="spellStart"/>
      <w:r w:rsidRPr="001279CF">
        <w:rPr>
          <w:rFonts w:ascii="Times New Roman" w:eastAsia="Times New Roman" w:hAnsi="Times New Roman" w:cs="Times New Roman"/>
          <w:kern w:val="0"/>
          <w:lang w:eastAsia="en-IN"/>
          <w14:ligatures w14:val="none"/>
        </w:rPr>
        <w:t>mold</w:t>
      </w:r>
      <w:proofErr w:type="spellEnd"/>
      <w:r w:rsidRPr="001279CF">
        <w:rPr>
          <w:rFonts w:ascii="Times New Roman" w:eastAsia="Times New Roman" w:hAnsi="Times New Roman" w:cs="Times New Roman"/>
          <w:kern w:val="0"/>
          <w:lang w:eastAsia="en-IN"/>
          <w14:ligatures w14:val="none"/>
        </w:rPr>
        <w:t xml:space="preserve"> growth. Cultures were kept at a constant temperature of 25 ± </w:t>
      </w:r>
      <w:r w:rsidR="004348A4">
        <w:rPr>
          <w:rFonts w:ascii="Times New Roman" w:eastAsia="Times New Roman" w:hAnsi="Times New Roman" w:cs="Times New Roman"/>
          <w:kern w:val="0"/>
          <w:lang w:eastAsia="en-IN"/>
          <w14:ligatures w14:val="none"/>
        </w:rPr>
        <w:t>2</w:t>
      </w:r>
      <w:r w:rsidRPr="001279CF">
        <w:rPr>
          <w:rFonts w:ascii="Times New Roman" w:eastAsia="Times New Roman" w:hAnsi="Times New Roman" w:cs="Times New Roman"/>
          <w:kern w:val="0"/>
          <w:lang w:eastAsia="en-IN"/>
          <w14:ligatures w14:val="none"/>
        </w:rPr>
        <w:t>°C, with a consistent humidity and a 12-hour light/12-hour dark photoperiod</w:t>
      </w:r>
      <w:r w:rsidR="00187E8B">
        <w:rPr>
          <w:rFonts w:ascii="Times New Roman" w:eastAsia="Times New Roman" w:hAnsi="Times New Roman" w:cs="Times New Roman"/>
          <w:kern w:val="0"/>
          <w:lang w:eastAsia="en-IN"/>
          <w14:ligatures w14:val="none"/>
        </w:rPr>
        <w:t xml:space="preserve"> (Ashburner and Roote, 2000)</w:t>
      </w:r>
      <w:r w:rsidRPr="001279CF">
        <w:rPr>
          <w:rFonts w:ascii="Times New Roman" w:eastAsia="Times New Roman" w:hAnsi="Times New Roman" w:cs="Times New Roman"/>
          <w:kern w:val="0"/>
          <w:lang w:eastAsia="en-IN"/>
          <w14:ligatures w14:val="none"/>
        </w:rPr>
        <w:t>.</w:t>
      </w:r>
    </w:p>
    <w:p w14:paraId="1941D612" w14:textId="00BF7454"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Compound Preparation and Exposure</w:t>
      </w:r>
    </w:p>
    <w:p w14:paraId="0DBE3776" w14:textId="1674F630" w:rsidR="001279CF" w:rsidRDefault="00BC135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Both the</w:t>
      </w:r>
      <w:r w:rsidR="001279CF" w:rsidRPr="001279CF">
        <w:rPr>
          <w:rFonts w:ascii="Times New Roman" w:eastAsia="Times New Roman" w:hAnsi="Times New Roman" w:cs="Times New Roman"/>
          <w:kern w:val="0"/>
          <w:lang w:eastAsia="en-IN"/>
          <w14:ligatures w14:val="none"/>
        </w:rPr>
        <w:t xml:space="preserve"> compounds</w:t>
      </w:r>
      <w:r>
        <w:rPr>
          <w:rFonts w:ascii="Times New Roman" w:eastAsia="Times New Roman" w:hAnsi="Times New Roman" w:cs="Times New Roman"/>
          <w:kern w:val="0"/>
          <w:lang w:eastAsia="en-IN"/>
          <w14:ligatures w14:val="none"/>
        </w:rPr>
        <w:t xml:space="preserve"> </w:t>
      </w:r>
      <w:r w:rsidR="001279CF" w:rsidRPr="001279CF">
        <w:rPr>
          <w:rFonts w:ascii="Times New Roman" w:eastAsia="Times New Roman" w:hAnsi="Times New Roman" w:cs="Times New Roman"/>
          <w:kern w:val="0"/>
          <w:lang w:eastAsia="en-IN"/>
          <w14:ligatures w14:val="none"/>
        </w:rPr>
        <w:t>were dissolved in dimethyl sulfoxide (DMSO) to create stock solutions.</w:t>
      </w:r>
      <w:r w:rsidR="003318A9">
        <w:rPr>
          <w:rFonts w:ascii="Times New Roman" w:eastAsia="Times New Roman" w:hAnsi="Times New Roman" w:cs="Times New Roman"/>
          <w:kern w:val="0"/>
          <w:lang w:eastAsia="en-IN"/>
          <w14:ligatures w14:val="none"/>
        </w:rPr>
        <w:t xml:space="preserve"> Well characterized compounds were obtained from Department of Chemistry (detailed characterization data is under publication somewhere else).</w:t>
      </w:r>
      <w:r w:rsidR="001279CF" w:rsidRPr="001279CF">
        <w:rPr>
          <w:rFonts w:ascii="Times New Roman" w:eastAsia="Times New Roman" w:hAnsi="Times New Roman" w:cs="Times New Roman"/>
          <w:kern w:val="0"/>
          <w:lang w:eastAsia="en-IN"/>
          <w14:ligatures w14:val="none"/>
        </w:rPr>
        <w:t xml:space="preserve"> These stock solutions were then diluted with standard fly food to achieve the final concentrations of 125 mg/L, 250 mg/L, and 500 mg/L. Control groups included a plain control (no treatment) and DMSO controls at concentrations</w:t>
      </w:r>
      <w:r w:rsidR="00844338">
        <w:rPr>
          <w:rFonts w:ascii="Times New Roman" w:eastAsia="Times New Roman" w:hAnsi="Times New Roman" w:cs="Times New Roman"/>
          <w:kern w:val="0"/>
          <w:lang w:eastAsia="en-IN"/>
          <w14:ligatures w14:val="none"/>
        </w:rPr>
        <w:t xml:space="preserve"> used to dissolve the compound</w:t>
      </w:r>
      <w:r w:rsidR="0097153B">
        <w:rPr>
          <w:rFonts w:ascii="Times New Roman" w:eastAsia="Times New Roman" w:hAnsi="Times New Roman" w:cs="Times New Roman"/>
          <w:kern w:val="0"/>
          <w:lang w:eastAsia="en-IN"/>
          <w14:ligatures w14:val="none"/>
        </w:rPr>
        <w:t xml:space="preserve"> (Yadav et. al., 2024)</w:t>
      </w:r>
      <w:r w:rsidR="001279CF" w:rsidRPr="001279CF">
        <w:rPr>
          <w:rFonts w:ascii="Times New Roman" w:eastAsia="Times New Roman" w:hAnsi="Times New Roman" w:cs="Times New Roman"/>
          <w:kern w:val="0"/>
          <w:lang w:eastAsia="en-IN"/>
          <w14:ligatures w14:val="none"/>
        </w:rPr>
        <w:t xml:space="preserve">. </w:t>
      </w:r>
    </w:p>
    <w:p w14:paraId="23B8EA05" w14:textId="09565772" w:rsidR="0091615E" w:rsidRDefault="009A33A3" w:rsidP="009A33A3">
      <w:pPr>
        <w:spacing w:before="100" w:beforeAutospacing="1" w:after="100" w:afterAutospacing="1" w:line="240" w:lineRule="auto"/>
        <w:jc w:val="center"/>
        <w:rPr>
          <w:rFonts w:ascii="Times New Roman" w:eastAsia="Times New Roman" w:hAnsi="Times New Roman" w:cs="Times New Roman"/>
          <w:kern w:val="0"/>
          <w:lang w:eastAsia="en-IN"/>
          <w14:ligatures w14:val="none"/>
        </w:rPr>
      </w:pPr>
      <w:r>
        <w:rPr>
          <w:rFonts w:ascii="Times New Roman" w:eastAsia="Times New Roman" w:hAnsi="Times New Roman" w:cs="Times New Roman"/>
          <w:noProof/>
          <w:kern w:val="0"/>
          <w:lang w:eastAsia="en-IN"/>
          <w14:ligatures w14:val="none"/>
        </w:rPr>
        <w:lastRenderedPageBreak/>
        <w:drawing>
          <wp:inline distT="0" distB="0" distL="0" distR="0" wp14:anchorId="7F5A7008" wp14:editId="1A6AAC07">
            <wp:extent cx="4999355" cy="1908175"/>
            <wp:effectExtent l="0" t="0" r="0" b="0"/>
            <wp:docPr id="282042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9355" cy="1908175"/>
                    </a:xfrm>
                    <a:prstGeom prst="rect">
                      <a:avLst/>
                    </a:prstGeom>
                    <a:noFill/>
                  </pic:spPr>
                </pic:pic>
              </a:graphicData>
            </a:graphic>
          </wp:inline>
        </w:drawing>
      </w:r>
    </w:p>
    <w:p w14:paraId="2030028E" w14:textId="2193182F" w:rsidR="00242611" w:rsidRPr="009A33A3" w:rsidRDefault="00D62E9B" w:rsidP="001574E1">
      <w:pPr>
        <w:spacing w:before="100" w:beforeAutospacing="1" w:after="100" w:afterAutospacing="1"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b/>
          <w:bCs/>
          <w:kern w:val="0"/>
          <w:lang w:eastAsia="en-IN"/>
          <w14:ligatures w14:val="none"/>
        </w:rPr>
        <w:t xml:space="preserve">Fig. 2. </w:t>
      </w:r>
      <w:r w:rsidR="009A33A3" w:rsidRPr="009A33A3">
        <w:rPr>
          <w:rFonts w:ascii="Times New Roman" w:eastAsia="Times New Roman" w:hAnsi="Times New Roman" w:cs="Times New Roman"/>
          <w:kern w:val="0"/>
          <w:lang w:eastAsia="en-IN"/>
          <w14:ligatures w14:val="none"/>
        </w:rPr>
        <w:t>Triazine compounds used in the study.</w:t>
      </w:r>
    </w:p>
    <w:p w14:paraId="55626D90" w14:textId="050DE2B9" w:rsidR="001279CF" w:rsidRPr="001279CF" w:rsidRDefault="001279CF" w:rsidP="001279CF">
      <w:pPr>
        <w:spacing w:before="100" w:beforeAutospacing="1" w:after="100" w:afterAutospacing="1" w:line="240" w:lineRule="auto"/>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Survivorship Assay</w:t>
      </w:r>
    </w:p>
    <w:p w14:paraId="3C121EA4" w14:textId="6E1235A0" w:rsidR="001279CF" w:rsidRP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kern w:val="0"/>
          <w:lang w:eastAsia="en-IN"/>
          <w14:ligatures w14:val="none"/>
        </w:rPr>
        <w:t xml:space="preserve">Newly eclosed adult flies (mixed sex, 3 days old) were collected and divided into groups of </w:t>
      </w:r>
      <w:r w:rsidR="00934622">
        <w:rPr>
          <w:rFonts w:ascii="Times New Roman" w:eastAsia="Times New Roman" w:hAnsi="Times New Roman" w:cs="Times New Roman"/>
          <w:kern w:val="0"/>
          <w:lang w:eastAsia="en-IN"/>
          <w14:ligatures w14:val="none"/>
        </w:rPr>
        <w:t>3</w:t>
      </w:r>
      <w:r w:rsidRPr="001279CF">
        <w:rPr>
          <w:rFonts w:ascii="Times New Roman" w:eastAsia="Times New Roman" w:hAnsi="Times New Roman" w:cs="Times New Roman"/>
          <w:kern w:val="0"/>
          <w:lang w:eastAsia="en-IN"/>
          <w14:ligatures w14:val="none"/>
        </w:rPr>
        <w:t xml:space="preserve">0 flies per vial. Each treatment group (including controls) consisted of </w:t>
      </w:r>
      <w:r w:rsidR="00E825C0">
        <w:rPr>
          <w:rFonts w:ascii="Times New Roman" w:eastAsia="Times New Roman" w:hAnsi="Times New Roman" w:cs="Times New Roman"/>
          <w:kern w:val="0"/>
          <w:lang w:eastAsia="en-IN"/>
          <w14:ligatures w14:val="none"/>
        </w:rPr>
        <w:t>five</w:t>
      </w:r>
      <w:r w:rsidRPr="001279CF">
        <w:rPr>
          <w:rFonts w:ascii="Times New Roman" w:eastAsia="Times New Roman" w:hAnsi="Times New Roman" w:cs="Times New Roman"/>
          <w:kern w:val="0"/>
          <w:lang w:eastAsia="en-IN"/>
          <w14:ligatures w14:val="none"/>
        </w:rPr>
        <w:t xml:space="preserve"> replicate vials. Flies were </w:t>
      </w:r>
      <w:r w:rsidR="00A52FD9">
        <w:rPr>
          <w:rFonts w:ascii="Times New Roman" w:eastAsia="Times New Roman" w:hAnsi="Times New Roman" w:cs="Times New Roman"/>
          <w:kern w:val="0"/>
          <w:lang w:eastAsia="en-IN"/>
          <w14:ligatures w14:val="none"/>
        </w:rPr>
        <w:t>shifted</w:t>
      </w:r>
      <w:r w:rsidRPr="001279CF">
        <w:rPr>
          <w:rFonts w:ascii="Times New Roman" w:eastAsia="Times New Roman" w:hAnsi="Times New Roman" w:cs="Times New Roman"/>
          <w:kern w:val="0"/>
          <w:lang w:eastAsia="en-IN"/>
          <w14:ligatures w14:val="none"/>
        </w:rPr>
        <w:t xml:space="preserve"> to fresh vials containing the appropriate treatment every three days. The </w:t>
      </w:r>
      <w:r w:rsidR="00A52FD9">
        <w:rPr>
          <w:rFonts w:ascii="Times New Roman" w:eastAsia="Times New Roman" w:hAnsi="Times New Roman" w:cs="Times New Roman"/>
          <w:kern w:val="0"/>
          <w:lang w:eastAsia="en-IN"/>
          <w14:ligatures w14:val="none"/>
        </w:rPr>
        <w:t xml:space="preserve">count </w:t>
      </w:r>
      <w:r w:rsidRPr="001279CF">
        <w:rPr>
          <w:rFonts w:ascii="Times New Roman" w:eastAsia="Times New Roman" w:hAnsi="Times New Roman" w:cs="Times New Roman"/>
          <w:kern w:val="0"/>
          <w:lang w:eastAsia="en-IN"/>
          <w14:ligatures w14:val="none"/>
        </w:rPr>
        <w:t xml:space="preserve">of dead flies was recorded </w:t>
      </w:r>
      <w:r w:rsidR="00E825C0">
        <w:rPr>
          <w:rFonts w:ascii="Times New Roman" w:eastAsia="Times New Roman" w:hAnsi="Times New Roman" w:cs="Times New Roman"/>
          <w:kern w:val="0"/>
          <w:lang w:eastAsia="en-IN"/>
          <w14:ligatures w14:val="none"/>
        </w:rPr>
        <w:t>on regular intervals</w:t>
      </w:r>
      <w:r w:rsidRPr="001279CF">
        <w:rPr>
          <w:rFonts w:ascii="Times New Roman" w:eastAsia="Times New Roman" w:hAnsi="Times New Roman" w:cs="Times New Roman"/>
          <w:kern w:val="0"/>
          <w:lang w:eastAsia="en-IN"/>
          <w14:ligatures w14:val="none"/>
        </w:rPr>
        <w:t xml:space="preserve"> for a period of 60 days </w:t>
      </w:r>
      <w:r w:rsidR="00934622">
        <w:rPr>
          <w:rFonts w:ascii="Times New Roman" w:eastAsia="Times New Roman" w:hAnsi="Times New Roman" w:cs="Times New Roman"/>
          <w:kern w:val="0"/>
          <w:lang w:eastAsia="en-IN"/>
          <w14:ligatures w14:val="none"/>
        </w:rPr>
        <w:t>or until all the flies were dead</w:t>
      </w:r>
      <w:r w:rsidRPr="001279CF">
        <w:rPr>
          <w:rFonts w:ascii="Times New Roman" w:eastAsia="Times New Roman" w:hAnsi="Times New Roman" w:cs="Times New Roman"/>
          <w:kern w:val="0"/>
          <w:lang w:eastAsia="en-IN"/>
          <w14:ligatures w14:val="none"/>
        </w:rPr>
        <w:t>. Survivorship was calculated as the percentage of flies remaining alive at each time point</w:t>
      </w:r>
      <w:r w:rsidR="008A627B">
        <w:rPr>
          <w:rFonts w:ascii="Times New Roman" w:eastAsia="Times New Roman" w:hAnsi="Times New Roman" w:cs="Times New Roman"/>
          <w:kern w:val="0"/>
          <w:lang w:eastAsia="en-IN"/>
          <w14:ligatures w14:val="none"/>
        </w:rPr>
        <w:t xml:space="preserve"> (Bernardes et al., 2023)</w:t>
      </w:r>
      <w:r w:rsidRPr="001279CF">
        <w:rPr>
          <w:rFonts w:ascii="Times New Roman" w:eastAsia="Times New Roman" w:hAnsi="Times New Roman" w:cs="Times New Roman"/>
          <w:kern w:val="0"/>
          <w:lang w:eastAsia="en-IN"/>
          <w14:ligatures w14:val="none"/>
        </w:rPr>
        <w:t>.</w:t>
      </w:r>
    </w:p>
    <w:p w14:paraId="1E2E5C56" w14:textId="6A20BD5F" w:rsidR="001279CF" w:rsidRPr="00B57A61"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B57A61">
        <w:rPr>
          <w:rFonts w:ascii="Times New Roman" w:eastAsia="Times New Roman" w:hAnsi="Times New Roman" w:cs="Times New Roman"/>
          <w:b/>
          <w:bCs/>
          <w:kern w:val="0"/>
          <w:lang w:eastAsia="en-IN"/>
          <w14:ligatures w14:val="none"/>
        </w:rPr>
        <w:t>Statistical Analysis</w:t>
      </w:r>
    </w:p>
    <w:p w14:paraId="73991226" w14:textId="1A4B86FB" w:rsidR="001279CF" w:rsidRPr="00B57A61" w:rsidRDefault="00DA61BA"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B57A61">
        <w:rPr>
          <w:rFonts w:ascii="Times New Roman" w:eastAsia="Times New Roman" w:hAnsi="Times New Roman" w:cs="Times New Roman"/>
          <w:kern w:val="0"/>
          <w:lang w:eastAsia="en-IN"/>
          <w14:ligatures w14:val="none"/>
        </w:rPr>
        <w:t xml:space="preserve">Data was organized and presented as mean ± std. deviation (S.D.). </w:t>
      </w:r>
      <w:r w:rsidR="001279CF" w:rsidRPr="00B57A61">
        <w:rPr>
          <w:rFonts w:ascii="Times New Roman" w:eastAsia="Times New Roman" w:hAnsi="Times New Roman" w:cs="Times New Roman"/>
          <w:kern w:val="0"/>
          <w:lang w:eastAsia="en-IN"/>
          <w14:ligatures w14:val="none"/>
        </w:rPr>
        <w:t xml:space="preserve">One-way ANOVA </w:t>
      </w:r>
      <w:r w:rsidR="00727B2E">
        <w:rPr>
          <w:rFonts w:ascii="Times New Roman" w:eastAsia="Times New Roman" w:hAnsi="Times New Roman" w:cs="Times New Roman"/>
          <w:kern w:val="0"/>
          <w:lang w:eastAsia="en-IN"/>
          <w14:ligatures w14:val="none"/>
        </w:rPr>
        <w:t xml:space="preserve">and Tukey’s multiple comparison test </w:t>
      </w:r>
      <w:r w:rsidRPr="00B57A61">
        <w:rPr>
          <w:rFonts w:ascii="Times New Roman" w:eastAsia="Times New Roman" w:hAnsi="Times New Roman" w:cs="Times New Roman"/>
          <w:kern w:val="0"/>
          <w:lang w:eastAsia="en-IN"/>
          <w14:ligatures w14:val="none"/>
        </w:rPr>
        <w:t>was</w:t>
      </w:r>
      <w:r w:rsidR="001279CF" w:rsidRPr="00B57A61">
        <w:rPr>
          <w:rFonts w:ascii="Times New Roman" w:eastAsia="Times New Roman" w:hAnsi="Times New Roman" w:cs="Times New Roman"/>
          <w:kern w:val="0"/>
          <w:lang w:eastAsia="en-IN"/>
          <w14:ligatures w14:val="none"/>
        </w:rPr>
        <w:t xml:space="preserve"> used to </w:t>
      </w:r>
      <w:r w:rsidR="00727B2E">
        <w:rPr>
          <w:rFonts w:ascii="Times New Roman" w:eastAsia="Times New Roman" w:hAnsi="Times New Roman" w:cs="Times New Roman"/>
          <w:kern w:val="0"/>
          <w:lang w:eastAsia="en-IN"/>
          <w14:ligatures w14:val="none"/>
        </w:rPr>
        <w:t>estimate the differences in mean</w:t>
      </w:r>
      <w:r w:rsidR="001279CF" w:rsidRPr="00B57A61">
        <w:rPr>
          <w:rFonts w:ascii="Times New Roman" w:eastAsia="Times New Roman" w:hAnsi="Times New Roman" w:cs="Times New Roman"/>
          <w:kern w:val="0"/>
          <w:lang w:eastAsia="en-IN"/>
          <w14:ligatures w14:val="none"/>
        </w:rPr>
        <w:t xml:space="preserve"> surviv</w:t>
      </w:r>
      <w:r w:rsidRPr="00B57A61">
        <w:rPr>
          <w:rFonts w:ascii="Times New Roman" w:eastAsia="Times New Roman" w:hAnsi="Times New Roman" w:cs="Times New Roman"/>
          <w:kern w:val="0"/>
          <w:lang w:eastAsia="en-IN"/>
          <w14:ligatures w14:val="none"/>
        </w:rPr>
        <w:t>al percentage</w:t>
      </w:r>
      <w:r w:rsidR="001279CF" w:rsidRPr="00B57A61">
        <w:rPr>
          <w:rFonts w:ascii="Times New Roman" w:eastAsia="Times New Roman" w:hAnsi="Times New Roman" w:cs="Times New Roman"/>
          <w:kern w:val="0"/>
          <w:lang w:eastAsia="en-IN"/>
          <w14:ligatures w14:val="none"/>
        </w:rPr>
        <w:t xml:space="preserve"> at specific time points. A p-value of &lt;0.05 was considered statistically significant</w:t>
      </w:r>
      <w:r w:rsidR="00E674F2" w:rsidRPr="00B57A61">
        <w:rPr>
          <w:rFonts w:ascii="Times New Roman" w:eastAsia="Times New Roman" w:hAnsi="Times New Roman" w:cs="Times New Roman"/>
          <w:kern w:val="0"/>
          <w:lang w:eastAsia="en-IN"/>
          <w14:ligatures w14:val="none"/>
        </w:rPr>
        <w:t xml:space="preserve"> (</w:t>
      </w:r>
      <w:proofErr w:type="spellStart"/>
      <w:r w:rsidR="00E674F2" w:rsidRPr="00B57A61">
        <w:rPr>
          <w:rFonts w:ascii="Times New Roman" w:eastAsia="Times New Roman" w:hAnsi="Times New Roman" w:cs="Times New Roman"/>
          <w:kern w:val="0"/>
          <w:lang w:eastAsia="en-IN"/>
          <w14:ligatures w14:val="none"/>
        </w:rPr>
        <w:t>jamovi</w:t>
      </w:r>
      <w:proofErr w:type="spellEnd"/>
      <w:r w:rsidR="00E674F2" w:rsidRPr="00B57A61">
        <w:rPr>
          <w:rFonts w:ascii="Times New Roman" w:eastAsia="Times New Roman" w:hAnsi="Times New Roman" w:cs="Times New Roman"/>
          <w:kern w:val="0"/>
          <w:lang w:eastAsia="en-IN"/>
          <w14:ligatures w14:val="none"/>
        </w:rPr>
        <w:t>, v. 2.6.26)</w:t>
      </w:r>
      <w:r w:rsidR="001279CF" w:rsidRPr="00B57A61">
        <w:rPr>
          <w:rFonts w:ascii="Times New Roman" w:eastAsia="Times New Roman" w:hAnsi="Times New Roman" w:cs="Times New Roman"/>
          <w:kern w:val="0"/>
          <w:lang w:eastAsia="en-IN"/>
          <w14:ligatures w14:val="none"/>
        </w:rPr>
        <w:t xml:space="preserve">. </w:t>
      </w:r>
    </w:p>
    <w:p w14:paraId="525A43E0" w14:textId="3A2CF787" w:rsidR="001279CF" w:rsidRPr="001279CF" w:rsidRDefault="001279CF"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279CF">
        <w:rPr>
          <w:rFonts w:ascii="Times New Roman" w:eastAsia="Times New Roman" w:hAnsi="Times New Roman" w:cs="Times New Roman"/>
          <w:b/>
          <w:bCs/>
          <w:kern w:val="0"/>
          <w:lang w:eastAsia="en-IN"/>
          <w14:ligatures w14:val="none"/>
        </w:rPr>
        <w:t>Results</w:t>
      </w:r>
    </w:p>
    <w:p w14:paraId="0E0D6C60" w14:textId="629F992D" w:rsidR="007C487A" w:rsidRPr="00A5701B" w:rsidRDefault="00C37D37"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 xml:space="preserve">Under standard conditions, T1 at 125 mg/L and 250 mg/L did not significantly alter survival percentage compared to the plain and DMSO controls. However, at 500 mg/L, T1 reduced survivorship, an effect that was also observed in the 500 mg/L DMSO control, particularly after day </w:t>
      </w:r>
      <w:r w:rsidR="003A7275" w:rsidRPr="00A5701B">
        <w:rPr>
          <w:rFonts w:ascii="Times New Roman" w:eastAsia="Times New Roman" w:hAnsi="Times New Roman" w:cs="Times New Roman"/>
          <w:kern w:val="0"/>
          <w:lang w:eastAsia="en-IN"/>
          <w14:ligatures w14:val="none"/>
        </w:rPr>
        <w:t>30</w:t>
      </w:r>
      <w:r w:rsidRPr="00A5701B">
        <w:rPr>
          <w:rFonts w:ascii="Times New Roman" w:eastAsia="Times New Roman" w:hAnsi="Times New Roman" w:cs="Times New Roman"/>
          <w:kern w:val="0"/>
          <w:lang w:eastAsia="en-IN"/>
          <w14:ligatures w14:val="none"/>
        </w:rPr>
        <w:t xml:space="preserve">. This suggests a potential contribution of DMSO to the observed toxicity at higher concentrations (Fig. </w:t>
      </w:r>
      <w:r w:rsidR="00EB0AE7" w:rsidRPr="00A5701B">
        <w:rPr>
          <w:rFonts w:ascii="Times New Roman" w:eastAsia="Times New Roman" w:hAnsi="Times New Roman" w:cs="Times New Roman"/>
          <w:kern w:val="0"/>
          <w:lang w:eastAsia="en-IN"/>
          <w14:ligatures w14:val="none"/>
        </w:rPr>
        <w:t>3</w:t>
      </w:r>
      <w:r w:rsidRPr="00A5701B">
        <w:rPr>
          <w:rFonts w:ascii="Times New Roman" w:eastAsia="Times New Roman" w:hAnsi="Times New Roman" w:cs="Times New Roman"/>
          <w:kern w:val="0"/>
          <w:lang w:eastAsia="en-IN"/>
          <w14:ligatures w14:val="none"/>
        </w:rPr>
        <w:t xml:space="preserve">). </w:t>
      </w:r>
    </w:p>
    <w:p w14:paraId="10334398" w14:textId="77777777" w:rsidR="006B00A6" w:rsidRDefault="006B00A6" w:rsidP="00002468">
      <w:pPr>
        <w:jc w:val="both"/>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kern w:val="0"/>
          <w:lang w:eastAsia="en-IN"/>
          <w14:ligatures w14:val="none"/>
        </w:rPr>
        <w:br w:type="page"/>
      </w:r>
    </w:p>
    <w:p w14:paraId="19B4E88D" w14:textId="77777777" w:rsidR="006B00A6" w:rsidRDefault="006B00A6" w:rsidP="006B00A6">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4C4A23E4" w14:textId="77777777" w:rsidR="006B00A6" w:rsidRDefault="006B00A6" w:rsidP="008D1D9F">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drawing>
          <wp:inline distT="0" distB="0" distL="0" distR="0" wp14:anchorId="649C4AFE" wp14:editId="61C1A48D">
            <wp:extent cx="5596024" cy="3362445"/>
            <wp:effectExtent l="0" t="0" r="5080" b="0"/>
            <wp:docPr id="13177451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6737" cy="3386908"/>
                    </a:xfrm>
                    <a:prstGeom prst="rect">
                      <a:avLst/>
                    </a:prstGeom>
                    <a:noFill/>
                  </pic:spPr>
                </pic:pic>
              </a:graphicData>
            </a:graphic>
          </wp:inline>
        </w:drawing>
      </w:r>
    </w:p>
    <w:p w14:paraId="534FC448" w14:textId="1EFCE313"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3. Effects of T1 on Drosophila melanogaster survivorship. </w:t>
      </w:r>
      <w:r w:rsidRPr="008D1D9F">
        <w:rPr>
          <w:rFonts w:ascii="Times New Roman" w:eastAsia="Times New Roman" w:hAnsi="Times New Roman" w:cs="Times New Roman"/>
          <w:kern w:val="0"/>
          <w:sz w:val="22"/>
          <w:szCs w:val="22"/>
          <w:lang w:eastAsia="en-IN"/>
          <w14:ligatures w14:val="none"/>
        </w:rPr>
        <w:t xml:space="preserve">Survival (%) of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exposed to different concentrations of T</w:t>
      </w:r>
      <w:r w:rsidR="00BC135F">
        <w:rPr>
          <w:rFonts w:ascii="Times New Roman" w:eastAsia="Times New Roman" w:hAnsi="Times New Roman" w:cs="Times New Roman"/>
          <w:kern w:val="0"/>
          <w:sz w:val="22"/>
          <w:szCs w:val="22"/>
          <w:lang w:eastAsia="en-IN"/>
          <w14:ligatures w14:val="none"/>
        </w:rPr>
        <w:t>1</w:t>
      </w:r>
      <w:r w:rsidRPr="008D1D9F">
        <w:rPr>
          <w:rFonts w:ascii="Times New Roman" w:eastAsia="Times New Roman" w:hAnsi="Times New Roman" w:cs="Times New Roman"/>
          <w:kern w:val="0"/>
          <w:sz w:val="22"/>
          <w:szCs w:val="22"/>
          <w:lang w:eastAsia="en-IN"/>
          <w14:ligatures w14:val="none"/>
        </w:rPr>
        <w:t xml:space="preserve"> in food. Flies were treated with T1 at 125 mg/L, 250 mg/L, and 500 mg/L dissolved in DMSO, with corresponding DMSO controls and a plain control (C). The graphs show survival percentage at different time points (Day 15, Day 30, Day 45, and Day 60) under standard conditions. Error bars represent standard deviation (S.D.), and * </w:t>
      </w:r>
      <w:r w:rsidRPr="008D1D9F">
        <w:rPr>
          <w:rFonts w:ascii="Times New Roman" w:eastAsia="Times New Roman" w:hAnsi="Times New Roman" w:cs="Times New Roman"/>
          <w:i/>
          <w:iCs/>
          <w:kern w:val="0"/>
          <w:sz w:val="22"/>
          <w:szCs w:val="22"/>
          <w:lang w:eastAsia="en-IN"/>
          <w14:ligatures w14:val="none"/>
        </w:rPr>
        <w:t>p</w:t>
      </w:r>
      <w:r w:rsidRPr="008D1D9F">
        <w:rPr>
          <w:rFonts w:ascii="Times New Roman" w:eastAsia="Times New Roman" w:hAnsi="Times New Roman" w:cs="Times New Roman"/>
          <w:kern w:val="0"/>
          <w:sz w:val="22"/>
          <w:szCs w:val="22"/>
          <w:lang w:eastAsia="en-IN"/>
          <w14:ligatures w14:val="none"/>
        </w:rPr>
        <w:t xml:space="preserve"> &lt; 0.05.</w:t>
      </w:r>
    </w:p>
    <w:p w14:paraId="2673C54D" w14:textId="77777777" w:rsidR="00230471" w:rsidRPr="00A5701B" w:rsidRDefault="00230471" w:rsidP="00002468">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 xml:space="preserve">Higher density regions indicate similar survivorship clustering in density distribution plots. Under standard conditions, survivorship remained high for most groups except for T1-500 and DMSO-500, which showed reduced densities over time (Fig. 4). </w:t>
      </w:r>
    </w:p>
    <w:p w14:paraId="3629F1EC"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0232B691" w14:textId="77777777" w:rsidR="006B00A6" w:rsidRDefault="006B00A6" w:rsidP="00072FD5">
      <w:pPr>
        <w:spacing w:before="100" w:beforeAutospacing="1" w:after="100" w:afterAutospacing="1" w:line="240" w:lineRule="auto"/>
        <w:jc w:val="center"/>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268C9934" wp14:editId="6B2D8329">
            <wp:extent cx="5762603" cy="5295418"/>
            <wp:effectExtent l="0" t="0" r="0" b="0"/>
            <wp:docPr id="14677846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91348" cy="5321833"/>
                    </a:xfrm>
                    <a:prstGeom prst="rect">
                      <a:avLst/>
                    </a:prstGeom>
                    <a:noFill/>
                  </pic:spPr>
                </pic:pic>
              </a:graphicData>
            </a:graphic>
          </wp:inline>
        </w:drawing>
      </w:r>
    </w:p>
    <w:p w14:paraId="6E928541" w14:textId="1C0D4347" w:rsidR="006B00A6" w:rsidRPr="008D1D9F" w:rsidRDefault="006B00A6" w:rsidP="006B00A6">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4. Density distribution of survival percentage in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exposed to T1 under standard culture conditions. </w:t>
      </w:r>
      <w:r w:rsidRPr="008D1D9F">
        <w:rPr>
          <w:rFonts w:ascii="Times New Roman" w:eastAsia="Times New Roman" w:hAnsi="Times New Roman" w:cs="Times New Roman"/>
          <w:kern w:val="0"/>
          <w:sz w:val="22"/>
          <w:szCs w:val="22"/>
          <w:lang w:eastAsia="en-IN"/>
          <w14:ligatures w14:val="none"/>
        </w:rPr>
        <w:t xml:space="preserve">Kernel density plots showing the distribution of survival percentages in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treated with different concentrations of </w:t>
      </w:r>
      <w:r w:rsidR="00BC135F">
        <w:rPr>
          <w:rFonts w:ascii="Times New Roman" w:eastAsia="Times New Roman" w:hAnsi="Times New Roman" w:cs="Times New Roman"/>
          <w:kern w:val="0"/>
          <w:sz w:val="22"/>
          <w:szCs w:val="22"/>
          <w:lang w:eastAsia="en-IN"/>
          <w14:ligatures w14:val="none"/>
        </w:rPr>
        <w:t>T1</w:t>
      </w:r>
      <w:r w:rsidRPr="008D1D9F">
        <w:rPr>
          <w:rFonts w:ascii="Times New Roman" w:eastAsia="Times New Roman" w:hAnsi="Times New Roman" w:cs="Times New Roman"/>
          <w:kern w:val="0"/>
          <w:sz w:val="22"/>
          <w:szCs w:val="22"/>
          <w:lang w:eastAsia="en-IN"/>
          <w14:ligatures w14:val="none"/>
        </w:rPr>
        <w:t xml:space="preserve"> over time. Flies were exposed to T1 at 125 mg/L, 250 mg/L, and 500 mg/L, along with corresponding DMSO controls and a plain control (C). Panels represent survival percentage distributions at (A) Day 15, (B) Day 30, (C) Day 45, and (D) Day 60.</w:t>
      </w:r>
    </w:p>
    <w:p w14:paraId="060F11BE" w14:textId="77777777" w:rsidR="006B00A6" w:rsidRPr="00916EDD" w:rsidRDefault="006B00A6" w:rsidP="006B00A6">
      <w:pPr>
        <w:spacing w:before="100" w:beforeAutospacing="1" w:after="100" w:afterAutospacing="1" w:line="240" w:lineRule="auto"/>
        <w:rPr>
          <w:rFonts w:ascii="Times New Roman" w:eastAsia="Times New Roman" w:hAnsi="Times New Roman" w:cs="Times New Roman"/>
          <w:kern w:val="0"/>
          <w:lang w:eastAsia="en-IN"/>
          <w14:ligatures w14:val="none"/>
        </w:rPr>
      </w:pPr>
    </w:p>
    <w:p w14:paraId="31F05FCA" w14:textId="77777777" w:rsidR="00230471" w:rsidRPr="00A5701B" w:rsidRDefault="00230471" w:rsidP="00230471">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A5701B">
        <w:rPr>
          <w:rFonts w:ascii="Times New Roman" w:eastAsia="Times New Roman" w:hAnsi="Times New Roman" w:cs="Times New Roman"/>
          <w:kern w:val="0"/>
          <w:lang w:eastAsia="en-IN"/>
          <w14:ligatures w14:val="none"/>
        </w:rPr>
        <w:t>T2 did not significantly reduce survivorship at any concentration. At 500 mg/L, flies treated with T2 showed better survivorship than the corresponding DMSO control. These findings suggest a potential protective effect of T2 under standard conditions against solvent induced effects (Fig. 5). Density distribution curves also show a similar trend in T2 treatment groups (Fig. 6).</w:t>
      </w:r>
    </w:p>
    <w:p w14:paraId="0B286BA3"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8B5F5E0"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3814E6BB" wp14:editId="14E461C9">
            <wp:extent cx="5883275" cy="3719195"/>
            <wp:effectExtent l="0" t="0" r="3175" b="0"/>
            <wp:docPr id="19605221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83275" cy="3719195"/>
                    </a:xfrm>
                    <a:prstGeom prst="rect">
                      <a:avLst/>
                    </a:prstGeom>
                    <a:noFill/>
                  </pic:spPr>
                </pic:pic>
              </a:graphicData>
            </a:graphic>
          </wp:inline>
        </w:drawing>
      </w:r>
    </w:p>
    <w:p w14:paraId="67A66BEA" w14:textId="1D0A0602"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5. Effects of T2 on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survivorship. </w:t>
      </w:r>
      <w:r w:rsidRPr="008D1D9F">
        <w:rPr>
          <w:rFonts w:ascii="Times New Roman" w:eastAsia="Times New Roman" w:hAnsi="Times New Roman" w:cs="Times New Roman"/>
          <w:kern w:val="0"/>
          <w:sz w:val="22"/>
          <w:szCs w:val="22"/>
          <w:lang w:eastAsia="en-IN"/>
          <w14:ligatures w14:val="none"/>
        </w:rPr>
        <w:t xml:space="preserve">Survival (%) of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exposed to different concentrations of </w:t>
      </w:r>
      <w:r w:rsidR="00BC135F">
        <w:rPr>
          <w:rFonts w:ascii="Times New Roman" w:eastAsia="Times New Roman" w:hAnsi="Times New Roman" w:cs="Times New Roman"/>
          <w:kern w:val="0"/>
          <w:sz w:val="22"/>
          <w:szCs w:val="22"/>
          <w:lang w:eastAsia="en-IN"/>
          <w14:ligatures w14:val="none"/>
        </w:rPr>
        <w:t xml:space="preserve">T2 </w:t>
      </w:r>
      <w:r w:rsidRPr="008D1D9F">
        <w:rPr>
          <w:rFonts w:ascii="Times New Roman" w:eastAsia="Times New Roman" w:hAnsi="Times New Roman" w:cs="Times New Roman"/>
          <w:kern w:val="0"/>
          <w:sz w:val="22"/>
          <w:szCs w:val="22"/>
          <w:lang w:eastAsia="en-IN"/>
          <w14:ligatures w14:val="none"/>
        </w:rPr>
        <w:t xml:space="preserve">in food. Flies were treated with T2 at 125 mg/L, 250 mg/L, and 500 mg/L, with corresponding DMSO controls and a plain control (C). The graphs show survival percentage at different time points: (Top left) Day 15, (Top right) Day 30, (Bottom left) Day 45, and (Bottom right) Day 60 under standard culturing conditions. Error bars </w:t>
      </w:r>
      <w:r w:rsidR="00735572">
        <w:rPr>
          <w:rFonts w:ascii="Times New Roman" w:eastAsia="Times New Roman" w:hAnsi="Times New Roman" w:cs="Times New Roman"/>
          <w:kern w:val="0"/>
          <w:sz w:val="22"/>
          <w:szCs w:val="22"/>
          <w:lang w:eastAsia="en-IN"/>
          <w14:ligatures w14:val="none"/>
        </w:rPr>
        <w:t>are</w:t>
      </w:r>
      <w:r w:rsidRPr="008D1D9F">
        <w:rPr>
          <w:rFonts w:ascii="Times New Roman" w:eastAsia="Times New Roman" w:hAnsi="Times New Roman" w:cs="Times New Roman"/>
          <w:kern w:val="0"/>
          <w:sz w:val="22"/>
          <w:szCs w:val="22"/>
          <w:lang w:eastAsia="en-IN"/>
          <w14:ligatures w14:val="none"/>
        </w:rPr>
        <w:t xml:space="preserve"> standard deviation (S.D.), and * </w:t>
      </w:r>
      <w:r w:rsidRPr="008D1D9F">
        <w:rPr>
          <w:rFonts w:ascii="Times New Roman" w:eastAsia="Times New Roman" w:hAnsi="Times New Roman" w:cs="Times New Roman"/>
          <w:i/>
          <w:iCs/>
          <w:kern w:val="0"/>
          <w:sz w:val="22"/>
          <w:szCs w:val="22"/>
          <w:lang w:eastAsia="en-IN"/>
          <w14:ligatures w14:val="none"/>
        </w:rPr>
        <w:t>p</w:t>
      </w:r>
      <w:r w:rsidRPr="008D1D9F">
        <w:rPr>
          <w:rFonts w:ascii="Times New Roman" w:eastAsia="Times New Roman" w:hAnsi="Times New Roman" w:cs="Times New Roman"/>
          <w:kern w:val="0"/>
          <w:sz w:val="22"/>
          <w:szCs w:val="22"/>
          <w:lang w:eastAsia="en-IN"/>
          <w14:ligatures w14:val="none"/>
        </w:rPr>
        <w:t xml:space="preserve"> &lt; 0.05. </w:t>
      </w:r>
    </w:p>
    <w:p w14:paraId="7686CC2B"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p>
    <w:p w14:paraId="2C53777F" w14:textId="77777777" w:rsidR="006B00A6" w:rsidRDefault="006B00A6" w:rsidP="006B00A6">
      <w:pPr>
        <w:spacing w:before="100" w:beforeAutospacing="1" w:after="100" w:afterAutospacing="1" w:line="240" w:lineRule="auto"/>
        <w:rPr>
          <w:rFonts w:ascii="Times New Roman" w:eastAsia="Times New Roman" w:hAnsi="Times New Roman" w:cs="Times New Roman"/>
          <w:b/>
          <w:bCs/>
          <w:kern w:val="0"/>
          <w:lang w:eastAsia="en-IN"/>
          <w14:ligatures w14:val="none"/>
        </w:rPr>
      </w:pPr>
      <w:r>
        <w:rPr>
          <w:rFonts w:ascii="Times New Roman" w:eastAsia="Times New Roman" w:hAnsi="Times New Roman" w:cs="Times New Roman"/>
          <w:b/>
          <w:bCs/>
          <w:noProof/>
          <w:kern w:val="0"/>
          <w:lang w:eastAsia="en-IN"/>
          <w14:ligatures w14:val="none"/>
        </w:rPr>
        <w:lastRenderedPageBreak/>
        <w:drawing>
          <wp:inline distT="0" distB="0" distL="0" distR="0" wp14:anchorId="18882B4C" wp14:editId="3AF1BCD4">
            <wp:extent cx="5694045" cy="5231130"/>
            <wp:effectExtent l="0" t="0" r="0" b="0"/>
            <wp:docPr id="1921218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94045" cy="5231130"/>
                    </a:xfrm>
                    <a:prstGeom prst="rect">
                      <a:avLst/>
                    </a:prstGeom>
                    <a:noFill/>
                  </pic:spPr>
                </pic:pic>
              </a:graphicData>
            </a:graphic>
          </wp:inline>
        </w:drawing>
      </w:r>
    </w:p>
    <w:p w14:paraId="65CD3057" w14:textId="12CFB19E" w:rsidR="006B00A6" w:rsidRPr="008D1D9F" w:rsidRDefault="006B00A6" w:rsidP="00002468">
      <w:pPr>
        <w:spacing w:before="100" w:beforeAutospacing="1" w:after="100" w:afterAutospacing="1" w:line="240" w:lineRule="auto"/>
        <w:jc w:val="both"/>
        <w:rPr>
          <w:rFonts w:ascii="Times New Roman" w:eastAsia="Times New Roman" w:hAnsi="Times New Roman" w:cs="Times New Roman"/>
          <w:b/>
          <w:bCs/>
          <w:kern w:val="0"/>
          <w:sz w:val="22"/>
          <w:szCs w:val="22"/>
          <w:lang w:eastAsia="en-IN"/>
          <w14:ligatures w14:val="none"/>
        </w:rPr>
      </w:pPr>
      <w:r w:rsidRPr="008D1D9F">
        <w:rPr>
          <w:rFonts w:ascii="Times New Roman" w:eastAsia="Times New Roman" w:hAnsi="Times New Roman" w:cs="Times New Roman"/>
          <w:b/>
          <w:bCs/>
          <w:kern w:val="0"/>
          <w:sz w:val="22"/>
          <w:szCs w:val="22"/>
          <w:lang w:eastAsia="en-IN"/>
          <w14:ligatures w14:val="none"/>
        </w:rPr>
        <w:t>Fig</w:t>
      </w:r>
      <w:r w:rsidR="007A514B" w:rsidRPr="008D1D9F">
        <w:rPr>
          <w:rFonts w:ascii="Times New Roman" w:eastAsia="Times New Roman" w:hAnsi="Times New Roman" w:cs="Times New Roman"/>
          <w:b/>
          <w:bCs/>
          <w:kern w:val="0"/>
          <w:sz w:val="22"/>
          <w:szCs w:val="22"/>
          <w:lang w:eastAsia="en-IN"/>
          <w14:ligatures w14:val="none"/>
        </w:rPr>
        <w:t>.</w:t>
      </w:r>
      <w:r w:rsidRPr="008D1D9F">
        <w:rPr>
          <w:rFonts w:ascii="Times New Roman" w:eastAsia="Times New Roman" w:hAnsi="Times New Roman" w:cs="Times New Roman"/>
          <w:b/>
          <w:bCs/>
          <w:kern w:val="0"/>
          <w:sz w:val="22"/>
          <w:szCs w:val="22"/>
          <w:lang w:eastAsia="en-IN"/>
          <w14:ligatures w14:val="none"/>
        </w:rPr>
        <w:t xml:space="preserve"> 6. Density distribution of </w:t>
      </w:r>
      <w:r w:rsidRPr="008D1D9F">
        <w:rPr>
          <w:rFonts w:ascii="Times New Roman" w:eastAsia="Times New Roman" w:hAnsi="Times New Roman" w:cs="Times New Roman"/>
          <w:b/>
          <w:bCs/>
          <w:i/>
          <w:iCs/>
          <w:kern w:val="0"/>
          <w:sz w:val="22"/>
          <w:szCs w:val="22"/>
          <w:lang w:eastAsia="en-IN"/>
          <w14:ligatures w14:val="none"/>
        </w:rPr>
        <w:t>Drosophila melanogaster</w:t>
      </w:r>
      <w:r w:rsidRPr="008D1D9F">
        <w:rPr>
          <w:rFonts w:ascii="Times New Roman" w:eastAsia="Times New Roman" w:hAnsi="Times New Roman" w:cs="Times New Roman"/>
          <w:b/>
          <w:bCs/>
          <w:kern w:val="0"/>
          <w:sz w:val="22"/>
          <w:szCs w:val="22"/>
          <w:lang w:eastAsia="en-IN"/>
          <w14:ligatures w14:val="none"/>
        </w:rPr>
        <w:t xml:space="preserve"> survivorship under T2 treatment. </w:t>
      </w:r>
      <w:r w:rsidRPr="008D1D9F">
        <w:rPr>
          <w:rFonts w:ascii="Times New Roman" w:eastAsia="Times New Roman" w:hAnsi="Times New Roman" w:cs="Times New Roman"/>
          <w:kern w:val="0"/>
          <w:sz w:val="22"/>
          <w:szCs w:val="22"/>
          <w:lang w:eastAsia="en-IN"/>
          <w14:ligatures w14:val="none"/>
        </w:rPr>
        <w:t xml:space="preserve">Density plots representing survival percentage distribution across different time points for wild-type </w:t>
      </w:r>
      <w:r w:rsidRPr="008D1D9F">
        <w:rPr>
          <w:rFonts w:ascii="Times New Roman" w:eastAsia="Times New Roman" w:hAnsi="Times New Roman" w:cs="Times New Roman"/>
          <w:i/>
          <w:iCs/>
          <w:kern w:val="0"/>
          <w:sz w:val="22"/>
          <w:szCs w:val="22"/>
          <w:lang w:eastAsia="en-IN"/>
          <w14:ligatures w14:val="none"/>
        </w:rPr>
        <w:t>Drosophila melanogaster</w:t>
      </w:r>
      <w:r w:rsidRPr="008D1D9F">
        <w:rPr>
          <w:rFonts w:ascii="Times New Roman" w:eastAsia="Times New Roman" w:hAnsi="Times New Roman" w:cs="Times New Roman"/>
          <w:kern w:val="0"/>
          <w:sz w:val="22"/>
          <w:szCs w:val="22"/>
          <w:lang w:eastAsia="en-IN"/>
          <w14:ligatures w14:val="none"/>
        </w:rPr>
        <w:t xml:space="preserve"> (Oregon-R strain) exposed to </w:t>
      </w:r>
      <w:r w:rsidR="00BC135F">
        <w:rPr>
          <w:rFonts w:ascii="Times New Roman" w:eastAsia="Times New Roman" w:hAnsi="Times New Roman" w:cs="Times New Roman"/>
          <w:kern w:val="0"/>
          <w:sz w:val="22"/>
          <w:szCs w:val="22"/>
          <w:lang w:eastAsia="en-IN"/>
          <w14:ligatures w14:val="none"/>
        </w:rPr>
        <w:t>T2</w:t>
      </w:r>
      <w:r w:rsidRPr="008D1D9F">
        <w:rPr>
          <w:rFonts w:ascii="Times New Roman" w:eastAsia="Times New Roman" w:hAnsi="Times New Roman" w:cs="Times New Roman"/>
          <w:kern w:val="0"/>
          <w:sz w:val="22"/>
          <w:szCs w:val="22"/>
          <w:lang w:eastAsia="en-IN"/>
          <w14:ligatures w14:val="none"/>
        </w:rPr>
        <w:t xml:space="preserve"> at 125 mg/L, 250 mg/L, and 500 mg/L, with corresponding DMSO controls and a plain control (C). Each subplot represents survivorship distributions at (A) Day 15, (B) Day 30, (C) Day 45, and (D) Day 60.</w:t>
      </w:r>
    </w:p>
    <w:p w14:paraId="1D8B533C" w14:textId="3671789D" w:rsidR="001279CF" w:rsidRDefault="001279CF" w:rsidP="001279CF">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1279CF">
        <w:rPr>
          <w:rFonts w:ascii="Times New Roman" w:eastAsia="Times New Roman" w:hAnsi="Times New Roman" w:cs="Times New Roman"/>
          <w:b/>
          <w:bCs/>
          <w:kern w:val="0"/>
          <w:lang w:eastAsia="en-IN"/>
          <w14:ligatures w14:val="none"/>
        </w:rPr>
        <w:t>Discussion</w:t>
      </w:r>
    </w:p>
    <w:p w14:paraId="39F0314E" w14:textId="544CCF8E" w:rsidR="00F36390" w:rsidRDefault="00784C5B" w:rsidP="004A2FF0">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This study examines the differential toxicological effects of two triazine derivatives, T1 (unsubstituted phenyl) and T2 (2-trifluoromethyl phenyl), on </w:t>
      </w:r>
      <w:r w:rsidRPr="00784C5B">
        <w:rPr>
          <w:rFonts w:ascii="Times New Roman" w:eastAsia="Times New Roman" w:hAnsi="Times New Roman" w:cs="Times New Roman"/>
          <w:i/>
          <w:iCs/>
          <w:kern w:val="0"/>
          <w:lang w:eastAsia="en-IN"/>
          <w14:ligatures w14:val="none"/>
        </w:rPr>
        <w:t>Drosophila melanogaster</w:t>
      </w:r>
      <w:r w:rsidRPr="00784C5B">
        <w:rPr>
          <w:rFonts w:ascii="Times New Roman" w:eastAsia="Times New Roman" w:hAnsi="Times New Roman" w:cs="Times New Roman"/>
          <w:kern w:val="0"/>
          <w:lang w:eastAsia="en-IN"/>
          <w14:ligatures w14:val="none"/>
        </w:rPr>
        <w:t>. The findings highlight the significant role of substituent groups in modulating biological activity.</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 xml:space="preserve">T1 exhibited dose-dependent toxicity, especially </w:t>
      </w:r>
      <w:r w:rsidR="00E903C0">
        <w:rPr>
          <w:rFonts w:ascii="Times New Roman" w:eastAsia="Times New Roman" w:hAnsi="Times New Roman" w:cs="Times New Roman"/>
          <w:kern w:val="0"/>
          <w:lang w:eastAsia="en-IN"/>
          <w14:ligatures w14:val="none"/>
        </w:rPr>
        <w:t>at higher concentration (500 mg/L) and longer exposure duration</w:t>
      </w:r>
      <w:r w:rsidRPr="00784C5B">
        <w:rPr>
          <w:rFonts w:ascii="Times New Roman" w:eastAsia="Times New Roman" w:hAnsi="Times New Roman" w:cs="Times New Roman"/>
          <w:kern w:val="0"/>
          <w:lang w:eastAsia="en-IN"/>
          <w14:ligatures w14:val="none"/>
        </w:rPr>
        <w:t>, suggesting interference with metabolic pathways essential for survival</w:t>
      </w:r>
      <w:r w:rsidR="00E903C0">
        <w:rPr>
          <w:rFonts w:ascii="Times New Roman" w:eastAsia="Times New Roman" w:hAnsi="Times New Roman" w:cs="Times New Roman"/>
          <w:kern w:val="0"/>
          <w:lang w:eastAsia="en-IN"/>
          <w14:ligatures w14:val="none"/>
        </w:rPr>
        <w:t xml:space="preserve"> in these conditions</w:t>
      </w:r>
      <w:r w:rsidRPr="00784C5B">
        <w:rPr>
          <w:rFonts w:ascii="Times New Roman" w:eastAsia="Times New Roman" w:hAnsi="Times New Roman" w:cs="Times New Roman"/>
          <w:kern w:val="0"/>
          <w:lang w:eastAsia="en-IN"/>
          <w14:ligatures w14:val="none"/>
        </w:rPr>
        <w:t>. This aligns with previous studies on triazine herbicides, which systemically disrupt metabolic processes and accumulate as toxic residues (</w:t>
      </w:r>
      <w:r w:rsidR="00487B39">
        <w:rPr>
          <w:rFonts w:ascii="Times New Roman" w:eastAsia="Times New Roman" w:hAnsi="Times New Roman" w:cs="Times New Roman"/>
          <w:kern w:val="0"/>
          <w:lang w:eastAsia="en-IN"/>
          <w14:ligatures w14:val="none"/>
        </w:rPr>
        <w:t>Ahmad et al., 2023</w:t>
      </w:r>
      <w:r w:rsidRPr="00784C5B">
        <w:rPr>
          <w:rFonts w:ascii="Times New Roman" w:eastAsia="Times New Roman" w:hAnsi="Times New Roman" w:cs="Times New Roman"/>
          <w:kern w:val="0"/>
          <w:lang w:eastAsia="en-IN"/>
          <w14:ligatures w14:val="none"/>
        </w:rPr>
        <w:t xml:space="preserve">). </w:t>
      </w:r>
    </w:p>
    <w:p w14:paraId="3C9C71EA" w14:textId="0352C6BF" w:rsidR="00784C5B" w:rsidRPr="00784C5B" w:rsidRDefault="00784C5B" w:rsidP="00F36390">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Unlike T1, T2 showed no toxicity and even enhanced survivorship under starvation, suggesting a protective effect. The contrasting effects of T1 and T2 underscore the importance of substituent chemistry in determining biological activity. The electron-withdrawing trifluoromethyl group in T2 likely alters its interaction with biological targets, aligning with </w:t>
      </w:r>
      <w:r w:rsidRPr="00784C5B">
        <w:rPr>
          <w:rFonts w:ascii="Times New Roman" w:eastAsia="Times New Roman" w:hAnsi="Times New Roman" w:cs="Times New Roman"/>
          <w:kern w:val="0"/>
          <w:lang w:eastAsia="en-IN"/>
          <w14:ligatures w14:val="none"/>
        </w:rPr>
        <w:lastRenderedPageBreak/>
        <w:t>findings that halogenated triazines exhibit distinct toxicological profiles (</w:t>
      </w:r>
      <w:r w:rsidR="00FA5AEA">
        <w:rPr>
          <w:rFonts w:ascii="Times New Roman" w:eastAsia="Times New Roman" w:hAnsi="Times New Roman" w:cs="Times New Roman"/>
          <w:kern w:val="0"/>
          <w:lang w:eastAsia="en-IN"/>
          <w14:ligatures w14:val="none"/>
        </w:rPr>
        <w:t>Yadav et al., 2024</w:t>
      </w:r>
      <w:r w:rsidRPr="00784C5B">
        <w:rPr>
          <w:rFonts w:ascii="Times New Roman" w:eastAsia="Times New Roman" w:hAnsi="Times New Roman" w:cs="Times New Roman"/>
          <w:kern w:val="0"/>
          <w:lang w:eastAsia="en-IN"/>
          <w14:ligatures w14:val="none"/>
        </w:rPr>
        <w:t xml:space="preserve">). Additionally, studies on </w:t>
      </w:r>
      <w:proofErr w:type="spellStart"/>
      <w:r w:rsidRPr="00784C5B">
        <w:rPr>
          <w:rFonts w:ascii="Times New Roman" w:eastAsia="Times New Roman" w:hAnsi="Times New Roman" w:cs="Times New Roman"/>
          <w:kern w:val="0"/>
          <w:lang w:eastAsia="en-IN"/>
          <w14:ligatures w14:val="none"/>
        </w:rPr>
        <w:t>trifluoromethylated</w:t>
      </w:r>
      <w:proofErr w:type="spellEnd"/>
      <w:r w:rsidRPr="00784C5B">
        <w:rPr>
          <w:rFonts w:ascii="Times New Roman" w:eastAsia="Times New Roman" w:hAnsi="Times New Roman" w:cs="Times New Roman"/>
          <w:kern w:val="0"/>
          <w:lang w:eastAsia="en-IN"/>
          <w14:ligatures w14:val="none"/>
        </w:rPr>
        <w:t xml:space="preserve"> fused </w:t>
      </w:r>
      <w:proofErr w:type="spellStart"/>
      <w:r w:rsidRPr="00784C5B">
        <w:rPr>
          <w:rFonts w:ascii="Times New Roman" w:eastAsia="Times New Roman" w:hAnsi="Times New Roman" w:cs="Times New Roman"/>
          <w:kern w:val="0"/>
          <w:lang w:eastAsia="en-IN"/>
          <w14:ligatures w14:val="none"/>
        </w:rPr>
        <w:t>triazinones</w:t>
      </w:r>
      <w:proofErr w:type="spellEnd"/>
      <w:r w:rsidRPr="00784C5B">
        <w:rPr>
          <w:rFonts w:ascii="Times New Roman" w:eastAsia="Times New Roman" w:hAnsi="Times New Roman" w:cs="Times New Roman"/>
          <w:kern w:val="0"/>
          <w:lang w:eastAsia="en-IN"/>
          <w14:ligatures w14:val="none"/>
        </w:rPr>
        <w:t xml:space="preserve"> indicate that such groups can mitigate toxicity (</w:t>
      </w:r>
      <w:proofErr w:type="spellStart"/>
      <w:r w:rsidR="004E6B35" w:rsidRPr="002B7523">
        <w:rPr>
          <w:rFonts w:ascii="Times New Roman" w:eastAsia="Times New Roman" w:hAnsi="Times New Roman" w:cs="Times New Roman"/>
          <w:kern w:val="0"/>
          <w:lang w:eastAsia="en-IN"/>
          <w14:ligatures w14:val="none"/>
        </w:rPr>
        <w:t>Sztanke</w:t>
      </w:r>
      <w:proofErr w:type="spellEnd"/>
      <w:r w:rsidR="004E6B35">
        <w:rPr>
          <w:rFonts w:ascii="Times New Roman" w:eastAsia="Times New Roman" w:hAnsi="Times New Roman" w:cs="Times New Roman"/>
          <w:kern w:val="0"/>
          <w:lang w:eastAsia="en-IN"/>
          <w14:ligatures w14:val="none"/>
        </w:rPr>
        <w:t xml:space="preserve"> et al., 2021</w:t>
      </w:r>
      <w:r w:rsidRPr="00784C5B">
        <w:rPr>
          <w:rFonts w:ascii="Times New Roman" w:eastAsia="Times New Roman" w:hAnsi="Times New Roman" w:cs="Times New Roman"/>
          <w:kern w:val="0"/>
          <w:lang w:eastAsia="en-IN"/>
          <w14:ligatures w14:val="none"/>
        </w:rPr>
        <w:t>), supporting the hypothesis that T2’s structure contributes to its protective properties.</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 xml:space="preserve">The reduced survivorship in high-concentration DMSO control groups highlights solvent toxicity, reinforcing the need for cautious interpretation of toxicological results. Prior studies report DMSO-induced cytotoxicity in human cells and </w:t>
      </w:r>
      <w:r w:rsidRPr="00784C5B">
        <w:rPr>
          <w:rFonts w:ascii="Times New Roman" w:eastAsia="Times New Roman" w:hAnsi="Times New Roman" w:cs="Times New Roman"/>
          <w:i/>
          <w:iCs/>
          <w:kern w:val="0"/>
          <w:lang w:eastAsia="en-IN"/>
          <w14:ligatures w14:val="none"/>
        </w:rPr>
        <w:t>Drosophila</w:t>
      </w:r>
      <w:r w:rsidRPr="00784C5B">
        <w:rPr>
          <w:rFonts w:ascii="Times New Roman" w:eastAsia="Times New Roman" w:hAnsi="Times New Roman" w:cs="Times New Roman"/>
          <w:kern w:val="0"/>
          <w:lang w:eastAsia="en-IN"/>
          <w14:ligatures w14:val="none"/>
        </w:rPr>
        <w:t xml:space="preserve"> larvae (</w:t>
      </w:r>
      <w:r w:rsidR="00D54B0B">
        <w:rPr>
          <w:rFonts w:ascii="Times New Roman" w:eastAsia="Times New Roman" w:hAnsi="Times New Roman" w:cs="Times New Roman"/>
          <w:kern w:val="0"/>
          <w:lang w:eastAsia="en-IN"/>
          <w14:ligatures w14:val="none"/>
        </w:rPr>
        <w:t>Santos et al., 2024</w:t>
      </w:r>
      <w:r w:rsidRPr="00784C5B">
        <w:rPr>
          <w:rFonts w:ascii="Times New Roman" w:eastAsia="Times New Roman" w:hAnsi="Times New Roman" w:cs="Times New Roman"/>
          <w:kern w:val="0"/>
          <w:lang w:eastAsia="en-IN"/>
          <w14:ligatures w14:val="none"/>
        </w:rPr>
        <w:t xml:space="preserve">; </w:t>
      </w:r>
      <w:r w:rsidR="00D54B0B" w:rsidRPr="005D1C77">
        <w:rPr>
          <w:rFonts w:ascii="Times New Roman" w:eastAsia="Times New Roman" w:hAnsi="Times New Roman" w:cs="Times New Roman"/>
          <w:kern w:val="0"/>
          <w:lang w:eastAsia="en-IN"/>
          <w14:ligatures w14:val="none"/>
        </w:rPr>
        <w:t>Cvetković</w:t>
      </w:r>
      <w:r w:rsidR="00D54B0B">
        <w:rPr>
          <w:rFonts w:ascii="Times New Roman" w:eastAsia="Times New Roman" w:hAnsi="Times New Roman" w:cs="Times New Roman"/>
          <w:kern w:val="0"/>
          <w:lang w:eastAsia="en-IN"/>
          <w14:ligatures w14:val="none"/>
        </w:rPr>
        <w:t xml:space="preserve"> et al., 2015</w:t>
      </w:r>
      <w:r w:rsidRPr="00784C5B">
        <w:rPr>
          <w:rFonts w:ascii="Times New Roman" w:eastAsia="Times New Roman" w:hAnsi="Times New Roman" w:cs="Times New Roman"/>
          <w:kern w:val="0"/>
          <w:lang w:eastAsia="en-IN"/>
          <w14:ligatures w14:val="none"/>
        </w:rPr>
        <w:t>). Potential interactions between DMSO and T1 may have exacerbated toxicity, warranting alternative solvent strategies in future research.</w:t>
      </w:r>
      <w:r w:rsidR="00F36390">
        <w:rPr>
          <w:rFonts w:ascii="Times New Roman" w:eastAsia="Times New Roman" w:hAnsi="Times New Roman" w:cs="Times New Roman"/>
          <w:kern w:val="0"/>
          <w:lang w:eastAsia="en-IN"/>
          <w14:ligatures w14:val="none"/>
        </w:rPr>
        <w:t xml:space="preserve"> </w:t>
      </w:r>
      <w:r w:rsidRPr="00784C5B">
        <w:rPr>
          <w:rFonts w:ascii="Times New Roman" w:eastAsia="Times New Roman" w:hAnsi="Times New Roman" w:cs="Times New Roman"/>
          <w:kern w:val="0"/>
          <w:lang w:eastAsia="en-IN"/>
          <w14:ligatures w14:val="none"/>
        </w:rPr>
        <w:t>Further research should focus on elucidating the precise mechanisms through which T1 exerts toxicity and T2 confers potential protective effects, particularly by examining metabolic pathways, stress response genes, and possible molecular targets. Additionally, assessing the impact of T1 and T2 at environmentally relevant concentrations is crucial for evaluating their ecological significance.</w:t>
      </w:r>
    </w:p>
    <w:p w14:paraId="58CAFB11" w14:textId="77777777" w:rsidR="00784C5B" w:rsidRPr="00784C5B" w:rsidRDefault="00784C5B" w:rsidP="00784C5B">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784C5B">
        <w:rPr>
          <w:rFonts w:ascii="Times New Roman" w:eastAsia="Times New Roman" w:hAnsi="Times New Roman" w:cs="Times New Roman"/>
          <w:b/>
          <w:bCs/>
          <w:kern w:val="0"/>
          <w:lang w:eastAsia="en-IN"/>
          <w14:ligatures w14:val="none"/>
        </w:rPr>
        <w:t>Conclusion</w:t>
      </w:r>
    </w:p>
    <w:p w14:paraId="5C11057F" w14:textId="6044BE62" w:rsidR="00D72260" w:rsidRPr="00784C5B" w:rsidRDefault="00784C5B" w:rsidP="009A33A3">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784C5B">
        <w:rPr>
          <w:rFonts w:ascii="Times New Roman" w:eastAsia="Times New Roman" w:hAnsi="Times New Roman" w:cs="Times New Roman"/>
          <w:kern w:val="0"/>
          <w:lang w:eastAsia="en-IN"/>
          <w14:ligatures w14:val="none"/>
        </w:rPr>
        <w:t xml:space="preserve">This study demonstrates that structurally related triazine derivatives can exhibit markedly different biological effects, emphasizing the role of chemical modifications in toxicity and survivorship. T1's toxicity </w:t>
      </w:r>
      <w:r w:rsidR="00273158">
        <w:rPr>
          <w:rFonts w:ascii="Times New Roman" w:eastAsia="Times New Roman" w:hAnsi="Times New Roman" w:cs="Times New Roman"/>
          <w:kern w:val="0"/>
          <w:lang w:eastAsia="en-IN"/>
          <w14:ligatures w14:val="none"/>
        </w:rPr>
        <w:t>at high dose level</w:t>
      </w:r>
      <w:r w:rsidRPr="00784C5B">
        <w:rPr>
          <w:rFonts w:ascii="Times New Roman" w:eastAsia="Times New Roman" w:hAnsi="Times New Roman" w:cs="Times New Roman"/>
          <w:kern w:val="0"/>
          <w:lang w:eastAsia="en-IN"/>
          <w14:ligatures w14:val="none"/>
        </w:rPr>
        <w:t xml:space="preserve"> suggests interference with essential metabolic pathways, while T2's protective effect implies a possible role in stress adaptation. These findings underscore the need for targeted investigations into structure-activity relationships within the triazine family. Furthermore, the impact of solvent effects on experimental outcomes highlights the necessity of careful methodological considerations in toxicological studies. Understanding these mechanisms will enhance risk assessments and inform the development of triazine-based compounds with specific biological activities.</w:t>
      </w:r>
    </w:p>
    <w:p w14:paraId="52A2FB29" w14:textId="77777777" w:rsidR="00121A1B" w:rsidRDefault="00121A1B" w:rsidP="00121A1B">
      <w:pPr>
        <w:pStyle w:val="NormalWeb"/>
      </w:pPr>
      <w:r>
        <w:rPr>
          <w:rStyle w:val="Strong"/>
          <w:rFonts w:eastAsiaTheme="majorEastAsia"/>
        </w:rPr>
        <w:t>Consent (where applicable)</w:t>
      </w:r>
      <w:r>
        <w:br/>
        <w:t>Not applicable.</w:t>
      </w:r>
    </w:p>
    <w:p w14:paraId="4E953524" w14:textId="225C9DE2" w:rsidR="00121A1B" w:rsidRPr="00CE3D69" w:rsidRDefault="00121A1B" w:rsidP="00CE3D69">
      <w:pPr>
        <w:pStyle w:val="NormalWeb"/>
      </w:pPr>
      <w:r>
        <w:rPr>
          <w:rStyle w:val="Strong"/>
          <w:rFonts w:eastAsiaTheme="majorEastAsia"/>
        </w:rPr>
        <w:t>Ethical Approval (where applicable)</w:t>
      </w:r>
      <w:r>
        <w:br/>
        <w:t>Not applicable.</w:t>
      </w:r>
    </w:p>
    <w:p w14:paraId="14414D21" w14:textId="0DFD6EED" w:rsidR="00A108DD" w:rsidRDefault="00A108DD" w:rsidP="00A108DD">
      <w:pPr>
        <w:spacing w:before="100" w:beforeAutospacing="1" w:after="100" w:afterAutospacing="1" w:line="240" w:lineRule="auto"/>
        <w:rPr>
          <w:rFonts w:ascii="Times New Roman" w:eastAsia="Times New Roman" w:hAnsi="Times New Roman" w:cs="Times New Roman"/>
          <w:b/>
          <w:bCs/>
          <w:kern w:val="0"/>
          <w:lang w:eastAsia="en-IN"/>
          <w14:ligatures w14:val="none"/>
        </w:rPr>
      </w:pPr>
      <w:r w:rsidRPr="00784C5B">
        <w:rPr>
          <w:rFonts w:ascii="Times New Roman" w:eastAsia="Times New Roman" w:hAnsi="Times New Roman" w:cs="Times New Roman"/>
          <w:b/>
          <w:bCs/>
          <w:kern w:val="0"/>
          <w:lang w:eastAsia="en-IN"/>
          <w14:ligatures w14:val="none"/>
        </w:rPr>
        <w:t>References</w:t>
      </w:r>
    </w:p>
    <w:p w14:paraId="19486E17"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Affleck, J. G., &amp; Walker, V. K. (2019). Drosophila as a Model for Developmental Toxicology: Using and Extending the </w:t>
      </w:r>
      <w:proofErr w:type="spellStart"/>
      <w:r w:rsidRPr="006E3D9D">
        <w:rPr>
          <w:rFonts w:ascii="Times New Roman" w:eastAsia="Times New Roman" w:hAnsi="Times New Roman" w:cs="Times New Roman"/>
          <w:kern w:val="0"/>
          <w:lang w:eastAsia="en-IN"/>
          <w14:ligatures w14:val="none"/>
        </w:rPr>
        <w:t>Drosophotoxicology</w:t>
      </w:r>
      <w:proofErr w:type="spellEnd"/>
      <w:r w:rsidRPr="006E3D9D">
        <w:rPr>
          <w:rFonts w:ascii="Times New Roman" w:eastAsia="Times New Roman" w:hAnsi="Times New Roman" w:cs="Times New Roman"/>
          <w:kern w:val="0"/>
          <w:lang w:eastAsia="en-IN"/>
          <w14:ligatures w14:val="none"/>
        </w:rPr>
        <w:t xml:space="preserve"> Model. </w:t>
      </w:r>
      <w:r w:rsidRPr="006E3D9D">
        <w:rPr>
          <w:rFonts w:ascii="Times New Roman" w:eastAsia="Times New Roman" w:hAnsi="Times New Roman" w:cs="Times New Roman"/>
          <w:i/>
          <w:iCs/>
          <w:kern w:val="0"/>
          <w:lang w:eastAsia="en-IN"/>
          <w14:ligatures w14:val="none"/>
        </w:rPr>
        <w:t>Methods in molecular biology (Clifton, N.J.)</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1965</w:t>
      </w:r>
      <w:r w:rsidRPr="006E3D9D">
        <w:rPr>
          <w:rFonts w:ascii="Times New Roman" w:eastAsia="Times New Roman" w:hAnsi="Times New Roman" w:cs="Times New Roman"/>
          <w:kern w:val="0"/>
          <w:lang w:eastAsia="en-IN"/>
          <w14:ligatures w14:val="none"/>
        </w:rPr>
        <w:t>, 139–153. https://doi.org/10.1007/978-1-4939-9182-2_10</w:t>
      </w:r>
    </w:p>
    <w:p w14:paraId="0AB4316A"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Ahmad, S.; Chandrasekaran, M.; Ahmad, H. W. (2023). Investigation of the Persistence, Toxicological Effects, and Ecological Issues of S-Triazine Herbicides and Their Biodegradation Using Emerging Technologies: A Review. </w:t>
      </w:r>
      <w:r w:rsidRPr="006E3D9D">
        <w:rPr>
          <w:rFonts w:ascii="Times New Roman" w:eastAsia="Times New Roman" w:hAnsi="Times New Roman" w:cs="Times New Roman"/>
          <w:i/>
          <w:iCs/>
          <w:kern w:val="0"/>
          <w:lang w:eastAsia="en-IN"/>
          <w14:ligatures w14:val="none"/>
        </w:rPr>
        <w:t>Microorganisms</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11</w:t>
      </w:r>
      <w:r w:rsidRPr="006E3D9D">
        <w:rPr>
          <w:rFonts w:ascii="Times New Roman" w:eastAsia="Times New Roman" w:hAnsi="Times New Roman" w:cs="Times New Roman"/>
          <w:kern w:val="0"/>
          <w:lang w:eastAsia="en-IN"/>
          <w14:ligatures w14:val="none"/>
        </w:rPr>
        <w:t xml:space="preserve">(10), 2558. </w:t>
      </w:r>
      <w:hyperlink r:id="rId13" w:tgtFrame="_blank" w:history="1">
        <w:r w:rsidRPr="006E3D9D">
          <w:rPr>
            <w:rStyle w:val="Hyperlink"/>
            <w:rFonts w:ascii="Times New Roman" w:eastAsia="Times New Roman" w:hAnsi="Times New Roman" w:cs="Times New Roman"/>
            <w:kern w:val="0"/>
            <w:lang w:eastAsia="en-IN"/>
            <w14:ligatures w14:val="none"/>
          </w:rPr>
          <w:t>https://doi.org/10.3390/microorganisms11102558</w:t>
        </w:r>
      </w:hyperlink>
    </w:p>
    <w:p w14:paraId="3DD866C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Ashburner, M., &amp; Roote, J. (2000). Standardizing </w:t>
      </w:r>
      <w:r w:rsidRPr="006E3D9D">
        <w:rPr>
          <w:rFonts w:ascii="Times New Roman" w:eastAsia="Times New Roman" w:hAnsi="Times New Roman" w:cs="Times New Roman"/>
          <w:i/>
          <w:iCs/>
          <w:kern w:val="0"/>
          <w:lang w:eastAsia="en-IN"/>
          <w14:ligatures w14:val="none"/>
        </w:rPr>
        <w:t>Drosophila</w:t>
      </w:r>
      <w:r w:rsidRPr="006E3D9D">
        <w:rPr>
          <w:rFonts w:ascii="Times New Roman" w:eastAsia="Times New Roman" w:hAnsi="Times New Roman" w:cs="Times New Roman"/>
          <w:kern w:val="0"/>
          <w:lang w:eastAsia="en-IN"/>
          <w14:ligatures w14:val="none"/>
        </w:rPr>
        <w:t xml:space="preserve"> culture. </w:t>
      </w:r>
      <w:r w:rsidRPr="006E3D9D">
        <w:rPr>
          <w:rFonts w:ascii="Times New Roman" w:eastAsia="Times New Roman" w:hAnsi="Times New Roman" w:cs="Times New Roman"/>
          <w:i/>
          <w:iCs/>
          <w:kern w:val="0"/>
          <w:lang w:eastAsia="en-IN"/>
          <w14:ligatures w14:val="none"/>
        </w:rPr>
        <w:t>Drosophila Information Service</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83</w:t>
      </w:r>
      <w:r w:rsidRPr="006E3D9D">
        <w:rPr>
          <w:rFonts w:ascii="Times New Roman" w:eastAsia="Times New Roman" w:hAnsi="Times New Roman" w:cs="Times New Roman"/>
          <w:kern w:val="0"/>
          <w:lang w:eastAsia="en-IN"/>
          <w14:ligatures w14:val="none"/>
        </w:rPr>
        <w:t>, 197-198. (Include this as it was cited in the methods).</w:t>
      </w:r>
    </w:p>
    <w:p w14:paraId="31ECC8A0"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Bernardes, L. M. M., Malta, S. M., Rodrigues, T. S., </w:t>
      </w:r>
      <w:proofErr w:type="spellStart"/>
      <w:r w:rsidRPr="006E3D9D">
        <w:rPr>
          <w:rFonts w:ascii="Times New Roman" w:eastAsia="Times New Roman" w:hAnsi="Times New Roman" w:cs="Times New Roman"/>
          <w:kern w:val="0"/>
          <w:lang w:eastAsia="en-IN"/>
          <w14:ligatures w14:val="none"/>
        </w:rPr>
        <w:t>Covizzi</w:t>
      </w:r>
      <w:proofErr w:type="spellEnd"/>
      <w:r w:rsidRPr="006E3D9D">
        <w:rPr>
          <w:rFonts w:ascii="Times New Roman" w:eastAsia="Times New Roman" w:hAnsi="Times New Roman" w:cs="Times New Roman"/>
          <w:kern w:val="0"/>
          <w:lang w:eastAsia="en-IN"/>
          <w14:ligatures w14:val="none"/>
        </w:rPr>
        <w:t>, L. F., Rosa, R. B., Justino, A. B., Teixeira, R. R., Espíndola, F. S., Oliveira Dos Santos, D., Vieira, C. U., &amp; Vieira da Silva, M. (2023). Drosophila melanogaster as a model for studies related to the toxicity of lavender, ginger and copaiba essential oils. </w:t>
      </w:r>
      <w:proofErr w:type="spellStart"/>
      <w:r w:rsidRPr="006E3D9D">
        <w:rPr>
          <w:rFonts w:ascii="Times New Roman" w:eastAsia="Times New Roman" w:hAnsi="Times New Roman" w:cs="Times New Roman"/>
          <w:i/>
          <w:iCs/>
          <w:kern w:val="0"/>
          <w:lang w:eastAsia="en-IN"/>
          <w14:ligatures w14:val="none"/>
        </w:rPr>
        <w:t>PloS</w:t>
      </w:r>
      <w:proofErr w:type="spellEnd"/>
      <w:r w:rsidRPr="006E3D9D">
        <w:rPr>
          <w:rFonts w:ascii="Times New Roman" w:eastAsia="Times New Roman" w:hAnsi="Times New Roman" w:cs="Times New Roman"/>
          <w:i/>
          <w:iCs/>
          <w:kern w:val="0"/>
          <w:lang w:eastAsia="en-IN"/>
          <w14:ligatures w14:val="none"/>
        </w:rPr>
        <w:t xml:space="preserve"> one</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18</w:t>
      </w:r>
      <w:r w:rsidRPr="006E3D9D">
        <w:rPr>
          <w:rFonts w:ascii="Times New Roman" w:eastAsia="Times New Roman" w:hAnsi="Times New Roman" w:cs="Times New Roman"/>
          <w:kern w:val="0"/>
          <w:lang w:eastAsia="en-IN"/>
          <w14:ligatures w14:val="none"/>
        </w:rPr>
        <w:t>(9), e0291242. https://doi.org/10.1371/journal.pone.0291242</w:t>
      </w:r>
    </w:p>
    <w:p w14:paraId="63D96928"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lastRenderedPageBreak/>
        <w:t xml:space="preserve">Cvetković, V. J., Mitrović, T. L., Jovanović, B., </w:t>
      </w:r>
      <w:proofErr w:type="spellStart"/>
      <w:r w:rsidRPr="006E3D9D">
        <w:rPr>
          <w:rFonts w:ascii="Times New Roman" w:eastAsia="Times New Roman" w:hAnsi="Times New Roman" w:cs="Times New Roman"/>
          <w:kern w:val="0"/>
          <w:lang w:eastAsia="en-IN"/>
          <w14:ligatures w14:val="none"/>
        </w:rPr>
        <w:t>Stamenković</w:t>
      </w:r>
      <w:proofErr w:type="spellEnd"/>
      <w:r w:rsidRPr="006E3D9D">
        <w:rPr>
          <w:rFonts w:ascii="Times New Roman" w:eastAsia="Times New Roman" w:hAnsi="Times New Roman" w:cs="Times New Roman"/>
          <w:kern w:val="0"/>
          <w:lang w:eastAsia="en-IN"/>
          <w14:ligatures w14:val="none"/>
        </w:rPr>
        <w:t xml:space="preserve">, S. S., Todorović, M., Đorđević, M., &amp; Radulović, N. (2015). Toxicity of dimethyl sulfoxide against Drosophila melanogaster. </w:t>
      </w:r>
      <w:proofErr w:type="spellStart"/>
      <w:r w:rsidRPr="006E3D9D">
        <w:rPr>
          <w:rFonts w:ascii="Times New Roman" w:eastAsia="Times New Roman" w:hAnsi="Times New Roman" w:cs="Times New Roman"/>
          <w:i/>
          <w:iCs/>
          <w:kern w:val="0"/>
          <w:lang w:eastAsia="en-IN"/>
          <w14:ligatures w14:val="none"/>
        </w:rPr>
        <w:t>Biologica</w:t>
      </w:r>
      <w:proofErr w:type="spellEnd"/>
      <w:r w:rsidRPr="006E3D9D">
        <w:rPr>
          <w:rFonts w:ascii="Times New Roman" w:eastAsia="Times New Roman" w:hAnsi="Times New Roman" w:cs="Times New Roman"/>
          <w:i/>
          <w:iCs/>
          <w:kern w:val="0"/>
          <w:vertAlign w:val="superscript"/>
          <w:lang w:eastAsia="en-IN"/>
          <w14:ligatures w14:val="none"/>
        </w:rPr>
        <w:t xml:space="preserve"> 1 </w:t>
      </w:r>
      <w:proofErr w:type="spellStart"/>
      <w:r w:rsidRPr="006E3D9D">
        <w:rPr>
          <w:rFonts w:ascii="Times New Roman" w:eastAsia="Times New Roman" w:hAnsi="Times New Roman" w:cs="Times New Roman"/>
          <w:i/>
          <w:iCs/>
          <w:kern w:val="0"/>
          <w:lang w:eastAsia="en-IN"/>
          <w14:ligatures w14:val="none"/>
        </w:rPr>
        <w:t>Nyssana</w:t>
      </w:r>
      <w:proofErr w:type="spellEnd"/>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6</w:t>
      </w:r>
      <w:r w:rsidRPr="006E3D9D">
        <w:rPr>
          <w:rFonts w:ascii="Times New Roman" w:eastAsia="Times New Roman" w:hAnsi="Times New Roman" w:cs="Times New Roman"/>
          <w:kern w:val="0"/>
          <w:lang w:eastAsia="en-IN"/>
          <w14:ligatures w14:val="none"/>
        </w:rPr>
        <w:t>(2), 91-95.</w:t>
      </w:r>
    </w:p>
    <w:p w14:paraId="26A404DD"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Dai, Q., Sun, Q., Ouyang, X., Liu, J., Jin, L., Liu, A., He, B., Fan, T., &amp; Jiang, Y. (2023). Antitumor Activity of s-Triazine Derivatives: A Systematic Review.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28</w:t>
      </w:r>
      <w:r w:rsidRPr="006E3D9D">
        <w:rPr>
          <w:rFonts w:ascii="Times New Roman" w:eastAsia="Times New Roman" w:hAnsi="Times New Roman" w:cs="Times New Roman"/>
          <w:kern w:val="0"/>
          <w:lang w:eastAsia="en-IN"/>
          <w14:ligatures w14:val="none"/>
        </w:rPr>
        <w:t xml:space="preserve">(11), 4278. </w:t>
      </w:r>
      <w:hyperlink r:id="rId14" w:history="1">
        <w:r w:rsidRPr="006E3D9D">
          <w:rPr>
            <w:rStyle w:val="Hyperlink"/>
            <w:rFonts w:ascii="Times New Roman" w:eastAsia="Times New Roman" w:hAnsi="Times New Roman" w:cs="Times New Roman"/>
            <w:kern w:val="0"/>
            <w:lang w:eastAsia="en-IN"/>
            <w14:ligatures w14:val="none"/>
          </w:rPr>
          <w:t>https://doi.org/10.3390/molecules28114278</w:t>
        </w:r>
      </w:hyperlink>
    </w:p>
    <w:p w14:paraId="7D5B6A3F"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Mohan, A., Al-Sayah, M. H., Ahmed, A., &amp; El-Kadri, O. M. (2022). Triazine-based porous organic polymers for reversible capture of iodine and utilization in antibacterial application. </w:t>
      </w:r>
      <w:r w:rsidRPr="006E3D9D">
        <w:rPr>
          <w:rFonts w:ascii="Times New Roman" w:eastAsia="Times New Roman" w:hAnsi="Times New Roman" w:cs="Times New Roman"/>
          <w:i/>
          <w:iCs/>
          <w:kern w:val="0"/>
          <w:lang w:eastAsia="en-IN"/>
          <w14:ligatures w14:val="none"/>
        </w:rPr>
        <w:t>Scientific reports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12</w:t>
      </w:r>
      <w:r w:rsidRPr="006E3D9D">
        <w:rPr>
          <w:rFonts w:ascii="Times New Roman" w:eastAsia="Times New Roman" w:hAnsi="Times New Roman" w:cs="Times New Roman"/>
          <w:kern w:val="0"/>
          <w:lang w:eastAsia="en-IN"/>
          <w14:ligatures w14:val="none"/>
        </w:rPr>
        <w:t xml:space="preserve">(1), 2638. </w:t>
      </w:r>
      <w:hyperlink r:id="rId15" w:history="1">
        <w:r w:rsidRPr="006E3D9D">
          <w:rPr>
            <w:rStyle w:val="Hyperlink"/>
            <w:rFonts w:ascii="Times New Roman" w:eastAsia="Times New Roman" w:hAnsi="Times New Roman" w:cs="Times New Roman"/>
            <w:kern w:val="0"/>
            <w:lang w:eastAsia="en-IN"/>
            <w14:ligatures w14:val="none"/>
          </w:rPr>
          <w:t>https://doi.org/10.1038/s41598-022-06671-0</w:t>
        </w:r>
      </w:hyperlink>
    </w:p>
    <w:p w14:paraId="3707FC88"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Naccarato, A., </w:t>
      </w:r>
      <w:proofErr w:type="spellStart"/>
      <w:r w:rsidRPr="006E3D9D">
        <w:rPr>
          <w:rFonts w:ascii="Times New Roman" w:eastAsia="Times New Roman" w:hAnsi="Times New Roman" w:cs="Times New Roman"/>
          <w:kern w:val="0"/>
          <w:lang w:eastAsia="en-IN"/>
          <w14:ligatures w14:val="none"/>
        </w:rPr>
        <w:t>Vommaro</w:t>
      </w:r>
      <w:proofErr w:type="spellEnd"/>
      <w:r w:rsidRPr="006E3D9D">
        <w:rPr>
          <w:rFonts w:ascii="Times New Roman" w:eastAsia="Times New Roman" w:hAnsi="Times New Roman" w:cs="Times New Roman"/>
          <w:kern w:val="0"/>
          <w:lang w:eastAsia="en-IN"/>
          <w14:ligatures w14:val="none"/>
        </w:rPr>
        <w:t xml:space="preserve">, M. L., Amico, D., </w:t>
      </w:r>
      <w:proofErr w:type="spellStart"/>
      <w:r w:rsidRPr="006E3D9D">
        <w:rPr>
          <w:rFonts w:ascii="Times New Roman" w:eastAsia="Times New Roman" w:hAnsi="Times New Roman" w:cs="Times New Roman"/>
          <w:kern w:val="0"/>
          <w:lang w:eastAsia="en-IN"/>
          <w14:ligatures w14:val="none"/>
        </w:rPr>
        <w:t>Sprovieri</w:t>
      </w:r>
      <w:proofErr w:type="spellEnd"/>
      <w:r w:rsidRPr="006E3D9D">
        <w:rPr>
          <w:rFonts w:ascii="Times New Roman" w:eastAsia="Times New Roman" w:hAnsi="Times New Roman" w:cs="Times New Roman"/>
          <w:kern w:val="0"/>
          <w:lang w:eastAsia="en-IN"/>
          <w14:ligatures w14:val="none"/>
        </w:rPr>
        <w:t xml:space="preserve">, F., Pirrone, N., </w:t>
      </w:r>
      <w:proofErr w:type="spellStart"/>
      <w:r w:rsidRPr="006E3D9D">
        <w:rPr>
          <w:rFonts w:ascii="Times New Roman" w:eastAsia="Times New Roman" w:hAnsi="Times New Roman" w:cs="Times New Roman"/>
          <w:kern w:val="0"/>
          <w:lang w:eastAsia="en-IN"/>
          <w14:ligatures w14:val="none"/>
        </w:rPr>
        <w:t>Tagarelli</w:t>
      </w:r>
      <w:proofErr w:type="spellEnd"/>
      <w:r w:rsidRPr="006E3D9D">
        <w:rPr>
          <w:rFonts w:ascii="Times New Roman" w:eastAsia="Times New Roman" w:hAnsi="Times New Roman" w:cs="Times New Roman"/>
          <w:kern w:val="0"/>
          <w:lang w:eastAsia="en-IN"/>
          <w14:ligatures w14:val="none"/>
        </w:rPr>
        <w:t xml:space="preserve">, A., &amp; Giglio, A. (2023). Triazine Herbicide and NPK Fertilizer Exposure: Accumulation of Heavy Metals and Rare Earth Elements, Effects on Cuticle </w:t>
      </w:r>
      <w:proofErr w:type="spellStart"/>
      <w:r w:rsidRPr="006E3D9D">
        <w:rPr>
          <w:rFonts w:ascii="Times New Roman" w:eastAsia="Times New Roman" w:hAnsi="Times New Roman" w:cs="Times New Roman"/>
          <w:kern w:val="0"/>
          <w:lang w:eastAsia="en-IN"/>
          <w14:ligatures w14:val="none"/>
        </w:rPr>
        <w:t>Melanization</w:t>
      </w:r>
      <w:proofErr w:type="spellEnd"/>
      <w:r w:rsidRPr="006E3D9D">
        <w:rPr>
          <w:rFonts w:ascii="Times New Roman" w:eastAsia="Times New Roman" w:hAnsi="Times New Roman" w:cs="Times New Roman"/>
          <w:kern w:val="0"/>
          <w:lang w:eastAsia="en-IN"/>
          <w14:ligatures w14:val="none"/>
        </w:rPr>
        <w:t>, and Immunocompetence in the Model Species </w:t>
      </w:r>
      <w:r w:rsidRPr="006E3D9D">
        <w:rPr>
          <w:rFonts w:ascii="Times New Roman" w:eastAsia="Times New Roman" w:hAnsi="Times New Roman" w:cs="Times New Roman"/>
          <w:i/>
          <w:iCs/>
          <w:kern w:val="0"/>
          <w:lang w:eastAsia="en-IN"/>
          <w14:ligatures w14:val="none"/>
        </w:rPr>
        <w:t xml:space="preserve">Tenebrio </w:t>
      </w:r>
      <w:proofErr w:type="spellStart"/>
      <w:r w:rsidRPr="006E3D9D">
        <w:rPr>
          <w:rFonts w:ascii="Times New Roman" w:eastAsia="Times New Roman" w:hAnsi="Times New Roman" w:cs="Times New Roman"/>
          <w:i/>
          <w:iCs/>
          <w:kern w:val="0"/>
          <w:lang w:eastAsia="en-IN"/>
          <w14:ligatures w14:val="none"/>
        </w:rPr>
        <w:t>molitor</w:t>
      </w:r>
      <w:proofErr w:type="spellEnd"/>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Toxics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11</w:t>
      </w:r>
      <w:r w:rsidRPr="006E3D9D">
        <w:rPr>
          <w:rFonts w:ascii="Times New Roman" w:eastAsia="Times New Roman" w:hAnsi="Times New Roman" w:cs="Times New Roman"/>
          <w:kern w:val="0"/>
          <w:lang w:eastAsia="en-IN"/>
          <w14:ligatures w14:val="none"/>
        </w:rPr>
        <w:t>(6), 499. https://doi.org/10.3390/toxics11060499</w:t>
      </w:r>
    </w:p>
    <w:p w14:paraId="486FBACF"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Santos, L. M., </w:t>
      </w:r>
      <w:proofErr w:type="spellStart"/>
      <w:r w:rsidRPr="006E3D9D">
        <w:rPr>
          <w:rFonts w:ascii="Times New Roman" w:eastAsia="Times New Roman" w:hAnsi="Times New Roman" w:cs="Times New Roman"/>
          <w:kern w:val="0"/>
          <w:lang w:eastAsia="en-IN"/>
          <w14:ligatures w14:val="none"/>
        </w:rPr>
        <w:t>Shimabuko</w:t>
      </w:r>
      <w:proofErr w:type="spellEnd"/>
      <w:r w:rsidRPr="006E3D9D">
        <w:rPr>
          <w:rFonts w:ascii="Times New Roman" w:eastAsia="Times New Roman" w:hAnsi="Times New Roman" w:cs="Times New Roman"/>
          <w:kern w:val="0"/>
          <w:lang w:eastAsia="en-IN"/>
          <w14:ligatures w14:val="none"/>
        </w:rPr>
        <w:t xml:space="preserve">, D. Y., &amp; </w:t>
      </w:r>
      <w:proofErr w:type="spellStart"/>
      <w:r w:rsidRPr="006E3D9D">
        <w:rPr>
          <w:rFonts w:ascii="Times New Roman" w:eastAsia="Times New Roman" w:hAnsi="Times New Roman" w:cs="Times New Roman"/>
          <w:kern w:val="0"/>
          <w:lang w:eastAsia="en-IN"/>
          <w14:ligatures w14:val="none"/>
        </w:rPr>
        <w:t>Sipert</w:t>
      </w:r>
      <w:proofErr w:type="spellEnd"/>
      <w:r w:rsidRPr="006E3D9D">
        <w:rPr>
          <w:rFonts w:ascii="Times New Roman" w:eastAsia="Times New Roman" w:hAnsi="Times New Roman" w:cs="Times New Roman"/>
          <w:kern w:val="0"/>
          <w:lang w:eastAsia="en-IN"/>
          <w14:ligatures w14:val="none"/>
        </w:rPr>
        <w:t xml:space="preserve">, C. R. (2024). Dimethyl sulfoxide affects the viability and mineralization activity of apical papilla cells </w:t>
      </w:r>
      <w:r w:rsidRPr="006E3D9D">
        <w:rPr>
          <w:rFonts w:ascii="Times New Roman" w:eastAsia="Times New Roman" w:hAnsi="Times New Roman" w:cs="Times New Roman"/>
          <w:i/>
          <w:iCs/>
          <w:kern w:val="0"/>
          <w:lang w:eastAsia="en-IN"/>
          <w14:ligatures w14:val="none"/>
        </w:rPr>
        <w:t>in vitro</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Brazilian Dental Journal, 35</w:t>
      </w:r>
      <w:r w:rsidRPr="006E3D9D">
        <w:rPr>
          <w:rFonts w:ascii="Times New Roman" w:eastAsia="Times New Roman" w:hAnsi="Times New Roman" w:cs="Times New Roman"/>
          <w:kern w:val="0"/>
          <w:lang w:eastAsia="en-IN"/>
          <w14:ligatures w14:val="none"/>
        </w:rPr>
        <w:t xml:space="preserve">, e24-6054. </w:t>
      </w:r>
      <w:hyperlink r:id="rId16" w:tgtFrame="_new" w:history="1">
        <w:r w:rsidRPr="006E3D9D">
          <w:rPr>
            <w:rStyle w:val="Hyperlink"/>
            <w:rFonts w:ascii="Times New Roman" w:eastAsia="Times New Roman" w:hAnsi="Times New Roman" w:cs="Times New Roman"/>
            <w:kern w:val="0"/>
            <w:lang w:eastAsia="en-IN"/>
            <w14:ligatures w14:val="none"/>
          </w:rPr>
          <w:t>https://doi.org/10.1590/0103-644020246054</w:t>
        </w:r>
      </w:hyperlink>
    </w:p>
    <w:p w14:paraId="015E6308"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Sharma, A., Sheyi, R., de la Torre, B. G., El-Faham, A., &amp; </w:t>
      </w:r>
      <w:proofErr w:type="spellStart"/>
      <w:r w:rsidRPr="006E3D9D">
        <w:rPr>
          <w:rFonts w:ascii="Times New Roman" w:eastAsia="Times New Roman" w:hAnsi="Times New Roman" w:cs="Times New Roman"/>
          <w:kern w:val="0"/>
          <w:lang w:eastAsia="en-IN"/>
          <w14:ligatures w14:val="none"/>
        </w:rPr>
        <w:t>Albericio</w:t>
      </w:r>
      <w:proofErr w:type="spellEnd"/>
      <w:r w:rsidRPr="006E3D9D">
        <w:rPr>
          <w:rFonts w:ascii="Times New Roman" w:eastAsia="Times New Roman" w:hAnsi="Times New Roman" w:cs="Times New Roman"/>
          <w:kern w:val="0"/>
          <w:lang w:eastAsia="en-IN"/>
          <w14:ligatures w14:val="none"/>
        </w:rPr>
        <w:t>, F. (2021). s-Triazine: A Privileged Structure for Drug Discovery and Bioconjugation.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(4), 864. </w:t>
      </w:r>
      <w:hyperlink r:id="rId17" w:history="1">
        <w:r w:rsidRPr="006E3D9D">
          <w:rPr>
            <w:rStyle w:val="Hyperlink"/>
            <w:rFonts w:ascii="Times New Roman" w:eastAsia="Times New Roman" w:hAnsi="Times New Roman" w:cs="Times New Roman"/>
            <w:kern w:val="0"/>
            <w:lang w:eastAsia="en-IN"/>
            <w14:ligatures w14:val="none"/>
          </w:rPr>
          <w:t>https://doi.org/10.3390/molecules26040864</w:t>
        </w:r>
      </w:hyperlink>
    </w:p>
    <w:p w14:paraId="1D09D67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Sharma, A., Sheyi, R., de la Torre, B. G., El-Faham, A., &amp; </w:t>
      </w:r>
      <w:proofErr w:type="spellStart"/>
      <w:r w:rsidRPr="006E3D9D">
        <w:rPr>
          <w:rFonts w:ascii="Times New Roman" w:eastAsia="Times New Roman" w:hAnsi="Times New Roman" w:cs="Times New Roman"/>
          <w:kern w:val="0"/>
          <w:lang w:eastAsia="en-IN"/>
          <w14:ligatures w14:val="none"/>
        </w:rPr>
        <w:t>Albericio</w:t>
      </w:r>
      <w:proofErr w:type="spellEnd"/>
      <w:r w:rsidRPr="006E3D9D">
        <w:rPr>
          <w:rFonts w:ascii="Times New Roman" w:eastAsia="Times New Roman" w:hAnsi="Times New Roman" w:cs="Times New Roman"/>
          <w:kern w:val="0"/>
          <w:lang w:eastAsia="en-IN"/>
          <w14:ligatures w14:val="none"/>
        </w:rPr>
        <w:t>, F. (2021). s-Triazine: A Privileged Structure for Drug Discovery and Bioconjugation.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(4), 864. </w:t>
      </w:r>
      <w:hyperlink r:id="rId18" w:history="1">
        <w:r w:rsidRPr="006E3D9D">
          <w:rPr>
            <w:rStyle w:val="Hyperlink"/>
            <w:rFonts w:ascii="Times New Roman" w:eastAsia="Times New Roman" w:hAnsi="Times New Roman" w:cs="Times New Roman"/>
            <w:kern w:val="0"/>
            <w:lang w:eastAsia="en-IN"/>
            <w14:ligatures w14:val="none"/>
          </w:rPr>
          <w:t>https://doi.org/10.3390/molecules26040864</w:t>
        </w:r>
      </w:hyperlink>
    </w:p>
    <w:p w14:paraId="1D76562D"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Silva, C. F. M., </w:t>
      </w:r>
      <w:proofErr w:type="spellStart"/>
      <w:r w:rsidRPr="006E3D9D">
        <w:rPr>
          <w:rFonts w:ascii="Times New Roman" w:eastAsia="Times New Roman" w:hAnsi="Times New Roman" w:cs="Times New Roman"/>
          <w:kern w:val="0"/>
          <w:lang w:eastAsia="en-IN"/>
          <w14:ligatures w14:val="none"/>
        </w:rPr>
        <w:t>Guerrinha</w:t>
      </w:r>
      <w:proofErr w:type="spellEnd"/>
      <w:r w:rsidRPr="006E3D9D">
        <w:rPr>
          <w:rFonts w:ascii="Times New Roman" w:eastAsia="Times New Roman" w:hAnsi="Times New Roman" w:cs="Times New Roman"/>
          <w:kern w:val="0"/>
          <w:lang w:eastAsia="en-IN"/>
          <w14:ligatures w14:val="none"/>
        </w:rPr>
        <w:t>, A. P. D. M. S., Carvalho, S., Pinto, D. C. G. A., &amp; Silva, A. M. S. (2025). 1,3,5-Triazine: A Promising Molecular Scaffold for Novel Agents for the Treatment of Alzheimer's Disease. </w:t>
      </w:r>
      <w:r w:rsidRPr="006E3D9D">
        <w:rPr>
          <w:rFonts w:ascii="Times New Roman" w:eastAsia="Times New Roman" w:hAnsi="Times New Roman" w:cs="Times New Roman"/>
          <w:i/>
          <w:iCs/>
          <w:kern w:val="0"/>
          <w:lang w:eastAsia="en-IN"/>
          <w14:ligatures w14:val="none"/>
        </w:rPr>
        <w:t>International journal of molecular sciences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 xml:space="preserve">(3), 882. </w:t>
      </w:r>
      <w:hyperlink r:id="rId19" w:history="1">
        <w:r w:rsidRPr="006E3D9D">
          <w:rPr>
            <w:rStyle w:val="Hyperlink"/>
            <w:rFonts w:ascii="Times New Roman" w:eastAsia="Times New Roman" w:hAnsi="Times New Roman" w:cs="Times New Roman"/>
            <w:kern w:val="0"/>
            <w:lang w:eastAsia="en-IN"/>
            <w14:ligatures w14:val="none"/>
          </w:rPr>
          <w:t>https://doi.org/10.3390/ijms26030882</w:t>
        </w:r>
      </w:hyperlink>
    </w:p>
    <w:p w14:paraId="5FD4B661"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Simanek E. E. (2021). Two Decades of Triazine Dendrimers. </w:t>
      </w:r>
      <w:r w:rsidRPr="006E3D9D">
        <w:rPr>
          <w:rFonts w:ascii="Times New Roman" w:eastAsia="Times New Roman" w:hAnsi="Times New Roman" w:cs="Times New Roman"/>
          <w:i/>
          <w:iCs/>
          <w:kern w:val="0"/>
          <w:lang w:eastAsia="en-IN"/>
          <w14:ligatures w14:val="none"/>
        </w:rPr>
        <w:t>Molecules (Basel, Switzerland)</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26</w:t>
      </w:r>
      <w:r w:rsidRPr="006E3D9D">
        <w:rPr>
          <w:rFonts w:ascii="Times New Roman" w:eastAsia="Times New Roman" w:hAnsi="Times New Roman" w:cs="Times New Roman"/>
          <w:kern w:val="0"/>
          <w:lang w:eastAsia="en-IN"/>
          <w14:ligatures w14:val="none"/>
        </w:rPr>
        <w:t>(16), 4774. https://doi.org/10.3390/molecules26164774</w:t>
      </w:r>
    </w:p>
    <w:p w14:paraId="7E658801"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Singh, S., Mandal, M. K., Masih, A., Saha, A., Ghosh, S. K., Bhat, H. R., &amp; Singh, U. P. (2021). 1,3,5-Triazine: A versatile pharmacophore with diverse biological activities. </w:t>
      </w:r>
      <w:proofErr w:type="spellStart"/>
      <w:r w:rsidRPr="006E3D9D">
        <w:rPr>
          <w:rFonts w:ascii="Times New Roman" w:eastAsia="Times New Roman" w:hAnsi="Times New Roman" w:cs="Times New Roman"/>
          <w:i/>
          <w:iCs/>
          <w:kern w:val="0"/>
          <w:lang w:eastAsia="en-IN"/>
          <w14:ligatures w14:val="none"/>
        </w:rPr>
        <w:t>Archiv</w:t>
      </w:r>
      <w:proofErr w:type="spellEnd"/>
      <w:r w:rsidRPr="006E3D9D">
        <w:rPr>
          <w:rFonts w:ascii="Times New Roman" w:eastAsia="Times New Roman" w:hAnsi="Times New Roman" w:cs="Times New Roman"/>
          <w:i/>
          <w:iCs/>
          <w:kern w:val="0"/>
          <w:lang w:eastAsia="en-IN"/>
          <w14:ligatures w14:val="none"/>
        </w:rPr>
        <w:t xml:space="preserve"> der </w:t>
      </w:r>
      <w:proofErr w:type="spellStart"/>
      <w:r w:rsidRPr="006E3D9D">
        <w:rPr>
          <w:rFonts w:ascii="Times New Roman" w:eastAsia="Times New Roman" w:hAnsi="Times New Roman" w:cs="Times New Roman"/>
          <w:i/>
          <w:iCs/>
          <w:kern w:val="0"/>
          <w:lang w:eastAsia="en-IN"/>
          <w14:ligatures w14:val="none"/>
        </w:rPr>
        <w:t>Pharmazie</w:t>
      </w:r>
      <w:proofErr w:type="spellEnd"/>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354</w:t>
      </w:r>
      <w:r w:rsidRPr="006E3D9D">
        <w:rPr>
          <w:rFonts w:ascii="Times New Roman" w:eastAsia="Times New Roman" w:hAnsi="Times New Roman" w:cs="Times New Roman"/>
          <w:kern w:val="0"/>
          <w:lang w:eastAsia="en-IN"/>
          <w14:ligatures w14:val="none"/>
        </w:rPr>
        <w:t xml:space="preserve">(6), e2000363. </w:t>
      </w:r>
      <w:hyperlink r:id="rId20" w:history="1">
        <w:r w:rsidRPr="006E3D9D">
          <w:rPr>
            <w:rStyle w:val="Hyperlink"/>
            <w:rFonts w:ascii="Times New Roman" w:eastAsia="Times New Roman" w:hAnsi="Times New Roman" w:cs="Times New Roman"/>
            <w:kern w:val="0"/>
            <w:lang w:eastAsia="en-IN"/>
            <w14:ligatures w14:val="none"/>
          </w:rPr>
          <w:t>https://doi.org/10.1002/ardp.202000363</w:t>
        </w:r>
      </w:hyperlink>
    </w:p>
    <w:p w14:paraId="181F91F1"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proofErr w:type="spellStart"/>
      <w:r w:rsidRPr="006E3D9D">
        <w:rPr>
          <w:rFonts w:ascii="Times New Roman" w:eastAsia="Times New Roman" w:hAnsi="Times New Roman" w:cs="Times New Roman"/>
          <w:kern w:val="0"/>
          <w:lang w:eastAsia="en-IN"/>
          <w14:ligatures w14:val="none"/>
        </w:rPr>
        <w:t>Sztanke</w:t>
      </w:r>
      <w:proofErr w:type="spellEnd"/>
      <w:r w:rsidRPr="006E3D9D">
        <w:rPr>
          <w:rFonts w:ascii="Times New Roman" w:eastAsia="Times New Roman" w:hAnsi="Times New Roman" w:cs="Times New Roman"/>
          <w:kern w:val="0"/>
          <w:lang w:eastAsia="en-IN"/>
          <w14:ligatures w14:val="none"/>
        </w:rPr>
        <w:t xml:space="preserve">, M., </w:t>
      </w:r>
      <w:proofErr w:type="spellStart"/>
      <w:r w:rsidRPr="006E3D9D">
        <w:rPr>
          <w:rFonts w:ascii="Times New Roman" w:eastAsia="Times New Roman" w:hAnsi="Times New Roman" w:cs="Times New Roman"/>
          <w:kern w:val="0"/>
          <w:lang w:eastAsia="en-IN"/>
          <w14:ligatures w14:val="none"/>
        </w:rPr>
        <w:t>Rzymowska</w:t>
      </w:r>
      <w:proofErr w:type="spellEnd"/>
      <w:r w:rsidRPr="006E3D9D">
        <w:rPr>
          <w:rFonts w:ascii="Times New Roman" w:eastAsia="Times New Roman" w:hAnsi="Times New Roman" w:cs="Times New Roman"/>
          <w:kern w:val="0"/>
          <w:lang w:eastAsia="en-IN"/>
          <w14:ligatures w14:val="none"/>
        </w:rPr>
        <w:t xml:space="preserve">, J., &amp; </w:t>
      </w:r>
      <w:proofErr w:type="spellStart"/>
      <w:r w:rsidRPr="006E3D9D">
        <w:rPr>
          <w:rFonts w:ascii="Times New Roman" w:eastAsia="Times New Roman" w:hAnsi="Times New Roman" w:cs="Times New Roman"/>
          <w:kern w:val="0"/>
          <w:lang w:eastAsia="en-IN"/>
          <w14:ligatures w14:val="none"/>
        </w:rPr>
        <w:t>Sztanke</w:t>
      </w:r>
      <w:proofErr w:type="spellEnd"/>
      <w:r w:rsidRPr="006E3D9D">
        <w:rPr>
          <w:rFonts w:ascii="Times New Roman" w:eastAsia="Times New Roman" w:hAnsi="Times New Roman" w:cs="Times New Roman"/>
          <w:kern w:val="0"/>
          <w:lang w:eastAsia="en-IN"/>
          <w14:ligatures w14:val="none"/>
        </w:rPr>
        <w:t xml:space="preserve">, K. (2021). Anticancer active </w:t>
      </w:r>
      <w:proofErr w:type="spellStart"/>
      <w:r w:rsidRPr="006E3D9D">
        <w:rPr>
          <w:rFonts w:ascii="Times New Roman" w:eastAsia="Times New Roman" w:hAnsi="Times New Roman" w:cs="Times New Roman"/>
          <w:kern w:val="0"/>
          <w:lang w:eastAsia="en-IN"/>
          <w14:ligatures w14:val="none"/>
        </w:rPr>
        <w:t>trifluoromethylated</w:t>
      </w:r>
      <w:proofErr w:type="spellEnd"/>
      <w:r w:rsidRPr="006E3D9D">
        <w:rPr>
          <w:rFonts w:ascii="Times New Roman" w:eastAsia="Times New Roman" w:hAnsi="Times New Roman" w:cs="Times New Roman"/>
          <w:kern w:val="0"/>
          <w:lang w:eastAsia="en-IN"/>
          <w14:ligatures w14:val="none"/>
        </w:rPr>
        <w:t xml:space="preserve"> fused </w:t>
      </w:r>
      <w:proofErr w:type="spellStart"/>
      <w:r w:rsidRPr="006E3D9D">
        <w:rPr>
          <w:rFonts w:ascii="Times New Roman" w:eastAsia="Times New Roman" w:hAnsi="Times New Roman" w:cs="Times New Roman"/>
          <w:kern w:val="0"/>
          <w:lang w:eastAsia="en-IN"/>
          <w14:ligatures w14:val="none"/>
        </w:rPr>
        <w:t>triazinones</w:t>
      </w:r>
      <w:proofErr w:type="spellEnd"/>
      <w:r w:rsidRPr="006E3D9D">
        <w:rPr>
          <w:rFonts w:ascii="Times New Roman" w:eastAsia="Times New Roman" w:hAnsi="Times New Roman" w:cs="Times New Roman"/>
          <w:kern w:val="0"/>
          <w:lang w:eastAsia="en-IN"/>
          <w14:ligatures w14:val="none"/>
        </w:rPr>
        <w:t xml:space="preserve"> are safe for early-life stages of zebrafish (</w:t>
      </w:r>
      <w:r w:rsidRPr="006E3D9D">
        <w:rPr>
          <w:rFonts w:ascii="Times New Roman" w:eastAsia="Times New Roman" w:hAnsi="Times New Roman" w:cs="Times New Roman"/>
          <w:i/>
          <w:iCs/>
          <w:kern w:val="0"/>
          <w:lang w:eastAsia="en-IN"/>
          <w14:ligatures w14:val="none"/>
        </w:rPr>
        <w:t>Danio rerio</w:t>
      </w:r>
      <w:r w:rsidRPr="006E3D9D">
        <w:rPr>
          <w:rFonts w:ascii="Times New Roman" w:eastAsia="Times New Roman" w:hAnsi="Times New Roman" w:cs="Times New Roman"/>
          <w:kern w:val="0"/>
          <w:lang w:eastAsia="en-IN"/>
          <w14:ligatures w14:val="none"/>
        </w:rPr>
        <w:t xml:space="preserve">) and reveal a proapoptotic action. </w:t>
      </w:r>
      <w:proofErr w:type="spellStart"/>
      <w:r w:rsidRPr="006E3D9D">
        <w:rPr>
          <w:rFonts w:ascii="Times New Roman" w:eastAsia="Times New Roman" w:hAnsi="Times New Roman" w:cs="Times New Roman"/>
          <w:i/>
          <w:iCs/>
          <w:kern w:val="0"/>
          <w:lang w:eastAsia="en-IN"/>
          <w14:ligatures w14:val="none"/>
        </w:rPr>
        <w:t>PLoS</w:t>
      </w:r>
      <w:proofErr w:type="spellEnd"/>
      <w:r w:rsidRPr="006E3D9D">
        <w:rPr>
          <w:rFonts w:ascii="Times New Roman" w:eastAsia="Times New Roman" w:hAnsi="Times New Roman" w:cs="Times New Roman"/>
          <w:i/>
          <w:iCs/>
          <w:kern w:val="0"/>
          <w:lang w:eastAsia="en-IN"/>
          <w14:ligatures w14:val="none"/>
        </w:rPr>
        <w:t xml:space="preserve"> One</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16</w:t>
      </w:r>
      <w:r w:rsidRPr="006E3D9D">
        <w:rPr>
          <w:rFonts w:ascii="Times New Roman" w:eastAsia="Times New Roman" w:hAnsi="Times New Roman" w:cs="Times New Roman"/>
          <w:kern w:val="0"/>
          <w:lang w:eastAsia="en-IN"/>
          <w14:ligatures w14:val="none"/>
        </w:rPr>
        <w:t xml:space="preserve">(1), e0246054. </w:t>
      </w:r>
      <w:hyperlink r:id="rId21" w:history="1">
        <w:r w:rsidRPr="006E3D9D">
          <w:rPr>
            <w:rStyle w:val="Hyperlink"/>
            <w:rFonts w:ascii="Times New Roman" w:eastAsia="Times New Roman" w:hAnsi="Times New Roman" w:cs="Times New Roman"/>
            <w:kern w:val="0"/>
            <w:lang w:eastAsia="en-IN"/>
            <w14:ligatures w14:val="none"/>
          </w:rPr>
          <w:t>https://doi.org/10.1371/journal.pone.0246054</w:t>
        </w:r>
      </w:hyperlink>
    </w:p>
    <w:p w14:paraId="0E2E7C88"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The </w:t>
      </w:r>
      <w:proofErr w:type="spellStart"/>
      <w:r w:rsidRPr="006E3D9D">
        <w:rPr>
          <w:rFonts w:ascii="Times New Roman" w:eastAsia="Times New Roman" w:hAnsi="Times New Roman" w:cs="Times New Roman"/>
          <w:kern w:val="0"/>
          <w:lang w:eastAsia="en-IN"/>
          <w14:ligatures w14:val="none"/>
        </w:rPr>
        <w:t>jamovi</w:t>
      </w:r>
      <w:proofErr w:type="spellEnd"/>
      <w:r w:rsidRPr="006E3D9D">
        <w:rPr>
          <w:rFonts w:ascii="Times New Roman" w:eastAsia="Times New Roman" w:hAnsi="Times New Roman" w:cs="Times New Roman"/>
          <w:kern w:val="0"/>
          <w:lang w:eastAsia="en-IN"/>
          <w14:ligatures w14:val="none"/>
        </w:rPr>
        <w:t xml:space="preserve"> project (2024), </w:t>
      </w:r>
      <w:proofErr w:type="spellStart"/>
      <w:r w:rsidRPr="006E3D9D">
        <w:rPr>
          <w:rFonts w:ascii="Times New Roman" w:eastAsia="Times New Roman" w:hAnsi="Times New Roman" w:cs="Times New Roman"/>
          <w:kern w:val="0"/>
          <w:lang w:eastAsia="en-IN"/>
          <w14:ligatures w14:val="none"/>
        </w:rPr>
        <w:t>jamovi</w:t>
      </w:r>
      <w:proofErr w:type="spellEnd"/>
      <w:r w:rsidRPr="006E3D9D">
        <w:rPr>
          <w:rFonts w:ascii="Times New Roman" w:eastAsia="Times New Roman" w:hAnsi="Times New Roman" w:cs="Times New Roman"/>
          <w:kern w:val="0"/>
          <w:lang w:eastAsia="en-IN"/>
          <w14:ligatures w14:val="none"/>
        </w:rPr>
        <w:t xml:space="preserve">. (Version 2.6) [Computer Software]. Retrieved from </w:t>
      </w:r>
      <w:hyperlink r:id="rId22" w:tgtFrame="_blank" w:history="1">
        <w:r w:rsidRPr="006E3D9D">
          <w:rPr>
            <w:rStyle w:val="Hyperlink"/>
            <w:rFonts w:ascii="Times New Roman" w:eastAsia="Times New Roman" w:hAnsi="Times New Roman" w:cs="Times New Roman"/>
            <w:kern w:val="0"/>
            <w:lang w:eastAsia="en-IN"/>
            <w14:ligatures w14:val="none"/>
          </w:rPr>
          <w:t>https://www.jamovi.org</w:t>
        </w:r>
      </w:hyperlink>
      <w:r w:rsidRPr="006E3D9D">
        <w:rPr>
          <w:rFonts w:ascii="Times New Roman" w:eastAsia="Times New Roman" w:hAnsi="Times New Roman" w:cs="Times New Roman"/>
          <w:kern w:val="0"/>
          <w:lang w:eastAsia="en-IN"/>
          <w14:ligatures w14:val="none"/>
        </w:rPr>
        <w:t>.</w:t>
      </w:r>
    </w:p>
    <w:p w14:paraId="286C26CE" w14:textId="77777777" w:rsidR="004A2FF0" w:rsidRPr="006E3D9D" w:rsidRDefault="004A2FF0" w:rsidP="004A2FF0">
      <w:pPr>
        <w:pStyle w:val="ListParagraph"/>
        <w:numPr>
          <w:ilvl w:val="0"/>
          <w:numId w:val="16"/>
        </w:numPr>
        <w:spacing w:before="100" w:beforeAutospacing="1" w:after="100" w:afterAutospacing="1" w:line="240" w:lineRule="auto"/>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 xml:space="preserve">Yadav, M.; Kashyap, S.; Charan, S. K.; Nirmal, N. K. (2024). Effects of ingestional exposure of 1,3,5-triazine derivatives on Drosophila melanogaster. </w:t>
      </w:r>
      <w:r w:rsidRPr="006E3D9D">
        <w:rPr>
          <w:rFonts w:ascii="Times New Roman" w:eastAsia="Times New Roman" w:hAnsi="Times New Roman" w:cs="Times New Roman"/>
          <w:i/>
          <w:iCs/>
          <w:kern w:val="0"/>
          <w:lang w:eastAsia="en-IN"/>
          <w14:ligatures w14:val="none"/>
        </w:rPr>
        <w:t>International Journal of Entomology Research</w:t>
      </w:r>
      <w:r w:rsidRPr="006E3D9D">
        <w:rPr>
          <w:rFonts w:ascii="Times New Roman" w:eastAsia="Times New Roman" w:hAnsi="Times New Roman" w:cs="Times New Roman"/>
          <w:kern w:val="0"/>
          <w:lang w:eastAsia="en-IN"/>
          <w14:ligatures w14:val="none"/>
        </w:rPr>
        <w:t xml:space="preserve">, </w:t>
      </w:r>
      <w:r w:rsidRPr="006E3D9D">
        <w:rPr>
          <w:rFonts w:ascii="Times New Roman" w:eastAsia="Times New Roman" w:hAnsi="Times New Roman" w:cs="Times New Roman"/>
          <w:i/>
          <w:iCs/>
          <w:kern w:val="0"/>
          <w:lang w:eastAsia="en-IN"/>
          <w14:ligatures w14:val="none"/>
        </w:rPr>
        <w:t>9</w:t>
      </w:r>
      <w:r w:rsidRPr="006E3D9D">
        <w:rPr>
          <w:rFonts w:ascii="Times New Roman" w:eastAsia="Times New Roman" w:hAnsi="Times New Roman" w:cs="Times New Roman"/>
          <w:kern w:val="0"/>
          <w:lang w:eastAsia="en-IN"/>
          <w14:ligatures w14:val="none"/>
        </w:rPr>
        <w:t>(11), 76-83.</w:t>
      </w:r>
    </w:p>
    <w:p w14:paraId="5819658E" w14:textId="77777777" w:rsidR="004A2FF0" w:rsidRPr="006E3D9D" w:rsidRDefault="004A2FF0" w:rsidP="004A2FF0">
      <w:pPr>
        <w:pStyle w:val="ListParagraph"/>
        <w:numPr>
          <w:ilvl w:val="0"/>
          <w:numId w:val="16"/>
        </w:num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6E3D9D">
        <w:rPr>
          <w:rFonts w:ascii="Times New Roman" w:eastAsia="Times New Roman" w:hAnsi="Times New Roman" w:cs="Times New Roman"/>
          <w:kern w:val="0"/>
          <w:lang w:eastAsia="en-IN"/>
          <w14:ligatures w14:val="none"/>
        </w:rPr>
        <w:t>Yao, T., Sun, P., &amp; Zhao, W. (2023). Triazine Herbicides Risk Management Strategies on Environmental and Human Health Aspects Using In-Silico Methods. </w:t>
      </w:r>
      <w:r w:rsidRPr="006E3D9D">
        <w:rPr>
          <w:rFonts w:ascii="Times New Roman" w:eastAsia="Times New Roman" w:hAnsi="Times New Roman" w:cs="Times New Roman"/>
          <w:i/>
          <w:iCs/>
          <w:kern w:val="0"/>
          <w:lang w:eastAsia="en-IN"/>
          <w14:ligatures w14:val="none"/>
        </w:rPr>
        <w:t>International journal of molecular sciences</w:t>
      </w:r>
      <w:r w:rsidRPr="006E3D9D">
        <w:rPr>
          <w:rFonts w:ascii="Times New Roman" w:eastAsia="Times New Roman" w:hAnsi="Times New Roman" w:cs="Times New Roman"/>
          <w:kern w:val="0"/>
          <w:lang w:eastAsia="en-IN"/>
          <w14:ligatures w14:val="none"/>
        </w:rPr>
        <w:t>, </w:t>
      </w:r>
      <w:r w:rsidRPr="006E3D9D">
        <w:rPr>
          <w:rFonts w:ascii="Times New Roman" w:eastAsia="Times New Roman" w:hAnsi="Times New Roman" w:cs="Times New Roman"/>
          <w:i/>
          <w:iCs/>
          <w:kern w:val="0"/>
          <w:lang w:eastAsia="en-IN"/>
          <w14:ligatures w14:val="none"/>
        </w:rPr>
        <w:t>24</w:t>
      </w:r>
      <w:r w:rsidRPr="006E3D9D">
        <w:rPr>
          <w:rFonts w:ascii="Times New Roman" w:eastAsia="Times New Roman" w:hAnsi="Times New Roman" w:cs="Times New Roman"/>
          <w:kern w:val="0"/>
          <w:lang w:eastAsia="en-IN"/>
          <w14:ligatures w14:val="none"/>
        </w:rPr>
        <w:t>(6), 5691. https://doi.org/10.3390/ijms24065691</w:t>
      </w:r>
    </w:p>
    <w:p w14:paraId="3673DE7C" w14:textId="7E68E5E5" w:rsidR="00487B39" w:rsidRPr="001279CF" w:rsidRDefault="00487B39" w:rsidP="00487B39">
      <w:pPr>
        <w:spacing w:before="100" w:beforeAutospacing="1" w:after="100" w:afterAutospacing="1" w:line="240" w:lineRule="auto"/>
        <w:rPr>
          <w:rFonts w:ascii="Times New Roman" w:eastAsia="Times New Roman" w:hAnsi="Times New Roman" w:cs="Times New Roman"/>
          <w:kern w:val="0"/>
          <w:lang w:eastAsia="en-IN"/>
          <w14:ligatures w14:val="none"/>
        </w:rPr>
      </w:pPr>
    </w:p>
    <w:sectPr w:rsidR="00487B39" w:rsidRPr="001279C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424AA" w14:textId="77777777" w:rsidR="00C5001B" w:rsidRDefault="00C5001B" w:rsidP="00F443FD">
      <w:pPr>
        <w:spacing w:after="0" w:line="240" w:lineRule="auto"/>
      </w:pPr>
      <w:r>
        <w:separator/>
      </w:r>
    </w:p>
  </w:endnote>
  <w:endnote w:type="continuationSeparator" w:id="0">
    <w:p w14:paraId="459DBA7A" w14:textId="77777777" w:rsidR="00C5001B" w:rsidRDefault="00C5001B" w:rsidP="00F44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21865" w14:textId="77777777" w:rsidR="00F443FD" w:rsidRDefault="00F443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EE7C7" w14:textId="77777777" w:rsidR="00F443FD" w:rsidRDefault="00F443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A5F0" w14:textId="77777777" w:rsidR="00F443FD" w:rsidRDefault="00F443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4808E" w14:textId="77777777" w:rsidR="00C5001B" w:rsidRDefault="00C5001B" w:rsidP="00F443FD">
      <w:pPr>
        <w:spacing w:after="0" w:line="240" w:lineRule="auto"/>
      </w:pPr>
      <w:r>
        <w:separator/>
      </w:r>
    </w:p>
  </w:footnote>
  <w:footnote w:type="continuationSeparator" w:id="0">
    <w:p w14:paraId="4C5A11F4" w14:textId="77777777" w:rsidR="00C5001B" w:rsidRDefault="00C5001B" w:rsidP="00F44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C94F4" w14:textId="5666DDC4" w:rsidR="00F443FD" w:rsidRDefault="00F443FD">
    <w:pPr>
      <w:pStyle w:val="Header"/>
    </w:pPr>
    <w:r>
      <w:rPr>
        <w:noProof/>
      </w:rPr>
      <w:pict w14:anchorId="063C67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3"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56441" w14:textId="3AC84097" w:rsidR="00F443FD" w:rsidRDefault="00F443FD">
    <w:pPr>
      <w:pStyle w:val="Header"/>
    </w:pPr>
    <w:r>
      <w:rPr>
        <w:noProof/>
      </w:rPr>
      <w:pict w14:anchorId="5A95AA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4"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0AC32" w14:textId="76A57176" w:rsidR="00F443FD" w:rsidRDefault="00F443FD">
    <w:pPr>
      <w:pStyle w:val="Header"/>
    </w:pPr>
    <w:r>
      <w:rPr>
        <w:noProof/>
      </w:rPr>
      <w:pict w14:anchorId="45A8C5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069562"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12519"/>
    <w:multiLevelType w:val="multilevel"/>
    <w:tmpl w:val="DF9A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C636A5"/>
    <w:multiLevelType w:val="hybridMultilevel"/>
    <w:tmpl w:val="1EF26D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CE08FF"/>
    <w:multiLevelType w:val="multilevel"/>
    <w:tmpl w:val="BA584F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2A41B3"/>
    <w:multiLevelType w:val="multilevel"/>
    <w:tmpl w:val="8466E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78744C"/>
    <w:multiLevelType w:val="multilevel"/>
    <w:tmpl w:val="D5188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802D64"/>
    <w:multiLevelType w:val="multilevel"/>
    <w:tmpl w:val="21D8D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BC736C"/>
    <w:multiLevelType w:val="multilevel"/>
    <w:tmpl w:val="8AB49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7C2302"/>
    <w:multiLevelType w:val="multilevel"/>
    <w:tmpl w:val="9380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E0411E"/>
    <w:multiLevelType w:val="multilevel"/>
    <w:tmpl w:val="A5F40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952755"/>
    <w:multiLevelType w:val="multilevel"/>
    <w:tmpl w:val="4582E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66555"/>
    <w:multiLevelType w:val="multilevel"/>
    <w:tmpl w:val="906E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AA73C6E"/>
    <w:multiLevelType w:val="multilevel"/>
    <w:tmpl w:val="0CF47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0292C"/>
    <w:multiLevelType w:val="multilevel"/>
    <w:tmpl w:val="884C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F510C1"/>
    <w:multiLevelType w:val="multilevel"/>
    <w:tmpl w:val="F3521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5A2699"/>
    <w:multiLevelType w:val="multilevel"/>
    <w:tmpl w:val="DE7E0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70716"/>
    <w:multiLevelType w:val="multilevel"/>
    <w:tmpl w:val="F5D0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3911330">
    <w:abstractNumId w:val="13"/>
  </w:num>
  <w:num w:numId="2" w16cid:durableId="813985480">
    <w:abstractNumId w:val="14"/>
  </w:num>
  <w:num w:numId="3" w16cid:durableId="1169909736">
    <w:abstractNumId w:val="10"/>
  </w:num>
  <w:num w:numId="4" w16cid:durableId="1481145020">
    <w:abstractNumId w:val="5"/>
  </w:num>
  <w:num w:numId="5" w16cid:durableId="1560247459">
    <w:abstractNumId w:val="8"/>
  </w:num>
  <w:num w:numId="6" w16cid:durableId="725646615">
    <w:abstractNumId w:val="6"/>
  </w:num>
  <w:num w:numId="7" w16cid:durableId="400760167">
    <w:abstractNumId w:val="3"/>
  </w:num>
  <w:num w:numId="8" w16cid:durableId="971401093">
    <w:abstractNumId w:val="4"/>
  </w:num>
  <w:num w:numId="9" w16cid:durableId="73750843">
    <w:abstractNumId w:val="2"/>
  </w:num>
  <w:num w:numId="10" w16cid:durableId="1820879575">
    <w:abstractNumId w:val="7"/>
  </w:num>
  <w:num w:numId="11" w16cid:durableId="881866780">
    <w:abstractNumId w:val="0"/>
  </w:num>
  <w:num w:numId="12" w16cid:durableId="1978560700">
    <w:abstractNumId w:val="11"/>
  </w:num>
  <w:num w:numId="13" w16cid:durableId="652680282">
    <w:abstractNumId w:val="9"/>
  </w:num>
  <w:num w:numId="14" w16cid:durableId="1339775380">
    <w:abstractNumId w:val="15"/>
  </w:num>
  <w:num w:numId="15" w16cid:durableId="792678698">
    <w:abstractNumId w:val="12"/>
  </w:num>
  <w:num w:numId="16" w16cid:durableId="1364087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F0"/>
    <w:rsid w:val="00002468"/>
    <w:rsid w:val="00006D06"/>
    <w:rsid w:val="0001235D"/>
    <w:rsid w:val="0002381A"/>
    <w:rsid w:val="00034228"/>
    <w:rsid w:val="00036375"/>
    <w:rsid w:val="00036875"/>
    <w:rsid w:val="0004413E"/>
    <w:rsid w:val="000473E8"/>
    <w:rsid w:val="00072FD5"/>
    <w:rsid w:val="000940F2"/>
    <w:rsid w:val="000A5259"/>
    <w:rsid w:val="000A5BD5"/>
    <w:rsid w:val="000B6960"/>
    <w:rsid w:val="000C27BF"/>
    <w:rsid w:val="000F37B6"/>
    <w:rsid w:val="00115447"/>
    <w:rsid w:val="00121A1B"/>
    <w:rsid w:val="0012237E"/>
    <w:rsid w:val="001230FC"/>
    <w:rsid w:val="001279CF"/>
    <w:rsid w:val="001574E1"/>
    <w:rsid w:val="00173565"/>
    <w:rsid w:val="00187E8B"/>
    <w:rsid w:val="001B3ED5"/>
    <w:rsid w:val="001F6622"/>
    <w:rsid w:val="002062A7"/>
    <w:rsid w:val="00224C28"/>
    <w:rsid w:val="00230471"/>
    <w:rsid w:val="00240971"/>
    <w:rsid w:val="00240A4D"/>
    <w:rsid w:val="00242611"/>
    <w:rsid w:val="00273158"/>
    <w:rsid w:val="002735DD"/>
    <w:rsid w:val="0027667E"/>
    <w:rsid w:val="002B7523"/>
    <w:rsid w:val="002D7FF3"/>
    <w:rsid w:val="002E6911"/>
    <w:rsid w:val="002F5A86"/>
    <w:rsid w:val="00300629"/>
    <w:rsid w:val="003271BD"/>
    <w:rsid w:val="003318A9"/>
    <w:rsid w:val="00345D9D"/>
    <w:rsid w:val="0035675F"/>
    <w:rsid w:val="00362994"/>
    <w:rsid w:val="00365E02"/>
    <w:rsid w:val="00373A41"/>
    <w:rsid w:val="0038093F"/>
    <w:rsid w:val="003850DB"/>
    <w:rsid w:val="003A6EE9"/>
    <w:rsid w:val="003A7275"/>
    <w:rsid w:val="003D075D"/>
    <w:rsid w:val="00416358"/>
    <w:rsid w:val="004348A4"/>
    <w:rsid w:val="00446625"/>
    <w:rsid w:val="00450997"/>
    <w:rsid w:val="00487B39"/>
    <w:rsid w:val="004A2FF0"/>
    <w:rsid w:val="004C1AFC"/>
    <w:rsid w:val="004E0729"/>
    <w:rsid w:val="004E29E8"/>
    <w:rsid w:val="004E6B35"/>
    <w:rsid w:val="00504FE6"/>
    <w:rsid w:val="00511AC0"/>
    <w:rsid w:val="00555DD9"/>
    <w:rsid w:val="005833F2"/>
    <w:rsid w:val="00586908"/>
    <w:rsid w:val="005A0B78"/>
    <w:rsid w:val="005C1C14"/>
    <w:rsid w:val="005C7125"/>
    <w:rsid w:val="005D1C77"/>
    <w:rsid w:val="005E5A1E"/>
    <w:rsid w:val="005E629F"/>
    <w:rsid w:val="006037DF"/>
    <w:rsid w:val="006175D2"/>
    <w:rsid w:val="00627424"/>
    <w:rsid w:val="00634669"/>
    <w:rsid w:val="00637483"/>
    <w:rsid w:val="006542D7"/>
    <w:rsid w:val="00662DA4"/>
    <w:rsid w:val="006B00A6"/>
    <w:rsid w:val="006D6C75"/>
    <w:rsid w:val="006F28DB"/>
    <w:rsid w:val="00702DDD"/>
    <w:rsid w:val="00707EAA"/>
    <w:rsid w:val="00711896"/>
    <w:rsid w:val="00720C8C"/>
    <w:rsid w:val="00727B2E"/>
    <w:rsid w:val="00735572"/>
    <w:rsid w:val="0075291D"/>
    <w:rsid w:val="0077166D"/>
    <w:rsid w:val="00784C5B"/>
    <w:rsid w:val="007853E0"/>
    <w:rsid w:val="007A514B"/>
    <w:rsid w:val="007C487A"/>
    <w:rsid w:val="007D2A65"/>
    <w:rsid w:val="007D4230"/>
    <w:rsid w:val="007E16BF"/>
    <w:rsid w:val="007E7B67"/>
    <w:rsid w:val="00806CF7"/>
    <w:rsid w:val="00816D17"/>
    <w:rsid w:val="00836018"/>
    <w:rsid w:val="008432CE"/>
    <w:rsid w:val="00844338"/>
    <w:rsid w:val="008479AD"/>
    <w:rsid w:val="00850913"/>
    <w:rsid w:val="00851116"/>
    <w:rsid w:val="008545B7"/>
    <w:rsid w:val="0087525A"/>
    <w:rsid w:val="008A4857"/>
    <w:rsid w:val="008A627B"/>
    <w:rsid w:val="008B6796"/>
    <w:rsid w:val="008C0676"/>
    <w:rsid w:val="008C076C"/>
    <w:rsid w:val="008C08D0"/>
    <w:rsid w:val="008C09B0"/>
    <w:rsid w:val="008C2EB7"/>
    <w:rsid w:val="008D1D9F"/>
    <w:rsid w:val="008E72A1"/>
    <w:rsid w:val="008F52A4"/>
    <w:rsid w:val="00902730"/>
    <w:rsid w:val="00906E1E"/>
    <w:rsid w:val="00911F26"/>
    <w:rsid w:val="0091615E"/>
    <w:rsid w:val="00916EDD"/>
    <w:rsid w:val="00920594"/>
    <w:rsid w:val="00920694"/>
    <w:rsid w:val="00934622"/>
    <w:rsid w:val="009624FA"/>
    <w:rsid w:val="009713F8"/>
    <w:rsid w:val="0097153B"/>
    <w:rsid w:val="009729D1"/>
    <w:rsid w:val="009A33A3"/>
    <w:rsid w:val="009B47D9"/>
    <w:rsid w:val="009C03AC"/>
    <w:rsid w:val="009D3DCB"/>
    <w:rsid w:val="009E48AC"/>
    <w:rsid w:val="00A108DD"/>
    <w:rsid w:val="00A24966"/>
    <w:rsid w:val="00A3604F"/>
    <w:rsid w:val="00A36674"/>
    <w:rsid w:val="00A52FD9"/>
    <w:rsid w:val="00A5701B"/>
    <w:rsid w:val="00A57523"/>
    <w:rsid w:val="00A654E6"/>
    <w:rsid w:val="00A6686F"/>
    <w:rsid w:val="00A73B81"/>
    <w:rsid w:val="00AA3C55"/>
    <w:rsid w:val="00AC0B7A"/>
    <w:rsid w:val="00B046B8"/>
    <w:rsid w:val="00B35820"/>
    <w:rsid w:val="00B44A32"/>
    <w:rsid w:val="00B57A61"/>
    <w:rsid w:val="00B616D3"/>
    <w:rsid w:val="00B96B24"/>
    <w:rsid w:val="00BA19F0"/>
    <w:rsid w:val="00BC135F"/>
    <w:rsid w:val="00BD4CE1"/>
    <w:rsid w:val="00C069DE"/>
    <w:rsid w:val="00C13396"/>
    <w:rsid w:val="00C160B4"/>
    <w:rsid w:val="00C20FA4"/>
    <w:rsid w:val="00C23C5D"/>
    <w:rsid w:val="00C24D2E"/>
    <w:rsid w:val="00C321F5"/>
    <w:rsid w:val="00C37D37"/>
    <w:rsid w:val="00C43312"/>
    <w:rsid w:val="00C5001B"/>
    <w:rsid w:val="00C500D8"/>
    <w:rsid w:val="00C87082"/>
    <w:rsid w:val="00C96F1D"/>
    <w:rsid w:val="00C97DB2"/>
    <w:rsid w:val="00CB670F"/>
    <w:rsid w:val="00CB7E5D"/>
    <w:rsid w:val="00CC414F"/>
    <w:rsid w:val="00CE3D69"/>
    <w:rsid w:val="00D001BE"/>
    <w:rsid w:val="00D25CBE"/>
    <w:rsid w:val="00D325CE"/>
    <w:rsid w:val="00D47068"/>
    <w:rsid w:val="00D525C3"/>
    <w:rsid w:val="00D54B0B"/>
    <w:rsid w:val="00D61DE4"/>
    <w:rsid w:val="00D62E9B"/>
    <w:rsid w:val="00D67A00"/>
    <w:rsid w:val="00D72260"/>
    <w:rsid w:val="00D80B86"/>
    <w:rsid w:val="00D85D82"/>
    <w:rsid w:val="00D90672"/>
    <w:rsid w:val="00D90D5D"/>
    <w:rsid w:val="00DA0B45"/>
    <w:rsid w:val="00DA2236"/>
    <w:rsid w:val="00DA61BA"/>
    <w:rsid w:val="00DC4EAA"/>
    <w:rsid w:val="00DC5E09"/>
    <w:rsid w:val="00DC60D1"/>
    <w:rsid w:val="00DE0E15"/>
    <w:rsid w:val="00DF3473"/>
    <w:rsid w:val="00DF6967"/>
    <w:rsid w:val="00E122F8"/>
    <w:rsid w:val="00E16F4D"/>
    <w:rsid w:val="00E653C1"/>
    <w:rsid w:val="00E674F2"/>
    <w:rsid w:val="00E825C0"/>
    <w:rsid w:val="00E903C0"/>
    <w:rsid w:val="00E9496C"/>
    <w:rsid w:val="00EB0AE7"/>
    <w:rsid w:val="00EE2B5C"/>
    <w:rsid w:val="00EF14EB"/>
    <w:rsid w:val="00F12F68"/>
    <w:rsid w:val="00F32E51"/>
    <w:rsid w:val="00F36390"/>
    <w:rsid w:val="00F4282A"/>
    <w:rsid w:val="00F443FD"/>
    <w:rsid w:val="00F5524A"/>
    <w:rsid w:val="00F64E0B"/>
    <w:rsid w:val="00F73C6E"/>
    <w:rsid w:val="00F80007"/>
    <w:rsid w:val="00F945B2"/>
    <w:rsid w:val="00F951FA"/>
    <w:rsid w:val="00FA2236"/>
    <w:rsid w:val="00FA5AEA"/>
    <w:rsid w:val="00FB45FE"/>
    <w:rsid w:val="00FD76C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AB9239"/>
  <w15:chartTrackingRefBased/>
  <w15:docId w15:val="{4AE892F8-8B92-4727-B57A-7A558C156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116"/>
  </w:style>
  <w:style w:type="paragraph" w:styleId="Heading1">
    <w:name w:val="heading 1"/>
    <w:basedOn w:val="Normal"/>
    <w:next w:val="Normal"/>
    <w:link w:val="Heading1Char"/>
    <w:uiPriority w:val="9"/>
    <w:qFormat/>
    <w:rsid w:val="00BA19F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A19F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19F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A19F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A19F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A19F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19F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19F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19F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19F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A19F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A19F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A19F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A19F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A19F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19F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19F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19F0"/>
    <w:rPr>
      <w:rFonts w:eastAsiaTheme="majorEastAsia" w:cstheme="majorBidi"/>
      <w:color w:val="272727" w:themeColor="text1" w:themeTint="D8"/>
    </w:rPr>
  </w:style>
  <w:style w:type="paragraph" w:styleId="Title">
    <w:name w:val="Title"/>
    <w:basedOn w:val="Normal"/>
    <w:next w:val="Normal"/>
    <w:link w:val="TitleChar"/>
    <w:uiPriority w:val="10"/>
    <w:qFormat/>
    <w:rsid w:val="00BA19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19F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19F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19F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19F0"/>
    <w:pPr>
      <w:spacing w:before="160"/>
      <w:jc w:val="center"/>
    </w:pPr>
    <w:rPr>
      <w:i/>
      <w:iCs/>
      <w:color w:val="404040" w:themeColor="text1" w:themeTint="BF"/>
    </w:rPr>
  </w:style>
  <w:style w:type="character" w:customStyle="1" w:styleId="QuoteChar">
    <w:name w:val="Quote Char"/>
    <w:basedOn w:val="DefaultParagraphFont"/>
    <w:link w:val="Quote"/>
    <w:uiPriority w:val="29"/>
    <w:rsid w:val="00BA19F0"/>
    <w:rPr>
      <w:i/>
      <w:iCs/>
      <w:color w:val="404040" w:themeColor="text1" w:themeTint="BF"/>
    </w:rPr>
  </w:style>
  <w:style w:type="paragraph" w:styleId="ListParagraph">
    <w:name w:val="List Paragraph"/>
    <w:basedOn w:val="Normal"/>
    <w:uiPriority w:val="34"/>
    <w:qFormat/>
    <w:rsid w:val="00BA19F0"/>
    <w:pPr>
      <w:ind w:left="720"/>
      <w:contextualSpacing/>
    </w:pPr>
  </w:style>
  <w:style w:type="character" w:styleId="IntenseEmphasis">
    <w:name w:val="Intense Emphasis"/>
    <w:basedOn w:val="DefaultParagraphFont"/>
    <w:uiPriority w:val="21"/>
    <w:qFormat/>
    <w:rsid w:val="00BA19F0"/>
    <w:rPr>
      <w:i/>
      <w:iCs/>
      <w:color w:val="2F5496" w:themeColor="accent1" w:themeShade="BF"/>
    </w:rPr>
  </w:style>
  <w:style w:type="paragraph" w:styleId="IntenseQuote">
    <w:name w:val="Intense Quote"/>
    <w:basedOn w:val="Normal"/>
    <w:next w:val="Normal"/>
    <w:link w:val="IntenseQuoteChar"/>
    <w:uiPriority w:val="30"/>
    <w:qFormat/>
    <w:rsid w:val="00BA19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A19F0"/>
    <w:rPr>
      <w:i/>
      <w:iCs/>
      <w:color w:val="2F5496" w:themeColor="accent1" w:themeShade="BF"/>
    </w:rPr>
  </w:style>
  <w:style w:type="character" w:styleId="IntenseReference">
    <w:name w:val="Intense Reference"/>
    <w:basedOn w:val="DefaultParagraphFont"/>
    <w:uiPriority w:val="32"/>
    <w:qFormat/>
    <w:rsid w:val="00BA19F0"/>
    <w:rPr>
      <w:b/>
      <w:bCs/>
      <w:smallCaps/>
      <w:color w:val="2F5496" w:themeColor="accent1" w:themeShade="BF"/>
      <w:spacing w:val="5"/>
    </w:rPr>
  </w:style>
  <w:style w:type="paragraph" w:customStyle="1" w:styleId="Body">
    <w:name w:val="Body"/>
    <w:rsid w:val="00720C8C"/>
    <w:pPr>
      <w:pBdr>
        <w:top w:val="nil"/>
        <w:left w:val="nil"/>
        <w:bottom w:val="nil"/>
        <w:right w:val="nil"/>
        <w:between w:val="nil"/>
        <w:bar w:val="nil"/>
      </w:pBdr>
      <w:spacing w:after="0" w:line="276" w:lineRule="auto"/>
    </w:pPr>
    <w:rPr>
      <w:rFonts w:ascii="Arial" w:eastAsia="Arial Unicode MS" w:hAnsi="Arial" w:cs="Arial Unicode MS"/>
      <w:color w:val="000000"/>
      <w:kern w:val="0"/>
      <w:sz w:val="22"/>
      <w:szCs w:val="22"/>
      <w:u w:color="000000"/>
      <w:bdr w:val="nil"/>
      <w:lang w:val="en-US"/>
      <w14:ligatures w14:val="none"/>
    </w:rPr>
  </w:style>
  <w:style w:type="character" w:styleId="Hyperlink">
    <w:name w:val="Hyperlink"/>
    <w:basedOn w:val="DefaultParagraphFont"/>
    <w:uiPriority w:val="99"/>
    <w:unhideWhenUsed/>
    <w:rsid w:val="00BD4CE1"/>
    <w:rPr>
      <w:color w:val="0563C1" w:themeColor="hyperlink"/>
      <w:u w:val="single"/>
    </w:rPr>
  </w:style>
  <w:style w:type="character" w:styleId="UnresolvedMention">
    <w:name w:val="Unresolved Mention"/>
    <w:basedOn w:val="DefaultParagraphFont"/>
    <w:uiPriority w:val="99"/>
    <w:semiHidden/>
    <w:unhideWhenUsed/>
    <w:rsid w:val="00BD4CE1"/>
    <w:rPr>
      <w:color w:val="605E5C"/>
      <w:shd w:val="clear" w:color="auto" w:fill="E1DFDD"/>
    </w:rPr>
  </w:style>
  <w:style w:type="table" w:styleId="TableGrid">
    <w:name w:val="Table Grid"/>
    <w:basedOn w:val="TableNormal"/>
    <w:uiPriority w:val="39"/>
    <w:rsid w:val="008F52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6875"/>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FollowedHyperlink">
    <w:name w:val="FollowedHyperlink"/>
    <w:basedOn w:val="DefaultParagraphFont"/>
    <w:uiPriority w:val="99"/>
    <w:semiHidden/>
    <w:unhideWhenUsed/>
    <w:rsid w:val="00816D17"/>
    <w:rPr>
      <w:color w:val="954F72" w:themeColor="followedHyperlink"/>
      <w:u w:val="single"/>
    </w:rPr>
  </w:style>
  <w:style w:type="table" w:styleId="GridTable5Dark-Accent6">
    <w:name w:val="Grid Table 5 Dark Accent 6"/>
    <w:basedOn w:val="TableNormal"/>
    <w:uiPriority w:val="50"/>
    <w:rsid w:val="0038093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Strong">
    <w:name w:val="Strong"/>
    <w:basedOn w:val="DefaultParagraphFont"/>
    <w:uiPriority w:val="22"/>
    <w:qFormat/>
    <w:rsid w:val="00121A1B"/>
    <w:rPr>
      <w:b/>
      <w:bCs/>
    </w:rPr>
  </w:style>
  <w:style w:type="paragraph" w:styleId="Header">
    <w:name w:val="header"/>
    <w:basedOn w:val="Normal"/>
    <w:link w:val="HeaderChar"/>
    <w:uiPriority w:val="99"/>
    <w:unhideWhenUsed/>
    <w:rsid w:val="00F44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43FD"/>
  </w:style>
  <w:style w:type="paragraph" w:styleId="Footer">
    <w:name w:val="footer"/>
    <w:basedOn w:val="Normal"/>
    <w:link w:val="FooterChar"/>
    <w:uiPriority w:val="99"/>
    <w:unhideWhenUsed/>
    <w:rsid w:val="00F44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5043">
      <w:bodyDiv w:val="1"/>
      <w:marLeft w:val="0"/>
      <w:marRight w:val="0"/>
      <w:marTop w:val="0"/>
      <w:marBottom w:val="0"/>
      <w:divBdr>
        <w:top w:val="none" w:sz="0" w:space="0" w:color="auto"/>
        <w:left w:val="none" w:sz="0" w:space="0" w:color="auto"/>
        <w:bottom w:val="none" w:sz="0" w:space="0" w:color="auto"/>
        <w:right w:val="none" w:sz="0" w:space="0" w:color="auto"/>
      </w:divBdr>
    </w:div>
    <w:div w:id="98449567">
      <w:bodyDiv w:val="1"/>
      <w:marLeft w:val="0"/>
      <w:marRight w:val="0"/>
      <w:marTop w:val="0"/>
      <w:marBottom w:val="0"/>
      <w:divBdr>
        <w:top w:val="none" w:sz="0" w:space="0" w:color="auto"/>
        <w:left w:val="none" w:sz="0" w:space="0" w:color="auto"/>
        <w:bottom w:val="none" w:sz="0" w:space="0" w:color="auto"/>
        <w:right w:val="none" w:sz="0" w:space="0" w:color="auto"/>
      </w:divBdr>
    </w:div>
    <w:div w:id="265314241">
      <w:bodyDiv w:val="1"/>
      <w:marLeft w:val="0"/>
      <w:marRight w:val="0"/>
      <w:marTop w:val="0"/>
      <w:marBottom w:val="0"/>
      <w:divBdr>
        <w:top w:val="none" w:sz="0" w:space="0" w:color="auto"/>
        <w:left w:val="none" w:sz="0" w:space="0" w:color="auto"/>
        <w:bottom w:val="none" w:sz="0" w:space="0" w:color="auto"/>
        <w:right w:val="none" w:sz="0" w:space="0" w:color="auto"/>
      </w:divBdr>
    </w:div>
    <w:div w:id="266158186">
      <w:bodyDiv w:val="1"/>
      <w:marLeft w:val="0"/>
      <w:marRight w:val="0"/>
      <w:marTop w:val="0"/>
      <w:marBottom w:val="0"/>
      <w:divBdr>
        <w:top w:val="none" w:sz="0" w:space="0" w:color="auto"/>
        <w:left w:val="none" w:sz="0" w:space="0" w:color="auto"/>
        <w:bottom w:val="none" w:sz="0" w:space="0" w:color="auto"/>
        <w:right w:val="none" w:sz="0" w:space="0" w:color="auto"/>
      </w:divBdr>
    </w:div>
    <w:div w:id="268971080">
      <w:bodyDiv w:val="1"/>
      <w:marLeft w:val="0"/>
      <w:marRight w:val="0"/>
      <w:marTop w:val="0"/>
      <w:marBottom w:val="0"/>
      <w:divBdr>
        <w:top w:val="none" w:sz="0" w:space="0" w:color="auto"/>
        <w:left w:val="none" w:sz="0" w:space="0" w:color="auto"/>
        <w:bottom w:val="none" w:sz="0" w:space="0" w:color="auto"/>
        <w:right w:val="none" w:sz="0" w:space="0" w:color="auto"/>
      </w:divBdr>
    </w:div>
    <w:div w:id="279189203">
      <w:bodyDiv w:val="1"/>
      <w:marLeft w:val="0"/>
      <w:marRight w:val="0"/>
      <w:marTop w:val="0"/>
      <w:marBottom w:val="0"/>
      <w:divBdr>
        <w:top w:val="none" w:sz="0" w:space="0" w:color="auto"/>
        <w:left w:val="none" w:sz="0" w:space="0" w:color="auto"/>
        <w:bottom w:val="none" w:sz="0" w:space="0" w:color="auto"/>
        <w:right w:val="none" w:sz="0" w:space="0" w:color="auto"/>
      </w:divBdr>
    </w:div>
    <w:div w:id="328992439">
      <w:bodyDiv w:val="1"/>
      <w:marLeft w:val="0"/>
      <w:marRight w:val="0"/>
      <w:marTop w:val="0"/>
      <w:marBottom w:val="0"/>
      <w:divBdr>
        <w:top w:val="none" w:sz="0" w:space="0" w:color="auto"/>
        <w:left w:val="none" w:sz="0" w:space="0" w:color="auto"/>
        <w:bottom w:val="none" w:sz="0" w:space="0" w:color="auto"/>
        <w:right w:val="none" w:sz="0" w:space="0" w:color="auto"/>
      </w:divBdr>
    </w:div>
    <w:div w:id="428165710">
      <w:bodyDiv w:val="1"/>
      <w:marLeft w:val="0"/>
      <w:marRight w:val="0"/>
      <w:marTop w:val="0"/>
      <w:marBottom w:val="0"/>
      <w:divBdr>
        <w:top w:val="none" w:sz="0" w:space="0" w:color="auto"/>
        <w:left w:val="none" w:sz="0" w:space="0" w:color="auto"/>
        <w:bottom w:val="none" w:sz="0" w:space="0" w:color="auto"/>
        <w:right w:val="none" w:sz="0" w:space="0" w:color="auto"/>
      </w:divBdr>
    </w:div>
    <w:div w:id="484398446">
      <w:bodyDiv w:val="1"/>
      <w:marLeft w:val="0"/>
      <w:marRight w:val="0"/>
      <w:marTop w:val="0"/>
      <w:marBottom w:val="0"/>
      <w:divBdr>
        <w:top w:val="none" w:sz="0" w:space="0" w:color="auto"/>
        <w:left w:val="none" w:sz="0" w:space="0" w:color="auto"/>
        <w:bottom w:val="none" w:sz="0" w:space="0" w:color="auto"/>
        <w:right w:val="none" w:sz="0" w:space="0" w:color="auto"/>
      </w:divBdr>
    </w:div>
    <w:div w:id="535434473">
      <w:bodyDiv w:val="1"/>
      <w:marLeft w:val="0"/>
      <w:marRight w:val="0"/>
      <w:marTop w:val="0"/>
      <w:marBottom w:val="0"/>
      <w:divBdr>
        <w:top w:val="none" w:sz="0" w:space="0" w:color="auto"/>
        <w:left w:val="none" w:sz="0" w:space="0" w:color="auto"/>
        <w:bottom w:val="none" w:sz="0" w:space="0" w:color="auto"/>
        <w:right w:val="none" w:sz="0" w:space="0" w:color="auto"/>
      </w:divBdr>
    </w:div>
    <w:div w:id="590705435">
      <w:bodyDiv w:val="1"/>
      <w:marLeft w:val="0"/>
      <w:marRight w:val="0"/>
      <w:marTop w:val="0"/>
      <w:marBottom w:val="0"/>
      <w:divBdr>
        <w:top w:val="none" w:sz="0" w:space="0" w:color="auto"/>
        <w:left w:val="none" w:sz="0" w:space="0" w:color="auto"/>
        <w:bottom w:val="none" w:sz="0" w:space="0" w:color="auto"/>
        <w:right w:val="none" w:sz="0" w:space="0" w:color="auto"/>
      </w:divBdr>
    </w:div>
    <w:div w:id="598804483">
      <w:bodyDiv w:val="1"/>
      <w:marLeft w:val="0"/>
      <w:marRight w:val="0"/>
      <w:marTop w:val="0"/>
      <w:marBottom w:val="0"/>
      <w:divBdr>
        <w:top w:val="none" w:sz="0" w:space="0" w:color="auto"/>
        <w:left w:val="none" w:sz="0" w:space="0" w:color="auto"/>
        <w:bottom w:val="none" w:sz="0" w:space="0" w:color="auto"/>
        <w:right w:val="none" w:sz="0" w:space="0" w:color="auto"/>
      </w:divBdr>
    </w:div>
    <w:div w:id="698042942">
      <w:bodyDiv w:val="1"/>
      <w:marLeft w:val="0"/>
      <w:marRight w:val="0"/>
      <w:marTop w:val="0"/>
      <w:marBottom w:val="0"/>
      <w:divBdr>
        <w:top w:val="none" w:sz="0" w:space="0" w:color="auto"/>
        <w:left w:val="none" w:sz="0" w:space="0" w:color="auto"/>
        <w:bottom w:val="none" w:sz="0" w:space="0" w:color="auto"/>
        <w:right w:val="none" w:sz="0" w:space="0" w:color="auto"/>
      </w:divBdr>
    </w:div>
    <w:div w:id="718280892">
      <w:bodyDiv w:val="1"/>
      <w:marLeft w:val="0"/>
      <w:marRight w:val="0"/>
      <w:marTop w:val="0"/>
      <w:marBottom w:val="0"/>
      <w:divBdr>
        <w:top w:val="none" w:sz="0" w:space="0" w:color="auto"/>
        <w:left w:val="none" w:sz="0" w:space="0" w:color="auto"/>
        <w:bottom w:val="none" w:sz="0" w:space="0" w:color="auto"/>
        <w:right w:val="none" w:sz="0" w:space="0" w:color="auto"/>
      </w:divBdr>
      <w:divsChild>
        <w:div w:id="1028525378">
          <w:marLeft w:val="0"/>
          <w:marRight w:val="0"/>
          <w:marTop w:val="0"/>
          <w:marBottom w:val="0"/>
          <w:divBdr>
            <w:top w:val="none" w:sz="0" w:space="0" w:color="auto"/>
            <w:left w:val="none" w:sz="0" w:space="0" w:color="auto"/>
            <w:bottom w:val="none" w:sz="0" w:space="0" w:color="auto"/>
            <w:right w:val="none" w:sz="0" w:space="0" w:color="auto"/>
          </w:divBdr>
          <w:divsChild>
            <w:div w:id="1902449073">
              <w:marLeft w:val="0"/>
              <w:marRight w:val="0"/>
              <w:marTop w:val="225"/>
              <w:marBottom w:val="0"/>
              <w:divBdr>
                <w:top w:val="none" w:sz="0" w:space="0" w:color="auto"/>
                <w:left w:val="none" w:sz="0" w:space="0" w:color="auto"/>
                <w:bottom w:val="none" w:sz="0" w:space="0" w:color="auto"/>
                <w:right w:val="none" w:sz="0" w:space="0" w:color="auto"/>
              </w:divBdr>
            </w:div>
            <w:div w:id="175153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122">
      <w:bodyDiv w:val="1"/>
      <w:marLeft w:val="0"/>
      <w:marRight w:val="0"/>
      <w:marTop w:val="0"/>
      <w:marBottom w:val="0"/>
      <w:divBdr>
        <w:top w:val="none" w:sz="0" w:space="0" w:color="auto"/>
        <w:left w:val="none" w:sz="0" w:space="0" w:color="auto"/>
        <w:bottom w:val="none" w:sz="0" w:space="0" w:color="auto"/>
        <w:right w:val="none" w:sz="0" w:space="0" w:color="auto"/>
      </w:divBdr>
    </w:div>
    <w:div w:id="750583904">
      <w:bodyDiv w:val="1"/>
      <w:marLeft w:val="0"/>
      <w:marRight w:val="0"/>
      <w:marTop w:val="0"/>
      <w:marBottom w:val="0"/>
      <w:divBdr>
        <w:top w:val="none" w:sz="0" w:space="0" w:color="auto"/>
        <w:left w:val="none" w:sz="0" w:space="0" w:color="auto"/>
        <w:bottom w:val="none" w:sz="0" w:space="0" w:color="auto"/>
        <w:right w:val="none" w:sz="0" w:space="0" w:color="auto"/>
      </w:divBdr>
    </w:div>
    <w:div w:id="769203696">
      <w:bodyDiv w:val="1"/>
      <w:marLeft w:val="0"/>
      <w:marRight w:val="0"/>
      <w:marTop w:val="0"/>
      <w:marBottom w:val="0"/>
      <w:divBdr>
        <w:top w:val="none" w:sz="0" w:space="0" w:color="auto"/>
        <w:left w:val="none" w:sz="0" w:space="0" w:color="auto"/>
        <w:bottom w:val="none" w:sz="0" w:space="0" w:color="auto"/>
        <w:right w:val="none" w:sz="0" w:space="0" w:color="auto"/>
      </w:divBdr>
    </w:div>
    <w:div w:id="773090137">
      <w:bodyDiv w:val="1"/>
      <w:marLeft w:val="0"/>
      <w:marRight w:val="0"/>
      <w:marTop w:val="0"/>
      <w:marBottom w:val="0"/>
      <w:divBdr>
        <w:top w:val="none" w:sz="0" w:space="0" w:color="auto"/>
        <w:left w:val="none" w:sz="0" w:space="0" w:color="auto"/>
        <w:bottom w:val="none" w:sz="0" w:space="0" w:color="auto"/>
        <w:right w:val="none" w:sz="0" w:space="0" w:color="auto"/>
      </w:divBdr>
    </w:div>
    <w:div w:id="880632793">
      <w:bodyDiv w:val="1"/>
      <w:marLeft w:val="0"/>
      <w:marRight w:val="0"/>
      <w:marTop w:val="0"/>
      <w:marBottom w:val="0"/>
      <w:divBdr>
        <w:top w:val="none" w:sz="0" w:space="0" w:color="auto"/>
        <w:left w:val="none" w:sz="0" w:space="0" w:color="auto"/>
        <w:bottom w:val="none" w:sz="0" w:space="0" w:color="auto"/>
        <w:right w:val="none" w:sz="0" w:space="0" w:color="auto"/>
      </w:divBdr>
    </w:div>
    <w:div w:id="992757738">
      <w:bodyDiv w:val="1"/>
      <w:marLeft w:val="0"/>
      <w:marRight w:val="0"/>
      <w:marTop w:val="0"/>
      <w:marBottom w:val="0"/>
      <w:divBdr>
        <w:top w:val="none" w:sz="0" w:space="0" w:color="auto"/>
        <w:left w:val="none" w:sz="0" w:space="0" w:color="auto"/>
        <w:bottom w:val="none" w:sz="0" w:space="0" w:color="auto"/>
        <w:right w:val="none" w:sz="0" w:space="0" w:color="auto"/>
      </w:divBdr>
      <w:divsChild>
        <w:div w:id="344791766">
          <w:marLeft w:val="0"/>
          <w:marRight w:val="0"/>
          <w:marTop w:val="0"/>
          <w:marBottom w:val="0"/>
          <w:divBdr>
            <w:top w:val="none" w:sz="0" w:space="0" w:color="auto"/>
            <w:left w:val="none" w:sz="0" w:space="0" w:color="auto"/>
            <w:bottom w:val="none" w:sz="0" w:space="0" w:color="auto"/>
            <w:right w:val="none" w:sz="0" w:space="0" w:color="auto"/>
          </w:divBdr>
          <w:divsChild>
            <w:div w:id="1493135428">
              <w:marLeft w:val="0"/>
              <w:marRight w:val="0"/>
              <w:marTop w:val="0"/>
              <w:marBottom w:val="0"/>
              <w:divBdr>
                <w:top w:val="none" w:sz="0" w:space="0" w:color="auto"/>
                <w:left w:val="none" w:sz="0" w:space="0" w:color="auto"/>
                <w:bottom w:val="none" w:sz="0" w:space="0" w:color="auto"/>
                <w:right w:val="none" w:sz="0" w:space="0" w:color="auto"/>
              </w:divBdr>
              <w:divsChild>
                <w:div w:id="524440604">
                  <w:marLeft w:val="0"/>
                  <w:marRight w:val="0"/>
                  <w:marTop w:val="0"/>
                  <w:marBottom w:val="0"/>
                  <w:divBdr>
                    <w:top w:val="none" w:sz="0" w:space="0" w:color="auto"/>
                    <w:left w:val="none" w:sz="0" w:space="0" w:color="auto"/>
                    <w:bottom w:val="none" w:sz="0" w:space="0" w:color="auto"/>
                    <w:right w:val="none" w:sz="0" w:space="0" w:color="auto"/>
                  </w:divBdr>
                  <w:divsChild>
                    <w:div w:id="912349141">
                      <w:marLeft w:val="0"/>
                      <w:marRight w:val="0"/>
                      <w:marTop w:val="0"/>
                      <w:marBottom w:val="0"/>
                      <w:divBdr>
                        <w:top w:val="none" w:sz="0" w:space="0" w:color="auto"/>
                        <w:left w:val="none" w:sz="0" w:space="0" w:color="auto"/>
                        <w:bottom w:val="none" w:sz="0" w:space="0" w:color="auto"/>
                        <w:right w:val="none" w:sz="0" w:space="0" w:color="auto"/>
                      </w:divBdr>
                      <w:divsChild>
                        <w:div w:id="84424532">
                          <w:marLeft w:val="0"/>
                          <w:marRight w:val="0"/>
                          <w:marTop w:val="0"/>
                          <w:marBottom w:val="0"/>
                          <w:divBdr>
                            <w:top w:val="none" w:sz="0" w:space="0" w:color="auto"/>
                            <w:left w:val="none" w:sz="0" w:space="0" w:color="auto"/>
                            <w:bottom w:val="none" w:sz="0" w:space="0" w:color="auto"/>
                            <w:right w:val="none" w:sz="0" w:space="0" w:color="auto"/>
                          </w:divBdr>
                          <w:divsChild>
                            <w:div w:id="589585511">
                              <w:marLeft w:val="0"/>
                              <w:marRight w:val="0"/>
                              <w:marTop w:val="0"/>
                              <w:marBottom w:val="0"/>
                              <w:divBdr>
                                <w:top w:val="none" w:sz="0" w:space="0" w:color="auto"/>
                                <w:left w:val="none" w:sz="0" w:space="0" w:color="auto"/>
                                <w:bottom w:val="none" w:sz="0" w:space="0" w:color="auto"/>
                                <w:right w:val="none" w:sz="0" w:space="0" w:color="auto"/>
                              </w:divBdr>
                              <w:divsChild>
                                <w:div w:id="790323331">
                                  <w:marLeft w:val="0"/>
                                  <w:marRight w:val="0"/>
                                  <w:marTop w:val="0"/>
                                  <w:marBottom w:val="0"/>
                                  <w:divBdr>
                                    <w:top w:val="none" w:sz="0" w:space="0" w:color="auto"/>
                                    <w:left w:val="none" w:sz="0" w:space="0" w:color="auto"/>
                                    <w:bottom w:val="none" w:sz="0" w:space="0" w:color="auto"/>
                                    <w:right w:val="none" w:sz="0" w:space="0" w:color="auto"/>
                                  </w:divBdr>
                                  <w:divsChild>
                                    <w:div w:id="142568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198757">
          <w:marLeft w:val="0"/>
          <w:marRight w:val="0"/>
          <w:marTop w:val="0"/>
          <w:marBottom w:val="0"/>
          <w:divBdr>
            <w:top w:val="none" w:sz="0" w:space="0" w:color="auto"/>
            <w:left w:val="none" w:sz="0" w:space="0" w:color="auto"/>
            <w:bottom w:val="none" w:sz="0" w:space="0" w:color="auto"/>
            <w:right w:val="none" w:sz="0" w:space="0" w:color="auto"/>
          </w:divBdr>
          <w:divsChild>
            <w:div w:id="160506198">
              <w:marLeft w:val="0"/>
              <w:marRight w:val="0"/>
              <w:marTop w:val="0"/>
              <w:marBottom w:val="0"/>
              <w:divBdr>
                <w:top w:val="none" w:sz="0" w:space="0" w:color="auto"/>
                <w:left w:val="none" w:sz="0" w:space="0" w:color="auto"/>
                <w:bottom w:val="none" w:sz="0" w:space="0" w:color="auto"/>
                <w:right w:val="none" w:sz="0" w:space="0" w:color="auto"/>
              </w:divBdr>
              <w:divsChild>
                <w:div w:id="1090350391">
                  <w:marLeft w:val="0"/>
                  <w:marRight w:val="0"/>
                  <w:marTop w:val="0"/>
                  <w:marBottom w:val="0"/>
                  <w:divBdr>
                    <w:top w:val="none" w:sz="0" w:space="0" w:color="auto"/>
                    <w:left w:val="none" w:sz="0" w:space="0" w:color="auto"/>
                    <w:bottom w:val="none" w:sz="0" w:space="0" w:color="auto"/>
                    <w:right w:val="none" w:sz="0" w:space="0" w:color="auto"/>
                  </w:divBdr>
                  <w:divsChild>
                    <w:div w:id="475876796">
                      <w:marLeft w:val="0"/>
                      <w:marRight w:val="0"/>
                      <w:marTop w:val="0"/>
                      <w:marBottom w:val="0"/>
                      <w:divBdr>
                        <w:top w:val="none" w:sz="0" w:space="0" w:color="auto"/>
                        <w:left w:val="none" w:sz="0" w:space="0" w:color="auto"/>
                        <w:bottom w:val="none" w:sz="0" w:space="0" w:color="auto"/>
                        <w:right w:val="none" w:sz="0" w:space="0" w:color="auto"/>
                      </w:divBdr>
                      <w:divsChild>
                        <w:div w:id="538663169">
                          <w:marLeft w:val="0"/>
                          <w:marRight w:val="0"/>
                          <w:marTop w:val="0"/>
                          <w:marBottom w:val="0"/>
                          <w:divBdr>
                            <w:top w:val="none" w:sz="0" w:space="0" w:color="auto"/>
                            <w:left w:val="none" w:sz="0" w:space="0" w:color="auto"/>
                            <w:bottom w:val="none" w:sz="0" w:space="0" w:color="auto"/>
                            <w:right w:val="none" w:sz="0" w:space="0" w:color="auto"/>
                          </w:divBdr>
                          <w:divsChild>
                            <w:div w:id="468480736">
                              <w:marLeft w:val="0"/>
                              <w:marRight w:val="0"/>
                              <w:marTop w:val="0"/>
                              <w:marBottom w:val="0"/>
                              <w:divBdr>
                                <w:top w:val="none" w:sz="0" w:space="0" w:color="auto"/>
                                <w:left w:val="none" w:sz="0" w:space="0" w:color="auto"/>
                                <w:bottom w:val="none" w:sz="0" w:space="0" w:color="auto"/>
                                <w:right w:val="none" w:sz="0" w:space="0" w:color="auto"/>
                              </w:divBdr>
                              <w:divsChild>
                                <w:div w:id="719674932">
                                  <w:marLeft w:val="0"/>
                                  <w:marRight w:val="0"/>
                                  <w:marTop w:val="0"/>
                                  <w:marBottom w:val="0"/>
                                  <w:divBdr>
                                    <w:top w:val="none" w:sz="0" w:space="0" w:color="auto"/>
                                    <w:left w:val="none" w:sz="0" w:space="0" w:color="auto"/>
                                    <w:bottom w:val="none" w:sz="0" w:space="0" w:color="auto"/>
                                    <w:right w:val="none" w:sz="0" w:space="0" w:color="auto"/>
                                  </w:divBdr>
                                  <w:divsChild>
                                    <w:div w:id="550579811">
                                      <w:marLeft w:val="0"/>
                                      <w:marRight w:val="0"/>
                                      <w:marTop w:val="0"/>
                                      <w:marBottom w:val="0"/>
                                      <w:divBdr>
                                        <w:top w:val="none" w:sz="0" w:space="0" w:color="auto"/>
                                        <w:left w:val="none" w:sz="0" w:space="0" w:color="auto"/>
                                        <w:bottom w:val="none" w:sz="0" w:space="0" w:color="auto"/>
                                        <w:right w:val="none" w:sz="0" w:space="0" w:color="auto"/>
                                      </w:divBdr>
                                      <w:divsChild>
                                        <w:div w:id="5486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2195325">
          <w:marLeft w:val="0"/>
          <w:marRight w:val="0"/>
          <w:marTop w:val="0"/>
          <w:marBottom w:val="0"/>
          <w:divBdr>
            <w:top w:val="none" w:sz="0" w:space="0" w:color="auto"/>
            <w:left w:val="none" w:sz="0" w:space="0" w:color="auto"/>
            <w:bottom w:val="none" w:sz="0" w:space="0" w:color="auto"/>
            <w:right w:val="none" w:sz="0" w:space="0" w:color="auto"/>
          </w:divBdr>
          <w:divsChild>
            <w:div w:id="785852663">
              <w:marLeft w:val="0"/>
              <w:marRight w:val="0"/>
              <w:marTop w:val="0"/>
              <w:marBottom w:val="0"/>
              <w:divBdr>
                <w:top w:val="none" w:sz="0" w:space="0" w:color="auto"/>
                <w:left w:val="none" w:sz="0" w:space="0" w:color="auto"/>
                <w:bottom w:val="none" w:sz="0" w:space="0" w:color="auto"/>
                <w:right w:val="none" w:sz="0" w:space="0" w:color="auto"/>
              </w:divBdr>
              <w:divsChild>
                <w:div w:id="498886978">
                  <w:marLeft w:val="0"/>
                  <w:marRight w:val="0"/>
                  <w:marTop w:val="0"/>
                  <w:marBottom w:val="0"/>
                  <w:divBdr>
                    <w:top w:val="none" w:sz="0" w:space="0" w:color="auto"/>
                    <w:left w:val="none" w:sz="0" w:space="0" w:color="auto"/>
                    <w:bottom w:val="none" w:sz="0" w:space="0" w:color="auto"/>
                    <w:right w:val="none" w:sz="0" w:space="0" w:color="auto"/>
                  </w:divBdr>
                  <w:divsChild>
                    <w:div w:id="989332698">
                      <w:marLeft w:val="0"/>
                      <w:marRight w:val="0"/>
                      <w:marTop w:val="0"/>
                      <w:marBottom w:val="0"/>
                      <w:divBdr>
                        <w:top w:val="none" w:sz="0" w:space="0" w:color="auto"/>
                        <w:left w:val="none" w:sz="0" w:space="0" w:color="auto"/>
                        <w:bottom w:val="none" w:sz="0" w:space="0" w:color="auto"/>
                        <w:right w:val="none" w:sz="0" w:space="0" w:color="auto"/>
                      </w:divBdr>
                      <w:divsChild>
                        <w:div w:id="1619797840">
                          <w:marLeft w:val="0"/>
                          <w:marRight w:val="0"/>
                          <w:marTop w:val="0"/>
                          <w:marBottom w:val="0"/>
                          <w:divBdr>
                            <w:top w:val="none" w:sz="0" w:space="0" w:color="auto"/>
                            <w:left w:val="none" w:sz="0" w:space="0" w:color="auto"/>
                            <w:bottom w:val="none" w:sz="0" w:space="0" w:color="auto"/>
                            <w:right w:val="none" w:sz="0" w:space="0" w:color="auto"/>
                          </w:divBdr>
                          <w:divsChild>
                            <w:div w:id="1623341353">
                              <w:marLeft w:val="0"/>
                              <w:marRight w:val="0"/>
                              <w:marTop w:val="0"/>
                              <w:marBottom w:val="0"/>
                              <w:divBdr>
                                <w:top w:val="none" w:sz="0" w:space="0" w:color="auto"/>
                                <w:left w:val="none" w:sz="0" w:space="0" w:color="auto"/>
                                <w:bottom w:val="none" w:sz="0" w:space="0" w:color="auto"/>
                                <w:right w:val="none" w:sz="0" w:space="0" w:color="auto"/>
                              </w:divBdr>
                              <w:divsChild>
                                <w:div w:id="1193034372">
                                  <w:marLeft w:val="0"/>
                                  <w:marRight w:val="0"/>
                                  <w:marTop w:val="0"/>
                                  <w:marBottom w:val="0"/>
                                  <w:divBdr>
                                    <w:top w:val="none" w:sz="0" w:space="0" w:color="auto"/>
                                    <w:left w:val="none" w:sz="0" w:space="0" w:color="auto"/>
                                    <w:bottom w:val="none" w:sz="0" w:space="0" w:color="auto"/>
                                    <w:right w:val="none" w:sz="0" w:space="0" w:color="auto"/>
                                  </w:divBdr>
                                  <w:divsChild>
                                    <w:div w:id="14299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3686178">
      <w:bodyDiv w:val="1"/>
      <w:marLeft w:val="0"/>
      <w:marRight w:val="0"/>
      <w:marTop w:val="0"/>
      <w:marBottom w:val="0"/>
      <w:divBdr>
        <w:top w:val="none" w:sz="0" w:space="0" w:color="auto"/>
        <w:left w:val="none" w:sz="0" w:space="0" w:color="auto"/>
        <w:bottom w:val="none" w:sz="0" w:space="0" w:color="auto"/>
        <w:right w:val="none" w:sz="0" w:space="0" w:color="auto"/>
      </w:divBdr>
      <w:divsChild>
        <w:div w:id="1656954808">
          <w:marLeft w:val="0"/>
          <w:marRight w:val="0"/>
          <w:marTop w:val="0"/>
          <w:marBottom w:val="0"/>
          <w:divBdr>
            <w:top w:val="none" w:sz="0" w:space="0" w:color="auto"/>
            <w:left w:val="none" w:sz="0" w:space="0" w:color="auto"/>
            <w:bottom w:val="none" w:sz="0" w:space="0" w:color="auto"/>
            <w:right w:val="none" w:sz="0" w:space="0" w:color="auto"/>
          </w:divBdr>
        </w:div>
        <w:div w:id="1859079558">
          <w:marLeft w:val="0"/>
          <w:marRight w:val="0"/>
          <w:marTop w:val="0"/>
          <w:marBottom w:val="0"/>
          <w:divBdr>
            <w:top w:val="none" w:sz="0" w:space="0" w:color="auto"/>
            <w:left w:val="none" w:sz="0" w:space="0" w:color="auto"/>
            <w:bottom w:val="none" w:sz="0" w:space="0" w:color="auto"/>
            <w:right w:val="none" w:sz="0" w:space="0" w:color="auto"/>
          </w:divBdr>
          <w:divsChild>
            <w:div w:id="1489059471">
              <w:marLeft w:val="0"/>
              <w:marRight w:val="0"/>
              <w:marTop w:val="0"/>
              <w:marBottom w:val="0"/>
              <w:divBdr>
                <w:top w:val="none" w:sz="0" w:space="0" w:color="auto"/>
                <w:left w:val="none" w:sz="0" w:space="0" w:color="auto"/>
                <w:bottom w:val="none" w:sz="0" w:space="0" w:color="auto"/>
                <w:right w:val="none" w:sz="0" w:space="0" w:color="auto"/>
              </w:divBdr>
            </w:div>
            <w:div w:id="1416514828">
              <w:marLeft w:val="0"/>
              <w:marRight w:val="0"/>
              <w:marTop w:val="0"/>
              <w:marBottom w:val="0"/>
              <w:divBdr>
                <w:top w:val="none" w:sz="0" w:space="0" w:color="auto"/>
                <w:left w:val="none" w:sz="0" w:space="0" w:color="auto"/>
                <w:bottom w:val="none" w:sz="0" w:space="0" w:color="auto"/>
                <w:right w:val="none" w:sz="0" w:space="0" w:color="auto"/>
              </w:divBdr>
              <w:divsChild>
                <w:div w:id="307983053">
                  <w:marLeft w:val="0"/>
                  <w:marRight w:val="0"/>
                  <w:marTop w:val="0"/>
                  <w:marBottom w:val="0"/>
                  <w:divBdr>
                    <w:top w:val="none" w:sz="0" w:space="0" w:color="auto"/>
                    <w:left w:val="none" w:sz="0" w:space="0" w:color="auto"/>
                    <w:bottom w:val="none" w:sz="0" w:space="0" w:color="auto"/>
                    <w:right w:val="none" w:sz="0" w:space="0" w:color="auto"/>
                  </w:divBdr>
                  <w:divsChild>
                    <w:div w:id="443697898">
                      <w:marLeft w:val="0"/>
                      <w:marRight w:val="0"/>
                      <w:marTop w:val="0"/>
                      <w:marBottom w:val="0"/>
                      <w:divBdr>
                        <w:top w:val="none" w:sz="0" w:space="0" w:color="auto"/>
                        <w:left w:val="none" w:sz="0" w:space="0" w:color="auto"/>
                        <w:bottom w:val="none" w:sz="0" w:space="0" w:color="auto"/>
                        <w:right w:val="none" w:sz="0" w:space="0" w:color="auto"/>
                      </w:divBdr>
                      <w:divsChild>
                        <w:div w:id="1584143766">
                          <w:marLeft w:val="0"/>
                          <w:marRight w:val="0"/>
                          <w:marTop w:val="0"/>
                          <w:marBottom w:val="0"/>
                          <w:divBdr>
                            <w:top w:val="none" w:sz="0" w:space="0" w:color="auto"/>
                            <w:left w:val="none" w:sz="0" w:space="0" w:color="auto"/>
                            <w:bottom w:val="none" w:sz="0" w:space="0" w:color="auto"/>
                            <w:right w:val="none" w:sz="0" w:space="0" w:color="auto"/>
                          </w:divBdr>
                          <w:divsChild>
                            <w:div w:id="2053846916">
                              <w:marLeft w:val="0"/>
                              <w:marRight w:val="0"/>
                              <w:marTop w:val="0"/>
                              <w:marBottom w:val="0"/>
                              <w:divBdr>
                                <w:top w:val="none" w:sz="0" w:space="0" w:color="auto"/>
                                <w:left w:val="none" w:sz="0" w:space="0" w:color="auto"/>
                                <w:bottom w:val="none" w:sz="0" w:space="0" w:color="auto"/>
                                <w:right w:val="none" w:sz="0" w:space="0" w:color="auto"/>
                              </w:divBdr>
                              <w:divsChild>
                                <w:div w:id="129109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406546">
      <w:bodyDiv w:val="1"/>
      <w:marLeft w:val="0"/>
      <w:marRight w:val="0"/>
      <w:marTop w:val="0"/>
      <w:marBottom w:val="0"/>
      <w:divBdr>
        <w:top w:val="none" w:sz="0" w:space="0" w:color="auto"/>
        <w:left w:val="none" w:sz="0" w:space="0" w:color="auto"/>
        <w:bottom w:val="none" w:sz="0" w:space="0" w:color="auto"/>
        <w:right w:val="none" w:sz="0" w:space="0" w:color="auto"/>
      </w:divBdr>
    </w:div>
    <w:div w:id="1138688366">
      <w:bodyDiv w:val="1"/>
      <w:marLeft w:val="0"/>
      <w:marRight w:val="0"/>
      <w:marTop w:val="0"/>
      <w:marBottom w:val="0"/>
      <w:divBdr>
        <w:top w:val="none" w:sz="0" w:space="0" w:color="auto"/>
        <w:left w:val="none" w:sz="0" w:space="0" w:color="auto"/>
        <w:bottom w:val="none" w:sz="0" w:space="0" w:color="auto"/>
        <w:right w:val="none" w:sz="0" w:space="0" w:color="auto"/>
      </w:divBdr>
    </w:div>
    <w:div w:id="1178233947">
      <w:bodyDiv w:val="1"/>
      <w:marLeft w:val="0"/>
      <w:marRight w:val="0"/>
      <w:marTop w:val="0"/>
      <w:marBottom w:val="0"/>
      <w:divBdr>
        <w:top w:val="none" w:sz="0" w:space="0" w:color="auto"/>
        <w:left w:val="none" w:sz="0" w:space="0" w:color="auto"/>
        <w:bottom w:val="none" w:sz="0" w:space="0" w:color="auto"/>
        <w:right w:val="none" w:sz="0" w:space="0" w:color="auto"/>
      </w:divBdr>
    </w:div>
    <w:div w:id="1242562577">
      <w:bodyDiv w:val="1"/>
      <w:marLeft w:val="0"/>
      <w:marRight w:val="0"/>
      <w:marTop w:val="0"/>
      <w:marBottom w:val="0"/>
      <w:divBdr>
        <w:top w:val="none" w:sz="0" w:space="0" w:color="auto"/>
        <w:left w:val="none" w:sz="0" w:space="0" w:color="auto"/>
        <w:bottom w:val="none" w:sz="0" w:space="0" w:color="auto"/>
        <w:right w:val="none" w:sz="0" w:space="0" w:color="auto"/>
      </w:divBdr>
    </w:div>
    <w:div w:id="1379624747">
      <w:bodyDiv w:val="1"/>
      <w:marLeft w:val="0"/>
      <w:marRight w:val="0"/>
      <w:marTop w:val="0"/>
      <w:marBottom w:val="0"/>
      <w:divBdr>
        <w:top w:val="none" w:sz="0" w:space="0" w:color="auto"/>
        <w:left w:val="none" w:sz="0" w:space="0" w:color="auto"/>
        <w:bottom w:val="none" w:sz="0" w:space="0" w:color="auto"/>
        <w:right w:val="none" w:sz="0" w:space="0" w:color="auto"/>
      </w:divBdr>
    </w:div>
    <w:div w:id="1391536906">
      <w:bodyDiv w:val="1"/>
      <w:marLeft w:val="0"/>
      <w:marRight w:val="0"/>
      <w:marTop w:val="0"/>
      <w:marBottom w:val="0"/>
      <w:divBdr>
        <w:top w:val="none" w:sz="0" w:space="0" w:color="auto"/>
        <w:left w:val="none" w:sz="0" w:space="0" w:color="auto"/>
        <w:bottom w:val="none" w:sz="0" w:space="0" w:color="auto"/>
        <w:right w:val="none" w:sz="0" w:space="0" w:color="auto"/>
      </w:divBdr>
    </w:div>
    <w:div w:id="1421297471">
      <w:bodyDiv w:val="1"/>
      <w:marLeft w:val="0"/>
      <w:marRight w:val="0"/>
      <w:marTop w:val="0"/>
      <w:marBottom w:val="0"/>
      <w:divBdr>
        <w:top w:val="none" w:sz="0" w:space="0" w:color="auto"/>
        <w:left w:val="none" w:sz="0" w:space="0" w:color="auto"/>
        <w:bottom w:val="none" w:sz="0" w:space="0" w:color="auto"/>
        <w:right w:val="none" w:sz="0" w:space="0" w:color="auto"/>
      </w:divBdr>
    </w:div>
    <w:div w:id="1424306107">
      <w:bodyDiv w:val="1"/>
      <w:marLeft w:val="0"/>
      <w:marRight w:val="0"/>
      <w:marTop w:val="0"/>
      <w:marBottom w:val="0"/>
      <w:divBdr>
        <w:top w:val="none" w:sz="0" w:space="0" w:color="auto"/>
        <w:left w:val="none" w:sz="0" w:space="0" w:color="auto"/>
        <w:bottom w:val="none" w:sz="0" w:space="0" w:color="auto"/>
        <w:right w:val="none" w:sz="0" w:space="0" w:color="auto"/>
      </w:divBdr>
    </w:div>
    <w:div w:id="1443576476">
      <w:bodyDiv w:val="1"/>
      <w:marLeft w:val="0"/>
      <w:marRight w:val="0"/>
      <w:marTop w:val="0"/>
      <w:marBottom w:val="0"/>
      <w:divBdr>
        <w:top w:val="none" w:sz="0" w:space="0" w:color="auto"/>
        <w:left w:val="none" w:sz="0" w:space="0" w:color="auto"/>
        <w:bottom w:val="none" w:sz="0" w:space="0" w:color="auto"/>
        <w:right w:val="none" w:sz="0" w:space="0" w:color="auto"/>
      </w:divBdr>
    </w:div>
    <w:div w:id="1471630401">
      <w:bodyDiv w:val="1"/>
      <w:marLeft w:val="0"/>
      <w:marRight w:val="0"/>
      <w:marTop w:val="0"/>
      <w:marBottom w:val="0"/>
      <w:divBdr>
        <w:top w:val="none" w:sz="0" w:space="0" w:color="auto"/>
        <w:left w:val="none" w:sz="0" w:space="0" w:color="auto"/>
        <w:bottom w:val="none" w:sz="0" w:space="0" w:color="auto"/>
        <w:right w:val="none" w:sz="0" w:space="0" w:color="auto"/>
      </w:divBdr>
    </w:div>
    <w:div w:id="1478303945">
      <w:bodyDiv w:val="1"/>
      <w:marLeft w:val="0"/>
      <w:marRight w:val="0"/>
      <w:marTop w:val="0"/>
      <w:marBottom w:val="0"/>
      <w:divBdr>
        <w:top w:val="none" w:sz="0" w:space="0" w:color="auto"/>
        <w:left w:val="none" w:sz="0" w:space="0" w:color="auto"/>
        <w:bottom w:val="none" w:sz="0" w:space="0" w:color="auto"/>
        <w:right w:val="none" w:sz="0" w:space="0" w:color="auto"/>
      </w:divBdr>
    </w:div>
    <w:div w:id="1507096130">
      <w:bodyDiv w:val="1"/>
      <w:marLeft w:val="0"/>
      <w:marRight w:val="0"/>
      <w:marTop w:val="0"/>
      <w:marBottom w:val="0"/>
      <w:divBdr>
        <w:top w:val="none" w:sz="0" w:space="0" w:color="auto"/>
        <w:left w:val="none" w:sz="0" w:space="0" w:color="auto"/>
        <w:bottom w:val="none" w:sz="0" w:space="0" w:color="auto"/>
        <w:right w:val="none" w:sz="0" w:space="0" w:color="auto"/>
      </w:divBdr>
    </w:div>
    <w:div w:id="1605376840">
      <w:bodyDiv w:val="1"/>
      <w:marLeft w:val="0"/>
      <w:marRight w:val="0"/>
      <w:marTop w:val="0"/>
      <w:marBottom w:val="0"/>
      <w:divBdr>
        <w:top w:val="none" w:sz="0" w:space="0" w:color="auto"/>
        <w:left w:val="none" w:sz="0" w:space="0" w:color="auto"/>
        <w:bottom w:val="none" w:sz="0" w:space="0" w:color="auto"/>
        <w:right w:val="none" w:sz="0" w:space="0" w:color="auto"/>
      </w:divBdr>
    </w:div>
    <w:div w:id="1636179491">
      <w:bodyDiv w:val="1"/>
      <w:marLeft w:val="0"/>
      <w:marRight w:val="0"/>
      <w:marTop w:val="0"/>
      <w:marBottom w:val="0"/>
      <w:divBdr>
        <w:top w:val="none" w:sz="0" w:space="0" w:color="auto"/>
        <w:left w:val="none" w:sz="0" w:space="0" w:color="auto"/>
        <w:bottom w:val="none" w:sz="0" w:space="0" w:color="auto"/>
        <w:right w:val="none" w:sz="0" w:space="0" w:color="auto"/>
      </w:divBdr>
      <w:divsChild>
        <w:div w:id="1643004525">
          <w:marLeft w:val="0"/>
          <w:marRight w:val="0"/>
          <w:marTop w:val="0"/>
          <w:marBottom w:val="0"/>
          <w:divBdr>
            <w:top w:val="none" w:sz="0" w:space="0" w:color="auto"/>
            <w:left w:val="none" w:sz="0" w:space="0" w:color="auto"/>
            <w:bottom w:val="none" w:sz="0" w:space="0" w:color="auto"/>
            <w:right w:val="none" w:sz="0" w:space="0" w:color="auto"/>
          </w:divBdr>
          <w:divsChild>
            <w:div w:id="1175924842">
              <w:marLeft w:val="0"/>
              <w:marRight w:val="0"/>
              <w:marTop w:val="225"/>
              <w:marBottom w:val="0"/>
              <w:divBdr>
                <w:top w:val="none" w:sz="0" w:space="0" w:color="auto"/>
                <w:left w:val="none" w:sz="0" w:space="0" w:color="auto"/>
                <w:bottom w:val="none" w:sz="0" w:space="0" w:color="auto"/>
                <w:right w:val="none" w:sz="0" w:space="0" w:color="auto"/>
              </w:divBdr>
            </w:div>
            <w:div w:id="96161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5108">
      <w:bodyDiv w:val="1"/>
      <w:marLeft w:val="0"/>
      <w:marRight w:val="0"/>
      <w:marTop w:val="0"/>
      <w:marBottom w:val="0"/>
      <w:divBdr>
        <w:top w:val="none" w:sz="0" w:space="0" w:color="auto"/>
        <w:left w:val="none" w:sz="0" w:space="0" w:color="auto"/>
        <w:bottom w:val="none" w:sz="0" w:space="0" w:color="auto"/>
        <w:right w:val="none" w:sz="0" w:space="0" w:color="auto"/>
      </w:divBdr>
    </w:div>
    <w:div w:id="1704400206">
      <w:bodyDiv w:val="1"/>
      <w:marLeft w:val="0"/>
      <w:marRight w:val="0"/>
      <w:marTop w:val="0"/>
      <w:marBottom w:val="0"/>
      <w:divBdr>
        <w:top w:val="none" w:sz="0" w:space="0" w:color="auto"/>
        <w:left w:val="none" w:sz="0" w:space="0" w:color="auto"/>
        <w:bottom w:val="none" w:sz="0" w:space="0" w:color="auto"/>
        <w:right w:val="none" w:sz="0" w:space="0" w:color="auto"/>
      </w:divBdr>
      <w:divsChild>
        <w:div w:id="357199682">
          <w:marLeft w:val="0"/>
          <w:marRight w:val="0"/>
          <w:marTop w:val="0"/>
          <w:marBottom w:val="0"/>
          <w:divBdr>
            <w:top w:val="none" w:sz="0" w:space="0" w:color="auto"/>
            <w:left w:val="none" w:sz="0" w:space="0" w:color="auto"/>
            <w:bottom w:val="none" w:sz="0" w:space="0" w:color="auto"/>
            <w:right w:val="none" w:sz="0" w:space="0" w:color="auto"/>
          </w:divBdr>
        </w:div>
        <w:div w:id="2028209175">
          <w:marLeft w:val="0"/>
          <w:marRight w:val="0"/>
          <w:marTop w:val="0"/>
          <w:marBottom w:val="0"/>
          <w:divBdr>
            <w:top w:val="none" w:sz="0" w:space="0" w:color="auto"/>
            <w:left w:val="none" w:sz="0" w:space="0" w:color="auto"/>
            <w:bottom w:val="none" w:sz="0" w:space="0" w:color="auto"/>
            <w:right w:val="none" w:sz="0" w:space="0" w:color="auto"/>
          </w:divBdr>
          <w:divsChild>
            <w:div w:id="1416902733">
              <w:marLeft w:val="0"/>
              <w:marRight w:val="0"/>
              <w:marTop w:val="0"/>
              <w:marBottom w:val="0"/>
              <w:divBdr>
                <w:top w:val="none" w:sz="0" w:space="0" w:color="auto"/>
                <w:left w:val="none" w:sz="0" w:space="0" w:color="auto"/>
                <w:bottom w:val="none" w:sz="0" w:space="0" w:color="auto"/>
                <w:right w:val="none" w:sz="0" w:space="0" w:color="auto"/>
              </w:divBdr>
            </w:div>
            <w:div w:id="1147355410">
              <w:marLeft w:val="0"/>
              <w:marRight w:val="0"/>
              <w:marTop w:val="0"/>
              <w:marBottom w:val="0"/>
              <w:divBdr>
                <w:top w:val="none" w:sz="0" w:space="0" w:color="auto"/>
                <w:left w:val="none" w:sz="0" w:space="0" w:color="auto"/>
                <w:bottom w:val="none" w:sz="0" w:space="0" w:color="auto"/>
                <w:right w:val="none" w:sz="0" w:space="0" w:color="auto"/>
              </w:divBdr>
              <w:divsChild>
                <w:div w:id="1801534914">
                  <w:marLeft w:val="0"/>
                  <w:marRight w:val="0"/>
                  <w:marTop w:val="0"/>
                  <w:marBottom w:val="0"/>
                  <w:divBdr>
                    <w:top w:val="none" w:sz="0" w:space="0" w:color="auto"/>
                    <w:left w:val="none" w:sz="0" w:space="0" w:color="auto"/>
                    <w:bottom w:val="none" w:sz="0" w:space="0" w:color="auto"/>
                    <w:right w:val="none" w:sz="0" w:space="0" w:color="auto"/>
                  </w:divBdr>
                  <w:divsChild>
                    <w:div w:id="1654333468">
                      <w:marLeft w:val="0"/>
                      <w:marRight w:val="0"/>
                      <w:marTop w:val="0"/>
                      <w:marBottom w:val="0"/>
                      <w:divBdr>
                        <w:top w:val="none" w:sz="0" w:space="0" w:color="auto"/>
                        <w:left w:val="none" w:sz="0" w:space="0" w:color="auto"/>
                        <w:bottom w:val="none" w:sz="0" w:space="0" w:color="auto"/>
                        <w:right w:val="none" w:sz="0" w:space="0" w:color="auto"/>
                      </w:divBdr>
                      <w:divsChild>
                        <w:div w:id="1166289185">
                          <w:marLeft w:val="0"/>
                          <w:marRight w:val="0"/>
                          <w:marTop w:val="0"/>
                          <w:marBottom w:val="0"/>
                          <w:divBdr>
                            <w:top w:val="none" w:sz="0" w:space="0" w:color="auto"/>
                            <w:left w:val="none" w:sz="0" w:space="0" w:color="auto"/>
                            <w:bottom w:val="none" w:sz="0" w:space="0" w:color="auto"/>
                            <w:right w:val="none" w:sz="0" w:space="0" w:color="auto"/>
                          </w:divBdr>
                          <w:divsChild>
                            <w:div w:id="1439763305">
                              <w:marLeft w:val="0"/>
                              <w:marRight w:val="0"/>
                              <w:marTop w:val="0"/>
                              <w:marBottom w:val="0"/>
                              <w:divBdr>
                                <w:top w:val="none" w:sz="0" w:space="0" w:color="auto"/>
                                <w:left w:val="none" w:sz="0" w:space="0" w:color="auto"/>
                                <w:bottom w:val="none" w:sz="0" w:space="0" w:color="auto"/>
                                <w:right w:val="none" w:sz="0" w:space="0" w:color="auto"/>
                              </w:divBdr>
                              <w:divsChild>
                                <w:div w:id="1456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9355346">
      <w:bodyDiv w:val="1"/>
      <w:marLeft w:val="0"/>
      <w:marRight w:val="0"/>
      <w:marTop w:val="0"/>
      <w:marBottom w:val="0"/>
      <w:divBdr>
        <w:top w:val="none" w:sz="0" w:space="0" w:color="auto"/>
        <w:left w:val="none" w:sz="0" w:space="0" w:color="auto"/>
        <w:bottom w:val="none" w:sz="0" w:space="0" w:color="auto"/>
        <w:right w:val="none" w:sz="0" w:space="0" w:color="auto"/>
      </w:divBdr>
    </w:div>
    <w:div w:id="1750691045">
      <w:bodyDiv w:val="1"/>
      <w:marLeft w:val="0"/>
      <w:marRight w:val="0"/>
      <w:marTop w:val="0"/>
      <w:marBottom w:val="0"/>
      <w:divBdr>
        <w:top w:val="none" w:sz="0" w:space="0" w:color="auto"/>
        <w:left w:val="none" w:sz="0" w:space="0" w:color="auto"/>
        <w:bottom w:val="none" w:sz="0" w:space="0" w:color="auto"/>
        <w:right w:val="none" w:sz="0" w:space="0" w:color="auto"/>
      </w:divBdr>
    </w:div>
    <w:div w:id="1928272583">
      <w:bodyDiv w:val="1"/>
      <w:marLeft w:val="0"/>
      <w:marRight w:val="0"/>
      <w:marTop w:val="0"/>
      <w:marBottom w:val="0"/>
      <w:divBdr>
        <w:top w:val="none" w:sz="0" w:space="0" w:color="auto"/>
        <w:left w:val="none" w:sz="0" w:space="0" w:color="auto"/>
        <w:bottom w:val="none" w:sz="0" w:space="0" w:color="auto"/>
        <w:right w:val="none" w:sz="0" w:space="0" w:color="auto"/>
      </w:divBdr>
    </w:div>
    <w:div w:id="1947535856">
      <w:bodyDiv w:val="1"/>
      <w:marLeft w:val="0"/>
      <w:marRight w:val="0"/>
      <w:marTop w:val="0"/>
      <w:marBottom w:val="0"/>
      <w:divBdr>
        <w:top w:val="none" w:sz="0" w:space="0" w:color="auto"/>
        <w:left w:val="none" w:sz="0" w:space="0" w:color="auto"/>
        <w:bottom w:val="none" w:sz="0" w:space="0" w:color="auto"/>
        <w:right w:val="none" w:sz="0" w:space="0" w:color="auto"/>
      </w:divBdr>
      <w:divsChild>
        <w:div w:id="1083993915">
          <w:marLeft w:val="0"/>
          <w:marRight w:val="0"/>
          <w:marTop w:val="0"/>
          <w:marBottom w:val="0"/>
          <w:divBdr>
            <w:top w:val="none" w:sz="0" w:space="0" w:color="auto"/>
            <w:left w:val="none" w:sz="0" w:space="0" w:color="auto"/>
            <w:bottom w:val="none" w:sz="0" w:space="0" w:color="auto"/>
            <w:right w:val="none" w:sz="0" w:space="0" w:color="auto"/>
          </w:divBdr>
          <w:divsChild>
            <w:div w:id="120850604">
              <w:marLeft w:val="0"/>
              <w:marRight w:val="0"/>
              <w:marTop w:val="0"/>
              <w:marBottom w:val="0"/>
              <w:divBdr>
                <w:top w:val="none" w:sz="0" w:space="0" w:color="auto"/>
                <w:left w:val="none" w:sz="0" w:space="0" w:color="auto"/>
                <w:bottom w:val="none" w:sz="0" w:space="0" w:color="auto"/>
                <w:right w:val="none" w:sz="0" w:space="0" w:color="auto"/>
              </w:divBdr>
              <w:divsChild>
                <w:div w:id="1617366801">
                  <w:marLeft w:val="0"/>
                  <w:marRight w:val="0"/>
                  <w:marTop w:val="0"/>
                  <w:marBottom w:val="0"/>
                  <w:divBdr>
                    <w:top w:val="none" w:sz="0" w:space="0" w:color="auto"/>
                    <w:left w:val="none" w:sz="0" w:space="0" w:color="auto"/>
                    <w:bottom w:val="none" w:sz="0" w:space="0" w:color="auto"/>
                    <w:right w:val="none" w:sz="0" w:space="0" w:color="auto"/>
                  </w:divBdr>
                  <w:divsChild>
                    <w:div w:id="2110159252">
                      <w:marLeft w:val="0"/>
                      <w:marRight w:val="0"/>
                      <w:marTop w:val="0"/>
                      <w:marBottom w:val="0"/>
                      <w:divBdr>
                        <w:top w:val="none" w:sz="0" w:space="0" w:color="auto"/>
                        <w:left w:val="none" w:sz="0" w:space="0" w:color="auto"/>
                        <w:bottom w:val="none" w:sz="0" w:space="0" w:color="auto"/>
                        <w:right w:val="none" w:sz="0" w:space="0" w:color="auto"/>
                      </w:divBdr>
                      <w:divsChild>
                        <w:div w:id="2136098280">
                          <w:marLeft w:val="0"/>
                          <w:marRight w:val="0"/>
                          <w:marTop w:val="0"/>
                          <w:marBottom w:val="0"/>
                          <w:divBdr>
                            <w:top w:val="none" w:sz="0" w:space="0" w:color="auto"/>
                            <w:left w:val="none" w:sz="0" w:space="0" w:color="auto"/>
                            <w:bottom w:val="none" w:sz="0" w:space="0" w:color="auto"/>
                            <w:right w:val="none" w:sz="0" w:space="0" w:color="auto"/>
                          </w:divBdr>
                          <w:divsChild>
                            <w:div w:id="223302622">
                              <w:marLeft w:val="0"/>
                              <w:marRight w:val="0"/>
                              <w:marTop w:val="0"/>
                              <w:marBottom w:val="0"/>
                              <w:divBdr>
                                <w:top w:val="none" w:sz="0" w:space="0" w:color="auto"/>
                                <w:left w:val="none" w:sz="0" w:space="0" w:color="auto"/>
                                <w:bottom w:val="none" w:sz="0" w:space="0" w:color="auto"/>
                                <w:right w:val="none" w:sz="0" w:space="0" w:color="auto"/>
                              </w:divBdr>
                              <w:divsChild>
                                <w:div w:id="901401626">
                                  <w:marLeft w:val="0"/>
                                  <w:marRight w:val="0"/>
                                  <w:marTop w:val="0"/>
                                  <w:marBottom w:val="0"/>
                                  <w:divBdr>
                                    <w:top w:val="none" w:sz="0" w:space="0" w:color="auto"/>
                                    <w:left w:val="none" w:sz="0" w:space="0" w:color="auto"/>
                                    <w:bottom w:val="none" w:sz="0" w:space="0" w:color="auto"/>
                                    <w:right w:val="none" w:sz="0" w:space="0" w:color="auto"/>
                                  </w:divBdr>
                                  <w:divsChild>
                                    <w:div w:id="7416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1946258">
          <w:marLeft w:val="0"/>
          <w:marRight w:val="0"/>
          <w:marTop w:val="0"/>
          <w:marBottom w:val="0"/>
          <w:divBdr>
            <w:top w:val="none" w:sz="0" w:space="0" w:color="auto"/>
            <w:left w:val="none" w:sz="0" w:space="0" w:color="auto"/>
            <w:bottom w:val="none" w:sz="0" w:space="0" w:color="auto"/>
            <w:right w:val="none" w:sz="0" w:space="0" w:color="auto"/>
          </w:divBdr>
          <w:divsChild>
            <w:div w:id="1904296316">
              <w:marLeft w:val="0"/>
              <w:marRight w:val="0"/>
              <w:marTop w:val="0"/>
              <w:marBottom w:val="0"/>
              <w:divBdr>
                <w:top w:val="none" w:sz="0" w:space="0" w:color="auto"/>
                <w:left w:val="none" w:sz="0" w:space="0" w:color="auto"/>
                <w:bottom w:val="none" w:sz="0" w:space="0" w:color="auto"/>
                <w:right w:val="none" w:sz="0" w:space="0" w:color="auto"/>
              </w:divBdr>
              <w:divsChild>
                <w:div w:id="130096643">
                  <w:marLeft w:val="0"/>
                  <w:marRight w:val="0"/>
                  <w:marTop w:val="0"/>
                  <w:marBottom w:val="0"/>
                  <w:divBdr>
                    <w:top w:val="none" w:sz="0" w:space="0" w:color="auto"/>
                    <w:left w:val="none" w:sz="0" w:space="0" w:color="auto"/>
                    <w:bottom w:val="none" w:sz="0" w:space="0" w:color="auto"/>
                    <w:right w:val="none" w:sz="0" w:space="0" w:color="auto"/>
                  </w:divBdr>
                  <w:divsChild>
                    <w:div w:id="988248196">
                      <w:marLeft w:val="0"/>
                      <w:marRight w:val="0"/>
                      <w:marTop w:val="0"/>
                      <w:marBottom w:val="0"/>
                      <w:divBdr>
                        <w:top w:val="none" w:sz="0" w:space="0" w:color="auto"/>
                        <w:left w:val="none" w:sz="0" w:space="0" w:color="auto"/>
                        <w:bottom w:val="none" w:sz="0" w:space="0" w:color="auto"/>
                        <w:right w:val="none" w:sz="0" w:space="0" w:color="auto"/>
                      </w:divBdr>
                      <w:divsChild>
                        <w:div w:id="1733385291">
                          <w:marLeft w:val="0"/>
                          <w:marRight w:val="0"/>
                          <w:marTop w:val="0"/>
                          <w:marBottom w:val="0"/>
                          <w:divBdr>
                            <w:top w:val="none" w:sz="0" w:space="0" w:color="auto"/>
                            <w:left w:val="none" w:sz="0" w:space="0" w:color="auto"/>
                            <w:bottom w:val="none" w:sz="0" w:space="0" w:color="auto"/>
                            <w:right w:val="none" w:sz="0" w:space="0" w:color="auto"/>
                          </w:divBdr>
                          <w:divsChild>
                            <w:div w:id="1000474150">
                              <w:marLeft w:val="0"/>
                              <w:marRight w:val="0"/>
                              <w:marTop w:val="0"/>
                              <w:marBottom w:val="0"/>
                              <w:divBdr>
                                <w:top w:val="none" w:sz="0" w:space="0" w:color="auto"/>
                                <w:left w:val="none" w:sz="0" w:space="0" w:color="auto"/>
                                <w:bottom w:val="none" w:sz="0" w:space="0" w:color="auto"/>
                                <w:right w:val="none" w:sz="0" w:space="0" w:color="auto"/>
                              </w:divBdr>
                              <w:divsChild>
                                <w:div w:id="1607077757">
                                  <w:marLeft w:val="0"/>
                                  <w:marRight w:val="0"/>
                                  <w:marTop w:val="0"/>
                                  <w:marBottom w:val="0"/>
                                  <w:divBdr>
                                    <w:top w:val="none" w:sz="0" w:space="0" w:color="auto"/>
                                    <w:left w:val="none" w:sz="0" w:space="0" w:color="auto"/>
                                    <w:bottom w:val="none" w:sz="0" w:space="0" w:color="auto"/>
                                    <w:right w:val="none" w:sz="0" w:space="0" w:color="auto"/>
                                  </w:divBdr>
                                  <w:divsChild>
                                    <w:div w:id="1799880730">
                                      <w:marLeft w:val="0"/>
                                      <w:marRight w:val="0"/>
                                      <w:marTop w:val="0"/>
                                      <w:marBottom w:val="0"/>
                                      <w:divBdr>
                                        <w:top w:val="none" w:sz="0" w:space="0" w:color="auto"/>
                                        <w:left w:val="none" w:sz="0" w:space="0" w:color="auto"/>
                                        <w:bottom w:val="none" w:sz="0" w:space="0" w:color="auto"/>
                                        <w:right w:val="none" w:sz="0" w:space="0" w:color="auto"/>
                                      </w:divBdr>
                                      <w:divsChild>
                                        <w:div w:id="153237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177908">
          <w:marLeft w:val="0"/>
          <w:marRight w:val="0"/>
          <w:marTop w:val="0"/>
          <w:marBottom w:val="0"/>
          <w:divBdr>
            <w:top w:val="none" w:sz="0" w:space="0" w:color="auto"/>
            <w:left w:val="none" w:sz="0" w:space="0" w:color="auto"/>
            <w:bottom w:val="none" w:sz="0" w:space="0" w:color="auto"/>
            <w:right w:val="none" w:sz="0" w:space="0" w:color="auto"/>
          </w:divBdr>
          <w:divsChild>
            <w:div w:id="1172454767">
              <w:marLeft w:val="0"/>
              <w:marRight w:val="0"/>
              <w:marTop w:val="0"/>
              <w:marBottom w:val="0"/>
              <w:divBdr>
                <w:top w:val="none" w:sz="0" w:space="0" w:color="auto"/>
                <w:left w:val="none" w:sz="0" w:space="0" w:color="auto"/>
                <w:bottom w:val="none" w:sz="0" w:space="0" w:color="auto"/>
                <w:right w:val="none" w:sz="0" w:space="0" w:color="auto"/>
              </w:divBdr>
              <w:divsChild>
                <w:div w:id="988824149">
                  <w:marLeft w:val="0"/>
                  <w:marRight w:val="0"/>
                  <w:marTop w:val="0"/>
                  <w:marBottom w:val="0"/>
                  <w:divBdr>
                    <w:top w:val="none" w:sz="0" w:space="0" w:color="auto"/>
                    <w:left w:val="none" w:sz="0" w:space="0" w:color="auto"/>
                    <w:bottom w:val="none" w:sz="0" w:space="0" w:color="auto"/>
                    <w:right w:val="none" w:sz="0" w:space="0" w:color="auto"/>
                  </w:divBdr>
                  <w:divsChild>
                    <w:div w:id="401221136">
                      <w:marLeft w:val="0"/>
                      <w:marRight w:val="0"/>
                      <w:marTop w:val="0"/>
                      <w:marBottom w:val="0"/>
                      <w:divBdr>
                        <w:top w:val="none" w:sz="0" w:space="0" w:color="auto"/>
                        <w:left w:val="none" w:sz="0" w:space="0" w:color="auto"/>
                        <w:bottom w:val="none" w:sz="0" w:space="0" w:color="auto"/>
                        <w:right w:val="none" w:sz="0" w:space="0" w:color="auto"/>
                      </w:divBdr>
                      <w:divsChild>
                        <w:div w:id="1171875891">
                          <w:marLeft w:val="0"/>
                          <w:marRight w:val="0"/>
                          <w:marTop w:val="0"/>
                          <w:marBottom w:val="0"/>
                          <w:divBdr>
                            <w:top w:val="none" w:sz="0" w:space="0" w:color="auto"/>
                            <w:left w:val="none" w:sz="0" w:space="0" w:color="auto"/>
                            <w:bottom w:val="none" w:sz="0" w:space="0" w:color="auto"/>
                            <w:right w:val="none" w:sz="0" w:space="0" w:color="auto"/>
                          </w:divBdr>
                          <w:divsChild>
                            <w:div w:id="870608936">
                              <w:marLeft w:val="0"/>
                              <w:marRight w:val="0"/>
                              <w:marTop w:val="0"/>
                              <w:marBottom w:val="0"/>
                              <w:divBdr>
                                <w:top w:val="none" w:sz="0" w:space="0" w:color="auto"/>
                                <w:left w:val="none" w:sz="0" w:space="0" w:color="auto"/>
                                <w:bottom w:val="none" w:sz="0" w:space="0" w:color="auto"/>
                                <w:right w:val="none" w:sz="0" w:space="0" w:color="auto"/>
                              </w:divBdr>
                              <w:divsChild>
                                <w:div w:id="1243686099">
                                  <w:marLeft w:val="0"/>
                                  <w:marRight w:val="0"/>
                                  <w:marTop w:val="0"/>
                                  <w:marBottom w:val="0"/>
                                  <w:divBdr>
                                    <w:top w:val="none" w:sz="0" w:space="0" w:color="auto"/>
                                    <w:left w:val="none" w:sz="0" w:space="0" w:color="auto"/>
                                    <w:bottom w:val="none" w:sz="0" w:space="0" w:color="auto"/>
                                    <w:right w:val="none" w:sz="0" w:space="0" w:color="auto"/>
                                  </w:divBdr>
                                  <w:divsChild>
                                    <w:div w:id="2079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257193">
      <w:bodyDiv w:val="1"/>
      <w:marLeft w:val="0"/>
      <w:marRight w:val="0"/>
      <w:marTop w:val="0"/>
      <w:marBottom w:val="0"/>
      <w:divBdr>
        <w:top w:val="none" w:sz="0" w:space="0" w:color="auto"/>
        <w:left w:val="none" w:sz="0" w:space="0" w:color="auto"/>
        <w:bottom w:val="none" w:sz="0" w:space="0" w:color="auto"/>
        <w:right w:val="none" w:sz="0" w:space="0" w:color="auto"/>
      </w:divBdr>
    </w:div>
    <w:div w:id="2006979578">
      <w:bodyDiv w:val="1"/>
      <w:marLeft w:val="0"/>
      <w:marRight w:val="0"/>
      <w:marTop w:val="0"/>
      <w:marBottom w:val="0"/>
      <w:divBdr>
        <w:top w:val="none" w:sz="0" w:space="0" w:color="auto"/>
        <w:left w:val="none" w:sz="0" w:space="0" w:color="auto"/>
        <w:bottom w:val="none" w:sz="0" w:space="0" w:color="auto"/>
        <w:right w:val="none" w:sz="0" w:space="0" w:color="auto"/>
      </w:divBdr>
    </w:div>
    <w:div w:id="2040274957">
      <w:bodyDiv w:val="1"/>
      <w:marLeft w:val="0"/>
      <w:marRight w:val="0"/>
      <w:marTop w:val="0"/>
      <w:marBottom w:val="0"/>
      <w:divBdr>
        <w:top w:val="none" w:sz="0" w:space="0" w:color="auto"/>
        <w:left w:val="none" w:sz="0" w:space="0" w:color="auto"/>
        <w:bottom w:val="none" w:sz="0" w:space="0" w:color="auto"/>
        <w:right w:val="none" w:sz="0" w:space="0" w:color="auto"/>
      </w:divBdr>
    </w:div>
    <w:div w:id="2073115722">
      <w:bodyDiv w:val="1"/>
      <w:marLeft w:val="0"/>
      <w:marRight w:val="0"/>
      <w:marTop w:val="0"/>
      <w:marBottom w:val="0"/>
      <w:divBdr>
        <w:top w:val="none" w:sz="0" w:space="0" w:color="auto"/>
        <w:left w:val="none" w:sz="0" w:space="0" w:color="auto"/>
        <w:bottom w:val="none" w:sz="0" w:space="0" w:color="auto"/>
        <w:right w:val="none" w:sz="0" w:space="0" w:color="auto"/>
      </w:divBdr>
    </w:div>
    <w:div w:id="2090737374">
      <w:bodyDiv w:val="1"/>
      <w:marLeft w:val="0"/>
      <w:marRight w:val="0"/>
      <w:marTop w:val="0"/>
      <w:marBottom w:val="0"/>
      <w:divBdr>
        <w:top w:val="none" w:sz="0" w:space="0" w:color="auto"/>
        <w:left w:val="none" w:sz="0" w:space="0" w:color="auto"/>
        <w:bottom w:val="none" w:sz="0" w:space="0" w:color="auto"/>
        <w:right w:val="none" w:sz="0" w:space="0" w:color="auto"/>
      </w:divBdr>
    </w:div>
    <w:div w:id="211308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oogle.com/search?q=https://doi.org/10.3390/microorganisms11102558" TargetMode="External"/><Relationship Id="rId18" Type="http://schemas.openxmlformats.org/officeDocument/2006/relationships/hyperlink" Target="https://doi.org/10.3390/molecules26040864"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doi.org/10.1371/journal.pone.0246054"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3390/molecules26040864"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dx.doi.org/10.1590/0103-644020246054" TargetMode="External"/><Relationship Id="rId20" Type="http://schemas.openxmlformats.org/officeDocument/2006/relationships/hyperlink" Target="https://doi.org/10.1002/ardp.2020003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10.1038/s41598-022-06671-0"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yperlink" Target="https://doi.org/10.3390/ijms2603088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3390/molecules28114278" TargetMode="External"/><Relationship Id="rId22" Type="http://schemas.openxmlformats.org/officeDocument/2006/relationships/hyperlink" Target="https://www.jamovi.or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9</Pages>
  <Words>2389</Words>
  <Characters>13623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Naresh Kumar Nirmal</dc:creator>
  <cp:keywords/>
  <dc:description/>
  <cp:lastModifiedBy>Editor-22</cp:lastModifiedBy>
  <cp:revision>140</cp:revision>
  <dcterms:created xsi:type="dcterms:W3CDTF">2025-03-11T05:35:00Z</dcterms:created>
  <dcterms:modified xsi:type="dcterms:W3CDTF">2025-03-21T12:28:00Z</dcterms:modified>
</cp:coreProperties>
</file>