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4A9F" w:rsidRDefault="00000000">
      <w:pPr>
        <w:spacing w:line="225" w:lineRule="exact"/>
        <w:ind w:left="1369"/>
        <w:rPr>
          <w:rFonts w:ascii="Arial MT"/>
          <w:sz w:val="20"/>
        </w:rPr>
      </w:pPr>
      <w:proofErr w:type="spellStart"/>
      <w:r>
        <w:rPr>
          <w:rFonts w:ascii="Arial MT"/>
          <w:spacing w:val="-2"/>
          <w:sz w:val="20"/>
        </w:rPr>
        <w:t>Shortcommunication</w:t>
      </w:r>
      <w:proofErr w:type="spellEnd"/>
    </w:p>
    <w:p w:rsidR="003B4A9F" w:rsidRDefault="003B4A9F">
      <w:pPr>
        <w:pStyle w:val="BodyText"/>
        <w:rPr>
          <w:rFonts w:ascii="Arial MT"/>
        </w:rPr>
      </w:pPr>
    </w:p>
    <w:p w:rsidR="003B4A9F" w:rsidRDefault="003B4A9F">
      <w:pPr>
        <w:pStyle w:val="BodyText"/>
        <w:spacing w:before="5"/>
        <w:rPr>
          <w:rFonts w:ascii="Arial MT"/>
        </w:rPr>
      </w:pPr>
    </w:p>
    <w:p w:rsidR="003B4A9F" w:rsidRDefault="00000000">
      <w:pPr>
        <w:pStyle w:val="Heading1"/>
        <w:spacing w:line="237" w:lineRule="auto"/>
        <w:ind w:left="712" w:right="166"/>
      </w:pPr>
      <w:r>
        <w:rPr>
          <w:w w:val="110"/>
        </w:rPr>
        <w:t>First</w:t>
      </w:r>
      <w:r>
        <w:rPr>
          <w:spacing w:val="-6"/>
          <w:w w:val="110"/>
        </w:rPr>
        <w:t xml:space="preserve"> </w:t>
      </w:r>
      <w:r>
        <w:rPr>
          <w:w w:val="110"/>
        </w:rPr>
        <w:t>sight</w:t>
      </w:r>
      <w:r>
        <w:rPr>
          <w:spacing w:val="-5"/>
          <w:w w:val="110"/>
        </w:rPr>
        <w:t xml:space="preserve"> </w:t>
      </w:r>
      <w:r>
        <w:rPr>
          <w:w w:val="110"/>
        </w:rPr>
        <w:t>record</w:t>
      </w:r>
      <w:r>
        <w:rPr>
          <w:spacing w:val="-6"/>
          <w:w w:val="110"/>
        </w:rPr>
        <w:t xml:space="preserve"> </w:t>
      </w:r>
      <w:r>
        <w:rPr>
          <w:w w:val="110"/>
        </w:rPr>
        <w:t>of</w:t>
      </w:r>
      <w:r>
        <w:rPr>
          <w:spacing w:val="-6"/>
          <w:w w:val="110"/>
        </w:rPr>
        <w:t xml:space="preserve"> </w:t>
      </w:r>
      <w:r>
        <w:rPr>
          <w:w w:val="110"/>
        </w:rPr>
        <w:t>Black</w:t>
      </w:r>
      <w:r>
        <w:rPr>
          <w:spacing w:val="-7"/>
          <w:w w:val="110"/>
        </w:rPr>
        <w:t xml:space="preserve"> </w:t>
      </w:r>
      <w:r>
        <w:rPr>
          <w:w w:val="110"/>
        </w:rPr>
        <w:t>Crested</w:t>
      </w:r>
      <w:r>
        <w:rPr>
          <w:spacing w:val="-6"/>
          <w:w w:val="110"/>
        </w:rPr>
        <w:t xml:space="preserve"> </w:t>
      </w:r>
      <w:r>
        <w:rPr>
          <w:w w:val="110"/>
        </w:rPr>
        <w:t>Bulbul</w:t>
      </w:r>
      <w:r>
        <w:rPr>
          <w:spacing w:val="-6"/>
          <w:w w:val="110"/>
        </w:rPr>
        <w:t xml:space="preserve"> </w:t>
      </w:r>
      <w:r>
        <w:rPr>
          <w:w w:val="110"/>
        </w:rPr>
        <w:t>(</w:t>
      </w:r>
      <w:proofErr w:type="spellStart"/>
      <w:r>
        <w:rPr>
          <w:i/>
          <w:color w:val="080000"/>
          <w:w w:val="110"/>
        </w:rPr>
        <w:t>Rubigula</w:t>
      </w:r>
      <w:proofErr w:type="spellEnd"/>
      <w:r>
        <w:rPr>
          <w:i/>
          <w:color w:val="080000"/>
          <w:spacing w:val="-5"/>
          <w:w w:val="110"/>
        </w:rPr>
        <w:t xml:space="preserve"> </w:t>
      </w:r>
      <w:proofErr w:type="spellStart"/>
      <w:r>
        <w:rPr>
          <w:i/>
          <w:color w:val="080000"/>
          <w:w w:val="110"/>
        </w:rPr>
        <w:t>flaviventris</w:t>
      </w:r>
      <w:proofErr w:type="spellEnd"/>
      <w:r>
        <w:rPr>
          <w:i/>
          <w:color w:val="080000"/>
          <w:w w:val="110"/>
        </w:rPr>
        <w:t xml:space="preserve"> </w:t>
      </w:r>
      <w:r>
        <w:rPr>
          <w:color w:val="080000"/>
          <w:w w:val="110"/>
          <w:highlight w:val="green"/>
        </w:rPr>
        <w:t>Tickell,</w:t>
      </w:r>
      <w:r>
        <w:rPr>
          <w:color w:val="080000"/>
          <w:spacing w:val="-4"/>
          <w:w w:val="110"/>
          <w:highlight w:val="green"/>
        </w:rPr>
        <w:t xml:space="preserve"> </w:t>
      </w:r>
      <w:r>
        <w:rPr>
          <w:color w:val="080000"/>
          <w:w w:val="110"/>
          <w:highlight w:val="green"/>
        </w:rPr>
        <w:t>1833</w:t>
      </w:r>
      <w:r>
        <w:rPr>
          <w:i/>
          <w:color w:val="080000"/>
          <w:w w:val="110"/>
        </w:rPr>
        <w:t xml:space="preserve">) </w:t>
      </w:r>
      <w:r>
        <w:rPr>
          <w:color w:val="080000"/>
        </w:rPr>
        <w:t xml:space="preserve">in the temperate forest of </w:t>
      </w:r>
      <w:r>
        <w:rPr>
          <w:color w:val="000000"/>
        </w:rPr>
        <w:t>Darjeeling Himalaya, India.</w:t>
      </w: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rPr>
          <w:b/>
        </w:rPr>
      </w:pPr>
    </w:p>
    <w:p w:rsidR="003B4A9F" w:rsidRDefault="003B4A9F">
      <w:pPr>
        <w:pStyle w:val="BodyText"/>
        <w:spacing w:before="10"/>
        <w:rPr>
          <w:b/>
        </w:rPr>
      </w:pPr>
    </w:p>
    <w:p w:rsidR="003B4A9F" w:rsidRDefault="00000000">
      <w:pPr>
        <w:ind w:left="1"/>
        <w:rPr>
          <w:b/>
          <w:sz w:val="24"/>
        </w:rPr>
      </w:pPr>
      <w:r>
        <w:rPr>
          <w:b/>
          <w:spacing w:val="-2"/>
          <w:sz w:val="24"/>
        </w:rPr>
        <w:t>Abstract:</w:t>
      </w:r>
    </w:p>
    <w:p w:rsidR="003B4A9F" w:rsidRDefault="00000000">
      <w:pPr>
        <w:pStyle w:val="BodyText"/>
        <w:spacing w:before="142" w:line="362" w:lineRule="auto"/>
        <w:ind w:left="1" w:right="265"/>
        <w:jc w:val="both"/>
      </w:pPr>
      <w:r>
        <w:t xml:space="preserve">The Black crested bulbul </w:t>
      </w:r>
      <w:proofErr w:type="spellStart"/>
      <w:r>
        <w:rPr>
          <w:i/>
        </w:rPr>
        <w:t>Rubigula</w:t>
      </w:r>
      <w:proofErr w:type="spellEnd"/>
      <w:r>
        <w:rPr>
          <w:i/>
        </w:rPr>
        <w:t xml:space="preserve"> </w:t>
      </w:r>
      <w:proofErr w:type="spellStart"/>
      <w:r>
        <w:rPr>
          <w:i/>
          <w:color w:val="000000"/>
          <w:highlight w:val="green"/>
        </w:rPr>
        <w:t>flaviventris</w:t>
      </w:r>
      <w:proofErr w:type="spellEnd"/>
      <w:r>
        <w:rPr>
          <w:i/>
          <w:color w:val="000000"/>
        </w:rPr>
        <w:t xml:space="preserve"> </w:t>
      </w:r>
      <w:r>
        <w:rPr>
          <w:color w:val="000000"/>
        </w:rPr>
        <w:t>is a frugivorous species of songbird in the bulbul family, Pycnonotidae. It is found in Southeast Asia, ranging from India to Vietnam and south China. The bird’s natural</w:t>
      </w:r>
      <w:r>
        <w:rPr>
          <w:color w:val="000000"/>
          <w:spacing w:val="-2"/>
        </w:rPr>
        <w:t xml:space="preserve"> </w:t>
      </w:r>
      <w:r>
        <w:rPr>
          <w:color w:val="000000"/>
        </w:rPr>
        <w:t>habitat is subtropical</w:t>
      </w:r>
      <w:r>
        <w:rPr>
          <w:color w:val="000000"/>
          <w:spacing w:val="-2"/>
        </w:rPr>
        <w:t xml:space="preserve"> </w:t>
      </w:r>
      <w:r>
        <w:rPr>
          <w:color w:val="000000"/>
        </w:rPr>
        <w:t>or</w:t>
      </w:r>
      <w:r>
        <w:rPr>
          <w:color w:val="000000"/>
          <w:spacing w:val="-1"/>
        </w:rPr>
        <w:t xml:space="preserve"> </w:t>
      </w:r>
      <w:r>
        <w:rPr>
          <w:color w:val="000000"/>
        </w:rPr>
        <w:t xml:space="preserve">tropical moist lowland forest. This paper reports the first photographic and sight evidence of </w:t>
      </w:r>
      <w:proofErr w:type="spellStart"/>
      <w:r>
        <w:rPr>
          <w:i/>
          <w:color w:val="000000"/>
        </w:rPr>
        <w:t>Rubigula</w:t>
      </w:r>
      <w:proofErr w:type="spellEnd"/>
      <w:r>
        <w:rPr>
          <w:i/>
          <w:color w:val="000000"/>
        </w:rPr>
        <w:t xml:space="preserve"> </w:t>
      </w:r>
      <w:proofErr w:type="spellStart"/>
      <w:r>
        <w:rPr>
          <w:i/>
          <w:color w:val="000000"/>
        </w:rPr>
        <w:t>flaviventris</w:t>
      </w:r>
      <w:proofErr w:type="spellEnd"/>
      <w:r>
        <w:rPr>
          <w:i/>
          <w:color w:val="000000"/>
        </w:rPr>
        <w:t xml:space="preserve"> </w:t>
      </w:r>
      <w:r>
        <w:rPr>
          <w:color w:val="000000"/>
        </w:rPr>
        <w:t xml:space="preserve">in the upper region of the temperate forest of the Darjeeling Himalaya, India. This sighting, recorded at an elevation of 2500m in Tiger Hill Forest </w:t>
      </w:r>
      <w:r>
        <w:rPr>
          <w:color w:val="000000"/>
          <w:highlight w:val="green"/>
        </w:rPr>
        <w:t>on 14</w:t>
      </w:r>
      <w:r>
        <w:rPr>
          <w:color w:val="000000"/>
          <w:highlight w:val="green"/>
          <w:vertAlign w:val="superscript"/>
        </w:rPr>
        <w:t>th</w:t>
      </w:r>
      <w:r>
        <w:rPr>
          <w:color w:val="000000"/>
          <w:highlight w:val="green"/>
        </w:rPr>
        <w:t xml:space="preserve"> October, 2023</w:t>
      </w:r>
      <w:r>
        <w:rPr>
          <w:color w:val="000000"/>
        </w:rPr>
        <w:t>, supported by</w:t>
      </w:r>
      <w:r>
        <w:rPr>
          <w:color w:val="000000"/>
          <w:spacing w:val="-5"/>
        </w:rPr>
        <w:t xml:space="preserve"> </w:t>
      </w:r>
      <w:r>
        <w:rPr>
          <w:color w:val="000000"/>
        </w:rPr>
        <w:t>photographic evidence, highlights the species’ adaptability to diverse habitats. Given its solitary occurrence at this elevation, further studies are recommended to assess its habitat preferences, population status and conservation needs. This report contributes to the growing understanding of</w:t>
      </w:r>
      <w:r>
        <w:rPr>
          <w:color w:val="000000"/>
          <w:spacing w:val="-4"/>
        </w:rPr>
        <w:t xml:space="preserve"> </w:t>
      </w:r>
      <w:r>
        <w:rPr>
          <w:color w:val="000000"/>
        </w:rPr>
        <w:t>avian</w:t>
      </w:r>
      <w:r>
        <w:rPr>
          <w:color w:val="000000"/>
          <w:spacing w:val="-1"/>
        </w:rPr>
        <w:t xml:space="preserve"> </w:t>
      </w:r>
      <w:r>
        <w:rPr>
          <w:color w:val="000000"/>
        </w:rPr>
        <w:t>biodiversity in</w:t>
      </w:r>
      <w:r>
        <w:rPr>
          <w:color w:val="000000"/>
          <w:spacing w:val="-1"/>
        </w:rPr>
        <w:t xml:space="preserve"> </w:t>
      </w:r>
      <w:r>
        <w:rPr>
          <w:color w:val="000000"/>
        </w:rPr>
        <w:t>the Darjeeling Himalaya and underscores the importance of continued ornithological monitoring of the region.</w:t>
      </w:r>
    </w:p>
    <w:p w:rsidR="003B4A9F" w:rsidRDefault="00000000">
      <w:pPr>
        <w:pStyle w:val="BodyText"/>
        <w:spacing w:before="5"/>
        <w:ind w:left="1"/>
        <w:jc w:val="both"/>
      </w:pPr>
      <w:r>
        <w:rPr>
          <w:b/>
        </w:rPr>
        <w:t>Keywords:</w:t>
      </w:r>
      <w:r>
        <w:rPr>
          <w:b/>
          <w:spacing w:val="-5"/>
        </w:rPr>
        <w:t xml:space="preserve"> </w:t>
      </w:r>
      <w:r>
        <w:t>Frugivorous,</w:t>
      </w:r>
      <w:r>
        <w:rPr>
          <w:spacing w:val="-6"/>
        </w:rPr>
        <w:t xml:space="preserve"> </w:t>
      </w:r>
      <w:r>
        <w:t>Bulbul,</w:t>
      </w:r>
      <w:r>
        <w:rPr>
          <w:spacing w:val="-2"/>
        </w:rPr>
        <w:t xml:space="preserve"> </w:t>
      </w:r>
      <w:r>
        <w:t>High</w:t>
      </w:r>
      <w:r>
        <w:rPr>
          <w:spacing w:val="-4"/>
        </w:rPr>
        <w:t xml:space="preserve"> </w:t>
      </w:r>
      <w:r>
        <w:t>Altitude,</w:t>
      </w:r>
      <w:r>
        <w:rPr>
          <w:spacing w:val="-3"/>
        </w:rPr>
        <w:t xml:space="preserve"> </w:t>
      </w:r>
      <w:r>
        <w:t>Biodiversity,</w:t>
      </w:r>
      <w:r>
        <w:rPr>
          <w:spacing w:val="-1"/>
        </w:rPr>
        <w:t xml:space="preserve"> </w:t>
      </w:r>
      <w:r>
        <w:t>Passerine</w:t>
      </w:r>
      <w:r>
        <w:rPr>
          <w:spacing w:val="-5"/>
        </w:rPr>
        <w:t xml:space="preserve"> </w:t>
      </w:r>
      <w:r>
        <w:rPr>
          <w:spacing w:val="-2"/>
        </w:rPr>
        <w:t>Birds.</w:t>
      </w:r>
    </w:p>
    <w:p w:rsidR="003B4A9F" w:rsidRDefault="003B4A9F">
      <w:pPr>
        <w:pStyle w:val="BodyText"/>
      </w:pPr>
    </w:p>
    <w:p w:rsidR="003B4A9F" w:rsidRDefault="003B4A9F">
      <w:pPr>
        <w:pStyle w:val="BodyText"/>
        <w:spacing w:before="7"/>
      </w:pPr>
    </w:p>
    <w:p w:rsidR="003B4A9F" w:rsidRDefault="00000000">
      <w:pPr>
        <w:pStyle w:val="Heading1"/>
        <w:spacing w:before="1"/>
      </w:pPr>
      <w:bookmarkStart w:id="0" w:name="Introduction"/>
      <w:bookmarkEnd w:id="0"/>
      <w:r>
        <w:rPr>
          <w:spacing w:val="-2"/>
        </w:rPr>
        <w:t>Introduction</w:t>
      </w:r>
    </w:p>
    <w:p w:rsidR="003B4A9F" w:rsidRDefault="003B4A9F">
      <w:pPr>
        <w:pStyle w:val="BodyText"/>
        <w:spacing w:before="273"/>
        <w:rPr>
          <w:b/>
        </w:rPr>
      </w:pPr>
    </w:p>
    <w:p w:rsidR="003B4A9F" w:rsidRDefault="00000000">
      <w:pPr>
        <w:pStyle w:val="BodyText"/>
        <w:spacing w:line="360" w:lineRule="auto"/>
        <w:ind w:left="1" w:right="258"/>
        <w:jc w:val="both"/>
      </w:pPr>
      <w:r>
        <w:t>Bulbuls are among the ecologically important group of frugivorous, seed-dispersing birds within the family</w:t>
      </w:r>
      <w:r>
        <w:rPr>
          <w:spacing w:val="-6"/>
        </w:rPr>
        <w:t xml:space="preserve"> </w:t>
      </w:r>
      <w:r>
        <w:t>Pycnonotidae (order</w:t>
      </w:r>
      <w:r>
        <w:rPr>
          <w:spacing w:val="-2"/>
        </w:rPr>
        <w:t xml:space="preserve"> </w:t>
      </w:r>
      <w:r>
        <w:t>Passeriformes) occupying ecologically</w:t>
      </w:r>
      <w:r>
        <w:rPr>
          <w:spacing w:val="-1"/>
        </w:rPr>
        <w:t xml:space="preserve"> </w:t>
      </w:r>
      <w:r>
        <w:t>diverse and a wide range of habitats (</w:t>
      </w:r>
      <w:proofErr w:type="spellStart"/>
      <w:r>
        <w:t>Ponpituk</w:t>
      </w:r>
      <w:proofErr w:type="spellEnd"/>
      <w:r>
        <w:t xml:space="preserve"> et al. 2020). </w:t>
      </w:r>
      <w:r>
        <w:rPr>
          <w:color w:val="000000"/>
          <w:highlight w:val="green"/>
        </w:rPr>
        <w:t>Black Crested Bulbul</w:t>
      </w:r>
      <w:r>
        <w:rPr>
          <w:color w:val="000000"/>
        </w:rPr>
        <w:t xml:space="preserve"> was formerly included in the genus </w:t>
      </w:r>
      <w:r>
        <w:rPr>
          <w:i/>
          <w:color w:val="000000"/>
        </w:rPr>
        <w:t xml:space="preserve">Pycnonotus </w:t>
      </w:r>
      <w:r>
        <w:rPr>
          <w:color w:val="000000"/>
        </w:rPr>
        <w:t>and most of the species to this genus has been described as common but gradually declining</w:t>
      </w:r>
      <w:r>
        <w:rPr>
          <w:color w:val="000000"/>
          <w:spacing w:val="61"/>
        </w:rPr>
        <w:t xml:space="preserve">   </w:t>
      </w:r>
      <w:r>
        <w:rPr>
          <w:color w:val="000000"/>
        </w:rPr>
        <w:t>owing</w:t>
      </w:r>
      <w:r>
        <w:rPr>
          <w:color w:val="000000"/>
          <w:spacing w:val="62"/>
        </w:rPr>
        <w:t xml:space="preserve">   </w:t>
      </w:r>
      <w:r>
        <w:rPr>
          <w:color w:val="000000"/>
        </w:rPr>
        <w:t>to</w:t>
      </w:r>
      <w:r>
        <w:rPr>
          <w:color w:val="000000"/>
          <w:spacing w:val="60"/>
        </w:rPr>
        <w:t xml:space="preserve">   </w:t>
      </w:r>
      <w:r>
        <w:rPr>
          <w:color w:val="000000"/>
        </w:rPr>
        <w:t>ongoing</w:t>
      </w:r>
      <w:r>
        <w:rPr>
          <w:color w:val="000000"/>
          <w:spacing w:val="62"/>
        </w:rPr>
        <w:t xml:space="preserve">   </w:t>
      </w:r>
      <w:r>
        <w:rPr>
          <w:color w:val="000000"/>
        </w:rPr>
        <w:t>trapping</w:t>
      </w:r>
      <w:r>
        <w:rPr>
          <w:color w:val="000000"/>
          <w:spacing w:val="63"/>
        </w:rPr>
        <w:t xml:space="preserve">   </w:t>
      </w:r>
      <w:r>
        <w:rPr>
          <w:color w:val="000000"/>
        </w:rPr>
        <w:t>pressure</w:t>
      </w:r>
      <w:proofErr w:type="gramStart"/>
      <w:r>
        <w:rPr>
          <w:color w:val="000000"/>
          <w:spacing w:val="62"/>
        </w:rPr>
        <w:t xml:space="preserve">   </w:t>
      </w:r>
      <w:r>
        <w:rPr>
          <w:color w:val="000000"/>
        </w:rPr>
        <w:t>(</w:t>
      </w:r>
      <w:proofErr w:type="gramEnd"/>
      <w:r>
        <w:rPr>
          <w:color w:val="000000"/>
        </w:rPr>
        <w:t>del</w:t>
      </w:r>
      <w:r>
        <w:rPr>
          <w:color w:val="000000"/>
          <w:spacing w:val="59"/>
        </w:rPr>
        <w:t xml:space="preserve">   </w:t>
      </w:r>
      <w:r>
        <w:rPr>
          <w:color w:val="000000"/>
        </w:rPr>
        <w:t>Hoyo</w:t>
      </w:r>
      <w:r>
        <w:rPr>
          <w:color w:val="000000"/>
          <w:spacing w:val="63"/>
        </w:rPr>
        <w:t xml:space="preserve">   </w:t>
      </w:r>
      <w:r>
        <w:rPr>
          <w:color w:val="000000"/>
        </w:rPr>
        <w:t>et</w:t>
      </w:r>
      <w:r>
        <w:rPr>
          <w:color w:val="000000"/>
          <w:spacing w:val="62"/>
        </w:rPr>
        <w:t xml:space="preserve">   </w:t>
      </w:r>
      <w:r>
        <w:rPr>
          <w:color w:val="000000"/>
        </w:rPr>
        <w:t>al.</w:t>
      </w:r>
      <w:r>
        <w:rPr>
          <w:color w:val="000000"/>
          <w:spacing w:val="63"/>
        </w:rPr>
        <w:t xml:space="preserve">   </w:t>
      </w:r>
      <w:r>
        <w:rPr>
          <w:color w:val="000000"/>
          <w:spacing w:val="-4"/>
        </w:rPr>
        <w:t>2005</w:t>
      </w:r>
    </w:p>
    <w:p w:rsidR="003B4A9F" w:rsidRDefault="003B4A9F">
      <w:pPr>
        <w:pStyle w:val="BodyText"/>
        <w:spacing w:line="360" w:lineRule="auto"/>
        <w:jc w:val="both"/>
        <w:sectPr w:rsidR="003B4A9F">
          <w:headerReference w:type="default" r:id="rId6"/>
          <w:type w:val="continuous"/>
          <w:pgSz w:w="11910" w:h="16840"/>
          <w:pgMar w:top="220" w:right="566" w:bottom="280" w:left="1559" w:header="30" w:footer="0" w:gutter="0"/>
          <w:pgNumType w:start="1"/>
          <w:cols w:space="720"/>
        </w:sectPr>
      </w:pPr>
    </w:p>
    <w:p w:rsidR="003B4A9F" w:rsidRDefault="00000000">
      <w:pPr>
        <w:pStyle w:val="BodyText"/>
        <w:spacing w:line="360" w:lineRule="auto"/>
        <w:ind w:left="1" w:right="259"/>
        <w:jc w:val="both"/>
      </w:pPr>
      <w:proofErr w:type="spellStart"/>
      <w:r>
        <w:lastRenderedPageBreak/>
        <w:t>BirdLife</w:t>
      </w:r>
      <w:proofErr w:type="spellEnd"/>
      <w:r>
        <w:t xml:space="preserve"> International 2023)</w:t>
      </w:r>
      <w:r>
        <w:rPr>
          <w:i/>
        </w:rPr>
        <w:t xml:space="preserve">. </w:t>
      </w:r>
      <w:r>
        <w:t>Higher molecular phylogenetic level studies revealed that the family Pycnonotidae supports the concepts of monophyly and it comprises an exclusively African and a predominantly Asian clade (Shakya &amp; Sheldon 2017). However, it is also important to note that</w:t>
      </w:r>
      <w:r>
        <w:rPr>
          <w:spacing w:val="40"/>
        </w:rPr>
        <w:t xml:space="preserve"> </w:t>
      </w:r>
      <w:r>
        <w:t xml:space="preserve">the several genera of the family Pycnonotidae were found not to be monophyletic and further taxonomic changes was found to be desirable to provide a more accurate classification based on phylogeny (Shakya &amp; Sheldon 2017). At present, the genus </w:t>
      </w:r>
      <w:r>
        <w:rPr>
          <w:i/>
          <w:color w:val="000000"/>
          <w:highlight w:val="green"/>
        </w:rPr>
        <w:t>Pycnonotus</w:t>
      </w:r>
      <w:r>
        <w:rPr>
          <w:i/>
          <w:color w:val="000000"/>
        </w:rPr>
        <w:t xml:space="preserve"> </w:t>
      </w:r>
      <w:r>
        <w:rPr>
          <w:color w:val="000000"/>
        </w:rPr>
        <w:t>is found to be</w:t>
      </w:r>
      <w:r>
        <w:rPr>
          <w:color w:val="000000"/>
          <w:spacing w:val="40"/>
        </w:rPr>
        <w:t xml:space="preserve"> </w:t>
      </w:r>
      <w:r>
        <w:rPr>
          <w:color w:val="000000"/>
        </w:rPr>
        <w:t>polyphyletic based on super matrix approach. In accordance with the most recent system of classification using molecular phylogenetic analyses which have resolved the taxonomic</w:t>
      </w:r>
      <w:r>
        <w:rPr>
          <w:color w:val="000000"/>
          <w:spacing w:val="40"/>
        </w:rPr>
        <w:t xml:space="preserve"> </w:t>
      </w:r>
      <w:r>
        <w:rPr>
          <w:color w:val="000000"/>
        </w:rPr>
        <w:t>anomalies to draw conclusion for family</w:t>
      </w:r>
      <w:r>
        <w:rPr>
          <w:color w:val="000000"/>
          <w:spacing w:val="-2"/>
        </w:rPr>
        <w:t xml:space="preserve"> </w:t>
      </w:r>
      <w:r>
        <w:rPr>
          <w:color w:val="000000"/>
        </w:rPr>
        <w:t>Pycnonotidae to ensure accurate</w:t>
      </w:r>
      <w:r>
        <w:rPr>
          <w:color w:val="000000"/>
          <w:spacing w:val="-3"/>
        </w:rPr>
        <w:t xml:space="preserve"> </w:t>
      </w:r>
      <w:r>
        <w:rPr>
          <w:color w:val="000000"/>
        </w:rPr>
        <w:t xml:space="preserve">taxonomic identification with comparable results across different morphotypes and genotypes. Many species which were previously placed in the genus </w:t>
      </w:r>
      <w:r>
        <w:rPr>
          <w:i/>
          <w:color w:val="000000"/>
        </w:rPr>
        <w:t xml:space="preserve">Pycnonotus </w:t>
      </w:r>
      <w:r>
        <w:rPr>
          <w:color w:val="000000"/>
        </w:rPr>
        <w:t xml:space="preserve">have now been transferred to more appropriate genera </w:t>
      </w:r>
      <w:proofErr w:type="spellStart"/>
      <w:r>
        <w:rPr>
          <w:i/>
          <w:color w:val="000000"/>
        </w:rPr>
        <w:t>Rubigula</w:t>
      </w:r>
      <w:proofErr w:type="spellEnd"/>
      <w:r>
        <w:rPr>
          <w:i/>
          <w:color w:val="000000"/>
        </w:rPr>
        <w:t xml:space="preserve"> </w:t>
      </w:r>
      <w:r>
        <w:rPr>
          <w:color w:val="000000"/>
        </w:rPr>
        <w:t xml:space="preserve">(Frank et al. 2021). </w:t>
      </w:r>
      <w:proofErr w:type="spellStart"/>
      <w:r>
        <w:rPr>
          <w:i/>
          <w:color w:val="000000"/>
        </w:rPr>
        <w:t>Rubigula</w:t>
      </w:r>
      <w:proofErr w:type="spellEnd"/>
      <w:r>
        <w:rPr>
          <w:i/>
          <w:color w:val="000000"/>
        </w:rPr>
        <w:t xml:space="preserve"> </w:t>
      </w:r>
      <w:r>
        <w:rPr>
          <w:color w:val="000000"/>
        </w:rPr>
        <w:t xml:space="preserve">is a </w:t>
      </w:r>
      <w:hyperlink r:id="rId7">
        <w:r>
          <w:rPr>
            <w:color w:val="000000"/>
          </w:rPr>
          <w:t>genus</w:t>
        </w:r>
      </w:hyperlink>
      <w:r>
        <w:rPr>
          <w:color w:val="000000"/>
        </w:rPr>
        <w:t xml:space="preserve"> of Asian </w:t>
      </w:r>
      <w:hyperlink r:id="rId8">
        <w:r>
          <w:rPr>
            <w:color w:val="000000"/>
          </w:rPr>
          <w:t>passerine</w:t>
        </w:r>
      </w:hyperlink>
      <w:r>
        <w:rPr>
          <w:color w:val="000000"/>
        </w:rPr>
        <w:t xml:space="preserve"> birds in the bulbul family, </w:t>
      </w:r>
      <w:hyperlink r:id="rId9">
        <w:r>
          <w:rPr>
            <w:color w:val="000000"/>
          </w:rPr>
          <w:t>Pycnonotidae</w:t>
        </w:r>
      </w:hyperlink>
      <w:r>
        <w:rPr>
          <w:color w:val="000000"/>
        </w:rPr>
        <w:t xml:space="preserve"> (Indian Birds2023).</w:t>
      </w:r>
    </w:p>
    <w:p w:rsidR="003B4A9F" w:rsidRDefault="00000000">
      <w:pPr>
        <w:pStyle w:val="BodyText"/>
        <w:spacing w:line="360" w:lineRule="auto"/>
        <w:ind w:left="1" w:right="259"/>
        <w:jc w:val="both"/>
      </w:pPr>
      <w:r>
        <w:t>The</w:t>
      </w:r>
      <w:r>
        <w:rPr>
          <w:spacing w:val="-2"/>
        </w:rPr>
        <w:t xml:space="preserve"> </w:t>
      </w:r>
      <w:r>
        <w:t>species is</w:t>
      </w:r>
      <w:r>
        <w:rPr>
          <w:spacing w:val="-3"/>
        </w:rPr>
        <w:t xml:space="preserve"> </w:t>
      </w:r>
      <w:r>
        <w:t>evaluated</w:t>
      </w:r>
      <w:r>
        <w:rPr>
          <w:spacing w:val="-1"/>
        </w:rPr>
        <w:t xml:space="preserve"> </w:t>
      </w:r>
      <w:r>
        <w:t>as</w:t>
      </w:r>
      <w:r>
        <w:rPr>
          <w:spacing w:val="-3"/>
        </w:rPr>
        <w:t xml:space="preserve"> </w:t>
      </w:r>
      <w:r>
        <w:t>Least Concern</w:t>
      </w:r>
      <w:r>
        <w:rPr>
          <w:spacing w:val="-1"/>
        </w:rPr>
        <w:t xml:space="preserve"> </w:t>
      </w:r>
      <w:r>
        <w:t>in</w:t>
      </w:r>
      <w:r>
        <w:rPr>
          <w:spacing w:val="-6"/>
        </w:rPr>
        <w:t xml:space="preserve"> </w:t>
      </w:r>
      <w:r>
        <w:t>2016 assessed mostly</w:t>
      </w:r>
      <w:r>
        <w:rPr>
          <w:spacing w:val="-6"/>
        </w:rPr>
        <w:t xml:space="preserve"> </w:t>
      </w:r>
      <w:r>
        <w:t>on</w:t>
      </w:r>
      <w:r>
        <w:rPr>
          <w:spacing w:val="-1"/>
        </w:rPr>
        <w:t xml:space="preserve"> </w:t>
      </w:r>
      <w:r>
        <w:t>its broad</w:t>
      </w:r>
      <w:r>
        <w:rPr>
          <w:spacing w:val="-1"/>
        </w:rPr>
        <w:t xml:space="preserve"> </w:t>
      </w:r>
      <w:r>
        <w:t>geographical</w:t>
      </w:r>
      <w:r>
        <w:rPr>
          <w:spacing w:val="-6"/>
        </w:rPr>
        <w:t xml:space="preserve"> </w:t>
      </w:r>
      <w:r>
        <w:t>range which includes Bangladesh; Bhutan; Cambodia; China; India; Lao People's Democratic Republic; Malaysia; Myanmar; Nepal; Thailand; Vietnam that are home to many of the documented native species (</w:t>
      </w:r>
      <w:proofErr w:type="spellStart"/>
      <w:r>
        <w:t>BirdLife</w:t>
      </w:r>
      <w:proofErr w:type="spellEnd"/>
      <w:r>
        <w:t xml:space="preserve"> International 2016). They are mostly generalists, feeding primarily on various types of fruits and arthropods, and they play a major ecological role as seed dispersers, especially in habitats that are degraded (Corlett, 1998; </w:t>
      </w:r>
      <w:proofErr w:type="spellStart"/>
      <w:r>
        <w:t>Sankamethawee</w:t>
      </w:r>
      <w:proofErr w:type="spellEnd"/>
      <w:r>
        <w:t xml:space="preserve"> et al. 2011; Corlett 2017; Shakya &amp;Sheldon</w:t>
      </w:r>
      <w:r>
        <w:rPr>
          <w:spacing w:val="-1"/>
        </w:rPr>
        <w:t xml:space="preserve"> </w:t>
      </w:r>
      <w:r>
        <w:t>2017). As per</w:t>
      </w:r>
      <w:r>
        <w:rPr>
          <w:spacing w:val="-1"/>
        </w:rPr>
        <w:t xml:space="preserve"> </w:t>
      </w:r>
      <w:r>
        <w:t>the literature</w:t>
      </w:r>
      <w:r>
        <w:rPr>
          <w:spacing w:val="-3"/>
        </w:rPr>
        <w:t xml:space="preserve"> </w:t>
      </w:r>
      <w:r>
        <w:t>review, 30 genera and 130 species of</w:t>
      </w:r>
      <w:r>
        <w:rPr>
          <w:spacing w:val="-5"/>
        </w:rPr>
        <w:t xml:space="preserve"> </w:t>
      </w:r>
      <w:r>
        <w:t xml:space="preserve">bulbuls are recognized </w:t>
      </w:r>
      <w:r>
        <w:rPr>
          <w:color w:val="000000"/>
          <w:highlight w:val="green"/>
        </w:rPr>
        <w:t>globally</w:t>
      </w:r>
      <w:r>
        <w:rPr>
          <w:color w:val="000000"/>
        </w:rPr>
        <w:t>. (Dickinson &amp;</w:t>
      </w:r>
      <w:r>
        <w:rPr>
          <w:color w:val="000000"/>
          <w:spacing w:val="-5"/>
        </w:rPr>
        <w:t xml:space="preserve"> </w:t>
      </w:r>
      <w:r>
        <w:rPr>
          <w:color w:val="000000"/>
        </w:rPr>
        <w:t>Christidis</w:t>
      </w:r>
      <w:r>
        <w:rPr>
          <w:color w:val="000000"/>
          <w:spacing w:val="-2"/>
        </w:rPr>
        <w:t xml:space="preserve"> </w:t>
      </w:r>
      <w:r>
        <w:rPr>
          <w:color w:val="000000"/>
        </w:rPr>
        <w:t>2014). A</w:t>
      </w:r>
      <w:r>
        <w:rPr>
          <w:color w:val="000000"/>
          <w:spacing w:val="-6"/>
        </w:rPr>
        <w:t xml:space="preserve"> </w:t>
      </w:r>
      <w:r>
        <w:rPr>
          <w:color w:val="000000"/>
        </w:rPr>
        <w:t>diagnostic</w:t>
      </w:r>
      <w:r>
        <w:rPr>
          <w:color w:val="000000"/>
          <w:spacing w:val="-1"/>
        </w:rPr>
        <w:t xml:space="preserve"> </w:t>
      </w:r>
      <w:r>
        <w:rPr>
          <w:color w:val="000000"/>
        </w:rPr>
        <w:t>characteristic</w:t>
      </w:r>
      <w:r>
        <w:rPr>
          <w:color w:val="000000"/>
          <w:spacing w:val="-1"/>
        </w:rPr>
        <w:t xml:space="preserve"> </w:t>
      </w:r>
      <w:r>
        <w:rPr>
          <w:color w:val="000000"/>
        </w:rPr>
        <w:t>of</w:t>
      </w:r>
      <w:r>
        <w:rPr>
          <w:color w:val="000000"/>
          <w:spacing w:val="-8"/>
        </w:rPr>
        <w:t xml:space="preserve"> </w:t>
      </w:r>
      <w:r>
        <w:rPr>
          <w:color w:val="000000"/>
        </w:rPr>
        <w:t>this family is</w:t>
      </w:r>
      <w:r>
        <w:rPr>
          <w:color w:val="000000"/>
          <w:spacing w:val="-2"/>
        </w:rPr>
        <w:t xml:space="preserve"> </w:t>
      </w:r>
      <w:r>
        <w:rPr>
          <w:color w:val="000000"/>
        </w:rPr>
        <w:t>a</w:t>
      </w:r>
      <w:r>
        <w:rPr>
          <w:color w:val="000000"/>
          <w:spacing w:val="-1"/>
        </w:rPr>
        <w:t xml:space="preserve"> </w:t>
      </w:r>
      <w:r>
        <w:rPr>
          <w:color w:val="000000"/>
        </w:rPr>
        <w:t xml:space="preserve">thin sheet of bone in the operculate nostrils (Fishpool &amp;Tobias 2005). Most species also have drab or dark- </w:t>
      </w:r>
      <w:proofErr w:type="spellStart"/>
      <w:r>
        <w:rPr>
          <w:color w:val="000000"/>
        </w:rPr>
        <w:t>coloured</w:t>
      </w:r>
      <w:proofErr w:type="spellEnd"/>
      <w:r>
        <w:rPr>
          <w:color w:val="000000"/>
        </w:rPr>
        <w:t xml:space="preserve"> fluffy plumage, with characteristically </w:t>
      </w:r>
      <w:proofErr w:type="spellStart"/>
      <w:r>
        <w:rPr>
          <w:color w:val="000000"/>
        </w:rPr>
        <w:t>colourful</w:t>
      </w:r>
      <w:proofErr w:type="spellEnd"/>
      <w:r>
        <w:rPr>
          <w:color w:val="000000"/>
        </w:rPr>
        <w:t xml:space="preserve"> patches of feathers, especially on the throat and abdomen.</w:t>
      </w:r>
    </w:p>
    <w:p w:rsidR="003B4A9F" w:rsidRDefault="00000000">
      <w:pPr>
        <w:pStyle w:val="BodyText"/>
        <w:spacing w:line="360" w:lineRule="auto"/>
        <w:ind w:left="1" w:right="254"/>
        <w:jc w:val="both"/>
      </w:pPr>
      <w:r>
        <w:t xml:space="preserve">Flock calls recorded using a unidirectional stereo microphone by van </w:t>
      </w:r>
      <w:proofErr w:type="spellStart"/>
      <w:r>
        <w:t>Helvoort</w:t>
      </w:r>
      <w:proofErr w:type="spellEnd"/>
      <w:r>
        <w:t xml:space="preserve"> and </w:t>
      </w:r>
      <w:proofErr w:type="spellStart"/>
      <w:r>
        <w:t>Soetawijaya</w:t>
      </w:r>
      <w:proofErr w:type="spellEnd"/>
      <w:r>
        <w:t xml:space="preserve"> (1987) describes the sound as 'tee-tee-</w:t>
      </w:r>
      <w:proofErr w:type="spellStart"/>
      <w:r>
        <w:t>wheet</w:t>
      </w:r>
      <w:proofErr w:type="spellEnd"/>
      <w:r>
        <w:t>-</w:t>
      </w:r>
      <w:proofErr w:type="spellStart"/>
      <w:r>
        <w:t>wheet</w:t>
      </w:r>
      <w:proofErr w:type="spellEnd"/>
      <w:r>
        <w:t>", 'whit-</w:t>
      </w:r>
      <w:proofErr w:type="spellStart"/>
      <w:r>
        <w:t>wheet</w:t>
      </w:r>
      <w:proofErr w:type="spellEnd"/>
      <w:r>
        <w:t>-wit' and various combinations of these elements. However, they did not mention the distinguishable call note for both sexes and</w:t>
      </w:r>
      <w:r>
        <w:rPr>
          <w:spacing w:val="40"/>
        </w:rPr>
        <w:t xml:space="preserve"> </w:t>
      </w:r>
      <w:r>
        <w:t xml:space="preserve">thus the calls are indistinguishable from either of the sexes. </w:t>
      </w:r>
      <w:r>
        <w:rPr>
          <w:color w:val="000000"/>
          <w:highlight w:val="green"/>
        </w:rPr>
        <w:t>Black Crested Bulbuls have been</w:t>
      </w:r>
      <w:r>
        <w:rPr>
          <w:color w:val="000000"/>
        </w:rPr>
        <w:t xml:space="preserve"> </w:t>
      </w:r>
      <w:r>
        <w:rPr>
          <w:color w:val="000000"/>
          <w:highlight w:val="green"/>
        </w:rPr>
        <w:t>recorded from north east regions of India (</w:t>
      </w:r>
      <w:proofErr w:type="spellStart"/>
      <w:r>
        <w:rPr>
          <w:color w:val="000000"/>
          <w:highlight w:val="green"/>
        </w:rPr>
        <w:t>Pratihar</w:t>
      </w:r>
      <w:proofErr w:type="spellEnd"/>
      <w:r>
        <w:rPr>
          <w:color w:val="000000"/>
          <w:highlight w:val="green"/>
        </w:rPr>
        <w:t>, et. al 2017</w:t>
      </w:r>
      <w:proofErr w:type="gramStart"/>
      <w:r>
        <w:rPr>
          <w:color w:val="000000"/>
          <w:highlight w:val="green"/>
        </w:rPr>
        <w:t>).There</w:t>
      </w:r>
      <w:proofErr w:type="gramEnd"/>
      <w:r>
        <w:rPr>
          <w:color w:val="000000"/>
          <w:highlight w:val="green"/>
        </w:rPr>
        <w:t xml:space="preserve"> is also a record of Black</w:t>
      </w:r>
      <w:r>
        <w:rPr>
          <w:color w:val="000000"/>
        </w:rPr>
        <w:t xml:space="preserve"> </w:t>
      </w:r>
      <w:r>
        <w:rPr>
          <w:color w:val="000000"/>
          <w:highlight w:val="green"/>
        </w:rPr>
        <w:t xml:space="preserve">Crested Bulbuls in the riverine and Hill forest of </w:t>
      </w:r>
      <w:proofErr w:type="spellStart"/>
      <w:r>
        <w:rPr>
          <w:color w:val="000000"/>
          <w:highlight w:val="green"/>
        </w:rPr>
        <w:t>Buxa</w:t>
      </w:r>
      <w:proofErr w:type="spellEnd"/>
      <w:r>
        <w:rPr>
          <w:color w:val="000000"/>
          <w:highlight w:val="green"/>
        </w:rPr>
        <w:t xml:space="preserve"> Tiger Reserve (60-1750 m </w:t>
      </w:r>
      <w:proofErr w:type="spellStart"/>
      <w:r>
        <w:rPr>
          <w:color w:val="000000"/>
          <w:highlight w:val="green"/>
        </w:rPr>
        <w:t>a.s.l</w:t>
      </w:r>
      <w:proofErr w:type="spellEnd"/>
      <w:r>
        <w:rPr>
          <w:color w:val="000000"/>
          <w:highlight w:val="green"/>
        </w:rPr>
        <w:t>)</w:t>
      </w:r>
      <w:r>
        <w:rPr>
          <w:color w:val="000000"/>
          <w:spacing w:val="80"/>
        </w:rPr>
        <w:t xml:space="preserve"> </w:t>
      </w:r>
      <w:r>
        <w:rPr>
          <w:color w:val="000000"/>
          <w:highlight w:val="green"/>
        </w:rPr>
        <w:t>(Sivakumar et al 2006).</w:t>
      </w:r>
      <w:r>
        <w:rPr>
          <w:color w:val="000000"/>
        </w:rPr>
        <w:t xml:space="preserve"> This paper reports the first photographic and sight evidence of a single Black Crested Bulbul (</w:t>
      </w:r>
      <w:proofErr w:type="spellStart"/>
      <w:r>
        <w:rPr>
          <w:i/>
          <w:color w:val="000000"/>
        </w:rPr>
        <w:t>Rubigula</w:t>
      </w:r>
      <w:proofErr w:type="spellEnd"/>
      <w:r>
        <w:rPr>
          <w:i/>
          <w:color w:val="000000"/>
        </w:rPr>
        <w:t xml:space="preserve"> </w:t>
      </w:r>
      <w:proofErr w:type="spellStart"/>
      <w:r>
        <w:rPr>
          <w:i/>
          <w:color w:val="000000"/>
        </w:rPr>
        <w:t>flaviventris</w:t>
      </w:r>
      <w:proofErr w:type="spellEnd"/>
      <w:r>
        <w:rPr>
          <w:i/>
          <w:color w:val="000000"/>
        </w:rPr>
        <w:t xml:space="preserve"> </w:t>
      </w:r>
      <w:r>
        <w:rPr>
          <w:color w:val="000000"/>
          <w:highlight w:val="green"/>
        </w:rPr>
        <w:t>Tickell,1833</w:t>
      </w:r>
      <w:r>
        <w:rPr>
          <w:i/>
          <w:color w:val="000000"/>
        </w:rPr>
        <w:t xml:space="preserve">) </w:t>
      </w:r>
      <w:r>
        <w:rPr>
          <w:color w:val="000000"/>
        </w:rPr>
        <w:t xml:space="preserve">in Tiger Hill Forest at an elevation of 2500m and suggests that further study of its range, status and biology is urgently needed. </w:t>
      </w:r>
      <w:r>
        <w:rPr>
          <w:color w:val="000000"/>
          <w:highlight w:val="green"/>
        </w:rPr>
        <w:t>Their</w:t>
      </w:r>
      <w:r>
        <w:rPr>
          <w:color w:val="000000"/>
        </w:rPr>
        <w:t xml:space="preserve"> </w:t>
      </w:r>
      <w:r>
        <w:rPr>
          <w:color w:val="000000"/>
          <w:highlight w:val="green"/>
        </w:rPr>
        <w:t>presence in these temperate regions also provide an inventory for Wildlife researchers.</w:t>
      </w:r>
    </w:p>
    <w:p w:rsidR="003B4A9F" w:rsidRDefault="003B4A9F">
      <w:pPr>
        <w:pStyle w:val="BodyText"/>
        <w:spacing w:line="360" w:lineRule="auto"/>
        <w:jc w:val="both"/>
        <w:sectPr w:rsidR="003B4A9F">
          <w:pgSz w:w="11910" w:h="16840"/>
          <w:pgMar w:top="280" w:right="566" w:bottom="280" w:left="1559" w:header="30" w:footer="0" w:gutter="0"/>
          <w:cols w:space="720"/>
        </w:sectPr>
      </w:pPr>
    </w:p>
    <w:p w:rsidR="003B4A9F" w:rsidRDefault="00000000">
      <w:pPr>
        <w:pStyle w:val="Heading1"/>
        <w:spacing w:before="232"/>
      </w:pPr>
      <w:bookmarkStart w:id="1" w:name="Location"/>
      <w:bookmarkEnd w:id="1"/>
      <w:r>
        <w:rPr>
          <w:spacing w:val="-2"/>
        </w:rPr>
        <w:lastRenderedPageBreak/>
        <w:t>Location</w:t>
      </w:r>
    </w:p>
    <w:p w:rsidR="003B4A9F" w:rsidRDefault="003B4A9F">
      <w:pPr>
        <w:pStyle w:val="BodyText"/>
        <w:spacing w:before="120"/>
        <w:rPr>
          <w:b/>
        </w:rPr>
      </w:pPr>
    </w:p>
    <w:p w:rsidR="003B4A9F" w:rsidRDefault="00000000">
      <w:pPr>
        <w:spacing w:line="360" w:lineRule="auto"/>
        <w:ind w:left="1" w:right="262"/>
        <w:jc w:val="both"/>
        <w:rPr>
          <w:i/>
          <w:sz w:val="24"/>
        </w:rPr>
      </w:pPr>
      <w:r>
        <w:rPr>
          <w:sz w:val="24"/>
        </w:rPr>
        <w:t>The Darjeeling Himalaya as a part of ‘IUCN-Himalaya Hotspot for Conservation’ is a natural greenhouse widely known as the botanical paradise which harbors one of the richest</w:t>
      </w:r>
      <w:r>
        <w:rPr>
          <w:spacing w:val="23"/>
          <w:sz w:val="24"/>
        </w:rPr>
        <w:t xml:space="preserve"> </w:t>
      </w:r>
      <w:r>
        <w:rPr>
          <w:sz w:val="24"/>
        </w:rPr>
        <w:t>biodiversity</w:t>
      </w:r>
      <w:r>
        <w:rPr>
          <w:spacing w:val="40"/>
          <w:sz w:val="24"/>
        </w:rPr>
        <w:t xml:space="preserve"> </w:t>
      </w:r>
      <w:r>
        <w:rPr>
          <w:sz w:val="24"/>
        </w:rPr>
        <w:t xml:space="preserve">in the world. The sighting was done in the upper part of Tiger Hill Forest (hereinafter, THF) of Darjeeling Himalaya (2250–2590 m </w:t>
      </w:r>
      <w:proofErr w:type="spellStart"/>
      <w:r>
        <w:rPr>
          <w:sz w:val="24"/>
        </w:rPr>
        <w:t>a.s.l</w:t>
      </w:r>
      <w:proofErr w:type="spellEnd"/>
      <w:r>
        <w:rPr>
          <w:sz w:val="24"/>
        </w:rPr>
        <w:t>.). THF is mostly dominated by the matrices of Natural Forests, Plantation Forest, Grasslands and a Catchment area for water supply</w:t>
      </w:r>
      <w:r>
        <w:rPr>
          <w:spacing w:val="-2"/>
          <w:sz w:val="24"/>
        </w:rPr>
        <w:t xml:space="preserve"> </w:t>
      </w:r>
      <w:r>
        <w:rPr>
          <w:sz w:val="24"/>
        </w:rPr>
        <w:t>system</w:t>
      </w:r>
      <w:r>
        <w:rPr>
          <w:spacing w:val="-5"/>
          <w:sz w:val="24"/>
        </w:rPr>
        <w:t xml:space="preserve"> </w:t>
      </w:r>
      <w:r>
        <w:rPr>
          <w:sz w:val="24"/>
        </w:rPr>
        <w:t>of</w:t>
      </w:r>
      <w:r>
        <w:rPr>
          <w:spacing w:val="-4"/>
          <w:sz w:val="24"/>
        </w:rPr>
        <w:t xml:space="preserve"> </w:t>
      </w:r>
      <w:r>
        <w:rPr>
          <w:sz w:val="24"/>
        </w:rPr>
        <w:t>Darjeeling Municipality. The vegetation in this area includes mostly</w:t>
      </w:r>
      <w:r>
        <w:rPr>
          <w:spacing w:val="-1"/>
          <w:sz w:val="24"/>
        </w:rPr>
        <w:t xml:space="preserve"> </w:t>
      </w:r>
      <w:r>
        <w:rPr>
          <w:i/>
          <w:sz w:val="24"/>
        </w:rPr>
        <w:t xml:space="preserve">Alnus </w:t>
      </w:r>
      <w:proofErr w:type="spellStart"/>
      <w:r>
        <w:rPr>
          <w:i/>
          <w:sz w:val="24"/>
        </w:rPr>
        <w:t>nepalensis</w:t>
      </w:r>
      <w:proofErr w:type="spellEnd"/>
      <w:r>
        <w:rPr>
          <w:i/>
          <w:sz w:val="24"/>
        </w:rPr>
        <w:t xml:space="preserve">, Quercus lamellose, Q. </w:t>
      </w:r>
      <w:proofErr w:type="spellStart"/>
      <w:r>
        <w:rPr>
          <w:i/>
          <w:sz w:val="24"/>
        </w:rPr>
        <w:t>lineata</w:t>
      </w:r>
      <w:proofErr w:type="spellEnd"/>
      <w:r>
        <w:rPr>
          <w:i/>
          <w:sz w:val="24"/>
        </w:rPr>
        <w:t xml:space="preserve">, </w:t>
      </w:r>
      <w:proofErr w:type="spellStart"/>
      <w:r>
        <w:rPr>
          <w:i/>
          <w:sz w:val="24"/>
        </w:rPr>
        <w:t>Lithocarpus</w:t>
      </w:r>
      <w:proofErr w:type="spellEnd"/>
      <w:r>
        <w:rPr>
          <w:i/>
          <w:sz w:val="24"/>
        </w:rPr>
        <w:t xml:space="preserve"> </w:t>
      </w:r>
      <w:proofErr w:type="spellStart"/>
      <w:r>
        <w:rPr>
          <w:i/>
          <w:sz w:val="24"/>
        </w:rPr>
        <w:t>pachyphylla</w:t>
      </w:r>
      <w:proofErr w:type="spellEnd"/>
      <w:r>
        <w:rPr>
          <w:i/>
          <w:sz w:val="24"/>
        </w:rPr>
        <w:t xml:space="preserve">, Castanopsis hystrix, Castanopsis </w:t>
      </w:r>
      <w:proofErr w:type="spellStart"/>
      <w:r>
        <w:rPr>
          <w:i/>
          <w:sz w:val="24"/>
        </w:rPr>
        <w:t>acuminatissima</w:t>
      </w:r>
      <w:proofErr w:type="spellEnd"/>
      <w:r>
        <w:rPr>
          <w:i/>
          <w:sz w:val="24"/>
        </w:rPr>
        <w:t xml:space="preserve">, </w:t>
      </w:r>
      <w:proofErr w:type="spellStart"/>
      <w:r>
        <w:rPr>
          <w:i/>
          <w:sz w:val="24"/>
        </w:rPr>
        <w:t>Oxyspora</w:t>
      </w:r>
      <w:proofErr w:type="spellEnd"/>
      <w:r>
        <w:rPr>
          <w:i/>
          <w:sz w:val="24"/>
        </w:rPr>
        <w:t xml:space="preserve"> paniculata,</w:t>
      </w:r>
      <w:r>
        <w:rPr>
          <w:i/>
          <w:spacing w:val="16"/>
          <w:sz w:val="24"/>
        </w:rPr>
        <w:t xml:space="preserve"> </w:t>
      </w:r>
      <w:r>
        <w:rPr>
          <w:i/>
          <w:sz w:val="24"/>
        </w:rPr>
        <w:t>Rhododendron</w:t>
      </w:r>
      <w:r>
        <w:rPr>
          <w:i/>
          <w:spacing w:val="18"/>
          <w:sz w:val="24"/>
        </w:rPr>
        <w:t xml:space="preserve"> </w:t>
      </w:r>
      <w:r>
        <w:rPr>
          <w:i/>
          <w:sz w:val="24"/>
        </w:rPr>
        <w:t>arboreum,</w:t>
      </w:r>
      <w:r>
        <w:rPr>
          <w:i/>
          <w:spacing w:val="15"/>
          <w:sz w:val="24"/>
        </w:rPr>
        <w:t xml:space="preserve"> </w:t>
      </w:r>
      <w:r>
        <w:rPr>
          <w:i/>
          <w:sz w:val="24"/>
        </w:rPr>
        <w:t>R.</w:t>
      </w:r>
      <w:r>
        <w:rPr>
          <w:i/>
          <w:spacing w:val="15"/>
          <w:sz w:val="24"/>
        </w:rPr>
        <w:t xml:space="preserve"> </w:t>
      </w:r>
      <w:proofErr w:type="spellStart"/>
      <w:r>
        <w:rPr>
          <w:i/>
          <w:sz w:val="24"/>
        </w:rPr>
        <w:t>grande</w:t>
      </w:r>
      <w:proofErr w:type="spellEnd"/>
      <w:r>
        <w:rPr>
          <w:i/>
          <w:spacing w:val="21"/>
          <w:sz w:val="24"/>
        </w:rPr>
        <w:t xml:space="preserve"> </w:t>
      </w:r>
      <w:r>
        <w:rPr>
          <w:sz w:val="24"/>
        </w:rPr>
        <w:t>and</w:t>
      </w:r>
      <w:r>
        <w:rPr>
          <w:spacing w:val="18"/>
          <w:sz w:val="24"/>
        </w:rPr>
        <w:t xml:space="preserve"> </w:t>
      </w:r>
      <w:r>
        <w:rPr>
          <w:sz w:val="24"/>
        </w:rPr>
        <w:t>shrubs</w:t>
      </w:r>
      <w:r>
        <w:rPr>
          <w:spacing w:val="16"/>
          <w:sz w:val="24"/>
        </w:rPr>
        <w:t xml:space="preserve"> </w:t>
      </w:r>
      <w:r>
        <w:rPr>
          <w:sz w:val="24"/>
        </w:rPr>
        <w:t>such</w:t>
      </w:r>
      <w:r>
        <w:rPr>
          <w:spacing w:val="13"/>
          <w:sz w:val="24"/>
        </w:rPr>
        <w:t xml:space="preserve"> </w:t>
      </w:r>
      <w:r>
        <w:rPr>
          <w:sz w:val="24"/>
        </w:rPr>
        <w:t>as</w:t>
      </w:r>
      <w:r>
        <w:rPr>
          <w:spacing w:val="18"/>
          <w:sz w:val="24"/>
        </w:rPr>
        <w:t xml:space="preserve"> </w:t>
      </w:r>
      <w:r>
        <w:rPr>
          <w:i/>
          <w:sz w:val="24"/>
        </w:rPr>
        <w:t>Rubus</w:t>
      </w:r>
      <w:r>
        <w:rPr>
          <w:i/>
          <w:spacing w:val="16"/>
          <w:sz w:val="24"/>
        </w:rPr>
        <w:t xml:space="preserve"> </w:t>
      </w:r>
      <w:r>
        <w:rPr>
          <w:i/>
          <w:sz w:val="24"/>
        </w:rPr>
        <w:t>lineatus,</w:t>
      </w:r>
      <w:r>
        <w:rPr>
          <w:i/>
          <w:spacing w:val="15"/>
          <w:sz w:val="24"/>
        </w:rPr>
        <w:t xml:space="preserve"> </w:t>
      </w:r>
      <w:r>
        <w:rPr>
          <w:i/>
          <w:sz w:val="24"/>
        </w:rPr>
        <w:t>R.</w:t>
      </w:r>
      <w:r>
        <w:rPr>
          <w:i/>
          <w:spacing w:val="16"/>
          <w:sz w:val="24"/>
        </w:rPr>
        <w:t xml:space="preserve"> </w:t>
      </w:r>
      <w:proofErr w:type="spellStart"/>
      <w:r>
        <w:rPr>
          <w:i/>
          <w:spacing w:val="-2"/>
          <w:sz w:val="24"/>
        </w:rPr>
        <w:t>ellipticus</w:t>
      </w:r>
      <w:proofErr w:type="spellEnd"/>
      <w:r>
        <w:rPr>
          <w:i/>
          <w:spacing w:val="-2"/>
          <w:sz w:val="24"/>
        </w:rPr>
        <w:t>,</w:t>
      </w:r>
    </w:p>
    <w:p w:rsidR="003B4A9F" w:rsidRDefault="00000000">
      <w:pPr>
        <w:spacing w:line="360" w:lineRule="auto"/>
        <w:ind w:left="1" w:right="263"/>
        <w:jc w:val="both"/>
        <w:rPr>
          <w:sz w:val="24"/>
        </w:rPr>
      </w:pPr>
      <w:r>
        <w:rPr>
          <w:i/>
          <w:sz w:val="24"/>
        </w:rPr>
        <w:t xml:space="preserve">R. </w:t>
      </w:r>
      <w:proofErr w:type="spellStart"/>
      <w:r>
        <w:rPr>
          <w:i/>
          <w:sz w:val="24"/>
        </w:rPr>
        <w:t>niveus</w:t>
      </w:r>
      <w:proofErr w:type="spellEnd"/>
      <w:r>
        <w:rPr>
          <w:i/>
          <w:sz w:val="24"/>
        </w:rPr>
        <w:t xml:space="preserve">, R. </w:t>
      </w:r>
      <w:proofErr w:type="spellStart"/>
      <w:r>
        <w:rPr>
          <w:i/>
          <w:sz w:val="24"/>
        </w:rPr>
        <w:t>paniculatus</w:t>
      </w:r>
      <w:proofErr w:type="spellEnd"/>
      <w:r>
        <w:rPr>
          <w:i/>
          <w:sz w:val="24"/>
        </w:rPr>
        <w:t xml:space="preserve"> R. </w:t>
      </w:r>
      <w:proofErr w:type="spellStart"/>
      <w:r>
        <w:rPr>
          <w:i/>
          <w:sz w:val="24"/>
        </w:rPr>
        <w:t>calycinus</w:t>
      </w:r>
      <w:proofErr w:type="spellEnd"/>
      <w:r>
        <w:rPr>
          <w:i/>
          <w:sz w:val="24"/>
        </w:rPr>
        <w:t xml:space="preserve"> </w:t>
      </w:r>
      <w:r>
        <w:rPr>
          <w:sz w:val="24"/>
        </w:rPr>
        <w:t xml:space="preserve">etc., with </w:t>
      </w:r>
      <w:r>
        <w:rPr>
          <w:i/>
          <w:sz w:val="24"/>
        </w:rPr>
        <w:t xml:space="preserve">Cryptomeria japonica </w:t>
      </w:r>
      <w:r>
        <w:rPr>
          <w:sz w:val="24"/>
        </w:rPr>
        <w:t xml:space="preserve">mostly found in the plantation forest. Many parts of the forest area were found to be mostly covered by an invasive bamboo species </w:t>
      </w:r>
      <w:proofErr w:type="spellStart"/>
      <w:r>
        <w:rPr>
          <w:i/>
          <w:sz w:val="24"/>
        </w:rPr>
        <w:t>Yushania</w:t>
      </w:r>
      <w:proofErr w:type="spellEnd"/>
      <w:r>
        <w:rPr>
          <w:i/>
          <w:sz w:val="24"/>
        </w:rPr>
        <w:t xml:space="preserve"> </w:t>
      </w:r>
      <w:proofErr w:type="spellStart"/>
      <w:r>
        <w:rPr>
          <w:i/>
          <w:sz w:val="24"/>
        </w:rPr>
        <w:t>maling</w:t>
      </w:r>
      <w:proofErr w:type="spellEnd"/>
      <w:r>
        <w:rPr>
          <w:i/>
          <w:sz w:val="24"/>
        </w:rPr>
        <w:t xml:space="preserve">. </w:t>
      </w:r>
      <w:r>
        <w:rPr>
          <w:sz w:val="24"/>
        </w:rPr>
        <w:t>Despite the several birding activities in THF over the years, there has been no previous documentation of occurrence of Black Crested Bulbul (</w:t>
      </w:r>
      <w:proofErr w:type="spellStart"/>
      <w:r>
        <w:rPr>
          <w:i/>
          <w:sz w:val="24"/>
        </w:rPr>
        <w:t>Rubigula</w:t>
      </w:r>
      <w:proofErr w:type="spellEnd"/>
      <w:r>
        <w:rPr>
          <w:i/>
          <w:sz w:val="24"/>
        </w:rPr>
        <w:t xml:space="preserve"> </w:t>
      </w:r>
      <w:proofErr w:type="spellStart"/>
      <w:r>
        <w:rPr>
          <w:i/>
          <w:sz w:val="24"/>
        </w:rPr>
        <w:t>flaviventris</w:t>
      </w:r>
      <w:proofErr w:type="spellEnd"/>
      <w:r>
        <w:rPr>
          <w:i/>
          <w:sz w:val="24"/>
        </w:rPr>
        <w:t xml:space="preserve"> </w:t>
      </w:r>
      <w:r>
        <w:rPr>
          <w:color w:val="000000"/>
          <w:sz w:val="24"/>
          <w:highlight w:val="green"/>
        </w:rPr>
        <w:t>Tickell,1833</w:t>
      </w:r>
      <w:r>
        <w:rPr>
          <w:i/>
          <w:color w:val="000000"/>
          <w:sz w:val="24"/>
        </w:rPr>
        <w:t xml:space="preserve">) </w:t>
      </w:r>
      <w:r>
        <w:rPr>
          <w:color w:val="000000"/>
          <w:sz w:val="24"/>
        </w:rPr>
        <w:t>at an altitudinal elevation of 2500m.</w:t>
      </w:r>
    </w:p>
    <w:p w:rsidR="003B4A9F" w:rsidRDefault="003B4A9F">
      <w:pPr>
        <w:pStyle w:val="BodyText"/>
        <w:spacing w:before="3"/>
      </w:pPr>
    </w:p>
    <w:p w:rsidR="003B4A9F" w:rsidRDefault="00000000">
      <w:pPr>
        <w:pStyle w:val="Heading1"/>
        <w:jc w:val="both"/>
      </w:pPr>
      <w:bookmarkStart w:id="2" w:name="Methods_and_observation"/>
      <w:bookmarkEnd w:id="2"/>
      <w:r>
        <w:t>Methods</w:t>
      </w:r>
      <w:r>
        <w:rPr>
          <w:spacing w:val="-1"/>
        </w:rPr>
        <w:t xml:space="preserve"> </w:t>
      </w:r>
      <w:r>
        <w:t>and</w:t>
      </w:r>
      <w:r>
        <w:rPr>
          <w:spacing w:val="-1"/>
        </w:rPr>
        <w:t xml:space="preserve"> </w:t>
      </w:r>
      <w:r>
        <w:rPr>
          <w:spacing w:val="-2"/>
        </w:rPr>
        <w:t>observation</w:t>
      </w:r>
    </w:p>
    <w:p w:rsidR="003B4A9F" w:rsidRDefault="00000000">
      <w:pPr>
        <w:pStyle w:val="BodyText"/>
        <w:spacing w:before="128" w:line="360" w:lineRule="auto"/>
        <w:ind w:left="1" w:right="272"/>
        <w:jc w:val="both"/>
      </w:pPr>
      <w:r>
        <w:t xml:space="preserve">During a regular birding expedition in mid-October 2023 in the THF, </w:t>
      </w:r>
      <w:r>
        <w:rPr>
          <w:color w:val="000000"/>
          <w:highlight w:val="green"/>
        </w:rPr>
        <w:t>Ganesh Pradhan and</w:t>
      </w:r>
      <w:r>
        <w:rPr>
          <w:color w:val="000000"/>
          <w:spacing w:val="40"/>
        </w:rPr>
        <w:t xml:space="preserve"> </w:t>
      </w:r>
      <w:proofErr w:type="spellStart"/>
      <w:r>
        <w:rPr>
          <w:color w:val="000000"/>
          <w:highlight w:val="green"/>
        </w:rPr>
        <w:t>Shuvam</w:t>
      </w:r>
      <w:proofErr w:type="spellEnd"/>
      <w:r>
        <w:rPr>
          <w:color w:val="000000"/>
          <w:highlight w:val="green"/>
        </w:rPr>
        <w:t xml:space="preserve"> Sharma</w:t>
      </w:r>
      <w:r>
        <w:rPr>
          <w:color w:val="000000"/>
        </w:rPr>
        <w:t xml:space="preserve"> from a clear vantage point encountered Black Crested Bulbul. The bird was</w:t>
      </w:r>
      <w:r>
        <w:rPr>
          <w:color w:val="000000"/>
          <w:spacing w:val="40"/>
        </w:rPr>
        <w:t xml:space="preserve"> </w:t>
      </w:r>
      <w:r>
        <w:rPr>
          <w:color w:val="000000"/>
        </w:rPr>
        <w:t xml:space="preserve">sitting singly on the branch of </w:t>
      </w:r>
      <w:r>
        <w:rPr>
          <w:i/>
          <w:color w:val="000000"/>
        </w:rPr>
        <w:t xml:space="preserve">Rubus lineatus </w:t>
      </w:r>
      <w:r>
        <w:rPr>
          <w:color w:val="000000"/>
        </w:rPr>
        <w:t>in an open area of THF. Although the bird immediately became aware of the presence of the observer, it made an effort to flee immediately. This permitted him to take only a single photograph with NIKON Z50 gear from a single angle, within a distance of less than five meters.</w:t>
      </w:r>
    </w:p>
    <w:p w:rsidR="003B4A9F" w:rsidRDefault="003B4A9F">
      <w:pPr>
        <w:pStyle w:val="BodyText"/>
        <w:spacing w:before="149"/>
      </w:pPr>
    </w:p>
    <w:p w:rsidR="003B4A9F" w:rsidRDefault="00000000">
      <w:pPr>
        <w:pStyle w:val="Heading1"/>
      </w:pPr>
      <w:bookmarkStart w:id="3" w:name="Description"/>
      <w:bookmarkEnd w:id="3"/>
      <w:r>
        <w:rPr>
          <w:spacing w:val="-2"/>
        </w:rPr>
        <w:t>Description</w:t>
      </w:r>
    </w:p>
    <w:p w:rsidR="003B4A9F" w:rsidRDefault="00000000">
      <w:pPr>
        <w:pStyle w:val="BodyText"/>
        <w:spacing w:before="128" w:line="360" w:lineRule="auto"/>
        <w:ind w:left="1" w:right="265"/>
        <w:jc w:val="both"/>
      </w:pPr>
      <w:r>
        <w:t xml:space="preserve">An examination of single zoom in photograph confirms its identity and status as a mature male Black Crested Bulbul (Plate 1). The following descriptions were made of the distinguishing features noted from the photographed bird: a crested bulbul; head black with an erect blackish crest; chin and upper throat black; pale yellow iris; thin sheet of bone in the operculate nostrils; primary coverts and greater coverts mostly olive green with few greyish plumages in between; breast yellowish in </w:t>
      </w:r>
      <w:proofErr w:type="spellStart"/>
      <w:r>
        <w:t>colouration</w:t>
      </w:r>
      <w:proofErr w:type="spellEnd"/>
      <w:r>
        <w:t>; blackish leg. The remiges and rectrices appeared well developed and complete, indicating that the bird was fully fledged and that was evident from its immediate trot off into bamboo forest.</w:t>
      </w:r>
    </w:p>
    <w:p w:rsidR="003B4A9F" w:rsidRDefault="003B4A9F">
      <w:pPr>
        <w:pStyle w:val="BodyText"/>
        <w:spacing w:line="360" w:lineRule="auto"/>
        <w:jc w:val="both"/>
        <w:sectPr w:rsidR="003B4A9F">
          <w:pgSz w:w="11910" w:h="16840"/>
          <w:pgMar w:top="300" w:right="566" w:bottom="280" w:left="1559" w:header="30" w:footer="0" w:gutter="0"/>
          <w:cols w:space="720"/>
        </w:sectPr>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pPr>
    </w:p>
    <w:p w:rsidR="003B4A9F" w:rsidRDefault="003B4A9F">
      <w:pPr>
        <w:pStyle w:val="BodyText"/>
        <w:spacing w:before="257"/>
      </w:pPr>
    </w:p>
    <w:p w:rsidR="003B4A9F" w:rsidRDefault="00000000">
      <w:pPr>
        <w:ind w:left="712"/>
        <w:rPr>
          <w:b/>
          <w:sz w:val="24"/>
        </w:rPr>
      </w:pPr>
      <w:r>
        <w:rPr>
          <w:b/>
          <w:noProof/>
          <w:sz w:val="24"/>
        </w:rPr>
        <w:drawing>
          <wp:anchor distT="0" distB="0" distL="0" distR="0" simplePos="0" relativeHeight="15728640" behindDoc="0" locked="0" layoutInCell="1" allowOverlap="1">
            <wp:simplePos x="0" y="0"/>
            <wp:positionH relativeFrom="page">
              <wp:posOffset>1953895</wp:posOffset>
            </wp:positionH>
            <wp:positionV relativeFrom="paragraph">
              <wp:posOffset>-2988624</wp:posOffset>
            </wp:positionV>
            <wp:extent cx="4354195" cy="2901188"/>
            <wp:effectExtent l="0" t="0" r="0" b="0"/>
            <wp:wrapNone/>
            <wp:docPr id="2" name="Image 2" descr="G:\CHAPTERS\84ab75a2-3656-40cf-921e-31998dee4b64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G:\CHAPTERS\84ab75a2-3656-40cf-921e-31998dee4b64 (1).jpg"/>
                    <pic:cNvPicPr/>
                  </pic:nvPicPr>
                  <pic:blipFill>
                    <a:blip r:embed="rId10" cstate="print"/>
                    <a:stretch>
                      <a:fillRect/>
                    </a:stretch>
                  </pic:blipFill>
                  <pic:spPr>
                    <a:xfrm>
                      <a:off x="0" y="0"/>
                      <a:ext cx="4354195" cy="2901188"/>
                    </a:xfrm>
                    <a:prstGeom prst="rect">
                      <a:avLst/>
                    </a:prstGeom>
                  </pic:spPr>
                </pic:pic>
              </a:graphicData>
            </a:graphic>
          </wp:anchor>
        </w:drawing>
      </w:r>
      <w:r>
        <w:rPr>
          <w:b/>
          <w:sz w:val="24"/>
        </w:rPr>
        <w:t>Plate1.Black</w:t>
      </w:r>
      <w:r>
        <w:rPr>
          <w:b/>
          <w:spacing w:val="-6"/>
          <w:sz w:val="24"/>
        </w:rPr>
        <w:t xml:space="preserve"> </w:t>
      </w:r>
      <w:r>
        <w:rPr>
          <w:b/>
          <w:sz w:val="24"/>
        </w:rPr>
        <w:t>Crested</w:t>
      </w:r>
      <w:r>
        <w:rPr>
          <w:b/>
          <w:spacing w:val="1"/>
          <w:sz w:val="24"/>
        </w:rPr>
        <w:t xml:space="preserve"> </w:t>
      </w:r>
      <w:r>
        <w:rPr>
          <w:b/>
          <w:sz w:val="24"/>
        </w:rPr>
        <w:t>Bulbul</w:t>
      </w:r>
      <w:r>
        <w:rPr>
          <w:b/>
          <w:spacing w:val="-4"/>
          <w:sz w:val="24"/>
        </w:rPr>
        <w:t xml:space="preserve"> </w:t>
      </w:r>
      <w:r>
        <w:rPr>
          <w:b/>
          <w:sz w:val="24"/>
        </w:rPr>
        <w:t>(</w:t>
      </w:r>
      <w:proofErr w:type="spellStart"/>
      <w:r>
        <w:rPr>
          <w:b/>
          <w:i/>
          <w:sz w:val="24"/>
        </w:rPr>
        <w:t>Rubigula</w:t>
      </w:r>
      <w:proofErr w:type="spellEnd"/>
      <w:r>
        <w:rPr>
          <w:b/>
          <w:i/>
          <w:sz w:val="24"/>
        </w:rPr>
        <w:t xml:space="preserve"> </w:t>
      </w:r>
      <w:proofErr w:type="spellStart"/>
      <w:r>
        <w:rPr>
          <w:b/>
          <w:i/>
          <w:sz w:val="24"/>
        </w:rPr>
        <w:t>flaviventris</w:t>
      </w:r>
      <w:proofErr w:type="spellEnd"/>
      <w:r>
        <w:rPr>
          <w:b/>
          <w:i/>
          <w:spacing w:val="-3"/>
          <w:sz w:val="24"/>
        </w:rPr>
        <w:t xml:space="preserve"> </w:t>
      </w:r>
      <w:r>
        <w:rPr>
          <w:b/>
          <w:sz w:val="24"/>
        </w:rPr>
        <w:t>Tickell,1833</w:t>
      </w:r>
      <w:r>
        <w:rPr>
          <w:b/>
          <w:i/>
          <w:sz w:val="24"/>
        </w:rPr>
        <w:t>)</w:t>
      </w:r>
      <w:r>
        <w:rPr>
          <w:b/>
          <w:i/>
          <w:spacing w:val="1"/>
          <w:sz w:val="24"/>
        </w:rPr>
        <w:t xml:space="preserve"> </w:t>
      </w:r>
      <w:r>
        <w:rPr>
          <w:b/>
          <w:sz w:val="24"/>
        </w:rPr>
        <w:t>from</w:t>
      </w:r>
      <w:r>
        <w:rPr>
          <w:b/>
          <w:spacing w:val="-4"/>
          <w:sz w:val="24"/>
        </w:rPr>
        <w:t xml:space="preserve"> </w:t>
      </w:r>
      <w:r>
        <w:rPr>
          <w:b/>
          <w:sz w:val="24"/>
        </w:rPr>
        <w:t>Tiger</w:t>
      </w:r>
      <w:r>
        <w:rPr>
          <w:b/>
          <w:spacing w:val="-6"/>
          <w:sz w:val="24"/>
        </w:rPr>
        <w:t xml:space="preserve"> </w:t>
      </w:r>
      <w:r>
        <w:rPr>
          <w:b/>
          <w:sz w:val="24"/>
        </w:rPr>
        <w:t>Hill</w:t>
      </w:r>
      <w:r>
        <w:rPr>
          <w:b/>
          <w:spacing w:val="-4"/>
          <w:sz w:val="24"/>
        </w:rPr>
        <w:t xml:space="preserve"> </w:t>
      </w:r>
      <w:r>
        <w:rPr>
          <w:b/>
          <w:spacing w:val="-2"/>
          <w:sz w:val="24"/>
        </w:rPr>
        <w:t>Forest.</w:t>
      </w:r>
    </w:p>
    <w:p w:rsidR="003B4A9F" w:rsidRDefault="003B4A9F">
      <w:pPr>
        <w:pStyle w:val="BodyText"/>
        <w:rPr>
          <w:b/>
        </w:rPr>
      </w:pPr>
    </w:p>
    <w:p w:rsidR="003B4A9F" w:rsidRDefault="003B4A9F">
      <w:pPr>
        <w:pStyle w:val="BodyText"/>
        <w:spacing w:before="267"/>
        <w:rPr>
          <w:b/>
        </w:rPr>
      </w:pPr>
    </w:p>
    <w:p w:rsidR="003B4A9F" w:rsidRDefault="00000000">
      <w:pPr>
        <w:pStyle w:val="Heading1"/>
      </w:pPr>
      <w:r>
        <w:rPr>
          <w:spacing w:val="-2"/>
        </w:rPr>
        <w:t>Conclusion</w:t>
      </w:r>
    </w:p>
    <w:p w:rsidR="003B4A9F" w:rsidRDefault="00000000">
      <w:pPr>
        <w:pStyle w:val="BodyText"/>
        <w:spacing w:before="267" w:line="475" w:lineRule="auto"/>
        <w:ind w:left="1" w:right="134"/>
        <w:jc w:val="both"/>
      </w:pPr>
      <w:r>
        <w:t>In conclusion, this is the first record for the sighting of Black Crested Bulbul from THF at an elevation</w:t>
      </w:r>
      <w:r>
        <w:rPr>
          <w:spacing w:val="-7"/>
        </w:rPr>
        <w:t xml:space="preserve"> </w:t>
      </w:r>
      <w:r>
        <w:t>of</w:t>
      </w:r>
      <w:r>
        <w:rPr>
          <w:spacing w:val="-10"/>
        </w:rPr>
        <w:t xml:space="preserve"> </w:t>
      </w:r>
      <w:r>
        <w:t>2500m. This not</w:t>
      </w:r>
      <w:r>
        <w:rPr>
          <w:spacing w:val="-2"/>
        </w:rPr>
        <w:t xml:space="preserve"> </w:t>
      </w:r>
      <w:r>
        <w:t>only</w:t>
      </w:r>
      <w:r>
        <w:rPr>
          <w:spacing w:val="-7"/>
        </w:rPr>
        <w:t xml:space="preserve"> </w:t>
      </w:r>
      <w:r>
        <w:t>extends its</w:t>
      </w:r>
      <w:r>
        <w:rPr>
          <w:spacing w:val="-4"/>
        </w:rPr>
        <w:t xml:space="preserve"> </w:t>
      </w:r>
      <w:r>
        <w:t>known</w:t>
      </w:r>
      <w:r>
        <w:rPr>
          <w:spacing w:val="-8"/>
        </w:rPr>
        <w:t xml:space="preserve"> </w:t>
      </w:r>
      <w:r>
        <w:t>global</w:t>
      </w:r>
      <w:r>
        <w:rPr>
          <w:spacing w:val="-10"/>
        </w:rPr>
        <w:t xml:space="preserve"> </w:t>
      </w:r>
      <w:r>
        <w:t>distribution</w:t>
      </w:r>
      <w:r>
        <w:rPr>
          <w:spacing w:val="-2"/>
        </w:rPr>
        <w:t xml:space="preserve"> </w:t>
      </w:r>
      <w:r>
        <w:t>but is interesting in</w:t>
      </w:r>
      <w:r>
        <w:rPr>
          <w:spacing w:val="-2"/>
        </w:rPr>
        <w:t xml:space="preserve"> </w:t>
      </w:r>
      <w:r>
        <w:t>that it is the</w:t>
      </w:r>
      <w:r>
        <w:rPr>
          <w:spacing w:val="-1"/>
        </w:rPr>
        <w:t xml:space="preserve"> </w:t>
      </w:r>
      <w:r>
        <w:t>first record</w:t>
      </w:r>
      <w:r>
        <w:rPr>
          <w:spacing w:val="-5"/>
        </w:rPr>
        <w:t xml:space="preserve"> </w:t>
      </w:r>
      <w:r>
        <w:t>of</w:t>
      </w:r>
      <w:r>
        <w:rPr>
          <w:spacing w:val="-8"/>
        </w:rPr>
        <w:t xml:space="preserve"> </w:t>
      </w:r>
      <w:r>
        <w:t>this</w:t>
      </w:r>
      <w:r>
        <w:rPr>
          <w:spacing w:val="-2"/>
        </w:rPr>
        <w:t xml:space="preserve"> </w:t>
      </w:r>
      <w:r>
        <w:t>passerine</w:t>
      </w:r>
      <w:r>
        <w:rPr>
          <w:spacing w:val="-1"/>
        </w:rPr>
        <w:t xml:space="preserve"> </w:t>
      </w:r>
      <w:r>
        <w:t>species</w:t>
      </w:r>
      <w:r>
        <w:rPr>
          <w:spacing w:val="-2"/>
        </w:rPr>
        <w:t xml:space="preserve"> </w:t>
      </w:r>
      <w:r>
        <w:t>occurring in</w:t>
      </w:r>
      <w:r>
        <w:rPr>
          <w:spacing w:val="-5"/>
        </w:rPr>
        <w:t xml:space="preserve"> </w:t>
      </w:r>
      <w:r>
        <w:t>the</w:t>
      </w:r>
      <w:r>
        <w:rPr>
          <w:spacing w:val="-1"/>
        </w:rPr>
        <w:t xml:space="preserve"> </w:t>
      </w:r>
      <w:r>
        <w:t>temperate</w:t>
      </w:r>
      <w:r>
        <w:rPr>
          <w:spacing w:val="-1"/>
        </w:rPr>
        <w:t xml:space="preserve"> </w:t>
      </w:r>
      <w:r>
        <w:t>forest of</w:t>
      </w:r>
      <w:r>
        <w:rPr>
          <w:spacing w:val="-8"/>
        </w:rPr>
        <w:t xml:space="preserve"> </w:t>
      </w:r>
      <w:r>
        <w:t>Darjeeling Himalaya. In view of its solitary occurrence, it mandates a separate systematic study on essential habitat requirements, abundance, distribution patterns, and conservation threats for initiating and adopting long-term conservation of this species in a high elevation temperate forest.</w:t>
      </w:r>
    </w:p>
    <w:p w:rsidR="003B4A9F" w:rsidRDefault="003B4A9F">
      <w:pPr>
        <w:pStyle w:val="BodyText"/>
        <w:spacing w:line="475" w:lineRule="auto"/>
        <w:jc w:val="both"/>
      </w:pPr>
    </w:p>
    <w:p w:rsidR="006B05EE" w:rsidRPr="006B05EE" w:rsidRDefault="006B05EE" w:rsidP="006B05EE">
      <w:pPr>
        <w:widowControl/>
        <w:autoSpaceDE/>
        <w:autoSpaceDN/>
        <w:spacing w:after="200" w:line="276" w:lineRule="auto"/>
        <w:rPr>
          <w:rFonts w:ascii="Calibri" w:eastAsia="Calibri" w:hAnsi="Calibri"/>
          <w:kern w:val="2"/>
          <w14:ligatures w14:val="standardContextual"/>
        </w:rPr>
      </w:pPr>
      <w:r w:rsidRPr="006B05EE">
        <w:rPr>
          <w:rFonts w:ascii="Calibri" w:eastAsia="Calibri" w:hAnsi="Calibri"/>
          <w:kern w:val="2"/>
          <w14:ligatures w14:val="standardContextual"/>
        </w:rPr>
        <w:t>Disclaimer (Artificial intelligence)</w:t>
      </w:r>
    </w:p>
    <w:p w:rsidR="006B05EE" w:rsidRPr="006B05EE" w:rsidRDefault="006B05EE" w:rsidP="006B05EE">
      <w:pPr>
        <w:widowControl/>
        <w:autoSpaceDE/>
        <w:autoSpaceDN/>
        <w:spacing w:after="200" w:line="276" w:lineRule="auto"/>
        <w:rPr>
          <w:rFonts w:ascii="Calibri" w:eastAsia="Calibri" w:hAnsi="Calibri"/>
          <w:kern w:val="2"/>
          <w14:ligatures w14:val="standardContextual"/>
        </w:rPr>
      </w:pPr>
      <w:r w:rsidRPr="006B05EE">
        <w:rPr>
          <w:rFonts w:ascii="Calibri" w:eastAsia="Calibri" w:hAnsi="Calibri"/>
          <w:kern w:val="2"/>
          <w14:ligatures w14:val="standardContextual"/>
        </w:rPr>
        <w:t xml:space="preserve">Option 1: </w:t>
      </w:r>
    </w:p>
    <w:p w:rsidR="006B05EE" w:rsidRPr="006B05EE" w:rsidRDefault="006B05EE" w:rsidP="006B05EE">
      <w:pPr>
        <w:widowControl/>
        <w:autoSpaceDE/>
        <w:autoSpaceDN/>
        <w:spacing w:after="200" w:line="276" w:lineRule="auto"/>
        <w:rPr>
          <w:rFonts w:ascii="Calibri" w:eastAsia="Calibri" w:hAnsi="Calibri"/>
          <w:kern w:val="2"/>
          <w14:ligatures w14:val="standardContextual"/>
        </w:rPr>
      </w:pPr>
      <w:r w:rsidRPr="006B05EE">
        <w:rPr>
          <w:rFonts w:ascii="Calibri" w:eastAsia="Calibri" w:hAnsi="Calibri"/>
          <w:kern w:val="2"/>
          <w14:ligatures w14:val="standardContextual"/>
        </w:rPr>
        <w:t xml:space="preserve">Author(s) hereby </w:t>
      </w:r>
      <w:proofErr w:type="gramStart"/>
      <w:r w:rsidRPr="006B05EE">
        <w:rPr>
          <w:rFonts w:ascii="Calibri" w:eastAsia="Calibri" w:hAnsi="Calibri"/>
          <w:kern w:val="2"/>
          <w14:ligatures w14:val="standardContextual"/>
        </w:rPr>
        <w:t>declare</w:t>
      </w:r>
      <w:proofErr w:type="gramEnd"/>
      <w:r w:rsidRPr="006B05EE">
        <w:rPr>
          <w:rFonts w:ascii="Calibri" w:eastAsia="Calibri" w:hAnsi="Calibri"/>
          <w:kern w:val="2"/>
          <w14:ligatures w14:val="standardContextual"/>
        </w:rPr>
        <w:t xml:space="preserve"> that NO generative AI technologies such as Large Language Models (ChatGPT, COPILOT, etc.) and text-to-image generators have been used during the writing or editing of this manuscript. </w:t>
      </w:r>
    </w:p>
    <w:p w:rsidR="006B05EE" w:rsidRPr="006B05EE" w:rsidRDefault="006B05EE" w:rsidP="006B05EE">
      <w:pPr>
        <w:widowControl/>
        <w:autoSpaceDE/>
        <w:autoSpaceDN/>
        <w:spacing w:after="200" w:line="276" w:lineRule="auto"/>
        <w:rPr>
          <w:rFonts w:ascii="Calibri" w:eastAsia="Calibri" w:hAnsi="Calibri"/>
          <w:kern w:val="2"/>
          <w14:ligatures w14:val="standardContextual"/>
        </w:rPr>
      </w:pPr>
      <w:r w:rsidRPr="006B05EE">
        <w:rPr>
          <w:rFonts w:ascii="Calibri" w:eastAsia="Calibri" w:hAnsi="Calibri"/>
          <w:kern w:val="2"/>
          <w14:ligatures w14:val="standardContextual"/>
        </w:rPr>
        <w:t xml:space="preserve">Option 2: </w:t>
      </w:r>
    </w:p>
    <w:p w:rsidR="006B05EE" w:rsidRPr="006B05EE" w:rsidRDefault="006B05EE" w:rsidP="006B05EE">
      <w:pPr>
        <w:widowControl/>
        <w:autoSpaceDE/>
        <w:autoSpaceDN/>
        <w:spacing w:after="200" w:line="276" w:lineRule="auto"/>
        <w:rPr>
          <w:rFonts w:ascii="Calibri" w:eastAsia="Calibri" w:hAnsi="Calibri"/>
          <w:kern w:val="2"/>
          <w14:ligatures w14:val="standardContextual"/>
        </w:rPr>
      </w:pPr>
      <w:r w:rsidRPr="006B05EE">
        <w:rPr>
          <w:rFonts w:ascii="Calibri" w:eastAsia="Calibri" w:hAnsi="Calibri"/>
          <w:kern w:val="2"/>
          <w14:ligatures w14:val="standardContextual"/>
        </w:rPr>
        <w:t xml:space="preserve">Author(s) hereby </w:t>
      </w:r>
      <w:proofErr w:type="gramStart"/>
      <w:r w:rsidRPr="006B05EE">
        <w:rPr>
          <w:rFonts w:ascii="Calibri" w:eastAsia="Calibri" w:hAnsi="Calibri"/>
          <w:kern w:val="2"/>
          <w14:ligatures w14:val="standardContextual"/>
        </w:rPr>
        <w:t>declare</w:t>
      </w:r>
      <w:proofErr w:type="gramEnd"/>
      <w:r w:rsidRPr="006B05EE">
        <w:rPr>
          <w:rFonts w:ascii="Calibri" w:eastAsia="Calibri" w:hAnsi="Calibri"/>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B05EE" w:rsidRPr="006B05EE" w:rsidRDefault="006B05EE" w:rsidP="006B05EE">
      <w:pPr>
        <w:widowControl/>
        <w:autoSpaceDE/>
        <w:autoSpaceDN/>
        <w:spacing w:after="200" w:line="276" w:lineRule="auto"/>
        <w:rPr>
          <w:rFonts w:ascii="Calibri" w:eastAsia="Calibri" w:hAnsi="Calibri"/>
          <w:kern w:val="2"/>
          <w14:ligatures w14:val="standardContextual"/>
        </w:rPr>
      </w:pPr>
      <w:r w:rsidRPr="006B05EE">
        <w:rPr>
          <w:rFonts w:ascii="Calibri" w:eastAsia="Calibri" w:hAnsi="Calibri"/>
          <w:kern w:val="2"/>
          <w14:ligatures w14:val="standardContextual"/>
        </w:rPr>
        <w:t>Details of the AI usage are given below:</w:t>
      </w:r>
    </w:p>
    <w:p w:rsidR="006B05EE" w:rsidRPr="006B05EE" w:rsidRDefault="006B05EE" w:rsidP="006B05EE">
      <w:pPr>
        <w:widowControl/>
        <w:autoSpaceDE/>
        <w:autoSpaceDN/>
        <w:spacing w:after="200" w:line="276" w:lineRule="auto"/>
        <w:rPr>
          <w:rFonts w:ascii="Calibri" w:eastAsia="Calibri" w:hAnsi="Calibri"/>
          <w:kern w:val="2"/>
          <w14:ligatures w14:val="standardContextual"/>
        </w:rPr>
      </w:pPr>
      <w:r w:rsidRPr="006B05EE">
        <w:rPr>
          <w:rFonts w:ascii="Calibri" w:eastAsia="Calibri" w:hAnsi="Calibri"/>
          <w:kern w:val="2"/>
          <w14:ligatures w14:val="standardContextual"/>
        </w:rPr>
        <w:t>1.</w:t>
      </w:r>
    </w:p>
    <w:p w:rsidR="006B05EE" w:rsidRPr="006B05EE" w:rsidRDefault="006B05EE" w:rsidP="006B05EE">
      <w:pPr>
        <w:widowControl/>
        <w:autoSpaceDE/>
        <w:autoSpaceDN/>
        <w:spacing w:after="200" w:line="276" w:lineRule="auto"/>
        <w:rPr>
          <w:rFonts w:ascii="Calibri" w:eastAsia="Calibri" w:hAnsi="Calibri"/>
          <w:kern w:val="2"/>
          <w14:ligatures w14:val="standardContextual"/>
        </w:rPr>
      </w:pPr>
      <w:r w:rsidRPr="006B05EE">
        <w:rPr>
          <w:rFonts w:ascii="Calibri" w:eastAsia="Calibri" w:hAnsi="Calibri"/>
          <w:kern w:val="2"/>
          <w14:ligatures w14:val="standardContextual"/>
        </w:rPr>
        <w:t>2.</w:t>
      </w:r>
    </w:p>
    <w:p w:rsidR="006B05EE" w:rsidRPr="006B05EE" w:rsidRDefault="006B05EE" w:rsidP="006B05EE">
      <w:pPr>
        <w:widowControl/>
        <w:autoSpaceDE/>
        <w:autoSpaceDN/>
        <w:spacing w:after="200" w:line="276" w:lineRule="auto"/>
        <w:rPr>
          <w:rFonts w:ascii="Calibri" w:eastAsia="Calibri" w:hAnsi="Calibri"/>
          <w:kern w:val="2"/>
          <w14:ligatures w14:val="standardContextual"/>
        </w:rPr>
      </w:pPr>
      <w:r w:rsidRPr="006B05EE">
        <w:rPr>
          <w:rFonts w:ascii="Calibri" w:eastAsia="Calibri" w:hAnsi="Calibri"/>
          <w:kern w:val="2"/>
          <w14:ligatures w14:val="standardContextual"/>
        </w:rPr>
        <w:t>3.</w:t>
      </w:r>
    </w:p>
    <w:p w:rsidR="006B05EE" w:rsidRDefault="006B05EE">
      <w:pPr>
        <w:pStyle w:val="BodyText"/>
        <w:spacing w:line="475" w:lineRule="auto"/>
        <w:jc w:val="both"/>
        <w:sectPr w:rsidR="006B05EE">
          <w:pgSz w:w="11910" w:h="16840"/>
          <w:pgMar w:top="300" w:right="566" w:bottom="280" w:left="1559" w:header="30" w:footer="0" w:gutter="0"/>
          <w:cols w:space="720"/>
        </w:sectPr>
      </w:pPr>
    </w:p>
    <w:p w:rsidR="003B4A9F" w:rsidRDefault="00000000">
      <w:pPr>
        <w:pStyle w:val="Heading1"/>
        <w:spacing w:before="232"/>
      </w:pPr>
      <w:bookmarkStart w:id="4" w:name="References"/>
      <w:bookmarkEnd w:id="4"/>
      <w:r>
        <w:rPr>
          <w:spacing w:val="-2"/>
        </w:rPr>
        <w:lastRenderedPageBreak/>
        <w:t>References</w:t>
      </w:r>
    </w:p>
    <w:p w:rsidR="003B4A9F" w:rsidRDefault="00000000">
      <w:pPr>
        <w:pStyle w:val="BodyText"/>
        <w:spacing w:before="127" w:line="360" w:lineRule="auto"/>
        <w:ind w:left="712" w:right="1354" w:hanging="711"/>
      </w:pPr>
      <w:proofErr w:type="spellStart"/>
      <w:r>
        <w:rPr>
          <w:color w:val="333333"/>
        </w:rPr>
        <w:t>BirdLife</w:t>
      </w:r>
      <w:proofErr w:type="spellEnd"/>
      <w:r>
        <w:rPr>
          <w:color w:val="333333"/>
        </w:rPr>
        <w:t xml:space="preserve"> International (2023) Species factsheet: </w:t>
      </w:r>
      <w:proofErr w:type="spellStart"/>
      <w:r>
        <w:rPr>
          <w:i/>
          <w:color w:val="333333"/>
        </w:rPr>
        <w:t>Rubigula</w:t>
      </w:r>
      <w:proofErr w:type="spellEnd"/>
      <w:r>
        <w:rPr>
          <w:i/>
          <w:color w:val="333333"/>
        </w:rPr>
        <w:t xml:space="preserve"> </w:t>
      </w:r>
      <w:proofErr w:type="spellStart"/>
      <w:r>
        <w:rPr>
          <w:i/>
          <w:color w:val="333333"/>
        </w:rPr>
        <w:t>flaviventris</w:t>
      </w:r>
      <w:proofErr w:type="spellEnd"/>
      <w:r>
        <w:rPr>
          <w:color w:val="333333"/>
        </w:rPr>
        <w:t xml:space="preserve">. Downloaded </w:t>
      </w:r>
      <w:r>
        <w:rPr>
          <w:color w:val="333333"/>
          <w:spacing w:val="-2"/>
        </w:rPr>
        <w:t>from</w:t>
      </w:r>
      <w:hyperlink r:id="rId11">
        <w:r>
          <w:rPr>
            <w:color w:val="0000FF"/>
            <w:spacing w:val="-2"/>
            <w:u w:val="single" w:color="0000FF"/>
          </w:rPr>
          <w:t>http://datazone.birdlife.org/species/factsheet/black-crested-bulbul-rubigula-</w:t>
        </w:r>
      </w:hyperlink>
      <w:r>
        <w:rPr>
          <w:color w:val="0000FF"/>
          <w:spacing w:val="-2"/>
        </w:rPr>
        <w:t xml:space="preserve"> </w:t>
      </w:r>
      <w:hyperlink r:id="rId12">
        <w:proofErr w:type="spellStart"/>
        <w:r>
          <w:rPr>
            <w:color w:val="0000FF"/>
            <w:u w:val="single" w:color="0000FF"/>
          </w:rPr>
          <w:t>flaviventris</w:t>
        </w:r>
        <w:proofErr w:type="spellEnd"/>
        <w:r>
          <w:rPr>
            <w:color w:val="0000FF"/>
            <w:u w:val="single" w:color="0000FF"/>
          </w:rPr>
          <w:t xml:space="preserve"> on 26/12/2023</w:t>
        </w:r>
      </w:hyperlink>
      <w:r>
        <w:rPr>
          <w:color w:val="333333"/>
        </w:rPr>
        <w:t>.</w:t>
      </w:r>
    </w:p>
    <w:p w:rsidR="003B4A9F" w:rsidRDefault="00000000">
      <w:pPr>
        <w:pStyle w:val="BodyText"/>
        <w:spacing w:line="364" w:lineRule="auto"/>
        <w:ind w:left="712" w:right="166" w:hanging="711"/>
      </w:pPr>
      <w:r>
        <w:rPr>
          <w:color w:val="333333"/>
        </w:rPr>
        <w:t>Checklist of</w:t>
      </w:r>
      <w:r>
        <w:rPr>
          <w:color w:val="333333"/>
          <w:spacing w:val="-11"/>
        </w:rPr>
        <w:t xml:space="preserve"> </w:t>
      </w:r>
      <w:r>
        <w:rPr>
          <w:color w:val="333333"/>
        </w:rPr>
        <w:t>birds</w:t>
      </w:r>
      <w:r>
        <w:rPr>
          <w:color w:val="333333"/>
          <w:spacing w:val="-5"/>
        </w:rPr>
        <w:t xml:space="preserve"> </w:t>
      </w:r>
      <w:r>
        <w:rPr>
          <w:color w:val="333333"/>
        </w:rPr>
        <w:t>of</w:t>
      </w:r>
      <w:r>
        <w:rPr>
          <w:color w:val="333333"/>
          <w:spacing w:val="-11"/>
        </w:rPr>
        <w:t xml:space="preserve"> </w:t>
      </w:r>
      <w:r>
        <w:rPr>
          <w:color w:val="333333"/>
        </w:rPr>
        <w:t>India</w:t>
      </w:r>
      <w:r>
        <w:rPr>
          <w:color w:val="333333"/>
          <w:spacing w:val="-4"/>
        </w:rPr>
        <w:t xml:space="preserve"> </w:t>
      </w:r>
      <w:r>
        <w:rPr>
          <w:color w:val="333333"/>
        </w:rPr>
        <w:t>v7.</w:t>
      </w:r>
      <w:proofErr w:type="gramStart"/>
      <w:r>
        <w:rPr>
          <w:color w:val="333333"/>
        </w:rPr>
        <w:t>3.2023.WebsiteURL</w:t>
      </w:r>
      <w:proofErr w:type="gramEnd"/>
      <w:r>
        <w:rPr>
          <w:color w:val="333333"/>
        </w:rPr>
        <w:t>:https:/</w:t>
      </w:r>
      <w:hyperlink r:id="rId13">
        <w:r>
          <w:rPr>
            <w:color w:val="333333"/>
          </w:rPr>
          <w:t>/www.indianbirds.in/india/</w:t>
        </w:r>
      </w:hyperlink>
      <w:r>
        <w:t>[Uploaded</w:t>
      </w:r>
      <w:r>
        <w:rPr>
          <w:spacing w:val="-4"/>
        </w:rPr>
        <w:t xml:space="preserve"> </w:t>
      </w:r>
      <w:r>
        <w:t>on 20 December 2023.]</w:t>
      </w:r>
    </w:p>
    <w:p w:rsidR="003B4A9F" w:rsidRDefault="00000000">
      <w:pPr>
        <w:pStyle w:val="BodyText"/>
        <w:spacing w:line="362" w:lineRule="auto"/>
        <w:ind w:left="712" w:right="882" w:hanging="711"/>
      </w:pPr>
      <w:r>
        <w:t>Corlett, R.T.1998.Frugivory</w:t>
      </w:r>
      <w:r>
        <w:rPr>
          <w:spacing w:val="-10"/>
        </w:rPr>
        <w:t xml:space="preserve"> </w:t>
      </w:r>
      <w:r>
        <w:t>and</w:t>
      </w:r>
      <w:r>
        <w:rPr>
          <w:spacing w:val="-4"/>
        </w:rPr>
        <w:t xml:space="preserve"> </w:t>
      </w:r>
      <w:r>
        <w:t>seed</w:t>
      </w:r>
      <w:r>
        <w:rPr>
          <w:spacing w:val="-4"/>
        </w:rPr>
        <w:t xml:space="preserve"> </w:t>
      </w:r>
      <w:r>
        <w:t>dispersal</w:t>
      </w:r>
      <w:r>
        <w:rPr>
          <w:spacing w:val="-2"/>
        </w:rPr>
        <w:t xml:space="preserve"> </w:t>
      </w:r>
      <w:r>
        <w:t>by</w:t>
      </w:r>
      <w:r>
        <w:rPr>
          <w:spacing w:val="-8"/>
        </w:rPr>
        <w:t xml:space="preserve"> </w:t>
      </w:r>
      <w:r>
        <w:t>vertebrates in</w:t>
      </w:r>
      <w:r>
        <w:rPr>
          <w:spacing w:val="-7"/>
        </w:rPr>
        <w:t xml:space="preserve"> </w:t>
      </w:r>
      <w:r>
        <w:t>the</w:t>
      </w:r>
      <w:r>
        <w:rPr>
          <w:spacing w:val="-5"/>
        </w:rPr>
        <w:t xml:space="preserve"> </w:t>
      </w:r>
      <w:r>
        <w:t>Oriental</w:t>
      </w:r>
      <w:r>
        <w:rPr>
          <w:spacing w:val="-11"/>
        </w:rPr>
        <w:t xml:space="preserve"> </w:t>
      </w:r>
      <w:r>
        <w:t>(</w:t>
      </w:r>
      <w:proofErr w:type="spellStart"/>
      <w:r>
        <w:t>Indomalayan</w:t>
      </w:r>
      <w:proofErr w:type="spellEnd"/>
      <w:r>
        <w:t xml:space="preserve">) region. </w:t>
      </w:r>
      <w:r>
        <w:rPr>
          <w:i/>
        </w:rPr>
        <w:t xml:space="preserve">Biol. Rev. </w:t>
      </w:r>
      <w:r>
        <w:t>73: 413–448.</w:t>
      </w:r>
    </w:p>
    <w:p w:rsidR="003B4A9F" w:rsidRDefault="00000000">
      <w:pPr>
        <w:pStyle w:val="BodyText"/>
        <w:spacing w:before="144" w:line="362" w:lineRule="auto"/>
        <w:ind w:left="712" w:hanging="711"/>
      </w:pPr>
      <w:r>
        <w:t>Corlett, R.2017.Frugivory</w:t>
      </w:r>
      <w:r>
        <w:rPr>
          <w:spacing w:val="-7"/>
        </w:rPr>
        <w:t xml:space="preserve"> </w:t>
      </w:r>
      <w:r>
        <w:t>and</w:t>
      </w:r>
      <w:r>
        <w:rPr>
          <w:spacing w:val="-1"/>
        </w:rPr>
        <w:t xml:space="preserve"> </w:t>
      </w:r>
      <w:r>
        <w:t>seed</w:t>
      </w:r>
      <w:r>
        <w:rPr>
          <w:spacing w:val="-2"/>
        </w:rPr>
        <w:t xml:space="preserve"> </w:t>
      </w:r>
      <w:r>
        <w:t>dispersal by</w:t>
      </w:r>
      <w:r>
        <w:rPr>
          <w:spacing w:val="-6"/>
        </w:rPr>
        <w:t xml:space="preserve"> </w:t>
      </w:r>
      <w:r>
        <w:t>vertebrates</w:t>
      </w:r>
      <w:r>
        <w:rPr>
          <w:spacing w:val="-2"/>
        </w:rPr>
        <w:t xml:space="preserve"> </w:t>
      </w:r>
      <w:r>
        <w:t>in</w:t>
      </w:r>
      <w:r>
        <w:rPr>
          <w:spacing w:val="-6"/>
        </w:rPr>
        <w:t xml:space="preserve"> </w:t>
      </w:r>
      <w:r>
        <w:t>tropical</w:t>
      </w:r>
      <w:r>
        <w:rPr>
          <w:spacing w:val="-8"/>
        </w:rPr>
        <w:t xml:space="preserve"> </w:t>
      </w:r>
      <w:r>
        <w:t>and</w:t>
      </w:r>
      <w:r>
        <w:rPr>
          <w:spacing w:val="-2"/>
        </w:rPr>
        <w:t xml:space="preserve"> </w:t>
      </w:r>
      <w:r>
        <w:t>subtropical</w:t>
      </w:r>
      <w:r>
        <w:rPr>
          <w:spacing w:val="-5"/>
        </w:rPr>
        <w:t xml:space="preserve"> </w:t>
      </w:r>
      <w:r>
        <w:t xml:space="preserve">Asia: An update. </w:t>
      </w:r>
      <w:r>
        <w:rPr>
          <w:i/>
        </w:rPr>
        <w:t xml:space="preserve">Global Ecology and Conservation </w:t>
      </w:r>
      <w:r>
        <w:t xml:space="preserve">11: 1-22. https://doi.org/10.1016/ j. </w:t>
      </w:r>
      <w:r>
        <w:rPr>
          <w:spacing w:val="-2"/>
        </w:rPr>
        <w:t>gecco.2017.04.007</w:t>
      </w:r>
    </w:p>
    <w:p w:rsidR="003B4A9F" w:rsidRDefault="00000000">
      <w:pPr>
        <w:pStyle w:val="BodyText"/>
        <w:spacing w:before="3" w:line="364" w:lineRule="auto"/>
        <w:ind w:left="712" w:hanging="711"/>
      </w:pPr>
      <w:r>
        <w:t>Dickinson,</w:t>
      </w:r>
      <w:r>
        <w:rPr>
          <w:spacing w:val="-9"/>
        </w:rPr>
        <w:t xml:space="preserve"> </w:t>
      </w:r>
      <w:proofErr w:type="spellStart"/>
      <w:proofErr w:type="gramStart"/>
      <w:r>
        <w:t>E.C.,&amp;</w:t>
      </w:r>
      <w:proofErr w:type="gramEnd"/>
      <w:r>
        <w:t>Christidis</w:t>
      </w:r>
      <w:proofErr w:type="spellEnd"/>
      <w:r>
        <w:t>,</w:t>
      </w:r>
      <w:r>
        <w:rPr>
          <w:spacing w:val="-8"/>
        </w:rPr>
        <w:t xml:space="preserve"> </w:t>
      </w:r>
      <w:r>
        <w:t>L.</w:t>
      </w:r>
      <w:r>
        <w:rPr>
          <w:spacing w:val="-8"/>
        </w:rPr>
        <w:t xml:space="preserve"> </w:t>
      </w:r>
      <w:r>
        <w:t>2014.TheHowardandMooreCompleteChecklist</w:t>
      </w:r>
      <w:r>
        <w:rPr>
          <w:spacing w:val="-6"/>
        </w:rPr>
        <w:t xml:space="preserve"> </w:t>
      </w:r>
      <w:proofErr w:type="spellStart"/>
      <w:r>
        <w:t>oftheBirdsof</w:t>
      </w:r>
      <w:proofErr w:type="spellEnd"/>
      <w:r>
        <w:rPr>
          <w:spacing w:val="-15"/>
        </w:rPr>
        <w:t xml:space="preserve"> </w:t>
      </w:r>
      <w:r>
        <w:t xml:space="preserve">the World, 4th </w:t>
      </w:r>
      <w:proofErr w:type="spellStart"/>
      <w:r>
        <w:t>edn</w:t>
      </w:r>
      <w:proofErr w:type="spellEnd"/>
      <w:r>
        <w:t xml:space="preserve">, Vol. 2. Passerines. Eastbourne, </w:t>
      </w:r>
      <w:proofErr w:type="spellStart"/>
      <w:proofErr w:type="gramStart"/>
      <w:r>
        <w:t>UK:Aves</w:t>
      </w:r>
      <w:proofErr w:type="spellEnd"/>
      <w:proofErr w:type="gramEnd"/>
      <w:r>
        <w:t xml:space="preserve"> Press.</w:t>
      </w:r>
    </w:p>
    <w:p w:rsidR="003B4A9F" w:rsidRDefault="00000000">
      <w:pPr>
        <w:pStyle w:val="BodyText"/>
        <w:spacing w:before="136" w:line="360" w:lineRule="auto"/>
        <w:ind w:left="712" w:right="882" w:hanging="711"/>
      </w:pPr>
      <w:proofErr w:type="spellStart"/>
      <w:r>
        <w:t>delHoyo</w:t>
      </w:r>
      <w:proofErr w:type="spellEnd"/>
      <w:r>
        <w:t xml:space="preserve">, J., </w:t>
      </w:r>
      <w:proofErr w:type="spellStart"/>
      <w:proofErr w:type="gramStart"/>
      <w:r>
        <w:t>Elliott,A</w:t>
      </w:r>
      <w:proofErr w:type="spellEnd"/>
      <w:r>
        <w:t>.</w:t>
      </w:r>
      <w:proofErr w:type="gramEnd"/>
      <w:r>
        <w:t xml:space="preserve">, &amp; Christie, D. 2005. </w:t>
      </w:r>
      <w:proofErr w:type="spellStart"/>
      <w:r>
        <w:t>Handbookofthe</w:t>
      </w:r>
      <w:proofErr w:type="spellEnd"/>
      <w:r>
        <w:t xml:space="preserve"> Birds </w:t>
      </w:r>
      <w:proofErr w:type="spellStart"/>
      <w:r>
        <w:t>ofthe</w:t>
      </w:r>
      <w:proofErr w:type="spellEnd"/>
      <w:r>
        <w:t xml:space="preserve"> World, vol. 10: Cuckoo-</w:t>
      </w:r>
      <w:proofErr w:type="spellStart"/>
      <w:r>
        <w:t>shrikestoThrushes.Lynx</w:t>
      </w:r>
      <w:proofErr w:type="spellEnd"/>
      <w:r>
        <w:rPr>
          <w:spacing w:val="40"/>
        </w:rPr>
        <w:t xml:space="preserve"> </w:t>
      </w:r>
      <w:proofErr w:type="spellStart"/>
      <w:proofErr w:type="gramStart"/>
      <w:r>
        <w:t>Edicions</w:t>
      </w:r>
      <w:proofErr w:type="spellEnd"/>
      <w:r>
        <w:rPr>
          <w:spacing w:val="-8"/>
        </w:rPr>
        <w:t xml:space="preserve"> </w:t>
      </w:r>
      <w:r>
        <w:t>,Barcelona</w:t>
      </w:r>
      <w:proofErr w:type="gramEnd"/>
      <w:r>
        <w:t>,</w:t>
      </w:r>
      <w:r>
        <w:rPr>
          <w:spacing w:val="-4"/>
        </w:rPr>
        <w:t xml:space="preserve"> </w:t>
      </w:r>
      <w:r>
        <w:t>Spain.</w:t>
      </w:r>
      <w:r>
        <w:rPr>
          <w:spacing w:val="-5"/>
        </w:rPr>
        <w:t xml:space="preserve"> </w:t>
      </w:r>
      <w:proofErr w:type="gramStart"/>
      <w:r>
        <w:t>IUCN.2016.The</w:t>
      </w:r>
      <w:proofErr w:type="gramEnd"/>
      <w:r>
        <w:rPr>
          <w:spacing w:val="-5"/>
        </w:rPr>
        <w:t xml:space="preserve"> </w:t>
      </w:r>
      <w:r>
        <w:t>IUCN Red List of Threatened Species. Version 2016-</w:t>
      </w:r>
      <w:proofErr w:type="gramStart"/>
      <w:r>
        <w:t>3.Available</w:t>
      </w:r>
      <w:proofErr w:type="gramEnd"/>
      <w:r>
        <w:t xml:space="preserve"> at: </w:t>
      </w:r>
      <w:hyperlink r:id="rId14">
        <w:r>
          <w:t>www.iucnredlist.org.</w:t>
        </w:r>
      </w:hyperlink>
      <w:r>
        <w:t xml:space="preserve"> (Accessed: 07 December 2016).</w:t>
      </w:r>
    </w:p>
    <w:p w:rsidR="003B4A9F" w:rsidRDefault="00000000">
      <w:pPr>
        <w:pStyle w:val="BodyText"/>
        <w:spacing w:before="1" w:line="360" w:lineRule="auto"/>
        <w:ind w:left="712" w:right="166" w:hanging="711"/>
      </w:pPr>
      <w:proofErr w:type="gramStart"/>
      <w:r>
        <w:t>Fishpool,L.D.C.</w:t>
      </w:r>
      <w:proofErr w:type="gramEnd"/>
      <w:r>
        <w:t>,&amp;Tobias,J.A.2005.Family Pycnonotidae (Vol.10:124–251).</w:t>
      </w:r>
      <w:proofErr w:type="spellStart"/>
      <w:r>
        <w:rPr>
          <w:u w:val="single"/>
        </w:rPr>
        <w:t>In</w:t>
      </w:r>
      <w:r>
        <w:t>:Handbook</w:t>
      </w:r>
      <w:proofErr w:type="spellEnd"/>
      <w:r>
        <w:t xml:space="preserve"> of the Birds</w:t>
      </w:r>
      <w:r>
        <w:rPr>
          <w:spacing w:val="-6"/>
        </w:rPr>
        <w:t xml:space="preserve"> </w:t>
      </w:r>
      <w:r>
        <w:t>of</w:t>
      </w:r>
      <w:r>
        <w:rPr>
          <w:spacing w:val="-11"/>
        </w:rPr>
        <w:t xml:space="preserve"> </w:t>
      </w:r>
      <w:r>
        <w:t>the</w:t>
      </w:r>
      <w:r>
        <w:rPr>
          <w:spacing w:val="-1"/>
        </w:rPr>
        <w:t xml:space="preserve"> </w:t>
      </w:r>
      <w:r>
        <w:t>World.</w:t>
      </w:r>
      <w:r>
        <w:rPr>
          <w:spacing w:val="-2"/>
        </w:rPr>
        <w:t xml:space="preserve"> </w:t>
      </w:r>
      <w:r>
        <w:t>del</w:t>
      </w:r>
      <w:r>
        <w:rPr>
          <w:spacing w:val="-12"/>
        </w:rPr>
        <w:t xml:space="preserve"> </w:t>
      </w:r>
      <w:r>
        <w:t>Hoyo,</w:t>
      </w:r>
      <w:r>
        <w:rPr>
          <w:spacing w:val="-2"/>
        </w:rPr>
        <w:t xml:space="preserve"> </w:t>
      </w:r>
      <w:r>
        <w:t>J.,</w:t>
      </w:r>
      <w:r>
        <w:rPr>
          <w:spacing w:val="-7"/>
        </w:rPr>
        <w:t xml:space="preserve"> </w:t>
      </w:r>
      <w:proofErr w:type="spellStart"/>
      <w:proofErr w:type="gramStart"/>
      <w:r>
        <w:t>Elliott,A</w:t>
      </w:r>
      <w:proofErr w:type="spellEnd"/>
      <w:r>
        <w:t>.</w:t>
      </w:r>
      <w:proofErr w:type="gramEnd"/>
      <w:r>
        <w:rPr>
          <w:spacing w:val="-2"/>
        </w:rPr>
        <w:t xml:space="preserve"> </w:t>
      </w:r>
      <w:r>
        <w:t>&amp;</w:t>
      </w:r>
      <w:proofErr w:type="spellStart"/>
      <w:r>
        <w:t>Sargatal</w:t>
      </w:r>
      <w:proofErr w:type="spellEnd"/>
      <w:r>
        <w:t>,</w:t>
      </w:r>
      <w:r>
        <w:rPr>
          <w:spacing w:val="-2"/>
        </w:rPr>
        <w:t xml:space="preserve"> </w:t>
      </w:r>
      <w:proofErr w:type="spellStart"/>
      <w:r>
        <w:t>J.Barcelona</w:t>
      </w:r>
      <w:proofErr w:type="spellEnd"/>
      <w:r>
        <w:t>:</w:t>
      </w:r>
      <w:r>
        <w:rPr>
          <w:spacing w:val="-4"/>
        </w:rPr>
        <w:t xml:space="preserve"> </w:t>
      </w:r>
      <w:r>
        <w:t>Lynx</w:t>
      </w:r>
      <w:r>
        <w:rPr>
          <w:spacing w:val="-9"/>
        </w:rPr>
        <w:t xml:space="preserve"> </w:t>
      </w:r>
      <w:proofErr w:type="spellStart"/>
      <w:r>
        <w:t>Edicions</w:t>
      </w:r>
      <w:proofErr w:type="spellEnd"/>
      <w:r>
        <w:t xml:space="preserve">/Birdlife </w:t>
      </w:r>
      <w:r>
        <w:rPr>
          <w:spacing w:val="-2"/>
        </w:rPr>
        <w:t>International</w:t>
      </w:r>
    </w:p>
    <w:p w:rsidR="003B4A9F" w:rsidRDefault="00000000">
      <w:pPr>
        <w:pStyle w:val="BodyText"/>
        <w:spacing w:before="141" w:line="360" w:lineRule="auto"/>
        <w:ind w:left="712" w:right="164" w:hanging="711"/>
        <w:jc w:val="both"/>
      </w:pPr>
      <w:proofErr w:type="gramStart"/>
      <w:r>
        <w:t>Ponpituk.Y.,Siri.S.</w:t>
      </w:r>
      <w:proofErr w:type="gramEnd"/>
      <w:r>
        <w:t>,Safoowong.M.,Suksavate.W.,Marod.D.,Duengkae.P.2020.Temporal</w:t>
      </w:r>
      <w:r>
        <w:rPr>
          <w:spacing w:val="-12"/>
        </w:rPr>
        <w:t xml:space="preserve"> </w:t>
      </w:r>
      <w:r>
        <w:t>variation</w:t>
      </w:r>
      <w:r>
        <w:rPr>
          <w:spacing w:val="-8"/>
        </w:rPr>
        <w:t xml:space="preserve"> </w:t>
      </w:r>
      <w:r>
        <w:t>in the</w:t>
      </w:r>
      <w:r>
        <w:rPr>
          <w:spacing w:val="-6"/>
        </w:rPr>
        <w:t xml:space="preserve"> </w:t>
      </w:r>
      <w:r>
        <w:t>population</w:t>
      </w:r>
      <w:r>
        <w:rPr>
          <w:spacing w:val="-9"/>
        </w:rPr>
        <w:t xml:space="preserve"> </w:t>
      </w:r>
      <w:r>
        <w:t>of</w:t>
      </w:r>
      <w:r>
        <w:rPr>
          <w:spacing w:val="-12"/>
        </w:rPr>
        <w:t xml:space="preserve"> </w:t>
      </w:r>
      <w:r>
        <w:t>bulbuls</w:t>
      </w:r>
      <w:r>
        <w:rPr>
          <w:spacing w:val="-6"/>
        </w:rPr>
        <w:t xml:space="preserve"> </w:t>
      </w:r>
      <w:r>
        <w:t>(Family</w:t>
      </w:r>
      <w:r>
        <w:rPr>
          <w:spacing w:val="-9"/>
        </w:rPr>
        <w:t xml:space="preserve"> </w:t>
      </w:r>
      <w:r>
        <w:t>Pycnonotidae) in</w:t>
      </w:r>
      <w:r>
        <w:rPr>
          <w:spacing w:val="-5"/>
        </w:rPr>
        <w:t xml:space="preserve"> </w:t>
      </w:r>
      <w:r>
        <w:t>lower montane</w:t>
      </w:r>
      <w:r>
        <w:rPr>
          <w:spacing w:val="-1"/>
        </w:rPr>
        <w:t xml:space="preserve"> </w:t>
      </w:r>
      <w:r>
        <w:t>forest,</w:t>
      </w:r>
      <w:r>
        <w:rPr>
          <w:spacing w:val="-7"/>
        </w:rPr>
        <w:t xml:space="preserve"> </w:t>
      </w:r>
      <w:proofErr w:type="spellStart"/>
      <w:r>
        <w:t>NorthernThailand</w:t>
      </w:r>
      <w:proofErr w:type="spellEnd"/>
      <w:r>
        <w:t xml:space="preserve">. </w:t>
      </w:r>
      <w:proofErr w:type="spellStart"/>
      <w:r>
        <w:rPr>
          <w:i/>
        </w:rPr>
        <w:t>BiodiversitasJournalofBiologicalDiversity</w:t>
      </w:r>
      <w:proofErr w:type="spellEnd"/>
      <w:r>
        <w:rPr>
          <w:i/>
        </w:rPr>
        <w:t xml:space="preserve"> </w:t>
      </w:r>
      <w:r>
        <w:t>21(8</w:t>
      </w:r>
      <w:proofErr w:type="gramStart"/>
      <w:r>
        <w:t>).https://doi.org/</w:t>
      </w:r>
      <w:proofErr w:type="gramEnd"/>
      <w:r>
        <w:t xml:space="preserve"> 10.13057/</w:t>
      </w:r>
      <w:proofErr w:type="spellStart"/>
      <w:r>
        <w:t>biodiv</w:t>
      </w:r>
      <w:proofErr w:type="spellEnd"/>
      <w:r>
        <w:t>/d210829</w:t>
      </w:r>
    </w:p>
    <w:p w:rsidR="003B4A9F" w:rsidRDefault="00000000">
      <w:pPr>
        <w:pStyle w:val="BodyText"/>
        <w:spacing w:line="272" w:lineRule="exact"/>
        <w:ind w:left="1"/>
        <w:jc w:val="both"/>
      </w:pPr>
      <w:proofErr w:type="spellStart"/>
      <w:r>
        <w:rPr>
          <w:color w:val="000000"/>
          <w:highlight w:val="green"/>
        </w:rPr>
        <w:t>Pratihar</w:t>
      </w:r>
      <w:proofErr w:type="spellEnd"/>
      <w:r>
        <w:rPr>
          <w:color w:val="000000"/>
          <w:highlight w:val="green"/>
        </w:rPr>
        <w:t>,</w:t>
      </w:r>
      <w:r>
        <w:rPr>
          <w:color w:val="000000"/>
          <w:spacing w:val="-3"/>
          <w:highlight w:val="green"/>
        </w:rPr>
        <w:t xml:space="preserve"> </w:t>
      </w:r>
      <w:r>
        <w:rPr>
          <w:color w:val="000000"/>
          <w:highlight w:val="green"/>
        </w:rPr>
        <w:t>S.,</w:t>
      </w:r>
      <w:r>
        <w:rPr>
          <w:color w:val="000000"/>
          <w:spacing w:val="-1"/>
          <w:highlight w:val="green"/>
        </w:rPr>
        <w:t xml:space="preserve"> </w:t>
      </w:r>
      <w:r>
        <w:rPr>
          <w:color w:val="000000"/>
          <w:highlight w:val="green"/>
        </w:rPr>
        <w:t>&amp;</w:t>
      </w:r>
      <w:r>
        <w:rPr>
          <w:color w:val="000000"/>
          <w:spacing w:val="-7"/>
          <w:highlight w:val="green"/>
        </w:rPr>
        <w:t xml:space="preserve"> </w:t>
      </w:r>
      <w:r>
        <w:rPr>
          <w:color w:val="000000"/>
          <w:highlight w:val="green"/>
        </w:rPr>
        <w:t>Clark</w:t>
      </w:r>
      <w:r>
        <w:rPr>
          <w:color w:val="000000"/>
          <w:spacing w:val="-2"/>
          <w:highlight w:val="green"/>
        </w:rPr>
        <w:t xml:space="preserve"> </w:t>
      </w:r>
      <w:r>
        <w:rPr>
          <w:color w:val="000000"/>
          <w:highlight w:val="green"/>
        </w:rPr>
        <w:t>Jr,</w:t>
      </w:r>
      <w:r>
        <w:rPr>
          <w:color w:val="000000"/>
          <w:spacing w:val="-1"/>
          <w:highlight w:val="green"/>
        </w:rPr>
        <w:t xml:space="preserve"> </w:t>
      </w:r>
      <w:r>
        <w:rPr>
          <w:color w:val="000000"/>
          <w:highlight w:val="green"/>
        </w:rPr>
        <w:t>H.</w:t>
      </w:r>
      <w:r>
        <w:rPr>
          <w:color w:val="000000"/>
          <w:spacing w:val="-2"/>
          <w:highlight w:val="green"/>
        </w:rPr>
        <w:t xml:space="preserve"> </w:t>
      </w:r>
      <w:r>
        <w:rPr>
          <w:color w:val="000000"/>
          <w:highlight w:val="green"/>
        </w:rPr>
        <w:t>O. 2017.</w:t>
      </w:r>
      <w:r>
        <w:rPr>
          <w:color w:val="000000"/>
          <w:spacing w:val="-1"/>
          <w:highlight w:val="green"/>
        </w:rPr>
        <w:t xml:space="preserve"> </w:t>
      </w:r>
      <w:r>
        <w:rPr>
          <w:color w:val="000000"/>
          <w:highlight w:val="green"/>
        </w:rPr>
        <w:t>Defaunation</w:t>
      </w:r>
      <w:r>
        <w:rPr>
          <w:color w:val="000000"/>
          <w:spacing w:val="-7"/>
          <w:highlight w:val="green"/>
        </w:rPr>
        <w:t xml:space="preserve"> </w:t>
      </w:r>
      <w:r>
        <w:rPr>
          <w:color w:val="000000"/>
          <w:highlight w:val="green"/>
        </w:rPr>
        <w:t>and</w:t>
      </w:r>
      <w:r>
        <w:rPr>
          <w:color w:val="000000"/>
          <w:spacing w:val="-2"/>
          <w:highlight w:val="green"/>
        </w:rPr>
        <w:t xml:space="preserve"> Conservation).</w:t>
      </w:r>
    </w:p>
    <w:p w:rsidR="003B4A9F" w:rsidRDefault="003B4A9F">
      <w:pPr>
        <w:pStyle w:val="BodyText"/>
      </w:pPr>
    </w:p>
    <w:p w:rsidR="003B4A9F" w:rsidRDefault="00000000">
      <w:pPr>
        <w:pStyle w:val="BodyText"/>
        <w:spacing w:line="360" w:lineRule="auto"/>
        <w:ind w:left="712" w:right="954" w:hanging="711"/>
      </w:pPr>
      <w:proofErr w:type="gramStart"/>
      <w:r>
        <w:t>Sankamethawee,W.</w:t>
      </w:r>
      <w:proofErr w:type="gramEnd"/>
      <w:r>
        <w:t>,Pierce,A.,Gale,G.,Hardesty,B.D.2011.Plant-frugivore</w:t>
      </w:r>
      <w:r>
        <w:rPr>
          <w:spacing w:val="-10"/>
        </w:rPr>
        <w:t xml:space="preserve"> </w:t>
      </w:r>
      <w:r>
        <w:t>interactions</w:t>
      </w:r>
      <w:r>
        <w:rPr>
          <w:spacing w:val="-10"/>
        </w:rPr>
        <w:t xml:space="preserve"> </w:t>
      </w:r>
      <w:r>
        <w:t>in</w:t>
      </w:r>
      <w:r>
        <w:rPr>
          <w:spacing w:val="-15"/>
        </w:rPr>
        <w:t xml:space="preserve"> </w:t>
      </w:r>
      <w:r>
        <w:t xml:space="preserve">an intact tropical forest in north-east Thailand. </w:t>
      </w:r>
      <w:r>
        <w:rPr>
          <w:i/>
        </w:rPr>
        <w:t xml:space="preserve">Integrative Zoology </w:t>
      </w:r>
      <w:r>
        <w:t xml:space="preserve">6 (3): 195-212. </w:t>
      </w:r>
      <w:hyperlink r:id="rId15">
        <w:r>
          <w:rPr>
            <w:spacing w:val="-2"/>
            <w:u w:val="single"/>
          </w:rPr>
          <w:t>https://doi.org/10.1111/j.1749-4877.2011.00244.x</w:t>
        </w:r>
      </w:hyperlink>
    </w:p>
    <w:p w:rsidR="003B4A9F" w:rsidRDefault="00000000">
      <w:pPr>
        <w:pStyle w:val="BodyText"/>
        <w:spacing w:before="2" w:line="362" w:lineRule="auto"/>
        <w:ind w:left="712" w:right="721" w:hanging="711"/>
        <w:jc w:val="both"/>
      </w:pPr>
      <w:r>
        <w:t>Shakya, S.,</w:t>
      </w:r>
      <w:r>
        <w:rPr>
          <w:spacing w:val="-3"/>
        </w:rPr>
        <w:t xml:space="preserve"> </w:t>
      </w:r>
      <w:r>
        <w:t>&amp;Sheldon, F. 2017. The</w:t>
      </w:r>
      <w:r>
        <w:rPr>
          <w:spacing w:val="-1"/>
        </w:rPr>
        <w:t xml:space="preserve"> </w:t>
      </w:r>
      <w:r>
        <w:t>phylogeny</w:t>
      </w:r>
      <w:r>
        <w:rPr>
          <w:spacing w:val="-5"/>
        </w:rPr>
        <w:t xml:space="preserve"> </w:t>
      </w:r>
      <w:r>
        <w:t>of</w:t>
      </w:r>
      <w:r>
        <w:rPr>
          <w:spacing w:val="-3"/>
        </w:rPr>
        <w:t xml:space="preserve"> </w:t>
      </w:r>
      <w:r>
        <w:t>the</w:t>
      </w:r>
      <w:r>
        <w:rPr>
          <w:spacing w:val="-1"/>
        </w:rPr>
        <w:t xml:space="preserve"> </w:t>
      </w:r>
      <w:r>
        <w:t>world's</w:t>
      </w:r>
      <w:r>
        <w:rPr>
          <w:spacing w:val="-2"/>
        </w:rPr>
        <w:t xml:space="preserve"> </w:t>
      </w:r>
      <w:r>
        <w:t>bulbuls</w:t>
      </w:r>
      <w:r>
        <w:rPr>
          <w:spacing w:val="-2"/>
        </w:rPr>
        <w:t xml:space="preserve"> </w:t>
      </w:r>
      <w:r>
        <w:t>(Pycnonotidae) inferred using</w:t>
      </w:r>
      <w:r>
        <w:rPr>
          <w:spacing w:val="-5"/>
        </w:rPr>
        <w:t xml:space="preserve"> </w:t>
      </w:r>
      <w:r>
        <w:t>a</w:t>
      </w:r>
      <w:r>
        <w:rPr>
          <w:spacing w:val="-6"/>
        </w:rPr>
        <w:t xml:space="preserve"> </w:t>
      </w:r>
      <w:proofErr w:type="spellStart"/>
      <w:r>
        <w:t>supermatrix</w:t>
      </w:r>
      <w:proofErr w:type="spellEnd"/>
      <w:r>
        <w:rPr>
          <w:spacing w:val="-8"/>
        </w:rPr>
        <w:t xml:space="preserve"> </w:t>
      </w:r>
      <w:r>
        <w:t>approach.</w:t>
      </w:r>
      <w:r>
        <w:rPr>
          <w:spacing w:val="-2"/>
        </w:rPr>
        <w:t xml:space="preserve"> </w:t>
      </w:r>
      <w:r>
        <w:rPr>
          <w:i/>
        </w:rPr>
        <w:t>International</w:t>
      </w:r>
      <w:r>
        <w:rPr>
          <w:i/>
          <w:spacing w:val="-3"/>
        </w:rPr>
        <w:t xml:space="preserve"> </w:t>
      </w:r>
      <w:r>
        <w:rPr>
          <w:i/>
        </w:rPr>
        <w:t>Journal</w:t>
      </w:r>
      <w:r>
        <w:rPr>
          <w:i/>
          <w:spacing w:val="-5"/>
        </w:rPr>
        <w:t xml:space="preserve"> </w:t>
      </w:r>
      <w:r>
        <w:rPr>
          <w:i/>
        </w:rPr>
        <w:t>of</w:t>
      </w:r>
      <w:r>
        <w:rPr>
          <w:i/>
          <w:spacing w:val="-5"/>
        </w:rPr>
        <w:t xml:space="preserve"> </w:t>
      </w:r>
      <w:r>
        <w:rPr>
          <w:i/>
        </w:rPr>
        <w:t>Avian</w:t>
      </w:r>
      <w:r>
        <w:rPr>
          <w:i/>
          <w:spacing w:val="-4"/>
        </w:rPr>
        <w:t xml:space="preserve"> </w:t>
      </w:r>
      <w:r>
        <w:rPr>
          <w:i/>
        </w:rPr>
        <w:t>Sciences</w:t>
      </w:r>
      <w:r>
        <w:t xml:space="preserve">159(3):498-509. </w:t>
      </w:r>
      <w:hyperlink r:id="rId16">
        <w:r>
          <w:rPr>
            <w:color w:val="0000FF"/>
            <w:u w:val="single" w:color="0000FF"/>
          </w:rPr>
          <w:t>https://doi.org/10.1111/ibi. 12464</w:t>
        </w:r>
      </w:hyperlink>
    </w:p>
    <w:p w:rsidR="003B4A9F" w:rsidRDefault="00000000">
      <w:pPr>
        <w:pStyle w:val="BodyText"/>
        <w:spacing w:line="362" w:lineRule="auto"/>
        <w:ind w:left="712" w:right="680" w:hanging="711"/>
        <w:jc w:val="both"/>
      </w:pPr>
      <w:r>
        <w:rPr>
          <w:color w:val="000000"/>
          <w:highlight w:val="green"/>
        </w:rPr>
        <w:t>Sivakumar,</w:t>
      </w:r>
      <w:r>
        <w:rPr>
          <w:color w:val="000000"/>
          <w:spacing w:val="-1"/>
          <w:highlight w:val="green"/>
        </w:rPr>
        <w:t xml:space="preserve"> </w:t>
      </w:r>
      <w:r>
        <w:rPr>
          <w:color w:val="000000"/>
          <w:highlight w:val="green"/>
        </w:rPr>
        <w:t>S.,</w:t>
      </w:r>
      <w:r>
        <w:rPr>
          <w:color w:val="000000"/>
          <w:spacing w:val="-1"/>
          <w:highlight w:val="green"/>
        </w:rPr>
        <w:t xml:space="preserve"> </w:t>
      </w:r>
      <w:r>
        <w:rPr>
          <w:color w:val="000000"/>
          <w:highlight w:val="green"/>
        </w:rPr>
        <w:t>Varghese,</w:t>
      </w:r>
      <w:r>
        <w:rPr>
          <w:color w:val="000000"/>
          <w:spacing w:val="-1"/>
          <w:highlight w:val="green"/>
        </w:rPr>
        <w:t xml:space="preserve"> </w:t>
      </w:r>
      <w:r>
        <w:rPr>
          <w:color w:val="000000"/>
          <w:highlight w:val="green"/>
        </w:rPr>
        <w:t>J.</w:t>
      </w:r>
      <w:r>
        <w:rPr>
          <w:color w:val="000000"/>
          <w:spacing w:val="-1"/>
          <w:highlight w:val="green"/>
        </w:rPr>
        <w:t xml:space="preserve"> </w:t>
      </w:r>
      <w:r>
        <w:rPr>
          <w:color w:val="000000"/>
          <w:highlight w:val="green"/>
        </w:rPr>
        <w:t>E.</w:t>
      </w:r>
      <w:r>
        <w:rPr>
          <w:color w:val="000000"/>
          <w:spacing w:val="-5"/>
          <w:highlight w:val="green"/>
        </w:rPr>
        <w:t xml:space="preserve"> </w:t>
      </w:r>
      <w:r>
        <w:rPr>
          <w:color w:val="000000"/>
          <w:highlight w:val="green"/>
        </w:rPr>
        <w:t>E.</w:t>
      </w:r>
      <w:r>
        <w:rPr>
          <w:color w:val="000000"/>
          <w:spacing w:val="-5"/>
          <w:highlight w:val="green"/>
        </w:rPr>
        <w:t xml:space="preserve"> </w:t>
      </w:r>
      <w:r>
        <w:rPr>
          <w:color w:val="000000"/>
          <w:highlight w:val="green"/>
        </w:rPr>
        <w:t>J.</w:t>
      </w:r>
      <w:r>
        <w:rPr>
          <w:color w:val="000000"/>
          <w:spacing w:val="-1"/>
          <w:highlight w:val="green"/>
        </w:rPr>
        <w:t xml:space="preserve"> </w:t>
      </w:r>
      <w:r>
        <w:rPr>
          <w:color w:val="000000"/>
          <w:highlight w:val="green"/>
        </w:rPr>
        <w:t>O.,</w:t>
      </w:r>
      <w:r>
        <w:rPr>
          <w:color w:val="000000"/>
          <w:spacing w:val="-5"/>
          <w:highlight w:val="green"/>
        </w:rPr>
        <w:t xml:space="preserve"> </w:t>
      </w:r>
      <w:r>
        <w:rPr>
          <w:color w:val="000000"/>
          <w:highlight w:val="green"/>
        </w:rPr>
        <w:t>&amp;</w:t>
      </w:r>
      <w:r>
        <w:rPr>
          <w:color w:val="000000"/>
          <w:spacing w:val="-7"/>
          <w:highlight w:val="green"/>
        </w:rPr>
        <w:t xml:space="preserve"> </w:t>
      </w:r>
      <w:r>
        <w:rPr>
          <w:color w:val="000000"/>
          <w:highlight w:val="green"/>
        </w:rPr>
        <w:t>Prakash,</w:t>
      </w:r>
      <w:r>
        <w:rPr>
          <w:color w:val="000000"/>
          <w:spacing w:val="-1"/>
          <w:highlight w:val="green"/>
        </w:rPr>
        <w:t xml:space="preserve"> </w:t>
      </w:r>
      <w:r>
        <w:rPr>
          <w:color w:val="000000"/>
          <w:highlight w:val="green"/>
        </w:rPr>
        <w:t>V.</w:t>
      </w:r>
      <w:r>
        <w:rPr>
          <w:color w:val="000000"/>
          <w:spacing w:val="-5"/>
          <w:highlight w:val="green"/>
        </w:rPr>
        <w:t xml:space="preserve"> </w:t>
      </w:r>
      <w:r>
        <w:rPr>
          <w:color w:val="000000"/>
          <w:highlight w:val="green"/>
        </w:rPr>
        <w:t>I.</w:t>
      </w:r>
      <w:r>
        <w:rPr>
          <w:color w:val="000000"/>
          <w:spacing w:val="-5"/>
          <w:highlight w:val="green"/>
        </w:rPr>
        <w:t xml:space="preserve"> </w:t>
      </w:r>
      <w:r>
        <w:rPr>
          <w:color w:val="000000"/>
          <w:highlight w:val="green"/>
        </w:rPr>
        <w:t>B.</w:t>
      </w:r>
      <w:r>
        <w:rPr>
          <w:color w:val="000000"/>
          <w:spacing w:val="-1"/>
          <w:highlight w:val="green"/>
        </w:rPr>
        <w:t xml:space="preserve"> </w:t>
      </w:r>
      <w:r>
        <w:rPr>
          <w:color w:val="000000"/>
          <w:highlight w:val="green"/>
        </w:rPr>
        <w:t>H.</w:t>
      </w:r>
      <w:r>
        <w:rPr>
          <w:color w:val="000000"/>
          <w:spacing w:val="-1"/>
          <w:highlight w:val="green"/>
        </w:rPr>
        <w:t xml:space="preserve"> </w:t>
      </w:r>
      <w:r>
        <w:rPr>
          <w:color w:val="000000"/>
          <w:highlight w:val="green"/>
        </w:rPr>
        <w:t>U.</w:t>
      </w:r>
      <w:r>
        <w:rPr>
          <w:color w:val="000000"/>
          <w:spacing w:val="-1"/>
          <w:highlight w:val="green"/>
        </w:rPr>
        <w:t xml:space="preserve"> </w:t>
      </w:r>
      <w:r>
        <w:rPr>
          <w:color w:val="000000"/>
          <w:highlight w:val="green"/>
        </w:rPr>
        <w:t>2006.</w:t>
      </w:r>
      <w:r>
        <w:rPr>
          <w:color w:val="000000"/>
          <w:spacing w:val="-1"/>
          <w:highlight w:val="green"/>
        </w:rPr>
        <w:t xml:space="preserve"> </w:t>
      </w:r>
      <w:r>
        <w:rPr>
          <w:color w:val="000000"/>
          <w:highlight w:val="green"/>
        </w:rPr>
        <w:t>Abundance</w:t>
      </w:r>
      <w:r>
        <w:rPr>
          <w:color w:val="000000"/>
          <w:spacing w:val="-4"/>
          <w:highlight w:val="green"/>
        </w:rPr>
        <w:t xml:space="preserve"> </w:t>
      </w:r>
      <w:r>
        <w:rPr>
          <w:color w:val="000000"/>
          <w:highlight w:val="green"/>
        </w:rPr>
        <w:t>of</w:t>
      </w:r>
      <w:r>
        <w:rPr>
          <w:color w:val="000000"/>
          <w:spacing w:val="-10"/>
          <w:highlight w:val="green"/>
        </w:rPr>
        <w:t xml:space="preserve"> </w:t>
      </w:r>
      <w:r>
        <w:rPr>
          <w:color w:val="000000"/>
          <w:highlight w:val="green"/>
        </w:rPr>
        <w:t>birds</w:t>
      </w:r>
      <w:r>
        <w:rPr>
          <w:color w:val="000000"/>
          <w:spacing w:val="-1"/>
          <w:highlight w:val="green"/>
        </w:rPr>
        <w:t xml:space="preserve"> </w:t>
      </w:r>
      <w:proofErr w:type="gramStart"/>
      <w:r>
        <w:rPr>
          <w:color w:val="000000"/>
          <w:highlight w:val="green"/>
        </w:rPr>
        <w:t xml:space="preserve">in </w:t>
      </w:r>
      <w:r>
        <w:rPr>
          <w:color w:val="000000"/>
        </w:rPr>
        <w:t xml:space="preserve"> </w:t>
      </w:r>
      <w:r>
        <w:rPr>
          <w:color w:val="000000"/>
          <w:highlight w:val="green"/>
        </w:rPr>
        <w:t>different</w:t>
      </w:r>
      <w:proofErr w:type="gramEnd"/>
      <w:r>
        <w:rPr>
          <w:color w:val="000000"/>
          <w:highlight w:val="green"/>
        </w:rPr>
        <w:t xml:space="preserve"> habitats in </w:t>
      </w:r>
      <w:proofErr w:type="spellStart"/>
      <w:r>
        <w:rPr>
          <w:color w:val="000000"/>
          <w:highlight w:val="green"/>
        </w:rPr>
        <w:t>Buxa</w:t>
      </w:r>
      <w:proofErr w:type="spellEnd"/>
      <w:r>
        <w:rPr>
          <w:color w:val="000000"/>
          <w:highlight w:val="green"/>
        </w:rPr>
        <w:t xml:space="preserve"> Tiger Reserve, West Bengal, India. Forktail, 22, 128</w:t>
      </w:r>
    </w:p>
    <w:p w:rsidR="003B4A9F" w:rsidRDefault="00000000">
      <w:pPr>
        <w:pStyle w:val="BodyText"/>
        <w:ind w:left="1"/>
        <w:jc w:val="both"/>
      </w:pPr>
      <w:r>
        <w:t>Van</w:t>
      </w:r>
      <w:r>
        <w:rPr>
          <w:spacing w:val="-7"/>
        </w:rPr>
        <w:t xml:space="preserve"> </w:t>
      </w:r>
      <w:proofErr w:type="spellStart"/>
      <w:r>
        <w:t>Helvoort</w:t>
      </w:r>
      <w:proofErr w:type="spellEnd"/>
      <w:r>
        <w:t>,</w:t>
      </w:r>
      <w:r>
        <w:rPr>
          <w:spacing w:val="-2"/>
        </w:rPr>
        <w:t xml:space="preserve"> </w:t>
      </w:r>
      <w:proofErr w:type="gramStart"/>
      <w:r>
        <w:t>B.E.,&amp;</w:t>
      </w:r>
      <w:proofErr w:type="gramEnd"/>
      <w:r>
        <w:rPr>
          <w:spacing w:val="-5"/>
        </w:rPr>
        <w:t xml:space="preserve"> </w:t>
      </w:r>
      <w:proofErr w:type="spellStart"/>
      <w:r>
        <w:t>Soetawijaya,M.N</w:t>
      </w:r>
      <w:proofErr w:type="spellEnd"/>
      <w:r>
        <w:t>. 1987.First</w:t>
      </w:r>
      <w:r>
        <w:rPr>
          <w:spacing w:val="2"/>
        </w:rPr>
        <w:t xml:space="preserve"> </w:t>
      </w:r>
      <w:r>
        <w:t>sight</w:t>
      </w:r>
      <w:r>
        <w:rPr>
          <w:spacing w:val="5"/>
        </w:rPr>
        <w:t xml:space="preserve"> </w:t>
      </w:r>
      <w:r>
        <w:t>record</w:t>
      </w:r>
      <w:r>
        <w:rPr>
          <w:spacing w:val="-9"/>
        </w:rPr>
        <w:t xml:space="preserve"> </w:t>
      </w:r>
      <w:r>
        <w:t>of</w:t>
      </w:r>
      <w:r>
        <w:rPr>
          <w:spacing w:val="-8"/>
        </w:rPr>
        <w:t xml:space="preserve"> </w:t>
      </w:r>
      <w:r>
        <w:t>Black-crested</w:t>
      </w:r>
      <w:r>
        <w:rPr>
          <w:spacing w:val="-1"/>
        </w:rPr>
        <w:t xml:space="preserve"> </w:t>
      </w:r>
      <w:r>
        <w:rPr>
          <w:spacing w:val="-2"/>
        </w:rPr>
        <w:t>Bulbul</w:t>
      </w:r>
    </w:p>
    <w:p w:rsidR="003B4A9F" w:rsidRDefault="00000000">
      <w:pPr>
        <w:spacing w:before="132"/>
        <w:ind w:left="712"/>
        <w:jc w:val="both"/>
        <w:rPr>
          <w:sz w:val="24"/>
        </w:rPr>
      </w:pPr>
      <w:r>
        <w:rPr>
          <w:i/>
          <w:sz w:val="24"/>
        </w:rPr>
        <w:t>Pycnonotus</w:t>
      </w:r>
      <w:r>
        <w:rPr>
          <w:i/>
          <w:spacing w:val="-4"/>
          <w:sz w:val="24"/>
        </w:rPr>
        <w:t xml:space="preserve"> </w:t>
      </w:r>
      <w:proofErr w:type="spellStart"/>
      <w:r>
        <w:rPr>
          <w:i/>
          <w:sz w:val="24"/>
        </w:rPr>
        <w:t>melanicterus</w:t>
      </w:r>
      <w:proofErr w:type="spellEnd"/>
      <w:r>
        <w:rPr>
          <w:i/>
          <w:spacing w:val="-3"/>
          <w:sz w:val="24"/>
        </w:rPr>
        <w:t xml:space="preserve"> </w:t>
      </w:r>
      <w:r>
        <w:rPr>
          <w:sz w:val="24"/>
        </w:rPr>
        <w:t>on</w:t>
      </w:r>
      <w:r>
        <w:rPr>
          <w:spacing w:val="-6"/>
          <w:sz w:val="24"/>
        </w:rPr>
        <w:t xml:space="preserve"> </w:t>
      </w:r>
      <w:r>
        <w:rPr>
          <w:sz w:val="24"/>
        </w:rPr>
        <w:t>Bali.</w:t>
      </w:r>
      <w:r>
        <w:rPr>
          <w:i/>
          <w:sz w:val="24"/>
        </w:rPr>
        <w:t>KUKILA</w:t>
      </w:r>
      <w:r>
        <w:rPr>
          <w:sz w:val="24"/>
        </w:rPr>
        <w:t>,3(1-2),53-</w:t>
      </w:r>
      <w:r>
        <w:rPr>
          <w:spacing w:val="-5"/>
          <w:sz w:val="24"/>
        </w:rPr>
        <w:t>54.</w:t>
      </w:r>
    </w:p>
    <w:sectPr w:rsidR="003B4A9F">
      <w:pgSz w:w="11910" w:h="16840"/>
      <w:pgMar w:top="300" w:right="566" w:bottom="280" w:left="1559" w:header="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4ACE" w:rsidRDefault="00DE4ACE">
      <w:r>
        <w:separator/>
      </w:r>
    </w:p>
  </w:endnote>
  <w:endnote w:type="continuationSeparator" w:id="0">
    <w:p w:rsidR="00DE4ACE" w:rsidRDefault="00DE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4ACE" w:rsidRDefault="00DE4ACE">
      <w:r>
        <w:separator/>
      </w:r>
    </w:p>
  </w:footnote>
  <w:footnote w:type="continuationSeparator" w:id="0">
    <w:p w:rsidR="00DE4ACE" w:rsidRDefault="00DE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4A9F" w:rsidRDefault="00000000">
    <w:pPr>
      <w:pStyle w:val="BodyText"/>
      <w:spacing w:line="14" w:lineRule="auto"/>
      <w:rPr>
        <w:sz w:val="20"/>
      </w:rPr>
    </w:pPr>
    <w:r>
      <w:rPr>
        <w:noProof/>
        <w:sz w:val="20"/>
      </w:rPr>
      <mc:AlternateContent>
        <mc:Choice Requires="wps">
          <w:drawing>
            <wp:anchor distT="0" distB="0" distL="0" distR="0" simplePos="0" relativeHeight="487515136" behindDoc="1" locked="0" layoutInCell="1" allowOverlap="1">
              <wp:simplePos x="0" y="0"/>
              <wp:positionH relativeFrom="page">
                <wp:posOffset>-12700</wp:posOffset>
              </wp:positionH>
              <wp:positionV relativeFrom="page">
                <wp:posOffset>6727</wp:posOffset>
              </wp:positionV>
              <wp:extent cx="1577340"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340" cy="198120"/>
                      </a:xfrm>
                      <a:prstGeom prst="rect">
                        <a:avLst/>
                      </a:prstGeom>
                    </wps:spPr>
                    <wps:txbx>
                      <w:txbxContent>
                        <w:p w:rsidR="003B4A9F" w:rsidRDefault="00000000">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3"/>
                            </w:rPr>
                            <w:t xml:space="preserve">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pt;margin-top:.55pt;width:124.2pt;height:15.6pt;z-index:-158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" filled="f" stroked="f">
              <v:textbox inset="0,0,0,0">
                <w:txbxContent>
                  <w:p w:rsidR="003B4A9F" w:rsidRDefault="00000000">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3"/>
                      </w:rPr>
                      <w:t xml:space="preserve"> </w:t>
                    </w:r>
                    <w:r>
                      <w:rPr>
                        <w:rFonts w:ascii="Courier New"/>
                        <w:spacing w:val="-2"/>
                      </w:rPr>
                      <w:t>REVIEW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B4A9F"/>
    <w:rsid w:val="003B4A9F"/>
    <w:rsid w:val="006B05EE"/>
    <w:rsid w:val="00DE4ACE"/>
    <w:rsid w:val="00E3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9104"/>
  <w15:docId w15:val="{DE8D4120-8D9B-4C9F-82DB-E0F149CB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wikipedia.org/wiki/Passerine" TargetMode="External"/><Relationship Id="rId13" Type="http://schemas.openxmlformats.org/officeDocument/2006/relationships/hyperlink" Target="http://www.indianbirds.in/indi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Genus" TargetMode="External"/><Relationship Id="rId12" Type="http://schemas.openxmlformats.org/officeDocument/2006/relationships/hyperlink" Target="http://datazone.birdlife.org/species/factsheet/black-crested-bulbul-rubigula-flaviventris&#160;on%2026/12/202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111/ibi.%2012464"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datazone.birdlife.org/species/factsheet/black-crested-bulbul-rubigula-flaviventris&#160;on%2026/12/2023" TargetMode="External"/><Relationship Id="rId5" Type="http://schemas.openxmlformats.org/officeDocument/2006/relationships/endnotes" Target="endnotes.xml"/><Relationship Id="rId15" Type="http://schemas.openxmlformats.org/officeDocument/2006/relationships/hyperlink" Target="https://doi.org/10.1111/j.1749-4877.2011.00244.x" TargetMode="Externa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en.wikipedia.org/wiki/Pycnonotidae" TargetMode="External"/><Relationship Id="rId14" Type="http://schemas.openxmlformats.org/officeDocument/2006/relationships/hyperlink" Target="http://www.iucnredl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 CHHETRI</dc:creator>
  <cp:lastModifiedBy>Editor GP 005</cp:lastModifiedBy>
  <cp:revision>2</cp:revision>
  <dcterms:created xsi:type="dcterms:W3CDTF">2025-03-26T10:53:00Z</dcterms:created>
  <dcterms:modified xsi:type="dcterms:W3CDTF">2025-03-26T10:55:00Z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2025-03-23T00:00:00Z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www.ilovepdf.com</vt:lpwstr>
  </property>
</Properties>
</file>