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677A31" w14:textId="71B85F78" w:rsidR="003C5DEB" w:rsidRPr="003810EC" w:rsidRDefault="00455B3B" w:rsidP="003810EC">
      <w:pPr>
        <w:pStyle w:val="NormalWeb"/>
        <w:spacing w:before="10" w:beforeAutospacing="0" w:after="10" w:afterAutospacing="0" w:line="360" w:lineRule="auto"/>
        <w:ind w:right="-45"/>
        <w:jc w:val="center"/>
        <w:rPr>
          <w:b/>
          <w:sz w:val="28"/>
          <w:szCs w:val="28"/>
        </w:rPr>
      </w:pPr>
      <w:r w:rsidRPr="003810EC">
        <w:rPr>
          <w:b/>
          <w:sz w:val="28"/>
          <w:szCs w:val="28"/>
        </w:rPr>
        <w:t xml:space="preserve">Occurrence of </w:t>
      </w:r>
      <w:proofErr w:type="spellStart"/>
      <w:r w:rsidRPr="003810EC">
        <w:rPr>
          <w:b/>
          <w:i/>
          <w:sz w:val="28"/>
          <w:szCs w:val="28"/>
        </w:rPr>
        <w:t>Minervarya</w:t>
      </w:r>
      <w:proofErr w:type="spellEnd"/>
      <w:r w:rsidRPr="003810EC">
        <w:rPr>
          <w:b/>
          <w:i/>
          <w:sz w:val="28"/>
          <w:szCs w:val="28"/>
        </w:rPr>
        <w:t xml:space="preserve"> </w:t>
      </w:r>
      <w:proofErr w:type="spellStart"/>
      <w:r w:rsidRPr="003810EC">
        <w:rPr>
          <w:b/>
          <w:i/>
          <w:sz w:val="28"/>
          <w:szCs w:val="28"/>
        </w:rPr>
        <w:t>asmati</w:t>
      </w:r>
      <w:proofErr w:type="spellEnd"/>
      <w:r w:rsidR="00C00A51" w:rsidRPr="003810EC">
        <w:rPr>
          <w:b/>
          <w:sz w:val="28"/>
          <w:szCs w:val="28"/>
        </w:rPr>
        <w:t xml:space="preserve"> (</w:t>
      </w:r>
      <w:proofErr w:type="spellStart"/>
      <w:r w:rsidR="00C00A51" w:rsidRPr="003810EC">
        <w:rPr>
          <w:b/>
          <w:sz w:val="28"/>
          <w:szCs w:val="28"/>
        </w:rPr>
        <w:t>Howlader</w:t>
      </w:r>
      <w:proofErr w:type="spellEnd"/>
      <w:r w:rsidR="00C00A51" w:rsidRPr="003810EC">
        <w:rPr>
          <w:b/>
          <w:sz w:val="28"/>
          <w:szCs w:val="28"/>
        </w:rPr>
        <w:t>, 2011): A new state record</w:t>
      </w:r>
      <w:r w:rsidRPr="003810EC">
        <w:rPr>
          <w:b/>
          <w:sz w:val="28"/>
          <w:szCs w:val="28"/>
        </w:rPr>
        <w:t xml:space="preserve"> of Meghalaya, Northeast India</w:t>
      </w:r>
    </w:p>
    <w:p w14:paraId="46769B60" w14:textId="5BA479A6" w:rsidR="00CD7467" w:rsidRDefault="00CD7467" w:rsidP="003810EC">
      <w:pPr>
        <w:pStyle w:val="NormalWeb"/>
        <w:spacing w:before="10" w:beforeAutospacing="0" w:after="10" w:afterAutospacing="0" w:line="480" w:lineRule="auto"/>
        <w:ind w:right="-45"/>
        <w:jc w:val="both"/>
      </w:pPr>
    </w:p>
    <w:p w14:paraId="4FDBC685" w14:textId="77777777" w:rsidR="00433221" w:rsidRDefault="00433221" w:rsidP="003810EC">
      <w:pPr>
        <w:pStyle w:val="NormalWeb"/>
        <w:spacing w:before="10" w:beforeAutospacing="0" w:after="10" w:afterAutospacing="0" w:line="480" w:lineRule="auto"/>
        <w:ind w:right="-45"/>
        <w:jc w:val="both"/>
      </w:pPr>
    </w:p>
    <w:p w14:paraId="7112AE63" w14:textId="1EEAB020" w:rsidR="0005491B" w:rsidRPr="0005491B" w:rsidRDefault="0005491B" w:rsidP="0005491B">
      <w:pPr>
        <w:pStyle w:val="NormalWeb"/>
        <w:rPr>
          <w:b/>
          <w:lang w:val="en-IN" w:eastAsia="en-IN"/>
        </w:rPr>
      </w:pPr>
      <w:r>
        <w:rPr>
          <w:b/>
          <w:lang w:val="en-IN"/>
        </w:rPr>
        <w:t>ABSTRACT</w:t>
      </w:r>
    </w:p>
    <w:p w14:paraId="74B90113" w14:textId="77777777" w:rsidR="0005491B" w:rsidRDefault="0005491B" w:rsidP="0005491B">
      <w:pPr>
        <w:spacing w:before="100" w:beforeAutospacing="1" w:after="100" w:afterAutospacing="1" w:line="480" w:lineRule="auto"/>
        <w:jc w:val="both"/>
        <w:rPr>
          <w:rFonts w:ascii="Times New Roman" w:eastAsia="Times New Roman" w:hAnsi="Times New Roman" w:cs="Times New Roman"/>
          <w:sz w:val="24"/>
          <w:szCs w:val="24"/>
          <w:lang w:val="en-IN" w:eastAsia="en-IN"/>
        </w:rPr>
      </w:pPr>
      <w:r w:rsidRPr="0005491B">
        <w:rPr>
          <w:rFonts w:ascii="Times New Roman" w:eastAsia="Times New Roman" w:hAnsi="Times New Roman" w:cs="Times New Roman"/>
          <w:sz w:val="24"/>
          <w:szCs w:val="24"/>
          <w:lang w:val="en-IN" w:eastAsia="en-IN"/>
        </w:rPr>
        <w:t>The Bangladeshi Cricket Frog (</w:t>
      </w:r>
      <w:proofErr w:type="spellStart"/>
      <w:r w:rsidRPr="0005491B">
        <w:rPr>
          <w:rFonts w:ascii="Times New Roman" w:eastAsia="Times New Roman" w:hAnsi="Times New Roman" w:cs="Times New Roman"/>
          <w:i/>
          <w:iCs/>
          <w:sz w:val="24"/>
          <w:szCs w:val="24"/>
          <w:lang w:val="en-IN" w:eastAsia="en-IN"/>
        </w:rPr>
        <w:t>Minervarya</w:t>
      </w:r>
      <w:proofErr w:type="spellEnd"/>
      <w:r w:rsidRPr="0005491B">
        <w:rPr>
          <w:rFonts w:ascii="Times New Roman" w:eastAsia="Times New Roman" w:hAnsi="Times New Roman" w:cs="Times New Roman"/>
          <w:i/>
          <w:iCs/>
          <w:sz w:val="24"/>
          <w:szCs w:val="24"/>
          <w:lang w:val="en-IN" w:eastAsia="en-IN"/>
        </w:rPr>
        <w:t xml:space="preserve"> </w:t>
      </w:r>
      <w:proofErr w:type="spellStart"/>
      <w:r w:rsidRPr="0005491B">
        <w:rPr>
          <w:rFonts w:ascii="Times New Roman" w:eastAsia="Times New Roman" w:hAnsi="Times New Roman" w:cs="Times New Roman"/>
          <w:i/>
          <w:iCs/>
          <w:sz w:val="24"/>
          <w:szCs w:val="24"/>
          <w:lang w:val="en-IN" w:eastAsia="en-IN"/>
        </w:rPr>
        <w:t>asmati</w:t>
      </w:r>
      <w:proofErr w:type="spellEnd"/>
      <w:r w:rsidRPr="0005491B">
        <w:rPr>
          <w:rFonts w:ascii="Times New Roman" w:eastAsia="Times New Roman" w:hAnsi="Times New Roman" w:cs="Times New Roman"/>
          <w:sz w:val="24"/>
          <w:szCs w:val="24"/>
          <w:lang w:val="en-IN" w:eastAsia="en-IN"/>
        </w:rPr>
        <w:t xml:space="preserve">), previously recorded in Bangladesh, Manipur, and Mizoram, is newly reported from </w:t>
      </w:r>
      <w:proofErr w:type="spellStart"/>
      <w:r w:rsidRPr="0005491B">
        <w:rPr>
          <w:rFonts w:ascii="Times New Roman" w:eastAsia="Times New Roman" w:hAnsi="Times New Roman" w:cs="Times New Roman"/>
          <w:sz w:val="24"/>
          <w:szCs w:val="24"/>
          <w:lang w:val="en-IN" w:eastAsia="en-IN"/>
        </w:rPr>
        <w:t>Shillong</w:t>
      </w:r>
      <w:proofErr w:type="spellEnd"/>
      <w:r w:rsidRPr="0005491B">
        <w:rPr>
          <w:rFonts w:ascii="Times New Roman" w:eastAsia="Times New Roman" w:hAnsi="Times New Roman" w:cs="Times New Roman"/>
          <w:sz w:val="24"/>
          <w:szCs w:val="24"/>
          <w:lang w:val="en-IN" w:eastAsia="en-IN"/>
        </w:rPr>
        <w:t xml:space="preserve"> and </w:t>
      </w:r>
      <w:proofErr w:type="spellStart"/>
      <w:r w:rsidRPr="0005491B">
        <w:rPr>
          <w:rFonts w:ascii="Times New Roman" w:eastAsia="Times New Roman" w:hAnsi="Times New Roman" w:cs="Times New Roman"/>
          <w:sz w:val="24"/>
          <w:szCs w:val="24"/>
          <w:lang w:val="en-IN" w:eastAsia="en-IN"/>
        </w:rPr>
        <w:t>Cherrapunjee</w:t>
      </w:r>
      <w:proofErr w:type="spellEnd"/>
      <w:r w:rsidRPr="0005491B">
        <w:rPr>
          <w:rFonts w:ascii="Times New Roman" w:eastAsia="Times New Roman" w:hAnsi="Times New Roman" w:cs="Times New Roman"/>
          <w:sz w:val="24"/>
          <w:szCs w:val="24"/>
          <w:lang w:val="en-IN" w:eastAsia="en-IN"/>
        </w:rPr>
        <w:t xml:space="preserve">, Meghalaya, India. During a herpetological survey in March 2024, three male specimens were collected from paddy fields and ephemeral pools. Morphological traits matched existing descriptions, and phylogenetic analysis of 16S rRNA sequences confirmed species identity with 100% bootstrap support. This finding extends the known range northward by 260 km. With </w:t>
      </w:r>
      <w:r w:rsidRPr="0005491B">
        <w:rPr>
          <w:rFonts w:ascii="Times New Roman" w:eastAsia="Times New Roman" w:hAnsi="Times New Roman" w:cs="Times New Roman"/>
          <w:i/>
          <w:iCs/>
          <w:sz w:val="24"/>
          <w:szCs w:val="24"/>
          <w:lang w:val="en-IN" w:eastAsia="en-IN"/>
        </w:rPr>
        <w:t xml:space="preserve">M. </w:t>
      </w:r>
      <w:proofErr w:type="spellStart"/>
      <w:r w:rsidRPr="0005491B">
        <w:rPr>
          <w:rFonts w:ascii="Times New Roman" w:eastAsia="Times New Roman" w:hAnsi="Times New Roman" w:cs="Times New Roman"/>
          <w:i/>
          <w:iCs/>
          <w:sz w:val="24"/>
          <w:szCs w:val="24"/>
          <w:lang w:val="en-IN" w:eastAsia="en-IN"/>
        </w:rPr>
        <w:t>asmati</w:t>
      </w:r>
      <w:proofErr w:type="spellEnd"/>
      <w:r w:rsidRPr="0005491B">
        <w:rPr>
          <w:rFonts w:ascii="Times New Roman" w:eastAsia="Times New Roman" w:hAnsi="Times New Roman" w:cs="Times New Roman"/>
          <w:sz w:val="24"/>
          <w:szCs w:val="24"/>
          <w:lang w:val="en-IN" w:eastAsia="en-IN"/>
        </w:rPr>
        <w:t>, Meghalaya’s amphibian diversity reaches 62 species. The study emphasizes the need for further surveys to document amphibian distribution and assess conservation priorities in the region.</w:t>
      </w:r>
    </w:p>
    <w:p w14:paraId="1E984A6F" w14:textId="77777777" w:rsidR="0005491B" w:rsidRPr="0005491B" w:rsidRDefault="0005491B" w:rsidP="0005491B">
      <w:pPr>
        <w:pStyle w:val="NormalWeb"/>
        <w:rPr>
          <w:lang w:val="en-IN" w:eastAsia="en-IN"/>
        </w:rPr>
      </w:pPr>
      <w:r>
        <w:rPr>
          <w:b/>
          <w:i/>
          <w:lang w:val="en-IN" w:eastAsia="en-IN"/>
        </w:rPr>
        <w:t>K</w:t>
      </w:r>
      <w:r w:rsidRPr="0005491B">
        <w:rPr>
          <w:b/>
          <w:i/>
          <w:lang w:val="en-IN" w:eastAsia="en-IN"/>
        </w:rPr>
        <w:t>eywords</w:t>
      </w:r>
      <w:r>
        <w:rPr>
          <w:b/>
          <w:i/>
          <w:lang w:val="en-IN" w:eastAsia="en-IN"/>
        </w:rPr>
        <w:t xml:space="preserve">: </w:t>
      </w:r>
      <w:r w:rsidRPr="0005491B">
        <w:rPr>
          <w:lang w:val="en-IN" w:eastAsia="en-IN"/>
        </w:rPr>
        <w:t xml:space="preserve">Amphibian diversity, Meghalaya, </w:t>
      </w:r>
      <w:proofErr w:type="spellStart"/>
      <w:r w:rsidRPr="0005491B">
        <w:rPr>
          <w:bCs/>
          <w:i/>
          <w:lang w:val="en-IN" w:eastAsia="en-IN"/>
        </w:rPr>
        <w:t>Minervarya</w:t>
      </w:r>
      <w:proofErr w:type="spellEnd"/>
      <w:r w:rsidRPr="0005491B">
        <w:rPr>
          <w:bCs/>
          <w:i/>
          <w:lang w:val="en-IN" w:eastAsia="en-IN"/>
        </w:rPr>
        <w:t xml:space="preserve"> </w:t>
      </w:r>
      <w:proofErr w:type="spellStart"/>
      <w:r w:rsidRPr="0005491B">
        <w:rPr>
          <w:bCs/>
          <w:i/>
          <w:lang w:val="en-IN" w:eastAsia="en-IN"/>
        </w:rPr>
        <w:t>asmati</w:t>
      </w:r>
      <w:proofErr w:type="spellEnd"/>
      <w:r w:rsidRPr="0005491B">
        <w:rPr>
          <w:i/>
          <w:lang w:val="en-IN" w:eastAsia="en-IN"/>
        </w:rPr>
        <w:t>,</w:t>
      </w:r>
      <w:r w:rsidRPr="0005491B">
        <w:rPr>
          <w:lang w:val="en-IN" w:eastAsia="en-IN"/>
        </w:rPr>
        <w:t xml:space="preserve"> Phylogenetics</w:t>
      </w:r>
    </w:p>
    <w:p w14:paraId="6022892D" w14:textId="77777777" w:rsidR="0005491B" w:rsidRDefault="0005491B" w:rsidP="003810EC">
      <w:pPr>
        <w:pStyle w:val="NormalWeb"/>
        <w:spacing w:before="10" w:after="10" w:line="480" w:lineRule="auto"/>
        <w:ind w:right="-45"/>
        <w:jc w:val="both"/>
        <w:rPr>
          <w:lang w:val="en-IN"/>
        </w:rPr>
      </w:pPr>
    </w:p>
    <w:p w14:paraId="16B5D972" w14:textId="6ADF281B" w:rsidR="0005491B" w:rsidRPr="0005491B" w:rsidRDefault="0005491B" w:rsidP="003810EC">
      <w:pPr>
        <w:pStyle w:val="NormalWeb"/>
        <w:spacing w:before="10" w:after="10" w:line="480" w:lineRule="auto"/>
        <w:ind w:right="-45"/>
        <w:jc w:val="both"/>
        <w:rPr>
          <w:b/>
          <w:lang w:val="en-IN"/>
        </w:rPr>
      </w:pPr>
      <w:r w:rsidRPr="0005491B">
        <w:rPr>
          <w:b/>
          <w:lang w:val="en-IN"/>
        </w:rPr>
        <w:t>INTRODUCTION</w:t>
      </w:r>
    </w:p>
    <w:p w14:paraId="7C12413F" w14:textId="77777777" w:rsidR="00587B55" w:rsidRPr="00587B55" w:rsidRDefault="00587B55" w:rsidP="00587B55">
      <w:pPr>
        <w:pStyle w:val="NormalWeb"/>
        <w:spacing w:before="10" w:after="10" w:line="480" w:lineRule="auto"/>
        <w:ind w:right="-45"/>
        <w:jc w:val="both"/>
        <w:rPr>
          <w:lang w:val="en-IN"/>
        </w:rPr>
      </w:pPr>
      <w:r w:rsidRPr="00587B55">
        <w:rPr>
          <w:lang w:val="en-IN"/>
        </w:rPr>
        <w:t xml:space="preserve">Meghalaya, located within the Eastern Himalayas and the Indo-Myanmar Biodiversity Hotspots, boasts an exceptional diversity of flora and fauna. This unique geographical position facilitates ecological connectivity between species from Southeast Asia and Peninsular India, thereby contributing to the region’s high biodiversity. The state is recognized for hosting one of the most diverse amphibian populations in India, thriving within its varied landscapes, including hills, valleys, rivers, waterfalls, and grasslands. These diverse </w:t>
      </w:r>
      <w:r w:rsidRPr="00587B55">
        <w:rPr>
          <w:lang w:val="en-IN"/>
        </w:rPr>
        <w:lastRenderedPageBreak/>
        <w:t>habitats support a high degree of endemism among different amphibian groups, such as anurans (frogs and toads), salamanders (tailed amphibians), and caecilians (limbless amphibians).</w:t>
      </w:r>
    </w:p>
    <w:p w14:paraId="635DFEE0" w14:textId="77777777" w:rsidR="00587B55" w:rsidRPr="00587B55" w:rsidRDefault="00587B55" w:rsidP="00587B55">
      <w:pPr>
        <w:pStyle w:val="NormalWeb"/>
        <w:spacing w:before="10" w:after="10" w:line="480" w:lineRule="auto"/>
        <w:ind w:right="-45"/>
        <w:jc w:val="both"/>
        <w:rPr>
          <w:lang w:val="en-IN"/>
        </w:rPr>
      </w:pPr>
      <w:r w:rsidRPr="00587B55">
        <w:rPr>
          <w:lang w:val="en-IN"/>
        </w:rPr>
        <w:t xml:space="preserve">Meghalaya remains a focal point for amphibian discoveries, with new species frequently being recorded. Among the notable discoveries is </w:t>
      </w:r>
      <w:proofErr w:type="spellStart"/>
      <w:r w:rsidRPr="00587B55">
        <w:rPr>
          <w:i/>
          <w:lang w:val="en-IN"/>
        </w:rPr>
        <w:t>Raorchestes</w:t>
      </w:r>
      <w:proofErr w:type="spellEnd"/>
      <w:r w:rsidRPr="00587B55">
        <w:rPr>
          <w:i/>
          <w:lang w:val="en-IN"/>
        </w:rPr>
        <w:t xml:space="preserve"> </w:t>
      </w:r>
      <w:proofErr w:type="spellStart"/>
      <w:r w:rsidRPr="00587B55">
        <w:rPr>
          <w:i/>
          <w:lang w:val="en-IN"/>
        </w:rPr>
        <w:t>shillongensis</w:t>
      </w:r>
      <w:proofErr w:type="spellEnd"/>
      <w:r w:rsidRPr="00587B55">
        <w:rPr>
          <w:lang w:val="en-IN"/>
        </w:rPr>
        <w:t xml:space="preserve"> from </w:t>
      </w:r>
      <w:proofErr w:type="spellStart"/>
      <w:r w:rsidRPr="00587B55">
        <w:rPr>
          <w:lang w:val="en-IN"/>
        </w:rPr>
        <w:t>Shillong</w:t>
      </w:r>
      <w:proofErr w:type="spellEnd"/>
      <w:r w:rsidRPr="00587B55">
        <w:rPr>
          <w:lang w:val="en-IN"/>
        </w:rPr>
        <w:t xml:space="preserve"> [1]. Several species of the genus </w:t>
      </w:r>
      <w:proofErr w:type="spellStart"/>
      <w:r w:rsidRPr="00587B55">
        <w:rPr>
          <w:lang w:val="en-IN"/>
        </w:rPr>
        <w:t>Leptolalax</w:t>
      </w:r>
      <w:proofErr w:type="spellEnd"/>
      <w:r w:rsidRPr="00587B55">
        <w:rPr>
          <w:lang w:val="en-IN"/>
        </w:rPr>
        <w:t xml:space="preserve"> have also been identified, including </w:t>
      </w:r>
      <w:proofErr w:type="spellStart"/>
      <w:r w:rsidRPr="00587B55">
        <w:rPr>
          <w:i/>
          <w:lang w:val="en-IN"/>
        </w:rPr>
        <w:t>Leptolalax</w:t>
      </w:r>
      <w:proofErr w:type="spellEnd"/>
      <w:r w:rsidRPr="00587B55">
        <w:rPr>
          <w:i/>
          <w:lang w:val="en-IN"/>
        </w:rPr>
        <w:t xml:space="preserve"> </w:t>
      </w:r>
      <w:proofErr w:type="spellStart"/>
      <w:r w:rsidRPr="00587B55">
        <w:rPr>
          <w:i/>
          <w:lang w:val="en-IN"/>
        </w:rPr>
        <w:t>khasiorum</w:t>
      </w:r>
      <w:proofErr w:type="spellEnd"/>
      <w:r w:rsidRPr="00587B55">
        <w:rPr>
          <w:lang w:val="en-IN"/>
        </w:rPr>
        <w:t xml:space="preserve"> from </w:t>
      </w:r>
      <w:proofErr w:type="spellStart"/>
      <w:r w:rsidRPr="00587B55">
        <w:rPr>
          <w:lang w:val="en-IN"/>
        </w:rPr>
        <w:t>Mawphlang</w:t>
      </w:r>
      <w:proofErr w:type="spellEnd"/>
      <w:r w:rsidRPr="00587B55">
        <w:rPr>
          <w:lang w:val="en-IN"/>
        </w:rPr>
        <w:t xml:space="preserve"> [2] and </w:t>
      </w:r>
      <w:proofErr w:type="spellStart"/>
      <w:r w:rsidRPr="00587B55">
        <w:rPr>
          <w:i/>
          <w:lang w:val="en-IN"/>
        </w:rPr>
        <w:t>Leptolalax</w:t>
      </w:r>
      <w:proofErr w:type="spellEnd"/>
      <w:r w:rsidRPr="00587B55">
        <w:rPr>
          <w:i/>
          <w:lang w:val="en-IN"/>
        </w:rPr>
        <w:t xml:space="preserve"> </w:t>
      </w:r>
      <w:proofErr w:type="spellStart"/>
      <w:r w:rsidRPr="00587B55">
        <w:rPr>
          <w:i/>
          <w:lang w:val="en-IN"/>
        </w:rPr>
        <w:t>nokrekensis</w:t>
      </w:r>
      <w:proofErr w:type="spellEnd"/>
      <w:r w:rsidRPr="00587B55">
        <w:rPr>
          <w:lang w:val="en-IN"/>
        </w:rPr>
        <w:t xml:space="preserve"> from the </w:t>
      </w:r>
      <w:proofErr w:type="spellStart"/>
      <w:r w:rsidRPr="00587B55">
        <w:rPr>
          <w:lang w:val="en-IN"/>
        </w:rPr>
        <w:t>Nokrek</w:t>
      </w:r>
      <w:proofErr w:type="spellEnd"/>
      <w:r w:rsidRPr="00587B55">
        <w:rPr>
          <w:lang w:val="en-IN"/>
        </w:rPr>
        <w:t xml:space="preserve"> Biosphere Reserve [3]. A particularly significant find is </w:t>
      </w:r>
      <w:proofErr w:type="spellStart"/>
      <w:r w:rsidRPr="00587B55">
        <w:rPr>
          <w:i/>
          <w:lang w:val="en-IN"/>
        </w:rPr>
        <w:t>Chikila</w:t>
      </w:r>
      <w:proofErr w:type="spellEnd"/>
      <w:r w:rsidRPr="00587B55">
        <w:rPr>
          <w:i/>
          <w:lang w:val="en-IN"/>
        </w:rPr>
        <w:t xml:space="preserve"> </w:t>
      </w:r>
      <w:proofErr w:type="spellStart"/>
      <w:r w:rsidRPr="00587B55">
        <w:rPr>
          <w:i/>
          <w:lang w:val="en-IN"/>
        </w:rPr>
        <w:t>gaiduwani</w:t>
      </w:r>
      <w:proofErr w:type="spellEnd"/>
      <w:r w:rsidRPr="00587B55">
        <w:rPr>
          <w:lang w:val="en-IN"/>
        </w:rPr>
        <w:t xml:space="preserve">, a new genus of limbless amphibian from Tura, Garo Hills [4]. Additionally, recent studies have revealed new species of </w:t>
      </w:r>
      <w:proofErr w:type="spellStart"/>
      <w:r w:rsidRPr="00587B55">
        <w:rPr>
          <w:lang w:val="en-IN"/>
        </w:rPr>
        <w:t>megophryid</w:t>
      </w:r>
      <w:proofErr w:type="spellEnd"/>
      <w:r w:rsidRPr="00587B55">
        <w:rPr>
          <w:lang w:val="en-IN"/>
        </w:rPr>
        <w:t xml:space="preserve"> frogs, such as </w:t>
      </w:r>
      <w:proofErr w:type="spellStart"/>
      <w:r w:rsidRPr="00587B55">
        <w:rPr>
          <w:lang w:val="en-IN"/>
        </w:rPr>
        <w:t>Xenophrys</w:t>
      </w:r>
      <w:proofErr w:type="spellEnd"/>
      <w:r w:rsidRPr="00587B55">
        <w:rPr>
          <w:lang w:val="en-IN"/>
        </w:rPr>
        <w:t xml:space="preserve"> </w:t>
      </w:r>
      <w:proofErr w:type="spellStart"/>
      <w:r w:rsidRPr="00587B55">
        <w:rPr>
          <w:lang w:val="en-IN"/>
        </w:rPr>
        <w:t>megacephala</w:t>
      </w:r>
      <w:proofErr w:type="spellEnd"/>
      <w:r w:rsidRPr="00587B55">
        <w:rPr>
          <w:lang w:val="en-IN"/>
        </w:rPr>
        <w:t xml:space="preserve"> from Ri </w:t>
      </w:r>
      <w:proofErr w:type="spellStart"/>
      <w:r w:rsidRPr="00587B55">
        <w:rPr>
          <w:lang w:val="en-IN"/>
        </w:rPr>
        <w:t>Bhoi</w:t>
      </w:r>
      <w:proofErr w:type="spellEnd"/>
      <w:r w:rsidRPr="00587B55">
        <w:rPr>
          <w:lang w:val="en-IN"/>
        </w:rPr>
        <w:t xml:space="preserve"> [5], </w:t>
      </w:r>
      <w:proofErr w:type="spellStart"/>
      <w:r w:rsidRPr="00587B55">
        <w:rPr>
          <w:i/>
          <w:lang w:val="en-IN"/>
        </w:rPr>
        <w:t>Xenophrys</w:t>
      </w:r>
      <w:proofErr w:type="spellEnd"/>
      <w:r w:rsidRPr="00587B55">
        <w:rPr>
          <w:i/>
          <w:lang w:val="en-IN"/>
        </w:rPr>
        <w:t xml:space="preserve"> </w:t>
      </w:r>
      <w:proofErr w:type="spellStart"/>
      <w:r w:rsidRPr="00587B55">
        <w:rPr>
          <w:i/>
          <w:lang w:val="en-IN"/>
        </w:rPr>
        <w:t>oropedion</w:t>
      </w:r>
      <w:proofErr w:type="spellEnd"/>
      <w:r w:rsidRPr="00587B55">
        <w:rPr>
          <w:lang w:val="en-IN"/>
        </w:rPr>
        <w:t xml:space="preserve"> from </w:t>
      </w:r>
      <w:proofErr w:type="spellStart"/>
      <w:r w:rsidRPr="00587B55">
        <w:rPr>
          <w:lang w:val="en-IN"/>
        </w:rPr>
        <w:t>Malki</w:t>
      </w:r>
      <w:proofErr w:type="spellEnd"/>
      <w:r w:rsidRPr="00587B55">
        <w:rPr>
          <w:lang w:val="en-IN"/>
        </w:rPr>
        <w:t xml:space="preserve"> Forest [6], and </w:t>
      </w:r>
      <w:proofErr w:type="spellStart"/>
      <w:r w:rsidRPr="00587B55">
        <w:rPr>
          <w:i/>
          <w:lang w:val="en-IN"/>
        </w:rPr>
        <w:t>Xenophrys</w:t>
      </w:r>
      <w:proofErr w:type="spellEnd"/>
      <w:r w:rsidRPr="00587B55">
        <w:rPr>
          <w:i/>
          <w:lang w:val="en-IN"/>
        </w:rPr>
        <w:t xml:space="preserve"> </w:t>
      </w:r>
      <w:proofErr w:type="spellStart"/>
      <w:r w:rsidRPr="00587B55">
        <w:rPr>
          <w:i/>
          <w:lang w:val="en-IN"/>
        </w:rPr>
        <w:t>falvipunctata</w:t>
      </w:r>
      <w:proofErr w:type="spellEnd"/>
      <w:r w:rsidRPr="00587B55">
        <w:rPr>
          <w:lang w:val="en-IN"/>
        </w:rPr>
        <w:t xml:space="preserve"> from </w:t>
      </w:r>
      <w:proofErr w:type="spellStart"/>
      <w:r w:rsidRPr="00587B55">
        <w:rPr>
          <w:lang w:val="en-IN"/>
        </w:rPr>
        <w:t>Mawphlang</w:t>
      </w:r>
      <w:proofErr w:type="spellEnd"/>
      <w:r w:rsidRPr="00587B55">
        <w:rPr>
          <w:lang w:val="en-IN"/>
        </w:rPr>
        <w:t xml:space="preserve"> Sacred Grove, along with </w:t>
      </w:r>
      <w:proofErr w:type="spellStart"/>
      <w:r w:rsidRPr="00587B55">
        <w:rPr>
          <w:i/>
          <w:lang w:val="en-IN"/>
        </w:rPr>
        <w:t>Xenophrys</w:t>
      </w:r>
      <w:proofErr w:type="spellEnd"/>
      <w:r w:rsidRPr="00587B55">
        <w:rPr>
          <w:i/>
          <w:lang w:val="en-IN"/>
        </w:rPr>
        <w:t xml:space="preserve"> </w:t>
      </w:r>
      <w:proofErr w:type="spellStart"/>
      <w:r w:rsidRPr="00587B55">
        <w:rPr>
          <w:i/>
          <w:lang w:val="en-IN"/>
        </w:rPr>
        <w:t>oreocrypta</w:t>
      </w:r>
      <w:proofErr w:type="spellEnd"/>
      <w:r w:rsidRPr="00587B55">
        <w:rPr>
          <w:lang w:val="en-IN"/>
        </w:rPr>
        <w:t xml:space="preserve"> from Tura, Garo Hills [7].</w:t>
      </w:r>
    </w:p>
    <w:p w14:paraId="2807D448" w14:textId="77777777" w:rsidR="00587B55" w:rsidRPr="00587B55" w:rsidRDefault="00587B55" w:rsidP="00587B55">
      <w:pPr>
        <w:pStyle w:val="NormalWeb"/>
        <w:spacing w:before="10" w:after="10" w:line="480" w:lineRule="auto"/>
        <w:ind w:right="-45"/>
        <w:jc w:val="both"/>
        <w:rPr>
          <w:lang w:val="en-IN"/>
        </w:rPr>
      </w:pPr>
      <w:r w:rsidRPr="00587B55">
        <w:rPr>
          <w:lang w:val="en-IN"/>
        </w:rPr>
        <w:t>Earlier, Mathew &amp; Sen (2010) documented a total of 49 amphibian species in Meghalaya [3]. However, with continuous research and extensive surveys, the number of recorded amphibians in the state has significantly increased. Recent documentation has raised this count to 61 species, found across various forest habitats, including sacred groves and protected areas. Surveys conducted since 2015 (Tron et al., 2021) [8] have further underscored the rich amphibian diversity in Meghalaya, emphasizing its ecological importance and the need for conservation efforts.</w:t>
      </w:r>
    </w:p>
    <w:p w14:paraId="4F67A021" w14:textId="77777777" w:rsidR="00587B55" w:rsidRPr="00587B55" w:rsidRDefault="00587B55" w:rsidP="00587B55">
      <w:pPr>
        <w:pStyle w:val="NormalWeb"/>
        <w:spacing w:before="10" w:after="10" w:line="480" w:lineRule="auto"/>
        <w:ind w:right="-45"/>
        <w:jc w:val="both"/>
        <w:rPr>
          <w:lang w:val="en-IN"/>
        </w:rPr>
      </w:pPr>
      <w:r w:rsidRPr="00587B55">
        <w:rPr>
          <w:lang w:val="en-IN"/>
        </w:rPr>
        <w:t xml:space="preserve">The genus </w:t>
      </w:r>
      <w:proofErr w:type="spellStart"/>
      <w:r w:rsidRPr="00587B55">
        <w:rPr>
          <w:i/>
          <w:lang w:val="en-IN"/>
        </w:rPr>
        <w:t>Minervarya</w:t>
      </w:r>
      <w:proofErr w:type="spellEnd"/>
      <w:r w:rsidRPr="00587B55">
        <w:rPr>
          <w:lang w:val="en-IN"/>
        </w:rPr>
        <w:t xml:space="preserve">, belonging to the </w:t>
      </w:r>
      <w:proofErr w:type="spellStart"/>
      <w:r w:rsidRPr="00587B55">
        <w:rPr>
          <w:lang w:val="en-IN"/>
        </w:rPr>
        <w:t>Dicroglossidae</w:t>
      </w:r>
      <w:proofErr w:type="spellEnd"/>
      <w:r w:rsidRPr="00587B55">
        <w:rPr>
          <w:lang w:val="en-IN"/>
        </w:rPr>
        <w:t xml:space="preserve"> family, was first described by Dubois, </w:t>
      </w:r>
      <w:proofErr w:type="spellStart"/>
      <w:r w:rsidRPr="00587B55">
        <w:rPr>
          <w:lang w:val="en-IN"/>
        </w:rPr>
        <w:t>Ohler</w:t>
      </w:r>
      <w:proofErr w:type="spellEnd"/>
      <w:r w:rsidRPr="00587B55">
        <w:rPr>
          <w:lang w:val="en-IN"/>
        </w:rPr>
        <w:t xml:space="preserve">, &amp; Biju in 2001 [9]. This genus comprises 31 species distributed across Eastern India, the Andaman Islands, Nepal, Bangladesh, and Thailand [10]. Commonly referred to as cricket frogs, these species have been classified into different groups, namely </w:t>
      </w:r>
      <w:r w:rsidRPr="00587B55">
        <w:rPr>
          <w:i/>
          <w:lang w:val="en-IN"/>
        </w:rPr>
        <w:t xml:space="preserve">M. </w:t>
      </w:r>
      <w:proofErr w:type="spellStart"/>
      <w:r w:rsidRPr="00587B55">
        <w:rPr>
          <w:i/>
          <w:lang w:val="en-IN"/>
        </w:rPr>
        <w:t>nilagirica</w:t>
      </w:r>
      <w:proofErr w:type="spellEnd"/>
      <w:r w:rsidRPr="00587B55">
        <w:rPr>
          <w:lang w:val="en-IN"/>
        </w:rPr>
        <w:t xml:space="preserve">, </w:t>
      </w:r>
      <w:r w:rsidRPr="00587B55">
        <w:rPr>
          <w:i/>
          <w:lang w:val="en-IN"/>
        </w:rPr>
        <w:t xml:space="preserve">M. </w:t>
      </w:r>
      <w:proofErr w:type="spellStart"/>
      <w:r w:rsidRPr="00587B55">
        <w:rPr>
          <w:i/>
          <w:lang w:val="en-IN"/>
        </w:rPr>
        <w:t>rufescens</w:t>
      </w:r>
      <w:proofErr w:type="spellEnd"/>
      <w:r w:rsidRPr="00587B55">
        <w:rPr>
          <w:lang w:val="en-IN"/>
        </w:rPr>
        <w:t xml:space="preserve">, </w:t>
      </w:r>
      <w:r w:rsidRPr="00587B55">
        <w:rPr>
          <w:i/>
          <w:lang w:val="en-IN"/>
        </w:rPr>
        <w:t xml:space="preserve">M. </w:t>
      </w:r>
      <w:proofErr w:type="spellStart"/>
      <w:r w:rsidRPr="00587B55">
        <w:rPr>
          <w:i/>
          <w:lang w:val="en-IN"/>
        </w:rPr>
        <w:t>sahyadris</w:t>
      </w:r>
      <w:proofErr w:type="spellEnd"/>
      <w:r w:rsidRPr="00587B55">
        <w:rPr>
          <w:lang w:val="en-IN"/>
        </w:rPr>
        <w:t xml:space="preserve">, and </w:t>
      </w:r>
      <w:r w:rsidRPr="00587B55">
        <w:rPr>
          <w:i/>
          <w:lang w:val="en-IN"/>
        </w:rPr>
        <w:t xml:space="preserve">M. </w:t>
      </w:r>
      <w:proofErr w:type="spellStart"/>
      <w:r w:rsidRPr="00587B55">
        <w:rPr>
          <w:i/>
          <w:lang w:val="en-IN"/>
        </w:rPr>
        <w:t>syhadrensis</w:t>
      </w:r>
      <w:proofErr w:type="spellEnd"/>
      <w:r w:rsidRPr="00587B55">
        <w:rPr>
          <w:lang w:val="en-IN"/>
        </w:rPr>
        <w:t>, as proposed by Yadav et al. [11].</w:t>
      </w:r>
    </w:p>
    <w:p w14:paraId="5576E0E3" w14:textId="77777777" w:rsidR="00587B55" w:rsidRPr="00587B55" w:rsidRDefault="00587B55" w:rsidP="00587B55">
      <w:pPr>
        <w:pStyle w:val="NormalWeb"/>
        <w:spacing w:before="10" w:after="10" w:line="480" w:lineRule="auto"/>
        <w:ind w:right="-45"/>
        <w:jc w:val="both"/>
        <w:rPr>
          <w:lang w:val="en-IN"/>
        </w:rPr>
      </w:pPr>
      <w:r w:rsidRPr="00587B55">
        <w:rPr>
          <w:lang w:val="en-IN"/>
        </w:rPr>
        <w:lastRenderedPageBreak/>
        <w:t xml:space="preserve">The Bangladeshi Cricket Frog, </w:t>
      </w:r>
      <w:proofErr w:type="spellStart"/>
      <w:r w:rsidRPr="00587B55">
        <w:rPr>
          <w:i/>
          <w:lang w:val="en-IN"/>
        </w:rPr>
        <w:t>Minervarya</w:t>
      </w:r>
      <w:proofErr w:type="spellEnd"/>
      <w:r w:rsidRPr="00587B55">
        <w:rPr>
          <w:i/>
          <w:lang w:val="en-IN"/>
        </w:rPr>
        <w:t xml:space="preserve"> </w:t>
      </w:r>
      <w:proofErr w:type="spellStart"/>
      <w:r w:rsidRPr="00587B55">
        <w:rPr>
          <w:i/>
          <w:lang w:val="en-IN"/>
        </w:rPr>
        <w:t>asmati</w:t>
      </w:r>
      <w:proofErr w:type="spellEnd"/>
      <w:r w:rsidRPr="00587B55">
        <w:rPr>
          <w:lang w:val="en-IN"/>
        </w:rPr>
        <w:t xml:space="preserve">, was first described from </w:t>
      </w:r>
      <w:proofErr w:type="spellStart"/>
      <w:r w:rsidRPr="00587B55">
        <w:rPr>
          <w:lang w:val="en-IN"/>
        </w:rPr>
        <w:t>Hathazari</w:t>
      </w:r>
      <w:proofErr w:type="spellEnd"/>
      <w:r w:rsidRPr="00587B55">
        <w:rPr>
          <w:lang w:val="en-IN"/>
        </w:rPr>
        <w:t xml:space="preserve"> in the Chittagong District of Bangladesh. Subsequent records also confirmed its presence in Dhaka District and </w:t>
      </w:r>
      <w:proofErr w:type="spellStart"/>
      <w:r w:rsidRPr="00587B55">
        <w:rPr>
          <w:lang w:val="en-IN"/>
        </w:rPr>
        <w:t>Nazipur</w:t>
      </w:r>
      <w:proofErr w:type="spellEnd"/>
      <w:r w:rsidRPr="00587B55">
        <w:rPr>
          <w:lang w:val="en-IN"/>
        </w:rPr>
        <w:t xml:space="preserve">, Bangladesh, as documented by Ahmad &amp; </w:t>
      </w:r>
      <w:proofErr w:type="spellStart"/>
      <w:r w:rsidRPr="00587B55">
        <w:rPr>
          <w:lang w:val="en-IN"/>
        </w:rPr>
        <w:t>Alam</w:t>
      </w:r>
      <w:proofErr w:type="spellEnd"/>
      <w:r w:rsidRPr="00587B55">
        <w:rPr>
          <w:lang w:val="en-IN"/>
        </w:rPr>
        <w:t xml:space="preserve"> in 2015 [12]. More recently, sightings of </w:t>
      </w:r>
      <w:r w:rsidRPr="00587B55">
        <w:rPr>
          <w:i/>
          <w:lang w:val="en-IN"/>
        </w:rPr>
        <w:t xml:space="preserve">M. </w:t>
      </w:r>
      <w:proofErr w:type="spellStart"/>
      <w:r w:rsidRPr="00587B55">
        <w:rPr>
          <w:i/>
          <w:lang w:val="en-IN"/>
        </w:rPr>
        <w:t>asmati</w:t>
      </w:r>
      <w:proofErr w:type="spellEnd"/>
      <w:r w:rsidRPr="00587B55">
        <w:rPr>
          <w:lang w:val="en-IN"/>
        </w:rPr>
        <w:t xml:space="preserve"> have been reported from Manipur and Mizoram in Northeast India by </w:t>
      </w:r>
      <w:proofErr w:type="spellStart"/>
      <w:r w:rsidRPr="00587B55">
        <w:rPr>
          <w:lang w:val="en-IN"/>
        </w:rPr>
        <w:t>Decemson</w:t>
      </w:r>
      <w:proofErr w:type="spellEnd"/>
      <w:r w:rsidRPr="00587B55">
        <w:rPr>
          <w:lang w:val="en-IN"/>
        </w:rPr>
        <w:t xml:space="preserve"> et al. in 2021 [13]. Despite these findings, the conservation status of </w:t>
      </w:r>
      <w:proofErr w:type="spellStart"/>
      <w:r w:rsidRPr="00587B55">
        <w:rPr>
          <w:lang w:val="en-IN"/>
        </w:rPr>
        <w:t>Minervarya</w:t>
      </w:r>
      <w:proofErr w:type="spellEnd"/>
      <w:r w:rsidRPr="00587B55">
        <w:rPr>
          <w:lang w:val="en-IN"/>
        </w:rPr>
        <w:t xml:space="preserve"> </w:t>
      </w:r>
      <w:proofErr w:type="spellStart"/>
      <w:r w:rsidRPr="00587B55">
        <w:rPr>
          <w:lang w:val="en-IN"/>
        </w:rPr>
        <w:t>asmati</w:t>
      </w:r>
      <w:proofErr w:type="spellEnd"/>
      <w:r w:rsidRPr="00587B55">
        <w:rPr>
          <w:lang w:val="en-IN"/>
        </w:rPr>
        <w:t xml:space="preserve"> remains unevaluated by the IUCN Red List [14].</w:t>
      </w:r>
    </w:p>
    <w:p w14:paraId="4C9E4892" w14:textId="77777777" w:rsidR="00587B55" w:rsidRPr="00587B55" w:rsidRDefault="00587B55" w:rsidP="00587B55">
      <w:pPr>
        <w:pStyle w:val="NormalWeb"/>
        <w:spacing w:before="10" w:after="10" w:line="480" w:lineRule="auto"/>
        <w:ind w:right="-45"/>
        <w:jc w:val="both"/>
        <w:rPr>
          <w:lang w:val="en-IN"/>
        </w:rPr>
      </w:pPr>
      <w:r w:rsidRPr="00587B55">
        <w:rPr>
          <w:lang w:val="en-IN"/>
        </w:rPr>
        <w:t xml:space="preserve">This study provides new evidence of </w:t>
      </w:r>
      <w:r w:rsidRPr="00587B55">
        <w:rPr>
          <w:i/>
          <w:lang w:val="en-IN"/>
        </w:rPr>
        <w:t xml:space="preserve">M. </w:t>
      </w:r>
      <w:proofErr w:type="spellStart"/>
      <w:r w:rsidRPr="00587B55">
        <w:rPr>
          <w:i/>
          <w:lang w:val="en-IN"/>
        </w:rPr>
        <w:t>asmati’s</w:t>
      </w:r>
      <w:proofErr w:type="spellEnd"/>
      <w:r w:rsidRPr="00587B55">
        <w:rPr>
          <w:i/>
          <w:lang w:val="en-IN"/>
        </w:rPr>
        <w:t xml:space="preserve"> </w:t>
      </w:r>
      <w:r w:rsidRPr="00587B55">
        <w:rPr>
          <w:lang w:val="en-IN"/>
        </w:rPr>
        <w:t xml:space="preserve">presence in </w:t>
      </w:r>
      <w:proofErr w:type="spellStart"/>
      <w:r w:rsidRPr="00587B55">
        <w:rPr>
          <w:lang w:val="en-IN"/>
        </w:rPr>
        <w:t>Shillong</w:t>
      </w:r>
      <w:proofErr w:type="spellEnd"/>
      <w:r w:rsidRPr="00587B55">
        <w:rPr>
          <w:lang w:val="en-IN"/>
        </w:rPr>
        <w:t xml:space="preserve"> and </w:t>
      </w:r>
      <w:proofErr w:type="spellStart"/>
      <w:r w:rsidRPr="00587B55">
        <w:rPr>
          <w:lang w:val="en-IN"/>
        </w:rPr>
        <w:t>Cherrapunjee</w:t>
      </w:r>
      <w:proofErr w:type="spellEnd"/>
      <w:r w:rsidRPr="00587B55">
        <w:rPr>
          <w:lang w:val="en-IN"/>
        </w:rPr>
        <w:t>, Meghalaya, Northeast India, extending the known range of this species. These findings contribute to the growing body of knowledge regarding amphibian diversity in the state and reinforce the importance of continued research and conservation efforts to safeguard Meghalaya’s amphibian populations.</w:t>
      </w:r>
    </w:p>
    <w:p w14:paraId="1E55B91F" w14:textId="0E128062" w:rsidR="0005491B" w:rsidRPr="0005491B" w:rsidRDefault="0005491B" w:rsidP="003810EC">
      <w:pPr>
        <w:pStyle w:val="NormalWeb"/>
        <w:spacing w:before="10" w:after="10" w:line="480" w:lineRule="auto"/>
        <w:ind w:right="-45"/>
        <w:jc w:val="both"/>
        <w:rPr>
          <w:b/>
          <w:lang w:val="en-IN"/>
        </w:rPr>
      </w:pPr>
      <w:r w:rsidRPr="0005491B">
        <w:rPr>
          <w:b/>
          <w:lang w:val="en-IN"/>
        </w:rPr>
        <w:t>MATERIALS AND METHODS</w:t>
      </w:r>
    </w:p>
    <w:p w14:paraId="101D4BA8" w14:textId="7D03A602" w:rsidR="00FD5942" w:rsidRPr="00FD5942" w:rsidRDefault="00FD5942" w:rsidP="00FD5942">
      <w:pPr>
        <w:pStyle w:val="NormalWeb"/>
        <w:spacing w:before="10" w:after="10" w:line="480" w:lineRule="auto"/>
        <w:ind w:right="-45"/>
        <w:jc w:val="both"/>
        <w:rPr>
          <w:lang w:val="en-IN"/>
        </w:rPr>
      </w:pPr>
      <w:r w:rsidRPr="00FD5942">
        <w:rPr>
          <w:lang w:val="en-IN"/>
        </w:rPr>
        <w:t xml:space="preserve">During a herpetological survey in Meghalaya, two adult male frog specimens, each with a snout-vent length (SVL) of 30.2 ± 0.5 mm (N = 2), were collected on March 16, 2024, at 11:00 AM. The collection site was a paddy field near North Eastern Hill University, </w:t>
      </w:r>
      <w:proofErr w:type="spellStart"/>
      <w:r w:rsidRPr="00FD5942">
        <w:rPr>
          <w:lang w:val="en-IN"/>
        </w:rPr>
        <w:t>Mawlai</w:t>
      </w:r>
      <w:proofErr w:type="spellEnd"/>
      <w:r w:rsidRPr="00FD5942">
        <w:rPr>
          <w:lang w:val="en-IN"/>
        </w:rPr>
        <w:t xml:space="preserve"> </w:t>
      </w:r>
      <w:proofErr w:type="spellStart"/>
      <w:r w:rsidRPr="00FD5942">
        <w:rPr>
          <w:lang w:val="en-IN"/>
        </w:rPr>
        <w:t>Umshing</w:t>
      </w:r>
      <w:proofErr w:type="spellEnd"/>
      <w:r w:rsidRPr="00FD5942">
        <w:rPr>
          <w:lang w:val="en-IN"/>
        </w:rPr>
        <w:t xml:space="preserve"> </w:t>
      </w:r>
      <w:proofErr w:type="spellStart"/>
      <w:r w:rsidRPr="00FD5942">
        <w:rPr>
          <w:lang w:val="en-IN"/>
        </w:rPr>
        <w:t>Mawkynroh</w:t>
      </w:r>
      <w:proofErr w:type="spellEnd"/>
      <w:r w:rsidRPr="00FD5942">
        <w:rPr>
          <w:lang w:val="en-IN"/>
        </w:rPr>
        <w:t xml:space="preserve">, </w:t>
      </w:r>
      <w:proofErr w:type="spellStart"/>
      <w:r w:rsidRPr="00FD5942">
        <w:rPr>
          <w:lang w:val="en-IN"/>
        </w:rPr>
        <w:t>Shillong</w:t>
      </w:r>
      <w:proofErr w:type="spellEnd"/>
      <w:r w:rsidRPr="00FD5942">
        <w:rPr>
          <w:lang w:val="en-IN"/>
        </w:rPr>
        <w:t xml:space="preserve"> (25.3627°N, 91.5400°E) at an elevation of 1,520 meters above sea level (m </w:t>
      </w:r>
      <w:proofErr w:type="spellStart"/>
      <w:r w:rsidRPr="00FD5942">
        <w:rPr>
          <w:lang w:val="en-IN"/>
        </w:rPr>
        <w:t>asl</w:t>
      </w:r>
      <w:proofErr w:type="spellEnd"/>
      <w:r w:rsidRPr="00FD5942">
        <w:rPr>
          <w:lang w:val="en-IN"/>
        </w:rPr>
        <w:t>)</w:t>
      </w:r>
      <w:r w:rsidR="00587B55">
        <w:rPr>
          <w:lang w:val="en-IN"/>
        </w:rPr>
        <w:t xml:space="preserve"> (Fig. 1A &amp; 1B)</w:t>
      </w:r>
      <w:r w:rsidRPr="00FD5942">
        <w:rPr>
          <w:lang w:val="en-IN"/>
        </w:rPr>
        <w:t xml:space="preserve">. An additional male specimen, measuring 29.76 mm in SVL, was collected two days later, on March 18, 2024, at 4:00 PM from an ephemeral pool in </w:t>
      </w:r>
      <w:proofErr w:type="spellStart"/>
      <w:r w:rsidRPr="00FD5942">
        <w:rPr>
          <w:lang w:val="en-IN"/>
        </w:rPr>
        <w:t>Cherrapunjee</w:t>
      </w:r>
      <w:proofErr w:type="spellEnd"/>
      <w:r w:rsidRPr="00FD5942">
        <w:rPr>
          <w:lang w:val="en-IN"/>
        </w:rPr>
        <w:t xml:space="preserve"> (25.1633°N, 91.4309°E; elevation: 1,484 m </w:t>
      </w:r>
      <w:proofErr w:type="spellStart"/>
      <w:r w:rsidRPr="00FD5942">
        <w:rPr>
          <w:lang w:val="en-IN"/>
        </w:rPr>
        <w:t>asl</w:t>
      </w:r>
      <w:proofErr w:type="spellEnd"/>
      <w:r w:rsidRPr="00FD5942">
        <w:rPr>
          <w:lang w:val="en-IN"/>
        </w:rPr>
        <w:t>)</w:t>
      </w:r>
      <w:r w:rsidR="0094090A">
        <w:rPr>
          <w:lang w:val="en-IN"/>
        </w:rPr>
        <w:t xml:space="preserve"> (Fig. 1A</w:t>
      </w:r>
      <w:r w:rsidR="00587B55">
        <w:rPr>
          <w:lang w:val="en-IN"/>
        </w:rPr>
        <w:t xml:space="preserve"> &amp; 1C)</w:t>
      </w:r>
      <w:r w:rsidRPr="00FD5942">
        <w:rPr>
          <w:lang w:val="en-IN"/>
        </w:rPr>
        <w:t>.</w:t>
      </w:r>
    </w:p>
    <w:p w14:paraId="4EEC2F17" w14:textId="77777777" w:rsidR="00FD5942" w:rsidRPr="00FD5942" w:rsidRDefault="00FD5942" w:rsidP="00FD5942">
      <w:pPr>
        <w:pStyle w:val="NormalWeb"/>
        <w:spacing w:before="10" w:after="10" w:line="480" w:lineRule="auto"/>
        <w:ind w:right="-45"/>
        <w:jc w:val="both"/>
        <w:rPr>
          <w:lang w:val="en-IN"/>
        </w:rPr>
      </w:pPr>
      <w:r w:rsidRPr="00FD5942">
        <w:rPr>
          <w:lang w:val="en-IN"/>
        </w:rPr>
        <w:t xml:space="preserve">The collected specimens were euthanized using MS222, with liver tissue preserved in molecular-grade ethanol at -20°C for subsequent genetic analysis. The specimens were then fixed in 10% formalin, transferred to 70% ethanol for long-term preservation, and deposited in the Museum of the Department of Zoology, St. Edmund’s College, </w:t>
      </w:r>
      <w:proofErr w:type="spellStart"/>
      <w:r w:rsidRPr="00FD5942">
        <w:rPr>
          <w:lang w:val="en-IN"/>
        </w:rPr>
        <w:t>Shillong</w:t>
      </w:r>
      <w:proofErr w:type="spellEnd"/>
      <w:r w:rsidRPr="00FD5942">
        <w:rPr>
          <w:lang w:val="en-IN"/>
        </w:rPr>
        <w:t xml:space="preserve">. The </w:t>
      </w:r>
      <w:proofErr w:type="spellStart"/>
      <w:r w:rsidRPr="00FD5942">
        <w:rPr>
          <w:lang w:val="en-IN"/>
        </w:rPr>
        <w:t>catalog</w:t>
      </w:r>
      <w:proofErr w:type="spellEnd"/>
      <w:r w:rsidRPr="00FD5942">
        <w:rPr>
          <w:lang w:val="en-IN"/>
        </w:rPr>
        <w:t xml:space="preserve"> </w:t>
      </w:r>
      <w:r w:rsidRPr="00FD5942">
        <w:rPr>
          <w:lang w:val="en-IN"/>
        </w:rPr>
        <w:lastRenderedPageBreak/>
        <w:t xml:space="preserve">numbers assigned were SECZOO-AN-22 and SECZOO-AN-23 for the specimens from </w:t>
      </w:r>
      <w:proofErr w:type="spellStart"/>
      <w:r w:rsidRPr="00FD5942">
        <w:rPr>
          <w:lang w:val="en-IN"/>
        </w:rPr>
        <w:t>Mawlai</w:t>
      </w:r>
      <w:proofErr w:type="spellEnd"/>
      <w:r w:rsidRPr="00FD5942">
        <w:rPr>
          <w:lang w:val="en-IN"/>
        </w:rPr>
        <w:t xml:space="preserve"> </w:t>
      </w:r>
      <w:proofErr w:type="spellStart"/>
      <w:r w:rsidRPr="00FD5942">
        <w:rPr>
          <w:lang w:val="en-IN"/>
        </w:rPr>
        <w:t>Umshing</w:t>
      </w:r>
      <w:proofErr w:type="spellEnd"/>
      <w:r w:rsidRPr="00FD5942">
        <w:rPr>
          <w:lang w:val="en-IN"/>
        </w:rPr>
        <w:t xml:space="preserve"> </w:t>
      </w:r>
      <w:proofErr w:type="spellStart"/>
      <w:r w:rsidRPr="00FD5942">
        <w:rPr>
          <w:lang w:val="en-IN"/>
        </w:rPr>
        <w:t>Mawkynroh</w:t>
      </w:r>
      <w:proofErr w:type="spellEnd"/>
      <w:r w:rsidRPr="00FD5942">
        <w:rPr>
          <w:lang w:val="en-IN"/>
        </w:rPr>
        <w:t xml:space="preserve"> and SECZOO-AN-24 for the specimen from </w:t>
      </w:r>
      <w:proofErr w:type="spellStart"/>
      <w:r w:rsidRPr="00FD5942">
        <w:rPr>
          <w:lang w:val="en-IN"/>
        </w:rPr>
        <w:t>Cherrapunjee</w:t>
      </w:r>
      <w:proofErr w:type="spellEnd"/>
      <w:r w:rsidRPr="00FD5942">
        <w:rPr>
          <w:lang w:val="en-IN"/>
        </w:rPr>
        <w:t>.</w:t>
      </w:r>
    </w:p>
    <w:p w14:paraId="55D774FF" w14:textId="7D332758" w:rsidR="00FD5942" w:rsidRPr="00FD5942" w:rsidRDefault="00FD5942" w:rsidP="00FD5942">
      <w:pPr>
        <w:pStyle w:val="NormalWeb"/>
        <w:spacing w:before="10" w:after="10" w:line="480" w:lineRule="auto"/>
        <w:ind w:right="-45"/>
        <w:jc w:val="both"/>
        <w:rPr>
          <w:lang w:val="en-IN"/>
        </w:rPr>
      </w:pPr>
      <w:r w:rsidRPr="00FD5942">
        <w:rPr>
          <w:lang w:val="en-IN"/>
        </w:rPr>
        <w:t>Phylogenetic analysis was performed following the protocols outl</w:t>
      </w:r>
      <w:r w:rsidR="00D946EC">
        <w:rPr>
          <w:lang w:val="en-IN"/>
        </w:rPr>
        <w:t>ined by Gopalan et al. (2014) [15</w:t>
      </w:r>
      <w:r w:rsidRPr="00FD5942">
        <w:rPr>
          <w:lang w:val="en-IN"/>
        </w:rPr>
        <w:t xml:space="preserve">]. DNA was extracted from the preserved liver tissue, and the mitochondrial 16S rRNA gene was amplified through polymerase chain reaction (PCR). Partial sequences of the 16S rRNA gene were retrieved from the National </w:t>
      </w:r>
      <w:proofErr w:type="spellStart"/>
      <w:r w:rsidRPr="00FD5942">
        <w:rPr>
          <w:lang w:val="en-IN"/>
        </w:rPr>
        <w:t>Center</w:t>
      </w:r>
      <w:proofErr w:type="spellEnd"/>
      <w:r w:rsidRPr="00FD5942">
        <w:rPr>
          <w:lang w:val="en-IN"/>
        </w:rPr>
        <w:t xml:space="preserve"> for Biotechnology Information (NCBI) database and submitted to GenBank under accession numbers ATE1 and ATE2 for the specimens from </w:t>
      </w:r>
      <w:proofErr w:type="spellStart"/>
      <w:r w:rsidRPr="00FD5942">
        <w:rPr>
          <w:lang w:val="en-IN"/>
        </w:rPr>
        <w:t>Mawlai</w:t>
      </w:r>
      <w:proofErr w:type="spellEnd"/>
      <w:r w:rsidRPr="00FD5942">
        <w:rPr>
          <w:lang w:val="en-IN"/>
        </w:rPr>
        <w:t xml:space="preserve"> </w:t>
      </w:r>
      <w:proofErr w:type="spellStart"/>
      <w:r w:rsidRPr="00FD5942">
        <w:rPr>
          <w:lang w:val="en-IN"/>
        </w:rPr>
        <w:t>Umshing</w:t>
      </w:r>
      <w:proofErr w:type="spellEnd"/>
      <w:r w:rsidRPr="00FD5942">
        <w:rPr>
          <w:lang w:val="en-IN"/>
        </w:rPr>
        <w:t xml:space="preserve"> </w:t>
      </w:r>
      <w:proofErr w:type="spellStart"/>
      <w:r w:rsidRPr="00FD5942">
        <w:rPr>
          <w:lang w:val="en-IN"/>
        </w:rPr>
        <w:t>Mawkynroh</w:t>
      </w:r>
      <w:proofErr w:type="spellEnd"/>
      <w:r w:rsidRPr="00FD5942">
        <w:rPr>
          <w:lang w:val="en-IN"/>
        </w:rPr>
        <w:t xml:space="preserve">, and ATE3 for the specimen from </w:t>
      </w:r>
      <w:proofErr w:type="spellStart"/>
      <w:r w:rsidRPr="00FD5942">
        <w:rPr>
          <w:lang w:val="en-IN"/>
        </w:rPr>
        <w:t>Cherrapunjee</w:t>
      </w:r>
      <w:proofErr w:type="spellEnd"/>
      <w:r w:rsidRPr="00FD5942">
        <w:rPr>
          <w:lang w:val="en-IN"/>
        </w:rPr>
        <w:t>.</w:t>
      </w:r>
    </w:p>
    <w:p w14:paraId="45B04D34" w14:textId="3FB84608" w:rsidR="00FD5942" w:rsidRPr="00FD5942" w:rsidRDefault="00FD5942" w:rsidP="00FD5942">
      <w:pPr>
        <w:pStyle w:val="NormalWeb"/>
        <w:spacing w:before="10" w:after="10" w:line="480" w:lineRule="auto"/>
        <w:ind w:right="-45"/>
        <w:jc w:val="both"/>
        <w:rPr>
          <w:lang w:val="en-IN"/>
        </w:rPr>
      </w:pPr>
      <w:r w:rsidRPr="00FD5942">
        <w:rPr>
          <w:lang w:val="en-IN"/>
        </w:rPr>
        <w:t xml:space="preserve">For comparative analysis, 13 previously published 16S rRNA sequences from the NCBI database were utilized. </w:t>
      </w:r>
      <w:proofErr w:type="spellStart"/>
      <w:r w:rsidRPr="00FD5942">
        <w:rPr>
          <w:i/>
          <w:iCs/>
          <w:lang w:val="en-IN"/>
        </w:rPr>
        <w:t>Megophrys</w:t>
      </w:r>
      <w:proofErr w:type="spellEnd"/>
      <w:r w:rsidRPr="00FD5942">
        <w:rPr>
          <w:i/>
          <w:iCs/>
          <w:lang w:val="en-IN"/>
        </w:rPr>
        <w:t xml:space="preserve"> </w:t>
      </w:r>
      <w:proofErr w:type="spellStart"/>
      <w:r w:rsidRPr="00FD5942">
        <w:rPr>
          <w:i/>
          <w:iCs/>
          <w:lang w:val="en-IN"/>
        </w:rPr>
        <w:t>montana</w:t>
      </w:r>
      <w:proofErr w:type="spellEnd"/>
      <w:r w:rsidR="00D946EC">
        <w:rPr>
          <w:lang w:val="en-IN"/>
        </w:rPr>
        <w:t xml:space="preserve"> (MZB-Amp: 30897) [16</w:t>
      </w:r>
      <w:r w:rsidRPr="00FD5942">
        <w:rPr>
          <w:lang w:val="en-IN"/>
        </w:rPr>
        <w:t xml:space="preserve">] and </w:t>
      </w:r>
      <w:proofErr w:type="spellStart"/>
      <w:r w:rsidRPr="00FD5942">
        <w:rPr>
          <w:i/>
          <w:iCs/>
          <w:lang w:val="en-IN"/>
        </w:rPr>
        <w:t>Boulenophrys</w:t>
      </w:r>
      <w:proofErr w:type="spellEnd"/>
      <w:r w:rsidRPr="00FD5942">
        <w:rPr>
          <w:i/>
          <w:iCs/>
          <w:lang w:val="en-IN"/>
        </w:rPr>
        <w:t xml:space="preserve"> </w:t>
      </w:r>
      <w:proofErr w:type="spellStart"/>
      <w:r w:rsidRPr="00FD5942">
        <w:rPr>
          <w:i/>
          <w:iCs/>
          <w:lang w:val="en-IN"/>
        </w:rPr>
        <w:t>daweimontis</w:t>
      </w:r>
      <w:proofErr w:type="spellEnd"/>
      <w:r w:rsidR="00D946EC">
        <w:rPr>
          <w:lang w:val="en-IN"/>
        </w:rPr>
        <w:t xml:space="preserve"> (KIZ048920) [17</w:t>
      </w:r>
      <w:r w:rsidRPr="00FD5942">
        <w:rPr>
          <w:lang w:val="en-IN"/>
        </w:rPr>
        <w:t>] were included as out-group taxa. Maximum Likelihood (ML) phylogenetic analysis was conducted on a sequence dataset comprising 568 base pairs (bp) of 16S r</w:t>
      </w:r>
      <w:r w:rsidR="00D946EC">
        <w:rPr>
          <w:lang w:val="en-IN"/>
        </w:rPr>
        <w:t>RNA using MEGA 11.0 software [18</w:t>
      </w:r>
      <w:r w:rsidRPr="00FD5942">
        <w:rPr>
          <w:lang w:val="en-IN"/>
        </w:rPr>
        <w:t>].</w:t>
      </w:r>
    </w:p>
    <w:p w14:paraId="3B873B38" w14:textId="77777777" w:rsidR="00587B55" w:rsidRDefault="00587B55" w:rsidP="003810EC">
      <w:pPr>
        <w:pStyle w:val="NormalWeb"/>
        <w:spacing w:before="10" w:after="10" w:line="480" w:lineRule="auto"/>
        <w:ind w:right="-45"/>
        <w:jc w:val="both"/>
        <w:rPr>
          <w:b/>
        </w:rPr>
      </w:pPr>
    </w:p>
    <w:p w14:paraId="4DF799B3" w14:textId="77777777" w:rsidR="00587B55" w:rsidRDefault="00587B55" w:rsidP="003810EC">
      <w:pPr>
        <w:pStyle w:val="NormalWeb"/>
        <w:spacing w:before="10" w:after="10" w:line="480" w:lineRule="auto"/>
        <w:ind w:right="-45"/>
        <w:jc w:val="both"/>
        <w:rPr>
          <w:b/>
        </w:rPr>
      </w:pPr>
    </w:p>
    <w:p w14:paraId="0A88637C" w14:textId="725A3DFF" w:rsidR="0005491B" w:rsidRPr="0005491B" w:rsidRDefault="0005491B" w:rsidP="003810EC">
      <w:pPr>
        <w:pStyle w:val="NormalWeb"/>
        <w:spacing w:before="10" w:after="10" w:line="480" w:lineRule="auto"/>
        <w:ind w:right="-45"/>
        <w:jc w:val="both"/>
        <w:rPr>
          <w:b/>
        </w:rPr>
      </w:pPr>
      <w:r w:rsidRPr="0005491B">
        <w:rPr>
          <w:b/>
        </w:rPr>
        <w:t>RESULTS</w:t>
      </w:r>
      <w:r>
        <w:rPr>
          <w:b/>
        </w:rPr>
        <w:t xml:space="preserve"> AND DISCUSSION</w:t>
      </w:r>
    </w:p>
    <w:p w14:paraId="05134230" w14:textId="77777777" w:rsidR="00D946EC" w:rsidRPr="00D946EC" w:rsidRDefault="00D946EC" w:rsidP="00D946EC">
      <w:pPr>
        <w:pStyle w:val="NormalWeb"/>
        <w:spacing w:before="10" w:after="10" w:line="480" w:lineRule="auto"/>
        <w:ind w:right="-45"/>
        <w:jc w:val="both"/>
        <w:rPr>
          <w:lang w:val="en-IN"/>
        </w:rPr>
      </w:pPr>
      <w:r w:rsidRPr="00D946EC">
        <w:rPr>
          <w:lang w:val="en-IN"/>
        </w:rPr>
        <w:t xml:space="preserve">The obtained results from both morphological and genetic analyses strongly support the identification of the collected specimens as </w:t>
      </w:r>
      <w:proofErr w:type="spellStart"/>
      <w:r w:rsidRPr="00D946EC">
        <w:rPr>
          <w:i/>
          <w:lang w:val="en-IN"/>
        </w:rPr>
        <w:t>Minervarya</w:t>
      </w:r>
      <w:proofErr w:type="spellEnd"/>
      <w:r w:rsidRPr="00D946EC">
        <w:rPr>
          <w:i/>
          <w:lang w:val="en-IN"/>
        </w:rPr>
        <w:t xml:space="preserve"> </w:t>
      </w:r>
      <w:proofErr w:type="spellStart"/>
      <w:r w:rsidRPr="00D946EC">
        <w:rPr>
          <w:i/>
          <w:lang w:val="en-IN"/>
        </w:rPr>
        <w:t>asmati</w:t>
      </w:r>
      <w:proofErr w:type="spellEnd"/>
      <w:r w:rsidRPr="00D946EC">
        <w:rPr>
          <w:lang w:val="en-IN"/>
        </w:rPr>
        <w:t xml:space="preserve">. Morphological examinations of the male individuals from </w:t>
      </w:r>
      <w:proofErr w:type="spellStart"/>
      <w:r w:rsidRPr="00D946EC">
        <w:rPr>
          <w:lang w:val="en-IN"/>
        </w:rPr>
        <w:t>Mawlai</w:t>
      </w:r>
      <w:proofErr w:type="spellEnd"/>
      <w:r w:rsidRPr="00D946EC">
        <w:rPr>
          <w:lang w:val="en-IN"/>
        </w:rPr>
        <w:t xml:space="preserve"> </w:t>
      </w:r>
      <w:proofErr w:type="spellStart"/>
      <w:r w:rsidRPr="00D946EC">
        <w:rPr>
          <w:lang w:val="en-IN"/>
        </w:rPr>
        <w:t>Umshing</w:t>
      </w:r>
      <w:proofErr w:type="spellEnd"/>
      <w:r w:rsidRPr="00D946EC">
        <w:rPr>
          <w:lang w:val="en-IN"/>
        </w:rPr>
        <w:t xml:space="preserve"> </w:t>
      </w:r>
      <w:proofErr w:type="spellStart"/>
      <w:r w:rsidRPr="00D946EC">
        <w:rPr>
          <w:lang w:val="en-IN"/>
        </w:rPr>
        <w:t>Mawkynroh</w:t>
      </w:r>
      <w:proofErr w:type="spellEnd"/>
      <w:r w:rsidRPr="00D946EC">
        <w:rPr>
          <w:lang w:val="en-IN"/>
        </w:rPr>
        <w:t xml:space="preserve"> (Fig. 2) revealed defining characteristics consistent with the descriptions provided by </w:t>
      </w:r>
      <w:proofErr w:type="spellStart"/>
      <w:r w:rsidRPr="00D946EC">
        <w:rPr>
          <w:lang w:val="en-IN"/>
        </w:rPr>
        <w:t>Howlader</w:t>
      </w:r>
      <w:proofErr w:type="spellEnd"/>
      <w:r w:rsidRPr="00D946EC">
        <w:rPr>
          <w:lang w:val="en-IN"/>
        </w:rPr>
        <w:t xml:space="preserve"> (2011) [19] and later reaffirmed by </w:t>
      </w:r>
      <w:proofErr w:type="spellStart"/>
      <w:r w:rsidRPr="00D946EC">
        <w:rPr>
          <w:lang w:val="en-IN"/>
        </w:rPr>
        <w:t>Decemson</w:t>
      </w:r>
      <w:proofErr w:type="spellEnd"/>
      <w:r w:rsidRPr="00D946EC">
        <w:rPr>
          <w:lang w:val="en-IN"/>
        </w:rPr>
        <w:t xml:space="preserve"> et al. (2021) [13]. These characteristics include a distinct lateral line </w:t>
      </w:r>
      <w:r w:rsidRPr="00D946EC">
        <w:rPr>
          <w:lang w:val="en-IN"/>
        </w:rPr>
        <w:lastRenderedPageBreak/>
        <w:t xml:space="preserve">along both sides of the belly, smooth skin with small warts and folds, the absence of a </w:t>
      </w:r>
      <w:proofErr w:type="spellStart"/>
      <w:r w:rsidRPr="00D946EC">
        <w:rPr>
          <w:lang w:val="en-IN"/>
        </w:rPr>
        <w:t>rictal</w:t>
      </w:r>
      <w:proofErr w:type="spellEnd"/>
      <w:r w:rsidRPr="00D946EC">
        <w:rPr>
          <w:lang w:val="en-IN"/>
        </w:rPr>
        <w:t xml:space="preserve"> gland at the mouth corner, slightly barred lips, unwebbed fingers, partially webbed toes, and a butterfly-shaped vocal marking in males. These key morphological traits strongly align with previously described specimens, thereby confirming the identification of </w:t>
      </w:r>
      <w:r w:rsidRPr="00D946EC">
        <w:rPr>
          <w:i/>
          <w:lang w:val="en-IN"/>
        </w:rPr>
        <w:t xml:space="preserve">M. </w:t>
      </w:r>
      <w:proofErr w:type="spellStart"/>
      <w:r w:rsidRPr="00D946EC">
        <w:rPr>
          <w:i/>
          <w:lang w:val="en-IN"/>
        </w:rPr>
        <w:t>asmati</w:t>
      </w:r>
      <w:proofErr w:type="spellEnd"/>
      <w:r w:rsidRPr="00D946EC">
        <w:rPr>
          <w:lang w:val="en-IN"/>
        </w:rPr>
        <w:t xml:space="preserve"> in Meghalaya.</w:t>
      </w:r>
    </w:p>
    <w:p w14:paraId="4EDEE9A1" w14:textId="77777777" w:rsidR="00D946EC" w:rsidRPr="00D946EC" w:rsidRDefault="00D946EC" w:rsidP="00D946EC">
      <w:pPr>
        <w:pStyle w:val="NormalWeb"/>
        <w:spacing w:before="10" w:after="10" w:line="480" w:lineRule="auto"/>
        <w:ind w:right="-45"/>
        <w:jc w:val="both"/>
        <w:rPr>
          <w:lang w:val="en-IN"/>
        </w:rPr>
      </w:pPr>
      <w:r w:rsidRPr="00D946EC">
        <w:rPr>
          <w:lang w:val="en-IN"/>
        </w:rPr>
        <w:t xml:space="preserve">This morphological identification was further reinforced by molecular evidence. Phylogenetic analysis of the mitochondrial 16S rRNA sequences (ATE1, ATE2, ATE3) showed a strong genetic affinity with M. </w:t>
      </w:r>
      <w:proofErr w:type="spellStart"/>
      <w:r w:rsidRPr="00D946EC">
        <w:rPr>
          <w:lang w:val="en-IN"/>
        </w:rPr>
        <w:t>asmati</w:t>
      </w:r>
      <w:proofErr w:type="spellEnd"/>
      <w:r w:rsidRPr="00D946EC">
        <w:rPr>
          <w:lang w:val="en-IN"/>
        </w:rPr>
        <w:t xml:space="preserve"> voucher sequences (</w:t>
      </w:r>
      <w:proofErr w:type="spellStart"/>
      <w:r w:rsidRPr="00D946EC">
        <w:rPr>
          <w:lang w:val="en-IN"/>
        </w:rPr>
        <w:t>FaCSE</w:t>
      </w:r>
      <w:proofErr w:type="spellEnd"/>
      <w:r w:rsidRPr="00D946EC">
        <w:rPr>
          <w:lang w:val="en-IN"/>
        </w:rPr>
        <w:t xml:space="preserve"> 17) [20]. The specimens formed a well-supported monophyletic group with 100% bootstrap support (Fig. 3), clearly distinguishing them from other closely related species. The high confidence in this clustering mirrors the findings of </w:t>
      </w:r>
      <w:proofErr w:type="spellStart"/>
      <w:r w:rsidRPr="00D946EC">
        <w:rPr>
          <w:lang w:val="en-IN"/>
        </w:rPr>
        <w:t>Decemson</w:t>
      </w:r>
      <w:proofErr w:type="spellEnd"/>
      <w:r w:rsidRPr="00D946EC">
        <w:rPr>
          <w:lang w:val="en-IN"/>
        </w:rPr>
        <w:t xml:space="preserve"> et al. (2021) [13], further validating the taxonomic placement of the specimens. This molecular evidence highlights the reliability of 16S rRNA sequencing as a tool for amphibian taxonomy, especially in regions with high biodiversity like Meghalaya.</w:t>
      </w:r>
    </w:p>
    <w:p w14:paraId="58B5962F" w14:textId="49AB2E4A" w:rsidR="00D946EC" w:rsidRPr="00D946EC" w:rsidRDefault="00D946EC" w:rsidP="00D946EC">
      <w:pPr>
        <w:pStyle w:val="NormalWeb"/>
        <w:spacing w:before="10" w:after="10" w:line="480" w:lineRule="auto"/>
        <w:ind w:right="-45"/>
        <w:jc w:val="both"/>
        <w:rPr>
          <w:lang w:val="en-IN"/>
        </w:rPr>
      </w:pPr>
      <w:r w:rsidRPr="00D946EC">
        <w:rPr>
          <w:lang w:val="en-IN"/>
        </w:rPr>
        <w:t xml:space="preserve">These results align with the broader taxonomic revisions concerning cricket frogs, particularly the ongoing debate surrounding the classification of the family </w:t>
      </w:r>
      <w:proofErr w:type="spellStart"/>
      <w:r w:rsidRPr="00D946EC">
        <w:rPr>
          <w:lang w:val="en-IN"/>
        </w:rPr>
        <w:t>Dicroglossidae</w:t>
      </w:r>
      <w:proofErr w:type="spellEnd"/>
      <w:r w:rsidRPr="00D946EC">
        <w:rPr>
          <w:lang w:val="en-IN"/>
        </w:rPr>
        <w:t xml:space="preserve">. The discovery of </w:t>
      </w:r>
      <w:r w:rsidRPr="00587B55">
        <w:rPr>
          <w:i/>
          <w:lang w:val="en-IN"/>
        </w:rPr>
        <w:t xml:space="preserve">M. </w:t>
      </w:r>
      <w:proofErr w:type="spellStart"/>
      <w:r w:rsidRPr="00587B55">
        <w:rPr>
          <w:i/>
          <w:lang w:val="en-IN"/>
        </w:rPr>
        <w:t>asmati</w:t>
      </w:r>
      <w:proofErr w:type="spellEnd"/>
      <w:r w:rsidRPr="00D946EC">
        <w:rPr>
          <w:lang w:val="en-IN"/>
        </w:rPr>
        <w:t xml:space="preserve"> within Meghalaya strengthens the argument for recognizing </w:t>
      </w:r>
      <w:proofErr w:type="spellStart"/>
      <w:r w:rsidRPr="00587B55">
        <w:rPr>
          <w:i/>
          <w:lang w:val="en-IN"/>
        </w:rPr>
        <w:t>Minervarya</w:t>
      </w:r>
      <w:proofErr w:type="spellEnd"/>
      <w:r w:rsidRPr="00587B55">
        <w:rPr>
          <w:i/>
          <w:lang w:val="en-IN"/>
        </w:rPr>
        <w:t xml:space="preserve"> </w:t>
      </w:r>
      <w:r w:rsidRPr="00D946EC">
        <w:rPr>
          <w:lang w:val="en-IN"/>
        </w:rPr>
        <w:t xml:space="preserve">as a distinct genus from </w:t>
      </w:r>
      <w:proofErr w:type="spellStart"/>
      <w:r w:rsidRPr="00587B55">
        <w:rPr>
          <w:i/>
          <w:lang w:val="en-IN"/>
        </w:rPr>
        <w:t>Fejervarya</w:t>
      </w:r>
      <w:proofErr w:type="spellEnd"/>
      <w:r w:rsidRPr="00D946EC">
        <w:rPr>
          <w:lang w:val="en-IN"/>
        </w:rPr>
        <w:t xml:space="preserve">, a division that has been widely supported by strong phylogenetic evidence [21]. The separation of South Asian species into </w:t>
      </w:r>
      <w:proofErr w:type="spellStart"/>
      <w:r w:rsidRPr="00587B55">
        <w:rPr>
          <w:i/>
          <w:lang w:val="en-IN"/>
        </w:rPr>
        <w:t>Minervarya</w:t>
      </w:r>
      <w:proofErr w:type="spellEnd"/>
      <w:r w:rsidRPr="00D946EC">
        <w:rPr>
          <w:lang w:val="en-IN"/>
        </w:rPr>
        <w:t xml:space="preserve"> and Southeast Asian species into</w:t>
      </w:r>
      <w:r w:rsidRPr="00587B55">
        <w:rPr>
          <w:i/>
          <w:lang w:val="en-IN"/>
        </w:rPr>
        <w:t xml:space="preserve"> </w:t>
      </w:r>
      <w:proofErr w:type="spellStart"/>
      <w:r w:rsidRPr="00587B55">
        <w:rPr>
          <w:i/>
          <w:lang w:val="en-IN"/>
        </w:rPr>
        <w:t>Fejervarya</w:t>
      </w:r>
      <w:proofErr w:type="spellEnd"/>
      <w:r w:rsidRPr="00D946EC">
        <w:rPr>
          <w:lang w:val="en-IN"/>
        </w:rPr>
        <w:t xml:space="preserve"> highlights their evolutionary divergence and reinforces the monophyly of each genus</w:t>
      </w:r>
      <w:r w:rsidR="00587B55">
        <w:rPr>
          <w:lang w:val="en-IN"/>
        </w:rPr>
        <w:t xml:space="preserve"> [21]</w:t>
      </w:r>
      <w:r w:rsidRPr="00D946EC">
        <w:rPr>
          <w:lang w:val="en-IN"/>
        </w:rPr>
        <w:t>. This finding supports previous studies that advocate for a clearer taxonomic distinction between these genera, thereby contributing to a more refined understanding of amphibian systematics.</w:t>
      </w:r>
    </w:p>
    <w:p w14:paraId="494F7AF7" w14:textId="77777777" w:rsidR="00D946EC" w:rsidRPr="00D946EC" w:rsidRDefault="00D946EC" w:rsidP="00D946EC">
      <w:pPr>
        <w:pStyle w:val="NormalWeb"/>
        <w:spacing w:before="10" w:after="10" w:line="480" w:lineRule="auto"/>
        <w:ind w:right="-45"/>
        <w:jc w:val="both"/>
        <w:rPr>
          <w:lang w:val="en-IN"/>
        </w:rPr>
      </w:pPr>
      <w:r w:rsidRPr="00D946EC">
        <w:rPr>
          <w:lang w:val="en-IN"/>
        </w:rPr>
        <w:lastRenderedPageBreak/>
        <w:t xml:space="preserve">The identification of </w:t>
      </w:r>
      <w:r w:rsidRPr="00587B55">
        <w:rPr>
          <w:i/>
          <w:lang w:val="en-IN"/>
        </w:rPr>
        <w:t xml:space="preserve">M. </w:t>
      </w:r>
      <w:proofErr w:type="spellStart"/>
      <w:r w:rsidRPr="00587B55">
        <w:rPr>
          <w:i/>
          <w:lang w:val="en-IN"/>
        </w:rPr>
        <w:t>asmati</w:t>
      </w:r>
      <w:proofErr w:type="spellEnd"/>
      <w:r w:rsidRPr="00D946EC">
        <w:rPr>
          <w:lang w:val="en-IN"/>
        </w:rPr>
        <w:t xml:space="preserve"> in </w:t>
      </w:r>
      <w:proofErr w:type="spellStart"/>
      <w:r w:rsidRPr="00D946EC">
        <w:rPr>
          <w:lang w:val="en-IN"/>
        </w:rPr>
        <w:t>Shillong</w:t>
      </w:r>
      <w:proofErr w:type="spellEnd"/>
      <w:r w:rsidRPr="00D946EC">
        <w:rPr>
          <w:lang w:val="en-IN"/>
        </w:rPr>
        <w:t xml:space="preserve"> and </w:t>
      </w:r>
      <w:proofErr w:type="spellStart"/>
      <w:r w:rsidRPr="00D946EC">
        <w:rPr>
          <w:lang w:val="en-IN"/>
        </w:rPr>
        <w:t>Cherrapunjee</w:t>
      </w:r>
      <w:proofErr w:type="spellEnd"/>
      <w:r w:rsidRPr="00D946EC">
        <w:rPr>
          <w:lang w:val="en-IN"/>
        </w:rPr>
        <w:t xml:space="preserve"> also carries significant biogeographical implications. It extends the species’ known range by approximately 260 km and 170 km northward, respectively, from Chittagong, Bangladesh. This range expansion is notable as it bridges the geographical gap between the previously recorded populations in Bangladesh and the newly documented occurrences in Northeast India. This extension of its known distribution contributes to the growing documentation of amphibian diversity in Meghalaya, raising the total recorded species count from 61 (Tron et al., 2021) [8] to 62 with the addition of </w:t>
      </w:r>
      <w:r w:rsidRPr="00587B55">
        <w:rPr>
          <w:i/>
          <w:lang w:val="en-IN"/>
        </w:rPr>
        <w:t xml:space="preserve">M. </w:t>
      </w:r>
      <w:proofErr w:type="spellStart"/>
      <w:r w:rsidRPr="00587B55">
        <w:rPr>
          <w:i/>
          <w:lang w:val="en-IN"/>
        </w:rPr>
        <w:t>asmati</w:t>
      </w:r>
      <w:proofErr w:type="spellEnd"/>
      <w:r w:rsidRPr="00D946EC">
        <w:rPr>
          <w:lang w:val="en-IN"/>
        </w:rPr>
        <w:t>. The discovery of this species in Meghalaya underscores the state's importance as a biodiversity hotspot for amphibians.</w:t>
      </w:r>
    </w:p>
    <w:p w14:paraId="092D332B" w14:textId="77777777" w:rsidR="00D946EC" w:rsidRPr="00D946EC" w:rsidRDefault="00D946EC" w:rsidP="00D946EC">
      <w:pPr>
        <w:pStyle w:val="NormalWeb"/>
        <w:spacing w:before="10" w:after="10" w:line="480" w:lineRule="auto"/>
        <w:ind w:right="-45"/>
        <w:jc w:val="both"/>
        <w:rPr>
          <w:lang w:val="en-IN"/>
        </w:rPr>
      </w:pPr>
      <w:r w:rsidRPr="00D946EC">
        <w:rPr>
          <w:lang w:val="en-IN"/>
        </w:rPr>
        <w:t xml:space="preserve">Despite these significant findings, the ecological and </w:t>
      </w:r>
      <w:proofErr w:type="spellStart"/>
      <w:r w:rsidRPr="00D946EC">
        <w:rPr>
          <w:lang w:val="en-IN"/>
        </w:rPr>
        <w:t>behavioral</w:t>
      </w:r>
      <w:proofErr w:type="spellEnd"/>
      <w:r w:rsidRPr="00D946EC">
        <w:rPr>
          <w:lang w:val="en-IN"/>
        </w:rPr>
        <w:t xml:space="preserve"> aspects of </w:t>
      </w:r>
      <w:r w:rsidRPr="00587B55">
        <w:rPr>
          <w:i/>
          <w:lang w:val="en-IN"/>
        </w:rPr>
        <w:t xml:space="preserve">M. </w:t>
      </w:r>
      <w:proofErr w:type="spellStart"/>
      <w:r w:rsidRPr="00587B55">
        <w:rPr>
          <w:i/>
          <w:lang w:val="en-IN"/>
        </w:rPr>
        <w:t>asmati</w:t>
      </w:r>
      <w:proofErr w:type="spellEnd"/>
      <w:r w:rsidRPr="00D946EC">
        <w:rPr>
          <w:lang w:val="en-IN"/>
        </w:rPr>
        <w:t xml:space="preserve"> remain largely unexplored. The observed presence of this species in lateritic plateaus and paddy fields suggests an affinity for open, water-associated environments. However, there is a need for further research to investigate its habitat preferences, reproductive </w:t>
      </w:r>
      <w:proofErr w:type="spellStart"/>
      <w:r w:rsidRPr="00D946EC">
        <w:rPr>
          <w:lang w:val="en-IN"/>
        </w:rPr>
        <w:t>behavior</w:t>
      </w:r>
      <w:proofErr w:type="spellEnd"/>
      <w:r w:rsidRPr="00D946EC">
        <w:rPr>
          <w:lang w:val="en-IN"/>
        </w:rPr>
        <w:t xml:space="preserve">, and population dynamics. Understanding these ecological parameters will be crucial for assessing the conservation needs of </w:t>
      </w:r>
      <w:r w:rsidRPr="00587B55">
        <w:rPr>
          <w:i/>
          <w:lang w:val="en-IN"/>
        </w:rPr>
        <w:t xml:space="preserve">M. </w:t>
      </w:r>
      <w:proofErr w:type="spellStart"/>
      <w:r w:rsidRPr="00587B55">
        <w:rPr>
          <w:i/>
          <w:lang w:val="en-IN"/>
        </w:rPr>
        <w:t>asmati</w:t>
      </w:r>
      <w:proofErr w:type="spellEnd"/>
      <w:r w:rsidRPr="00D946EC">
        <w:rPr>
          <w:lang w:val="en-IN"/>
        </w:rPr>
        <w:t xml:space="preserve"> within Meghalaya’s diverse landscape. Given the ongoing habitat alterations due to agricultural expansion and urbanization, future conservation efforts should focus on habitat protection and monitoring population trends to ensure the long-term survival of </w:t>
      </w:r>
      <w:r w:rsidRPr="00587B55">
        <w:rPr>
          <w:i/>
          <w:lang w:val="en-IN"/>
        </w:rPr>
        <w:t xml:space="preserve">M. </w:t>
      </w:r>
      <w:proofErr w:type="spellStart"/>
      <w:r w:rsidRPr="00587B55">
        <w:rPr>
          <w:i/>
          <w:lang w:val="en-IN"/>
        </w:rPr>
        <w:t>asmati</w:t>
      </w:r>
      <w:proofErr w:type="spellEnd"/>
      <w:r w:rsidRPr="00D946EC">
        <w:rPr>
          <w:lang w:val="en-IN"/>
        </w:rPr>
        <w:t xml:space="preserve"> in Meghalaya.</w:t>
      </w:r>
    </w:p>
    <w:p w14:paraId="06B3D1E0" w14:textId="77777777" w:rsidR="00587B55" w:rsidRDefault="00587B55" w:rsidP="0005491B">
      <w:pPr>
        <w:pStyle w:val="NormalWeb"/>
        <w:spacing w:before="10" w:after="10" w:line="480" w:lineRule="auto"/>
        <w:ind w:right="-45"/>
        <w:jc w:val="both"/>
        <w:rPr>
          <w:b/>
        </w:rPr>
      </w:pPr>
    </w:p>
    <w:p w14:paraId="0B095640" w14:textId="77777777" w:rsidR="0005491B" w:rsidRDefault="0005491B" w:rsidP="0005491B">
      <w:pPr>
        <w:pStyle w:val="NormalWeb"/>
        <w:spacing w:before="10" w:after="10" w:line="480" w:lineRule="auto"/>
        <w:ind w:right="-45"/>
        <w:jc w:val="both"/>
        <w:rPr>
          <w:b/>
        </w:rPr>
      </w:pPr>
      <w:r>
        <w:rPr>
          <w:b/>
        </w:rPr>
        <w:t>CONCLUSION</w:t>
      </w:r>
    </w:p>
    <w:p w14:paraId="0E9101BA" w14:textId="77777777" w:rsidR="001816A8" w:rsidRPr="001816A8" w:rsidRDefault="001816A8" w:rsidP="001816A8">
      <w:pPr>
        <w:pStyle w:val="NormalWeb"/>
        <w:spacing w:before="10" w:after="10" w:line="480" w:lineRule="auto"/>
        <w:ind w:right="-45"/>
        <w:jc w:val="both"/>
        <w:rPr>
          <w:lang w:val="en-IN"/>
        </w:rPr>
      </w:pPr>
      <w:r w:rsidRPr="001816A8">
        <w:rPr>
          <w:lang w:val="en-IN"/>
        </w:rPr>
        <w:t xml:space="preserve">This study marks a significant milestone in the documentation of amphibian diversity in Meghalaya by reporting the first recorded occurrence of </w:t>
      </w:r>
      <w:proofErr w:type="spellStart"/>
      <w:r w:rsidRPr="001816A8">
        <w:rPr>
          <w:i/>
          <w:iCs/>
          <w:lang w:val="en-IN"/>
        </w:rPr>
        <w:t>Minervarya</w:t>
      </w:r>
      <w:proofErr w:type="spellEnd"/>
      <w:r w:rsidRPr="001816A8">
        <w:rPr>
          <w:i/>
          <w:iCs/>
          <w:lang w:val="en-IN"/>
        </w:rPr>
        <w:t xml:space="preserve"> </w:t>
      </w:r>
      <w:proofErr w:type="spellStart"/>
      <w:r w:rsidRPr="001816A8">
        <w:rPr>
          <w:i/>
          <w:iCs/>
          <w:lang w:val="en-IN"/>
        </w:rPr>
        <w:t>asmati</w:t>
      </w:r>
      <w:proofErr w:type="spellEnd"/>
      <w:r w:rsidRPr="001816A8">
        <w:rPr>
          <w:lang w:val="en-IN"/>
        </w:rPr>
        <w:t xml:space="preserve"> in the region. The findings highlight the continued expansion of known amphibian species distributions in </w:t>
      </w:r>
      <w:r w:rsidRPr="001816A8">
        <w:rPr>
          <w:lang w:val="en-IN"/>
        </w:rPr>
        <w:lastRenderedPageBreak/>
        <w:t>Northeast India and reinforce the critical role of systematic field surveys, morphological assessments, and molecular phylogenetics in understanding biodiversity.</w:t>
      </w:r>
    </w:p>
    <w:p w14:paraId="3AA7F45E" w14:textId="175A2F5B" w:rsidR="001816A8" w:rsidRPr="001816A8" w:rsidRDefault="001816A8" w:rsidP="001816A8">
      <w:pPr>
        <w:pStyle w:val="NormalWeb"/>
        <w:spacing w:before="10" w:after="10" w:line="480" w:lineRule="auto"/>
        <w:ind w:right="-45"/>
        <w:jc w:val="both"/>
        <w:rPr>
          <w:lang w:val="en-IN"/>
        </w:rPr>
      </w:pPr>
      <w:r w:rsidRPr="001816A8">
        <w:rPr>
          <w:lang w:val="en-IN"/>
        </w:rPr>
        <w:t xml:space="preserve">The identification of </w:t>
      </w:r>
      <w:r w:rsidRPr="001816A8">
        <w:rPr>
          <w:i/>
          <w:iCs/>
          <w:lang w:val="en-IN"/>
        </w:rPr>
        <w:t xml:space="preserve">M. </w:t>
      </w:r>
      <w:proofErr w:type="spellStart"/>
      <w:r w:rsidRPr="001816A8">
        <w:rPr>
          <w:i/>
          <w:iCs/>
          <w:lang w:val="en-IN"/>
        </w:rPr>
        <w:t>asmati</w:t>
      </w:r>
      <w:proofErr w:type="spellEnd"/>
      <w:r w:rsidRPr="001816A8">
        <w:rPr>
          <w:lang w:val="en-IN"/>
        </w:rPr>
        <w:t xml:space="preserve"> in </w:t>
      </w:r>
      <w:proofErr w:type="spellStart"/>
      <w:r w:rsidRPr="001816A8">
        <w:rPr>
          <w:lang w:val="en-IN"/>
        </w:rPr>
        <w:t>Shillong</w:t>
      </w:r>
      <w:proofErr w:type="spellEnd"/>
      <w:r w:rsidRPr="001816A8">
        <w:rPr>
          <w:lang w:val="en-IN"/>
        </w:rPr>
        <w:t xml:space="preserve"> and </w:t>
      </w:r>
      <w:proofErr w:type="spellStart"/>
      <w:r w:rsidRPr="001816A8">
        <w:rPr>
          <w:lang w:val="en-IN"/>
        </w:rPr>
        <w:t>Cherrapunjee</w:t>
      </w:r>
      <w:proofErr w:type="spellEnd"/>
      <w:r w:rsidRPr="001816A8">
        <w:rPr>
          <w:lang w:val="en-IN"/>
        </w:rPr>
        <w:t xml:space="preserve"> represents an approximately 260 km and 170 km northward extension of its previously known range from Chittagong, Bangladesh. Such discoveries emphasize Meghalaya’s strategic biogeographical position within the Eastern Himalayas and Indo-Myanmar Biodiversity Hotspot, acting as a corridor for species dispersal between South and Southeast Asia. </w:t>
      </w:r>
      <w:r>
        <w:rPr>
          <w:lang w:val="en-IN"/>
        </w:rPr>
        <w:t xml:space="preserve"> </w:t>
      </w:r>
      <w:r w:rsidRPr="001816A8">
        <w:rPr>
          <w:lang w:val="en-IN"/>
        </w:rPr>
        <w:t xml:space="preserve">Phylogenetic analysis demonstrated a strong genetic affinity between the collected specimens and previously documented </w:t>
      </w:r>
      <w:r w:rsidRPr="001816A8">
        <w:rPr>
          <w:i/>
          <w:iCs/>
          <w:lang w:val="en-IN"/>
        </w:rPr>
        <w:t xml:space="preserve">M. </w:t>
      </w:r>
      <w:proofErr w:type="spellStart"/>
      <w:r w:rsidRPr="001816A8">
        <w:rPr>
          <w:i/>
          <w:iCs/>
          <w:lang w:val="en-IN"/>
        </w:rPr>
        <w:t>asmati</w:t>
      </w:r>
      <w:proofErr w:type="spellEnd"/>
      <w:r w:rsidRPr="001816A8">
        <w:rPr>
          <w:lang w:val="en-IN"/>
        </w:rPr>
        <w:t xml:space="preserve"> sequences, forming a well-supported monophyletic group. These findings contribute to the ongoing taxonomic revisions of </w:t>
      </w:r>
      <w:proofErr w:type="spellStart"/>
      <w:r w:rsidRPr="001816A8">
        <w:rPr>
          <w:i/>
          <w:iCs/>
          <w:lang w:val="en-IN"/>
        </w:rPr>
        <w:t>Minervarya</w:t>
      </w:r>
      <w:proofErr w:type="spellEnd"/>
      <w:r w:rsidRPr="001816A8">
        <w:rPr>
          <w:lang w:val="en-IN"/>
        </w:rPr>
        <w:t xml:space="preserve"> and its differentiation from closely related genera such as </w:t>
      </w:r>
      <w:proofErr w:type="spellStart"/>
      <w:r w:rsidRPr="001816A8">
        <w:rPr>
          <w:i/>
          <w:iCs/>
          <w:lang w:val="en-IN"/>
        </w:rPr>
        <w:t>Fejervarya</w:t>
      </w:r>
      <w:proofErr w:type="spellEnd"/>
      <w:r w:rsidRPr="001816A8">
        <w:rPr>
          <w:lang w:val="en-IN"/>
        </w:rPr>
        <w:t>.</w:t>
      </w:r>
    </w:p>
    <w:p w14:paraId="49D77FF9" w14:textId="77777777" w:rsidR="00587B55" w:rsidRDefault="001816A8" w:rsidP="003810EC">
      <w:pPr>
        <w:pStyle w:val="NormalWeb"/>
        <w:spacing w:before="10" w:after="10" w:line="480" w:lineRule="auto"/>
        <w:ind w:right="-45"/>
        <w:jc w:val="both"/>
        <w:rPr>
          <w:lang w:val="en-IN"/>
        </w:rPr>
      </w:pPr>
      <w:r w:rsidRPr="001816A8">
        <w:rPr>
          <w:lang w:val="en-IN"/>
        </w:rPr>
        <w:t xml:space="preserve">The confirmation of </w:t>
      </w:r>
      <w:r w:rsidRPr="001816A8">
        <w:rPr>
          <w:i/>
          <w:iCs/>
          <w:lang w:val="en-IN"/>
        </w:rPr>
        <w:t xml:space="preserve">M. </w:t>
      </w:r>
      <w:proofErr w:type="spellStart"/>
      <w:r w:rsidRPr="001816A8">
        <w:rPr>
          <w:i/>
          <w:iCs/>
          <w:lang w:val="en-IN"/>
        </w:rPr>
        <w:t>asmati</w:t>
      </w:r>
      <w:proofErr w:type="spellEnd"/>
      <w:r w:rsidRPr="001816A8">
        <w:rPr>
          <w:lang w:val="en-IN"/>
        </w:rPr>
        <w:t xml:space="preserve"> in Meghalaya also has broader implications for amphibian conservation. As habitat fragmentation, agricultural expansion, and climate change continue to threaten amphibian populations worldwide, the discovery of new or previously unrecorded species underscores the importance of habitat protection. The presence of </w:t>
      </w:r>
      <w:r w:rsidRPr="001816A8">
        <w:rPr>
          <w:i/>
          <w:iCs/>
          <w:lang w:val="en-IN"/>
        </w:rPr>
        <w:t xml:space="preserve">M. </w:t>
      </w:r>
      <w:proofErr w:type="spellStart"/>
      <w:r w:rsidRPr="001816A8">
        <w:rPr>
          <w:i/>
          <w:iCs/>
          <w:lang w:val="en-IN"/>
        </w:rPr>
        <w:t>asmati</w:t>
      </w:r>
      <w:proofErr w:type="spellEnd"/>
      <w:r w:rsidRPr="001816A8">
        <w:rPr>
          <w:lang w:val="en-IN"/>
        </w:rPr>
        <w:t xml:space="preserve"> in lateritic plateaus and paddy fields suggests an ecological preference for open, water-associated environments. However, additional research is needed to better understand its habitat specificity, reproductive biology,</w:t>
      </w:r>
      <w:r w:rsidR="00D946EC">
        <w:rPr>
          <w:lang w:val="en-IN"/>
        </w:rPr>
        <w:t xml:space="preserve"> and seasonal activity patterns</w:t>
      </w:r>
      <w:r w:rsidRPr="001816A8">
        <w:rPr>
          <w:lang w:val="en-IN"/>
        </w:rPr>
        <w:t>. Conservation initiatives must be strengthened to ensure the preservation of these vital ecosystems, enabling future generations to study and appreciate the remarkable amphibian diversity of the region.</w:t>
      </w:r>
    </w:p>
    <w:p w14:paraId="74F6952D" w14:textId="3D5BC7C4" w:rsidR="0005491B" w:rsidRDefault="0005491B" w:rsidP="003810EC">
      <w:pPr>
        <w:spacing w:before="10" w:after="10" w:line="480" w:lineRule="auto"/>
        <w:ind w:right="-45"/>
        <w:jc w:val="both"/>
        <w:rPr>
          <w:rFonts w:ascii="Times New Roman" w:hAnsi="Times New Roman" w:cs="Times New Roman"/>
          <w:sz w:val="24"/>
          <w:szCs w:val="24"/>
        </w:rPr>
      </w:pPr>
    </w:p>
    <w:p w14:paraId="050B6FD1" w14:textId="22CD4E97" w:rsidR="00433221" w:rsidRDefault="00433221" w:rsidP="003810EC">
      <w:pPr>
        <w:spacing w:before="10" w:after="10" w:line="480" w:lineRule="auto"/>
        <w:ind w:right="-45"/>
        <w:jc w:val="both"/>
        <w:rPr>
          <w:rFonts w:ascii="Times New Roman" w:hAnsi="Times New Roman" w:cs="Times New Roman"/>
          <w:sz w:val="24"/>
          <w:szCs w:val="24"/>
        </w:rPr>
      </w:pPr>
    </w:p>
    <w:p w14:paraId="394CAA08" w14:textId="4D23D111" w:rsidR="00433221" w:rsidRDefault="00433221" w:rsidP="003810EC">
      <w:pPr>
        <w:spacing w:before="10" w:after="10" w:line="480" w:lineRule="auto"/>
        <w:ind w:right="-45"/>
        <w:jc w:val="both"/>
        <w:rPr>
          <w:rFonts w:ascii="Times New Roman" w:hAnsi="Times New Roman" w:cs="Times New Roman"/>
          <w:sz w:val="24"/>
          <w:szCs w:val="24"/>
        </w:rPr>
      </w:pPr>
    </w:p>
    <w:p w14:paraId="7218630C" w14:textId="2C9CB673" w:rsidR="00433221" w:rsidRDefault="00433221" w:rsidP="003810EC">
      <w:pPr>
        <w:spacing w:before="10" w:after="10" w:line="480" w:lineRule="auto"/>
        <w:ind w:right="-45"/>
        <w:jc w:val="both"/>
        <w:rPr>
          <w:rFonts w:ascii="Times New Roman" w:hAnsi="Times New Roman" w:cs="Times New Roman"/>
          <w:sz w:val="24"/>
          <w:szCs w:val="24"/>
        </w:rPr>
      </w:pPr>
    </w:p>
    <w:p w14:paraId="1310339F" w14:textId="6F990611" w:rsidR="00433221" w:rsidRDefault="00433221" w:rsidP="003810EC">
      <w:pPr>
        <w:spacing w:before="10" w:after="10" w:line="480" w:lineRule="auto"/>
        <w:ind w:right="-45"/>
        <w:jc w:val="both"/>
        <w:rPr>
          <w:rFonts w:ascii="Times New Roman" w:hAnsi="Times New Roman" w:cs="Times New Roman"/>
          <w:sz w:val="24"/>
          <w:szCs w:val="24"/>
        </w:rPr>
      </w:pPr>
    </w:p>
    <w:p w14:paraId="5C8AB9ED" w14:textId="77777777" w:rsidR="00433221" w:rsidRPr="0005491B" w:rsidRDefault="00433221" w:rsidP="003810EC">
      <w:pPr>
        <w:spacing w:before="10" w:after="10" w:line="480" w:lineRule="auto"/>
        <w:ind w:right="-45"/>
        <w:jc w:val="both"/>
        <w:rPr>
          <w:rFonts w:ascii="Times New Roman" w:hAnsi="Times New Roman" w:cs="Times New Roman"/>
          <w:sz w:val="24"/>
          <w:szCs w:val="24"/>
        </w:rPr>
      </w:pPr>
      <w:bookmarkStart w:id="0" w:name="_GoBack"/>
      <w:bookmarkEnd w:id="0"/>
    </w:p>
    <w:p w14:paraId="60D22C25" w14:textId="2A5E0BC7" w:rsidR="00935430" w:rsidRDefault="0005491B" w:rsidP="006F4321">
      <w:pPr>
        <w:spacing w:before="10" w:after="10" w:line="480" w:lineRule="auto"/>
        <w:ind w:right="-45"/>
        <w:jc w:val="both"/>
        <w:rPr>
          <w:rFonts w:ascii="Times New Roman" w:hAnsi="Times New Roman" w:cs="Times New Roman"/>
          <w:b/>
          <w:sz w:val="24"/>
          <w:szCs w:val="24"/>
        </w:rPr>
      </w:pPr>
      <w:r>
        <w:rPr>
          <w:rFonts w:ascii="Times New Roman" w:hAnsi="Times New Roman" w:cs="Times New Roman"/>
          <w:b/>
          <w:sz w:val="24"/>
          <w:szCs w:val="24"/>
        </w:rPr>
        <w:t>REFERENCES</w:t>
      </w:r>
    </w:p>
    <w:p w14:paraId="4C43CA9F" w14:textId="23AE51CC" w:rsidR="00762BE2" w:rsidRPr="00762BE2" w:rsidRDefault="00762BE2" w:rsidP="00762BE2">
      <w:pPr>
        <w:spacing w:after="0" w:line="480" w:lineRule="auto"/>
        <w:ind w:left="426" w:hanging="568"/>
        <w:jc w:val="both"/>
        <w:rPr>
          <w:rFonts w:ascii="Times New Roman" w:hAnsi="Times New Roman" w:cs="Times New Roman"/>
          <w:sz w:val="24"/>
          <w:szCs w:val="24"/>
        </w:rPr>
      </w:pPr>
      <w:r>
        <w:rPr>
          <w:rFonts w:ascii="Times New Roman" w:hAnsi="Times New Roman" w:cs="Times New Roman"/>
          <w:sz w:val="24"/>
          <w:szCs w:val="24"/>
        </w:rPr>
        <w:t>1</w:t>
      </w:r>
      <w:r w:rsidRPr="00762BE2">
        <w:rPr>
          <w:rFonts w:ascii="Times New Roman" w:hAnsi="Times New Roman" w:cs="Times New Roman"/>
          <w:b/>
          <w:sz w:val="24"/>
          <w:szCs w:val="24"/>
        </w:rPr>
        <w:t xml:space="preserve">. </w:t>
      </w:r>
      <w:r w:rsidRPr="00762BE2">
        <w:rPr>
          <w:rFonts w:ascii="Times New Roman" w:hAnsi="Times New Roman" w:cs="Times New Roman"/>
          <w:sz w:val="24"/>
          <w:szCs w:val="24"/>
        </w:rPr>
        <w:t xml:space="preserve">Pillai, R.S. and Chanda, S.K. (1973). </w:t>
      </w:r>
      <w:proofErr w:type="spellStart"/>
      <w:r w:rsidRPr="00762BE2">
        <w:rPr>
          <w:rFonts w:ascii="Times New Roman" w:hAnsi="Times New Roman" w:cs="Times New Roman"/>
          <w:i/>
          <w:sz w:val="24"/>
          <w:szCs w:val="24"/>
        </w:rPr>
        <w:t>Philautus</w:t>
      </w:r>
      <w:proofErr w:type="spellEnd"/>
      <w:r w:rsidRPr="00762BE2">
        <w:rPr>
          <w:rFonts w:ascii="Times New Roman" w:hAnsi="Times New Roman" w:cs="Times New Roman"/>
          <w:i/>
          <w:sz w:val="24"/>
          <w:szCs w:val="24"/>
        </w:rPr>
        <w:t xml:space="preserve"> </w:t>
      </w:r>
      <w:proofErr w:type="spellStart"/>
      <w:r w:rsidRPr="00762BE2">
        <w:rPr>
          <w:rFonts w:ascii="Times New Roman" w:hAnsi="Times New Roman" w:cs="Times New Roman"/>
          <w:i/>
          <w:sz w:val="24"/>
          <w:szCs w:val="24"/>
        </w:rPr>
        <w:t>shillongensis</w:t>
      </w:r>
      <w:proofErr w:type="spellEnd"/>
      <w:r w:rsidRPr="00762BE2">
        <w:rPr>
          <w:rFonts w:ascii="Times New Roman" w:hAnsi="Times New Roman" w:cs="Times New Roman"/>
          <w:sz w:val="24"/>
          <w:szCs w:val="24"/>
        </w:rPr>
        <w:t>, a new frog (</w:t>
      </w:r>
      <w:proofErr w:type="spellStart"/>
      <w:r w:rsidRPr="00762BE2">
        <w:rPr>
          <w:rFonts w:ascii="Times New Roman" w:hAnsi="Times New Roman" w:cs="Times New Roman"/>
          <w:sz w:val="24"/>
          <w:szCs w:val="24"/>
        </w:rPr>
        <w:t>Ranidae</w:t>
      </w:r>
      <w:proofErr w:type="spellEnd"/>
      <w:r w:rsidRPr="00762BE2">
        <w:rPr>
          <w:rFonts w:ascii="Times New Roman" w:hAnsi="Times New Roman" w:cs="Times New Roman"/>
          <w:sz w:val="24"/>
          <w:szCs w:val="24"/>
        </w:rPr>
        <w:t>) from Meghalaya.  </w:t>
      </w:r>
      <w:r w:rsidRPr="00762BE2">
        <w:rPr>
          <w:rFonts w:ascii="Times New Roman" w:hAnsi="Times New Roman" w:cs="Times New Roman"/>
          <w:i/>
          <w:sz w:val="24"/>
          <w:szCs w:val="24"/>
        </w:rPr>
        <w:t>Proc. Indian Natl. </w:t>
      </w:r>
      <w:proofErr w:type="gramStart"/>
      <w:r w:rsidRPr="00762BE2">
        <w:rPr>
          <w:rFonts w:ascii="Times New Roman" w:hAnsi="Times New Roman" w:cs="Times New Roman"/>
          <w:i/>
          <w:sz w:val="24"/>
          <w:szCs w:val="24"/>
        </w:rPr>
        <w:t>Sci..</w:t>
      </w:r>
      <w:proofErr w:type="gramEnd"/>
      <w:r w:rsidRPr="00762BE2">
        <w:rPr>
          <w:rFonts w:ascii="Times New Roman" w:hAnsi="Times New Roman" w:cs="Times New Roman"/>
          <w:sz w:val="24"/>
          <w:szCs w:val="24"/>
        </w:rPr>
        <w:t xml:space="preserve"> 78B:30-36.</w:t>
      </w:r>
    </w:p>
    <w:p w14:paraId="0C19B234" w14:textId="4B99EC20" w:rsidR="00762BE2" w:rsidRDefault="00762BE2" w:rsidP="00762BE2">
      <w:pPr>
        <w:spacing w:after="0" w:line="480" w:lineRule="auto"/>
        <w:ind w:left="426" w:hanging="568"/>
        <w:jc w:val="both"/>
      </w:pPr>
      <w:r w:rsidRPr="00762BE2">
        <w:rPr>
          <w:rFonts w:ascii="Times New Roman" w:hAnsi="Times New Roman" w:cs="Times New Roman"/>
          <w:sz w:val="24"/>
          <w:szCs w:val="24"/>
        </w:rPr>
        <w:t xml:space="preserve">2. </w:t>
      </w:r>
      <w:r w:rsidRPr="00762BE2">
        <w:rPr>
          <w:rFonts w:ascii="Times New Roman" w:eastAsia="Times New Roman" w:hAnsi="Times New Roman" w:cs="Times New Roman"/>
          <w:sz w:val="24"/>
          <w:szCs w:val="24"/>
          <w:lang w:eastAsia="en-IN"/>
        </w:rPr>
        <w:t>Das</w:t>
      </w:r>
      <w:r>
        <w:rPr>
          <w:rFonts w:ascii="Times New Roman" w:eastAsia="Times New Roman" w:hAnsi="Times New Roman" w:cs="Times New Roman"/>
          <w:sz w:val="24"/>
          <w:szCs w:val="24"/>
          <w:lang w:eastAsia="en-IN"/>
        </w:rPr>
        <w:t>,</w:t>
      </w:r>
      <w:r w:rsidRPr="00762BE2">
        <w:rPr>
          <w:rFonts w:ascii="Times New Roman" w:eastAsia="Times New Roman" w:hAnsi="Times New Roman" w:cs="Times New Roman"/>
          <w:sz w:val="24"/>
          <w:szCs w:val="24"/>
          <w:lang w:eastAsia="en-IN"/>
        </w:rPr>
        <w:t xml:space="preserve"> I</w:t>
      </w:r>
      <w:r>
        <w:rPr>
          <w:rFonts w:ascii="Times New Roman" w:eastAsia="Times New Roman" w:hAnsi="Times New Roman" w:cs="Times New Roman"/>
          <w:sz w:val="24"/>
          <w:szCs w:val="24"/>
          <w:lang w:eastAsia="en-IN"/>
        </w:rPr>
        <w:t>.</w:t>
      </w:r>
      <w:r w:rsidRPr="00762BE2">
        <w:rPr>
          <w:rFonts w:ascii="Times New Roman" w:eastAsia="Times New Roman" w:hAnsi="Times New Roman" w:cs="Times New Roman"/>
          <w:sz w:val="24"/>
          <w:szCs w:val="24"/>
          <w:lang w:eastAsia="en-IN"/>
        </w:rPr>
        <w:t>, Tron, R</w:t>
      </w:r>
      <w:r>
        <w:rPr>
          <w:rFonts w:ascii="Times New Roman" w:eastAsia="Times New Roman" w:hAnsi="Times New Roman" w:cs="Times New Roman"/>
          <w:sz w:val="24"/>
          <w:szCs w:val="24"/>
          <w:lang w:eastAsia="en-IN"/>
        </w:rPr>
        <w:t>.</w:t>
      </w:r>
      <w:r w:rsidRPr="00762BE2">
        <w:rPr>
          <w:rFonts w:ascii="Times New Roman" w:eastAsia="Times New Roman" w:hAnsi="Times New Roman" w:cs="Times New Roman"/>
          <w:sz w:val="24"/>
          <w:szCs w:val="24"/>
          <w:lang w:eastAsia="en-IN"/>
        </w:rPr>
        <w:t>K</w:t>
      </w:r>
      <w:r>
        <w:rPr>
          <w:rFonts w:ascii="Times New Roman" w:eastAsia="Times New Roman" w:hAnsi="Times New Roman" w:cs="Times New Roman"/>
          <w:sz w:val="24"/>
          <w:szCs w:val="24"/>
          <w:lang w:eastAsia="en-IN"/>
        </w:rPr>
        <w:t>.</w:t>
      </w:r>
      <w:r w:rsidRPr="00762BE2">
        <w:rPr>
          <w:rFonts w:ascii="Times New Roman" w:eastAsia="Times New Roman" w:hAnsi="Times New Roman" w:cs="Times New Roman"/>
          <w:sz w:val="24"/>
          <w:szCs w:val="24"/>
          <w:lang w:eastAsia="en-IN"/>
        </w:rPr>
        <w:t>L</w:t>
      </w:r>
      <w:r>
        <w:rPr>
          <w:rFonts w:ascii="Times New Roman" w:eastAsia="Times New Roman" w:hAnsi="Times New Roman" w:cs="Times New Roman"/>
          <w:sz w:val="24"/>
          <w:szCs w:val="24"/>
          <w:lang w:eastAsia="en-IN"/>
        </w:rPr>
        <w:t>.</w:t>
      </w:r>
      <w:r w:rsidRPr="00762BE2">
        <w:rPr>
          <w:rFonts w:ascii="Times New Roman" w:eastAsia="Times New Roman" w:hAnsi="Times New Roman" w:cs="Times New Roman"/>
          <w:sz w:val="24"/>
          <w:szCs w:val="24"/>
          <w:lang w:eastAsia="en-IN"/>
        </w:rPr>
        <w:t xml:space="preserve">, </w:t>
      </w:r>
      <w:proofErr w:type="spellStart"/>
      <w:r w:rsidRPr="00762BE2">
        <w:rPr>
          <w:rFonts w:ascii="Times New Roman" w:eastAsia="Times New Roman" w:hAnsi="Times New Roman" w:cs="Times New Roman"/>
          <w:sz w:val="24"/>
          <w:szCs w:val="24"/>
          <w:lang w:eastAsia="en-IN"/>
        </w:rPr>
        <w:t>Rangad</w:t>
      </w:r>
      <w:proofErr w:type="spellEnd"/>
      <w:r>
        <w:rPr>
          <w:rFonts w:ascii="Times New Roman" w:eastAsia="Times New Roman" w:hAnsi="Times New Roman" w:cs="Times New Roman"/>
          <w:sz w:val="24"/>
          <w:szCs w:val="24"/>
          <w:lang w:eastAsia="en-IN"/>
        </w:rPr>
        <w:t>,</w:t>
      </w:r>
      <w:r w:rsidRPr="00762BE2">
        <w:rPr>
          <w:rFonts w:ascii="Times New Roman" w:eastAsia="Times New Roman" w:hAnsi="Times New Roman" w:cs="Times New Roman"/>
          <w:sz w:val="24"/>
          <w:szCs w:val="24"/>
          <w:lang w:eastAsia="en-IN"/>
        </w:rPr>
        <w:t xml:space="preserve"> D</w:t>
      </w:r>
      <w:r>
        <w:rPr>
          <w:rFonts w:ascii="Times New Roman" w:eastAsia="Times New Roman" w:hAnsi="Times New Roman" w:cs="Times New Roman"/>
          <w:sz w:val="24"/>
          <w:szCs w:val="24"/>
          <w:lang w:eastAsia="en-IN"/>
        </w:rPr>
        <w:t>.</w:t>
      </w:r>
      <w:r w:rsidRPr="00762BE2">
        <w:rPr>
          <w:rFonts w:ascii="Times New Roman" w:eastAsia="Times New Roman" w:hAnsi="Times New Roman" w:cs="Times New Roman"/>
          <w:sz w:val="24"/>
          <w:szCs w:val="24"/>
          <w:lang w:eastAsia="en-IN"/>
        </w:rPr>
        <w:t xml:space="preserve">, </w:t>
      </w:r>
      <w:proofErr w:type="spellStart"/>
      <w:r w:rsidRPr="00762BE2">
        <w:rPr>
          <w:rFonts w:ascii="Times New Roman" w:eastAsia="Times New Roman" w:hAnsi="Times New Roman" w:cs="Times New Roman"/>
          <w:sz w:val="24"/>
          <w:szCs w:val="24"/>
          <w:lang w:eastAsia="en-IN"/>
        </w:rPr>
        <w:t>Hooroo</w:t>
      </w:r>
      <w:proofErr w:type="spellEnd"/>
      <w:r w:rsidRPr="00762BE2">
        <w:rPr>
          <w:rFonts w:ascii="Times New Roman" w:eastAsia="Times New Roman" w:hAnsi="Times New Roman" w:cs="Times New Roman"/>
          <w:sz w:val="24"/>
          <w:szCs w:val="24"/>
          <w:lang w:eastAsia="en-IN"/>
        </w:rPr>
        <w:t>, R</w:t>
      </w:r>
      <w:r>
        <w:rPr>
          <w:rFonts w:ascii="Times New Roman" w:eastAsia="Times New Roman" w:hAnsi="Times New Roman" w:cs="Times New Roman"/>
          <w:sz w:val="24"/>
          <w:szCs w:val="24"/>
          <w:lang w:eastAsia="en-IN"/>
        </w:rPr>
        <w:t>.</w:t>
      </w:r>
      <w:r w:rsidRPr="00762BE2">
        <w:rPr>
          <w:rFonts w:ascii="Times New Roman" w:eastAsia="Times New Roman" w:hAnsi="Times New Roman" w:cs="Times New Roman"/>
          <w:sz w:val="24"/>
          <w:szCs w:val="24"/>
          <w:lang w:eastAsia="en-IN"/>
        </w:rPr>
        <w:t>N</w:t>
      </w:r>
      <w:r>
        <w:rPr>
          <w:rFonts w:ascii="Times New Roman" w:eastAsia="Times New Roman" w:hAnsi="Times New Roman" w:cs="Times New Roman"/>
          <w:sz w:val="24"/>
          <w:szCs w:val="24"/>
          <w:lang w:eastAsia="en-IN"/>
        </w:rPr>
        <w:t>.</w:t>
      </w:r>
      <w:r w:rsidRPr="00762BE2">
        <w:rPr>
          <w:rFonts w:ascii="Times New Roman" w:eastAsia="Times New Roman" w:hAnsi="Times New Roman" w:cs="Times New Roman"/>
          <w:sz w:val="24"/>
          <w:szCs w:val="24"/>
          <w:lang w:eastAsia="en-IN"/>
        </w:rPr>
        <w:t>K</w:t>
      </w:r>
      <w:r>
        <w:rPr>
          <w:rFonts w:ascii="Times New Roman" w:eastAsia="Times New Roman" w:hAnsi="Times New Roman" w:cs="Times New Roman"/>
          <w:sz w:val="24"/>
          <w:szCs w:val="24"/>
          <w:lang w:eastAsia="en-IN"/>
        </w:rPr>
        <w:t>.</w:t>
      </w:r>
      <w:r w:rsidRPr="00762BE2">
        <w:rPr>
          <w:rFonts w:ascii="Times New Roman" w:eastAsia="Times New Roman" w:hAnsi="Times New Roman" w:cs="Times New Roman"/>
          <w:sz w:val="24"/>
          <w:szCs w:val="24"/>
          <w:lang w:eastAsia="en-IN"/>
        </w:rPr>
        <w:t xml:space="preserve"> (2010)</w:t>
      </w:r>
      <w:r>
        <w:rPr>
          <w:rFonts w:ascii="Times New Roman" w:eastAsia="Times New Roman" w:hAnsi="Times New Roman" w:cs="Times New Roman"/>
          <w:sz w:val="24"/>
          <w:szCs w:val="24"/>
          <w:lang w:eastAsia="en-IN"/>
        </w:rPr>
        <w:t>.</w:t>
      </w:r>
      <w:r w:rsidRPr="00762BE2">
        <w:rPr>
          <w:rFonts w:ascii="Times New Roman" w:eastAsia="Times New Roman" w:hAnsi="Times New Roman" w:cs="Times New Roman"/>
          <w:sz w:val="24"/>
          <w:szCs w:val="24"/>
          <w:lang w:eastAsia="en-IN"/>
        </w:rPr>
        <w:t xml:space="preserve"> A new species of </w:t>
      </w:r>
      <w:proofErr w:type="spellStart"/>
      <w:r w:rsidRPr="00762BE2">
        <w:rPr>
          <w:rFonts w:ascii="Times New Roman" w:eastAsia="Times New Roman" w:hAnsi="Times New Roman" w:cs="Times New Roman"/>
          <w:i/>
          <w:sz w:val="24"/>
          <w:szCs w:val="24"/>
          <w:lang w:eastAsia="en-IN"/>
        </w:rPr>
        <w:t>Leptolalax</w:t>
      </w:r>
      <w:proofErr w:type="spellEnd"/>
      <w:r w:rsidRPr="00762BE2">
        <w:rPr>
          <w:rFonts w:ascii="Times New Roman" w:eastAsia="Times New Roman" w:hAnsi="Times New Roman" w:cs="Times New Roman"/>
          <w:sz w:val="24"/>
          <w:szCs w:val="24"/>
          <w:lang w:eastAsia="en-IN"/>
        </w:rPr>
        <w:t xml:space="preserve"> (</w:t>
      </w:r>
      <w:proofErr w:type="spellStart"/>
      <w:r w:rsidRPr="00762BE2">
        <w:rPr>
          <w:rFonts w:ascii="Times New Roman" w:eastAsia="Times New Roman" w:hAnsi="Times New Roman" w:cs="Times New Roman"/>
          <w:sz w:val="24"/>
          <w:szCs w:val="24"/>
          <w:lang w:eastAsia="en-IN"/>
        </w:rPr>
        <w:t>Anura</w:t>
      </w:r>
      <w:proofErr w:type="spellEnd"/>
      <w:r w:rsidRPr="00762BE2">
        <w:rPr>
          <w:rFonts w:ascii="Times New Roman" w:eastAsia="Times New Roman" w:hAnsi="Times New Roman" w:cs="Times New Roman"/>
          <w:sz w:val="24"/>
          <w:szCs w:val="24"/>
          <w:lang w:eastAsia="en-IN"/>
        </w:rPr>
        <w:t xml:space="preserve">: </w:t>
      </w:r>
      <w:proofErr w:type="spellStart"/>
      <w:r w:rsidRPr="00762BE2">
        <w:rPr>
          <w:rFonts w:ascii="Times New Roman" w:eastAsia="Times New Roman" w:hAnsi="Times New Roman" w:cs="Times New Roman"/>
          <w:sz w:val="24"/>
          <w:szCs w:val="24"/>
          <w:lang w:eastAsia="en-IN"/>
        </w:rPr>
        <w:t>Megophryidae</w:t>
      </w:r>
      <w:proofErr w:type="spellEnd"/>
      <w:r w:rsidRPr="00762BE2">
        <w:rPr>
          <w:rFonts w:ascii="Times New Roman" w:eastAsia="Times New Roman" w:hAnsi="Times New Roman" w:cs="Times New Roman"/>
          <w:sz w:val="24"/>
          <w:szCs w:val="24"/>
          <w:lang w:eastAsia="en-IN"/>
        </w:rPr>
        <w:t xml:space="preserve">) from the sacred groves of </w:t>
      </w:r>
      <w:proofErr w:type="spellStart"/>
      <w:r w:rsidRPr="00762BE2">
        <w:rPr>
          <w:rFonts w:ascii="Times New Roman" w:eastAsia="Times New Roman" w:hAnsi="Times New Roman" w:cs="Times New Roman"/>
          <w:sz w:val="24"/>
          <w:szCs w:val="24"/>
          <w:lang w:eastAsia="en-IN"/>
        </w:rPr>
        <w:t>Mawphlang</w:t>
      </w:r>
      <w:proofErr w:type="spellEnd"/>
      <w:r w:rsidRPr="00762BE2">
        <w:rPr>
          <w:rFonts w:ascii="Times New Roman" w:eastAsia="Times New Roman" w:hAnsi="Times New Roman" w:cs="Times New Roman"/>
          <w:sz w:val="24"/>
          <w:szCs w:val="24"/>
          <w:lang w:eastAsia="en-IN"/>
        </w:rPr>
        <w:t xml:space="preserve">, Meghalaya, North-Eastern India. </w:t>
      </w:r>
      <w:proofErr w:type="spellStart"/>
      <w:r w:rsidRPr="00762BE2">
        <w:rPr>
          <w:rFonts w:ascii="Times New Roman" w:eastAsia="Times New Roman" w:hAnsi="Times New Roman" w:cs="Times New Roman"/>
          <w:i/>
          <w:sz w:val="24"/>
          <w:szCs w:val="24"/>
          <w:lang w:eastAsia="en-IN"/>
        </w:rPr>
        <w:t>Zootaxa</w:t>
      </w:r>
      <w:proofErr w:type="spellEnd"/>
      <w:r w:rsidRPr="00762BE2">
        <w:rPr>
          <w:rFonts w:ascii="Times New Roman" w:eastAsia="Times New Roman" w:hAnsi="Times New Roman" w:cs="Times New Roman"/>
          <w:sz w:val="24"/>
          <w:szCs w:val="24"/>
          <w:lang w:eastAsia="en-IN"/>
        </w:rPr>
        <w:t>. 2339:44-56.</w:t>
      </w:r>
      <w:r w:rsidRPr="00762BE2">
        <w:t xml:space="preserve"> </w:t>
      </w:r>
    </w:p>
    <w:p w14:paraId="69D79C9E" w14:textId="0F4062F5" w:rsidR="00762BE2" w:rsidRDefault="00762BE2" w:rsidP="00762BE2">
      <w:pPr>
        <w:spacing w:after="0" w:line="480" w:lineRule="auto"/>
        <w:ind w:left="426" w:hanging="568"/>
        <w:jc w:val="both"/>
        <w:rPr>
          <w:rFonts w:ascii="Times New Roman" w:hAnsi="Times New Roman" w:cs="Times New Roman"/>
          <w:sz w:val="24"/>
          <w:szCs w:val="24"/>
        </w:rPr>
      </w:pPr>
      <w:r>
        <w:t xml:space="preserve">3. </w:t>
      </w:r>
      <w:r w:rsidRPr="00044EDA">
        <w:rPr>
          <w:rFonts w:ascii="Times New Roman" w:hAnsi="Times New Roman" w:cs="Times New Roman"/>
          <w:sz w:val="24"/>
          <w:szCs w:val="24"/>
        </w:rPr>
        <w:t>Mathew</w:t>
      </w:r>
      <w:r>
        <w:rPr>
          <w:rFonts w:ascii="Times New Roman" w:hAnsi="Times New Roman" w:cs="Times New Roman"/>
          <w:sz w:val="24"/>
          <w:szCs w:val="24"/>
        </w:rPr>
        <w:t>,</w:t>
      </w:r>
      <w:r w:rsidRPr="00044EDA">
        <w:rPr>
          <w:rFonts w:ascii="Times New Roman" w:hAnsi="Times New Roman" w:cs="Times New Roman"/>
          <w:sz w:val="24"/>
          <w:szCs w:val="24"/>
        </w:rPr>
        <w:t xml:space="preserve"> R</w:t>
      </w:r>
      <w:r>
        <w:rPr>
          <w:rFonts w:ascii="Times New Roman" w:hAnsi="Times New Roman" w:cs="Times New Roman"/>
          <w:sz w:val="24"/>
          <w:szCs w:val="24"/>
        </w:rPr>
        <w:t>.</w:t>
      </w:r>
      <w:r w:rsidRPr="00044EDA">
        <w:rPr>
          <w:rFonts w:ascii="Times New Roman" w:hAnsi="Times New Roman" w:cs="Times New Roman"/>
          <w:sz w:val="24"/>
          <w:szCs w:val="24"/>
        </w:rPr>
        <w:t xml:space="preserve"> and Sen</w:t>
      </w:r>
      <w:r>
        <w:rPr>
          <w:rFonts w:ascii="Times New Roman" w:hAnsi="Times New Roman" w:cs="Times New Roman"/>
          <w:sz w:val="24"/>
          <w:szCs w:val="24"/>
        </w:rPr>
        <w:t>,</w:t>
      </w:r>
      <w:r w:rsidRPr="00044EDA">
        <w:rPr>
          <w:rFonts w:ascii="Times New Roman" w:hAnsi="Times New Roman" w:cs="Times New Roman"/>
          <w:sz w:val="24"/>
          <w:szCs w:val="24"/>
        </w:rPr>
        <w:t xml:space="preserve"> N</w:t>
      </w:r>
      <w:r>
        <w:rPr>
          <w:rFonts w:ascii="Times New Roman" w:hAnsi="Times New Roman" w:cs="Times New Roman"/>
          <w:sz w:val="24"/>
          <w:szCs w:val="24"/>
        </w:rPr>
        <w:t>.</w:t>
      </w:r>
      <w:r w:rsidRPr="00044EDA">
        <w:rPr>
          <w:rFonts w:ascii="Times New Roman" w:hAnsi="Times New Roman" w:cs="Times New Roman"/>
          <w:sz w:val="24"/>
          <w:szCs w:val="24"/>
        </w:rPr>
        <w:t xml:space="preserve"> (2010)</w:t>
      </w:r>
      <w:r>
        <w:rPr>
          <w:rFonts w:ascii="Times New Roman" w:hAnsi="Times New Roman" w:cs="Times New Roman"/>
          <w:sz w:val="24"/>
          <w:szCs w:val="24"/>
        </w:rPr>
        <w:t>.</w:t>
      </w:r>
      <w:r w:rsidRPr="00044EDA">
        <w:rPr>
          <w:rFonts w:ascii="Times New Roman" w:hAnsi="Times New Roman" w:cs="Times New Roman"/>
          <w:sz w:val="24"/>
          <w:szCs w:val="24"/>
        </w:rPr>
        <w:t xml:space="preserve"> Pictorial Guide to Amphibians of North East India. </w:t>
      </w:r>
      <w:r w:rsidRPr="00044EDA">
        <w:rPr>
          <w:rFonts w:ascii="Times New Roman" w:hAnsi="Times New Roman" w:cs="Times New Roman"/>
          <w:i/>
          <w:sz w:val="24"/>
          <w:szCs w:val="24"/>
        </w:rPr>
        <w:t xml:space="preserve">Zool. </w:t>
      </w:r>
      <w:proofErr w:type="spellStart"/>
      <w:r w:rsidRPr="00044EDA">
        <w:rPr>
          <w:rFonts w:ascii="Times New Roman" w:hAnsi="Times New Roman" w:cs="Times New Roman"/>
          <w:i/>
          <w:sz w:val="24"/>
          <w:szCs w:val="24"/>
        </w:rPr>
        <w:t>Surv</w:t>
      </w:r>
      <w:proofErr w:type="spellEnd"/>
      <w:r w:rsidRPr="00044EDA">
        <w:rPr>
          <w:rFonts w:ascii="Times New Roman" w:hAnsi="Times New Roman" w:cs="Times New Roman"/>
          <w:i/>
          <w:sz w:val="24"/>
          <w:szCs w:val="24"/>
        </w:rPr>
        <w:t xml:space="preserve">. India, Kolkata., </w:t>
      </w:r>
      <w:r w:rsidRPr="00044EDA">
        <w:rPr>
          <w:rFonts w:ascii="Times New Roman" w:hAnsi="Times New Roman" w:cs="Times New Roman"/>
          <w:sz w:val="24"/>
          <w:szCs w:val="24"/>
        </w:rPr>
        <w:t>1-144.</w:t>
      </w:r>
    </w:p>
    <w:p w14:paraId="5FA4606E" w14:textId="00CB746F" w:rsidR="00762BE2" w:rsidRDefault="00762BE2" w:rsidP="00762BE2">
      <w:pPr>
        <w:spacing w:after="0" w:line="480" w:lineRule="auto"/>
        <w:ind w:left="426" w:hanging="568"/>
        <w:jc w:val="both"/>
      </w:pPr>
      <w:r>
        <w:rPr>
          <w:rFonts w:ascii="Times New Roman" w:hAnsi="Times New Roman" w:cs="Times New Roman"/>
          <w:sz w:val="24"/>
          <w:szCs w:val="24"/>
        </w:rPr>
        <w:t xml:space="preserve">4. </w:t>
      </w:r>
      <w:r w:rsidRPr="00044EDA">
        <w:rPr>
          <w:rFonts w:ascii="Times New Roman" w:eastAsia="Times New Roman" w:hAnsi="Times New Roman" w:cs="Times New Roman"/>
          <w:sz w:val="24"/>
          <w:szCs w:val="24"/>
          <w:lang w:eastAsia="en-IN"/>
        </w:rPr>
        <w:t>Kamei</w:t>
      </w:r>
      <w:r>
        <w:rPr>
          <w:rFonts w:ascii="Times New Roman" w:eastAsia="Times New Roman" w:hAnsi="Times New Roman" w:cs="Times New Roman"/>
          <w:sz w:val="24"/>
          <w:szCs w:val="24"/>
          <w:lang w:eastAsia="en-IN"/>
        </w:rPr>
        <w:t>,</w:t>
      </w:r>
      <w:r w:rsidRPr="00044EDA">
        <w:rPr>
          <w:rFonts w:ascii="Times New Roman" w:eastAsia="Times New Roman" w:hAnsi="Times New Roman" w:cs="Times New Roman"/>
          <w:sz w:val="24"/>
          <w:szCs w:val="24"/>
          <w:lang w:eastAsia="en-IN"/>
        </w:rPr>
        <w:t xml:space="preserve"> R</w:t>
      </w:r>
      <w:r>
        <w:rPr>
          <w:rFonts w:ascii="Times New Roman" w:eastAsia="Times New Roman" w:hAnsi="Times New Roman" w:cs="Times New Roman"/>
          <w:sz w:val="24"/>
          <w:szCs w:val="24"/>
          <w:lang w:eastAsia="en-IN"/>
        </w:rPr>
        <w:t>.</w:t>
      </w:r>
      <w:r w:rsidRPr="00044EDA">
        <w:rPr>
          <w:rFonts w:ascii="Times New Roman" w:eastAsia="Times New Roman" w:hAnsi="Times New Roman" w:cs="Times New Roman"/>
          <w:sz w:val="24"/>
          <w:szCs w:val="24"/>
          <w:lang w:eastAsia="en-IN"/>
        </w:rPr>
        <w:t>G</w:t>
      </w:r>
      <w:r>
        <w:rPr>
          <w:rFonts w:ascii="Times New Roman" w:eastAsia="Times New Roman" w:hAnsi="Times New Roman" w:cs="Times New Roman"/>
          <w:sz w:val="24"/>
          <w:szCs w:val="24"/>
          <w:lang w:eastAsia="en-IN"/>
        </w:rPr>
        <w:t>.</w:t>
      </w:r>
      <w:r w:rsidRPr="00044EDA">
        <w:rPr>
          <w:rFonts w:ascii="Times New Roman" w:eastAsia="Times New Roman" w:hAnsi="Times New Roman" w:cs="Times New Roman"/>
          <w:sz w:val="24"/>
          <w:szCs w:val="24"/>
          <w:lang w:eastAsia="en-IN"/>
        </w:rPr>
        <w:t>, Gower</w:t>
      </w:r>
      <w:r>
        <w:rPr>
          <w:rFonts w:ascii="Times New Roman" w:eastAsia="Times New Roman" w:hAnsi="Times New Roman" w:cs="Times New Roman"/>
          <w:sz w:val="24"/>
          <w:szCs w:val="24"/>
          <w:lang w:eastAsia="en-IN"/>
        </w:rPr>
        <w:t>,</w:t>
      </w:r>
      <w:r w:rsidRPr="00044EDA">
        <w:rPr>
          <w:rFonts w:ascii="Times New Roman" w:eastAsia="Times New Roman" w:hAnsi="Times New Roman" w:cs="Times New Roman"/>
          <w:sz w:val="24"/>
          <w:szCs w:val="24"/>
          <w:lang w:eastAsia="en-IN"/>
        </w:rPr>
        <w:t xml:space="preserve"> D</w:t>
      </w:r>
      <w:r>
        <w:rPr>
          <w:rFonts w:ascii="Times New Roman" w:eastAsia="Times New Roman" w:hAnsi="Times New Roman" w:cs="Times New Roman"/>
          <w:sz w:val="24"/>
          <w:szCs w:val="24"/>
          <w:lang w:eastAsia="en-IN"/>
        </w:rPr>
        <w:t>.</w:t>
      </w:r>
      <w:r w:rsidRPr="00044EDA">
        <w:rPr>
          <w:rFonts w:ascii="Times New Roman" w:eastAsia="Times New Roman" w:hAnsi="Times New Roman" w:cs="Times New Roman"/>
          <w:sz w:val="24"/>
          <w:szCs w:val="24"/>
          <w:lang w:eastAsia="en-IN"/>
        </w:rPr>
        <w:t>J</w:t>
      </w:r>
      <w:r>
        <w:rPr>
          <w:rFonts w:ascii="Times New Roman" w:eastAsia="Times New Roman" w:hAnsi="Times New Roman" w:cs="Times New Roman"/>
          <w:sz w:val="24"/>
          <w:szCs w:val="24"/>
          <w:lang w:eastAsia="en-IN"/>
        </w:rPr>
        <w:t>.</w:t>
      </w:r>
      <w:r w:rsidRPr="00044EDA">
        <w:rPr>
          <w:rFonts w:ascii="Times New Roman" w:eastAsia="Times New Roman" w:hAnsi="Times New Roman" w:cs="Times New Roman"/>
          <w:sz w:val="24"/>
          <w:szCs w:val="24"/>
          <w:lang w:eastAsia="en-IN"/>
        </w:rPr>
        <w:t>, Wilkinson</w:t>
      </w:r>
      <w:r>
        <w:rPr>
          <w:rFonts w:ascii="Times New Roman" w:eastAsia="Times New Roman" w:hAnsi="Times New Roman" w:cs="Times New Roman"/>
          <w:sz w:val="24"/>
          <w:szCs w:val="24"/>
          <w:lang w:eastAsia="en-IN"/>
        </w:rPr>
        <w:t>,</w:t>
      </w:r>
      <w:r w:rsidRPr="00044EDA">
        <w:rPr>
          <w:rFonts w:ascii="Times New Roman" w:eastAsia="Times New Roman" w:hAnsi="Times New Roman" w:cs="Times New Roman"/>
          <w:sz w:val="24"/>
          <w:szCs w:val="24"/>
          <w:lang w:eastAsia="en-IN"/>
        </w:rPr>
        <w:t xml:space="preserve"> M</w:t>
      </w:r>
      <w:r>
        <w:rPr>
          <w:rFonts w:ascii="Times New Roman" w:eastAsia="Times New Roman" w:hAnsi="Times New Roman" w:cs="Times New Roman"/>
          <w:sz w:val="24"/>
          <w:szCs w:val="24"/>
          <w:lang w:eastAsia="en-IN"/>
        </w:rPr>
        <w:t>.</w:t>
      </w:r>
      <w:r w:rsidRPr="00044EDA">
        <w:rPr>
          <w:rFonts w:ascii="Times New Roman" w:eastAsia="Times New Roman" w:hAnsi="Times New Roman" w:cs="Times New Roman"/>
          <w:sz w:val="24"/>
          <w:szCs w:val="24"/>
          <w:lang w:eastAsia="en-IN"/>
        </w:rPr>
        <w:t>, Biju</w:t>
      </w:r>
      <w:r>
        <w:rPr>
          <w:rFonts w:ascii="Times New Roman" w:eastAsia="Times New Roman" w:hAnsi="Times New Roman" w:cs="Times New Roman"/>
          <w:sz w:val="24"/>
          <w:szCs w:val="24"/>
          <w:lang w:eastAsia="en-IN"/>
        </w:rPr>
        <w:t>,</w:t>
      </w:r>
      <w:r w:rsidRPr="00044EDA">
        <w:rPr>
          <w:rFonts w:ascii="Times New Roman" w:eastAsia="Times New Roman" w:hAnsi="Times New Roman" w:cs="Times New Roman"/>
          <w:sz w:val="24"/>
          <w:szCs w:val="24"/>
          <w:lang w:eastAsia="en-IN"/>
        </w:rPr>
        <w:t xml:space="preserve"> S</w:t>
      </w:r>
      <w:r>
        <w:rPr>
          <w:rFonts w:ascii="Times New Roman" w:eastAsia="Times New Roman" w:hAnsi="Times New Roman" w:cs="Times New Roman"/>
          <w:sz w:val="24"/>
          <w:szCs w:val="24"/>
          <w:lang w:eastAsia="en-IN"/>
        </w:rPr>
        <w:t>.</w:t>
      </w:r>
      <w:r w:rsidRPr="00044EDA">
        <w:rPr>
          <w:rFonts w:ascii="Times New Roman" w:eastAsia="Times New Roman" w:hAnsi="Times New Roman" w:cs="Times New Roman"/>
          <w:sz w:val="24"/>
          <w:szCs w:val="24"/>
          <w:lang w:eastAsia="en-IN"/>
        </w:rPr>
        <w:t>D</w:t>
      </w:r>
      <w:r>
        <w:rPr>
          <w:rFonts w:ascii="Times New Roman" w:eastAsia="Times New Roman" w:hAnsi="Times New Roman" w:cs="Times New Roman"/>
          <w:sz w:val="24"/>
          <w:szCs w:val="24"/>
          <w:lang w:eastAsia="en-IN"/>
        </w:rPr>
        <w:t>.</w:t>
      </w:r>
      <w:r w:rsidRPr="00044EDA">
        <w:rPr>
          <w:rFonts w:ascii="Times New Roman" w:eastAsia="Times New Roman" w:hAnsi="Times New Roman" w:cs="Times New Roman"/>
          <w:sz w:val="24"/>
          <w:szCs w:val="24"/>
          <w:lang w:eastAsia="en-IN"/>
        </w:rPr>
        <w:t xml:space="preserve"> (2013)</w:t>
      </w:r>
      <w:r>
        <w:rPr>
          <w:rFonts w:ascii="Times New Roman" w:eastAsia="Times New Roman" w:hAnsi="Times New Roman" w:cs="Times New Roman"/>
          <w:sz w:val="24"/>
          <w:szCs w:val="24"/>
          <w:lang w:eastAsia="en-IN"/>
        </w:rPr>
        <w:t>.</w:t>
      </w:r>
      <w:r w:rsidRPr="00044EDA">
        <w:rPr>
          <w:rFonts w:ascii="Times New Roman" w:eastAsia="Times New Roman" w:hAnsi="Times New Roman" w:cs="Times New Roman"/>
          <w:sz w:val="24"/>
          <w:szCs w:val="24"/>
          <w:lang w:eastAsia="en-IN"/>
        </w:rPr>
        <w:t xml:space="preserve"> Systematics of the caecilian family </w:t>
      </w:r>
      <w:proofErr w:type="spellStart"/>
      <w:r w:rsidRPr="00044EDA">
        <w:rPr>
          <w:rFonts w:ascii="Times New Roman" w:eastAsia="Times New Roman" w:hAnsi="Times New Roman" w:cs="Times New Roman"/>
          <w:i/>
          <w:sz w:val="24"/>
          <w:szCs w:val="24"/>
          <w:lang w:eastAsia="en-IN"/>
        </w:rPr>
        <w:t>Chikilidae</w:t>
      </w:r>
      <w:proofErr w:type="spellEnd"/>
      <w:r w:rsidRPr="00044EDA">
        <w:rPr>
          <w:rFonts w:ascii="Times New Roman" w:eastAsia="Times New Roman" w:hAnsi="Times New Roman" w:cs="Times New Roman"/>
          <w:sz w:val="24"/>
          <w:szCs w:val="24"/>
          <w:lang w:eastAsia="en-IN"/>
        </w:rPr>
        <w:t xml:space="preserve"> (Amphibia: Gymnophiona), with description of three new species of </w:t>
      </w:r>
      <w:proofErr w:type="spellStart"/>
      <w:r w:rsidRPr="00044EDA">
        <w:rPr>
          <w:rFonts w:ascii="Times New Roman" w:eastAsia="Times New Roman" w:hAnsi="Times New Roman" w:cs="Times New Roman"/>
          <w:i/>
          <w:sz w:val="24"/>
          <w:szCs w:val="24"/>
          <w:lang w:eastAsia="en-IN"/>
        </w:rPr>
        <w:t>Chikila</w:t>
      </w:r>
      <w:proofErr w:type="spellEnd"/>
      <w:r w:rsidRPr="00044EDA">
        <w:rPr>
          <w:rFonts w:ascii="Times New Roman" w:eastAsia="Times New Roman" w:hAnsi="Times New Roman" w:cs="Times New Roman"/>
          <w:sz w:val="24"/>
          <w:szCs w:val="24"/>
          <w:lang w:eastAsia="en-IN"/>
        </w:rPr>
        <w:t xml:space="preserve"> from northeast India. </w:t>
      </w:r>
      <w:proofErr w:type="spellStart"/>
      <w:r w:rsidRPr="00044EDA">
        <w:rPr>
          <w:rFonts w:ascii="Times New Roman" w:eastAsia="Times New Roman" w:hAnsi="Times New Roman" w:cs="Times New Roman"/>
          <w:i/>
          <w:sz w:val="24"/>
          <w:szCs w:val="24"/>
          <w:lang w:eastAsia="en-IN"/>
        </w:rPr>
        <w:t>Zootaxa</w:t>
      </w:r>
      <w:proofErr w:type="spellEnd"/>
      <w:r w:rsidRPr="00044EDA">
        <w:rPr>
          <w:rFonts w:ascii="Times New Roman" w:eastAsia="Times New Roman" w:hAnsi="Times New Roman" w:cs="Times New Roman"/>
          <w:i/>
          <w:sz w:val="24"/>
          <w:szCs w:val="24"/>
          <w:lang w:eastAsia="en-IN"/>
        </w:rPr>
        <w:t>.,</w:t>
      </w:r>
      <w:r w:rsidRPr="00044EDA">
        <w:rPr>
          <w:rFonts w:ascii="Times New Roman" w:eastAsia="Times New Roman" w:hAnsi="Times New Roman" w:cs="Times New Roman"/>
          <w:sz w:val="24"/>
          <w:szCs w:val="24"/>
          <w:lang w:eastAsia="en-IN"/>
        </w:rPr>
        <w:t xml:space="preserve"> 3666(4):401-435.</w:t>
      </w:r>
      <w:r w:rsidRPr="00044EDA">
        <w:t xml:space="preserve"> </w:t>
      </w:r>
    </w:p>
    <w:p w14:paraId="2D834001" w14:textId="5EEF6BF8" w:rsidR="00007BF3" w:rsidRPr="00044EDA" w:rsidRDefault="00007BF3" w:rsidP="00007BF3">
      <w:pPr>
        <w:spacing w:after="0" w:line="480" w:lineRule="auto"/>
        <w:ind w:left="426" w:hanging="568"/>
        <w:jc w:val="both"/>
        <w:rPr>
          <w:rFonts w:ascii="Times New Roman" w:hAnsi="Times New Roman" w:cs="Times New Roman"/>
          <w:sz w:val="24"/>
          <w:szCs w:val="24"/>
        </w:rPr>
      </w:pPr>
      <w:r w:rsidRPr="00007BF3">
        <w:rPr>
          <w:rFonts w:ascii="Times New Roman" w:hAnsi="Times New Roman" w:cs="Times New Roman"/>
          <w:sz w:val="24"/>
          <w:szCs w:val="24"/>
        </w:rPr>
        <w:t>5.</w:t>
      </w:r>
      <w:r>
        <w:t xml:space="preserve"> </w:t>
      </w:r>
      <w:r w:rsidRPr="00044EDA">
        <w:rPr>
          <w:rFonts w:ascii="Times New Roman" w:hAnsi="Times New Roman" w:cs="Times New Roman"/>
          <w:sz w:val="24"/>
          <w:szCs w:val="24"/>
        </w:rPr>
        <w:t>Mahony</w:t>
      </w:r>
      <w:r>
        <w:rPr>
          <w:rFonts w:ascii="Times New Roman" w:hAnsi="Times New Roman" w:cs="Times New Roman"/>
          <w:sz w:val="24"/>
          <w:szCs w:val="24"/>
        </w:rPr>
        <w:t>,</w:t>
      </w:r>
      <w:r w:rsidRPr="00044EDA">
        <w:rPr>
          <w:rFonts w:ascii="Times New Roman" w:hAnsi="Times New Roman" w:cs="Times New Roman"/>
          <w:sz w:val="24"/>
          <w:szCs w:val="24"/>
        </w:rPr>
        <w:t xml:space="preserve"> S</w:t>
      </w:r>
      <w:r>
        <w:rPr>
          <w:rFonts w:ascii="Times New Roman" w:hAnsi="Times New Roman" w:cs="Times New Roman"/>
          <w:sz w:val="24"/>
          <w:szCs w:val="24"/>
        </w:rPr>
        <w:t>.</w:t>
      </w:r>
      <w:r w:rsidRPr="00044EDA">
        <w:rPr>
          <w:rFonts w:ascii="Times New Roman" w:hAnsi="Times New Roman" w:cs="Times New Roman"/>
          <w:sz w:val="24"/>
          <w:szCs w:val="24"/>
        </w:rPr>
        <w:t>, Sengupta</w:t>
      </w:r>
      <w:r>
        <w:rPr>
          <w:rFonts w:ascii="Times New Roman" w:hAnsi="Times New Roman" w:cs="Times New Roman"/>
          <w:sz w:val="24"/>
          <w:szCs w:val="24"/>
        </w:rPr>
        <w:t>,</w:t>
      </w:r>
      <w:r w:rsidRPr="00044EDA">
        <w:rPr>
          <w:rFonts w:ascii="Times New Roman" w:hAnsi="Times New Roman" w:cs="Times New Roman"/>
          <w:sz w:val="24"/>
          <w:szCs w:val="24"/>
        </w:rPr>
        <w:t xml:space="preserve"> S</w:t>
      </w:r>
      <w:r>
        <w:rPr>
          <w:rFonts w:ascii="Times New Roman" w:hAnsi="Times New Roman" w:cs="Times New Roman"/>
          <w:sz w:val="24"/>
          <w:szCs w:val="24"/>
        </w:rPr>
        <w:t>.</w:t>
      </w:r>
      <w:r w:rsidRPr="00044EDA">
        <w:rPr>
          <w:rFonts w:ascii="Times New Roman" w:hAnsi="Times New Roman" w:cs="Times New Roman"/>
          <w:sz w:val="24"/>
          <w:szCs w:val="24"/>
        </w:rPr>
        <w:t>, Kamei</w:t>
      </w:r>
      <w:r>
        <w:rPr>
          <w:rFonts w:ascii="Times New Roman" w:hAnsi="Times New Roman" w:cs="Times New Roman"/>
          <w:sz w:val="24"/>
          <w:szCs w:val="24"/>
        </w:rPr>
        <w:t>,</w:t>
      </w:r>
      <w:r w:rsidRPr="00044EDA">
        <w:rPr>
          <w:rFonts w:ascii="Times New Roman" w:hAnsi="Times New Roman" w:cs="Times New Roman"/>
          <w:sz w:val="24"/>
          <w:szCs w:val="24"/>
        </w:rPr>
        <w:t xml:space="preserve"> R</w:t>
      </w:r>
      <w:r>
        <w:rPr>
          <w:rFonts w:ascii="Times New Roman" w:hAnsi="Times New Roman" w:cs="Times New Roman"/>
          <w:sz w:val="24"/>
          <w:szCs w:val="24"/>
        </w:rPr>
        <w:t>.</w:t>
      </w:r>
      <w:r w:rsidRPr="00044EDA">
        <w:rPr>
          <w:rFonts w:ascii="Times New Roman" w:hAnsi="Times New Roman" w:cs="Times New Roman"/>
          <w:sz w:val="24"/>
          <w:szCs w:val="24"/>
        </w:rPr>
        <w:t>G</w:t>
      </w:r>
      <w:r>
        <w:rPr>
          <w:rFonts w:ascii="Times New Roman" w:hAnsi="Times New Roman" w:cs="Times New Roman"/>
          <w:sz w:val="24"/>
          <w:szCs w:val="24"/>
        </w:rPr>
        <w:t>.</w:t>
      </w:r>
      <w:r w:rsidRPr="00044EDA">
        <w:rPr>
          <w:rFonts w:ascii="Times New Roman" w:hAnsi="Times New Roman" w:cs="Times New Roman"/>
          <w:sz w:val="24"/>
          <w:szCs w:val="24"/>
        </w:rPr>
        <w:t>, Biju</w:t>
      </w:r>
      <w:r>
        <w:rPr>
          <w:rFonts w:ascii="Times New Roman" w:hAnsi="Times New Roman" w:cs="Times New Roman"/>
          <w:sz w:val="24"/>
          <w:szCs w:val="24"/>
        </w:rPr>
        <w:t>,</w:t>
      </w:r>
      <w:r w:rsidRPr="00044EDA">
        <w:rPr>
          <w:rFonts w:ascii="Times New Roman" w:hAnsi="Times New Roman" w:cs="Times New Roman"/>
          <w:sz w:val="24"/>
          <w:szCs w:val="24"/>
        </w:rPr>
        <w:t xml:space="preserve"> S</w:t>
      </w:r>
      <w:r>
        <w:rPr>
          <w:rFonts w:ascii="Times New Roman" w:hAnsi="Times New Roman" w:cs="Times New Roman"/>
          <w:sz w:val="24"/>
          <w:szCs w:val="24"/>
        </w:rPr>
        <w:t>.</w:t>
      </w:r>
      <w:r w:rsidRPr="00044EDA">
        <w:rPr>
          <w:rFonts w:ascii="Times New Roman" w:hAnsi="Times New Roman" w:cs="Times New Roman"/>
          <w:sz w:val="24"/>
          <w:szCs w:val="24"/>
        </w:rPr>
        <w:t>D</w:t>
      </w:r>
      <w:r>
        <w:rPr>
          <w:rFonts w:ascii="Times New Roman" w:hAnsi="Times New Roman" w:cs="Times New Roman"/>
          <w:sz w:val="24"/>
          <w:szCs w:val="24"/>
        </w:rPr>
        <w:t>.</w:t>
      </w:r>
      <w:r w:rsidRPr="00044EDA">
        <w:rPr>
          <w:rFonts w:ascii="Times New Roman" w:hAnsi="Times New Roman" w:cs="Times New Roman"/>
          <w:sz w:val="24"/>
          <w:szCs w:val="24"/>
        </w:rPr>
        <w:t xml:space="preserve"> (2011)</w:t>
      </w:r>
      <w:r>
        <w:rPr>
          <w:rFonts w:ascii="Times New Roman" w:hAnsi="Times New Roman" w:cs="Times New Roman"/>
          <w:sz w:val="24"/>
          <w:szCs w:val="24"/>
        </w:rPr>
        <w:t>.</w:t>
      </w:r>
      <w:r w:rsidRPr="00044EDA">
        <w:rPr>
          <w:rFonts w:ascii="Times New Roman" w:hAnsi="Times New Roman" w:cs="Times New Roman"/>
          <w:sz w:val="24"/>
          <w:szCs w:val="24"/>
        </w:rPr>
        <w:t xml:space="preserve"> A new low altitude species of </w:t>
      </w:r>
      <w:proofErr w:type="spellStart"/>
      <w:r w:rsidRPr="00044EDA">
        <w:rPr>
          <w:rFonts w:ascii="Times New Roman" w:hAnsi="Times New Roman" w:cs="Times New Roman"/>
          <w:i/>
          <w:iCs/>
          <w:sz w:val="24"/>
          <w:szCs w:val="24"/>
        </w:rPr>
        <w:t>Megophrys</w:t>
      </w:r>
      <w:proofErr w:type="spellEnd"/>
      <w:r w:rsidRPr="00044EDA">
        <w:rPr>
          <w:rFonts w:ascii="Times New Roman" w:hAnsi="Times New Roman" w:cs="Times New Roman"/>
          <w:i/>
          <w:iCs/>
          <w:sz w:val="24"/>
          <w:szCs w:val="24"/>
        </w:rPr>
        <w:t xml:space="preserve"> </w:t>
      </w:r>
      <w:r w:rsidRPr="00044EDA">
        <w:rPr>
          <w:rFonts w:ascii="Times New Roman" w:hAnsi="Times New Roman" w:cs="Times New Roman"/>
          <w:sz w:val="24"/>
          <w:szCs w:val="24"/>
        </w:rPr>
        <w:t xml:space="preserve">Kuhl and van Hasselt (Amphibia: </w:t>
      </w:r>
      <w:proofErr w:type="spellStart"/>
      <w:r w:rsidRPr="00044EDA">
        <w:rPr>
          <w:rFonts w:ascii="Times New Roman" w:hAnsi="Times New Roman" w:cs="Times New Roman"/>
          <w:sz w:val="24"/>
          <w:szCs w:val="24"/>
        </w:rPr>
        <w:t>Megophryidae</w:t>
      </w:r>
      <w:proofErr w:type="spellEnd"/>
      <w:r w:rsidRPr="00044EDA">
        <w:rPr>
          <w:rFonts w:ascii="Times New Roman" w:hAnsi="Times New Roman" w:cs="Times New Roman"/>
          <w:sz w:val="24"/>
          <w:szCs w:val="24"/>
        </w:rPr>
        <w:t xml:space="preserve">), from Assam, northeast India. </w:t>
      </w:r>
      <w:proofErr w:type="spellStart"/>
      <w:r w:rsidRPr="00044EDA">
        <w:rPr>
          <w:rFonts w:ascii="Times New Roman" w:hAnsi="Times New Roman" w:cs="Times New Roman"/>
          <w:i/>
          <w:iCs/>
          <w:sz w:val="24"/>
          <w:szCs w:val="24"/>
        </w:rPr>
        <w:t>Zootaxa</w:t>
      </w:r>
      <w:proofErr w:type="spellEnd"/>
      <w:r w:rsidRPr="00044EDA">
        <w:rPr>
          <w:rFonts w:ascii="Times New Roman" w:hAnsi="Times New Roman" w:cs="Times New Roman"/>
          <w:sz w:val="24"/>
          <w:szCs w:val="24"/>
        </w:rPr>
        <w:t>. 3059:36-46.</w:t>
      </w:r>
    </w:p>
    <w:p w14:paraId="77E3D1E9" w14:textId="77777777" w:rsidR="00007BF3" w:rsidRDefault="00007BF3" w:rsidP="00007BF3">
      <w:pPr>
        <w:spacing w:after="0" w:line="480" w:lineRule="auto"/>
        <w:ind w:left="426" w:hanging="568"/>
        <w:jc w:val="both"/>
        <w:rPr>
          <w:rFonts w:ascii="Times New Roman" w:hAnsi="Times New Roman" w:cs="Times New Roman"/>
          <w:sz w:val="24"/>
          <w:szCs w:val="24"/>
        </w:rPr>
      </w:pPr>
      <w:r>
        <w:rPr>
          <w:rFonts w:ascii="Times New Roman" w:hAnsi="Times New Roman" w:cs="Times New Roman"/>
          <w:sz w:val="24"/>
          <w:szCs w:val="24"/>
        </w:rPr>
        <w:t xml:space="preserve">6. </w:t>
      </w:r>
      <w:r w:rsidRPr="00044EDA">
        <w:rPr>
          <w:rFonts w:ascii="Times New Roman" w:hAnsi="Times New Roman" w:cs="Times New Roman"/>
          <w:sz w:val="24"/>
          <w:szCs w:val="24"/>
        </w:rPr>
        <w:t>Mahony</w:t>
      </w:r>
      <w:r>
        <w:rPr>
          <w:rFonts w:ascii="Times New Roman" w:hAnsi="Times New Roman" w:cs="Times New Roman"/>
          <w:sz w:val="24"/>
          <w:szCs w:val="24"/>
        </w:rPr>
        <w:t>,</w:t>
      </w:r>
      <w:r w:rsidRPr="00044EDA">
        <w:rPr>
          <w:rFonts w:ascii="Times New Roman" w:hAnsi="Times New Roman" w:cs="Times New Roman"/>
          <w:sz w:val="24"/>
          <w:szCs w:val="24"/>
        </w:rPr>
        <w:t xml:space="preserve"> S</w:t>
      </w:r>
      <w:r>
        <w:rPr>
          <w:rFonts w:ascii="Times New Roman" w:hAnsi="Times New Roman" w:cs="Times New Roman"/>
          <w:sz w:val="24"/>
          <w:szCs w:val="24"/>
        </w:rPr>
        <w:t>.</w:t>
      </w:r>
      <w:r w:rsidRPr="00044EDA">
        <w:rPr>
          <w:rFonts w:ascii="Times New Roman" w:hAnsi="Times New Roman" w:cs="Times New Roman"/>
          <w:sz w:val="24"/>
          <w:szCs w:val="24"/>
        </w:rPr>
        <w:t xml:space="preserve">, </w:t>
      </w:r>
      <w:proofErr w:type="spellStart"/>
      <w:r w:rsidRPr="00044EDA">
        <w:rPr>
          <w:rFonts w:ascii="Times New Roman" w:hAnsi="Times New Roman" w:cs="Times New Roman"/>
          <w:sz w:val="24"/>
          <w:szCs w:val="24"/>
        </w:rPr>
        <w:t>Teeling</w:t>
      </w:r>
      <w:proofErr w:type="spellEnd"/>
      <w:r>
        <w:rPr>
          <w:rFonts w:ascii="Times New Roman" w:hAnsi="Times New Roman" w:cs="Times New Roman"/>
          <w:sz w:val="24"/>
          <w:szCs w:val="24"/>
        </w:rPr>
        <w:t>,</w:t>
      </w:r>
      <w:r w:rsidRPr="00044EDA">
        <w:rPr>
          <w:rFonts w:ascii="Times New Roman" w:hAnsi="Times New Roman" w:cs="Times New Roman"/>
          <w:sz w:val="24"/>
          <w:szCs w:val="24"/>
        </w:rPr>
        <w:t xml:space="preserve"> E</w:t>
      </w:r>
      <w:r>
        <w:rPr>
          <w:rFonts w:ascii="Times New Roman" w:hAnsi="Times New Roman" w:cs="Times New Roman"/>
          <w:sz w:val="24"/>
          <w:szCs w:val="24"/>
        </w:rPr>
        <w:t>.</w:t>
      </w:r>
      <w:r w:rsidRPr="00044EDA">
        <w:rPr>
          <w:rFonts w:ascii="Times New Roman" w:hAnsi="Times New Roman" w:cs="Times New Roman"/>
          <w:sz w:val="24"/>
          <w:szCs w:val="24"/>
        </w:rPr>
        <w:t>C</w:t>
      </w:r>
      <w:r>
        <w:rPr>
          <w:rFonts w:ascii="Times New Roman" w:hAnsi="Times New Roman" w:cs="Times New Roman"/>
          <w:sz w:val="24"/>
          <w:szCs w:val="24"/>
        </w:rPr>
        <w:t>.</w:t>
      </w:r>
      <w:r w:rsidRPr="00044EDA">
        <w:rPr>
          <w:rFonts w:ascii="Times New Roman" w:hAnsi="Times New Roman" w:cs="Times New Roman"/>
          <w:sz w:val="24"/>
          <w:szCs w:val="24"/>
        </w:rPr>
        <w:t xml:space="preserve"> and Biju</w:t>
      </w:r>
      <w:r>
        <w:rPr>
          <w:rFonts w:ascii="Times New Roman" w:hAnsi="Times New Roman" w:cs="Times New Roman"/>
          <w:sz w:val="24"/>
          <w:szCs w:val="24"/>
        </w:rPr>
        <w:t>,</w:t>
      </w:r>
      <w:r w:rsidRPr="00044EDA">
        <w:rPr>
          <w:rFonts w:ascii="Times New Roman" w:hAnsi="Times New Roman" w:cs="Times New Roman"/>
          <w:sz w:val="24"/>
          <w:szCs w:val="24"/>
        </w:rPr>
        <w:t xml:space="preserve"> S</w:t>
      </w:r>
      <w:r>
        <w:rPr>
          <w:rFonts w:ascii="Times New Roman" w:hAnsi="Times New Roman" w:cs="Times New Roman"/>
          <w:sz w:val="24"/>
          <w:szCs w:val="24"/>
        </w:rPr>
        <w:t>.</w:t>
      </w:r>
      <w:r w:rsidRPr="00044EDA">
        <w:rPr>
          <w:rFonts w:ascii="Times New Roman" w:hAnsi="Times New Roman" w:cs="Times New Roman"/>
          <w:sz w:val="24"/>
          <w:szCs w:val="24"/>
        </w:rPr>
        <w:t>D</w:t>
      </w:r>
      <w:r>
        <w:rPr>
          <w:rFonts w:ascii="Times New Roman" w:hAnsi="Times New Roman" w:cs="Times New Roman"/>
          <w:sz w:val="24"/>
          <w:szCs w:val="24"/>
        </w:rPr>
        <w:t>.</w:t>
      </w:r>
      <w:r w:rsidRPr="00044EDA">
        <w:rPr>
          <w:rFonts w:ascii="Times New Roman" w:hAnsi="Times New Roman" w:cs="Times New Roman"/>
          <w:sz w:val="24"/>
          <w:szCs w:val="24"/>
        </w:rPr>
        <w:t xml:space="preserve"> (2013)</w:t>
      </w:r>
      <w:r>
        <w:rPr>
          <w:rFonts w:ascii="Times New Roman" w:hAnsi="Times New Roman" w:cs="Times New Roman"/>
          <w:sz w:val="24"/>
          <w:szCs w:val="24"/>
        </w:rPr>
        <w:t>.</w:t>
      </w:r>
      <w:r w:rsidRPr="00044EDA">
        <w:rPr>
          <w:rFonts w:ascii="Times New Roman" w:hAnsi="Times New Roman" w:cs="Times New Roman"/>
          <w:sz w:val="24"/>
          <w:szCs w:val="24"/>
        </w:rPr>
        <w:t xml:space="preserve"> Three new species of horned frogs, </w:t>
      </w:r>
      <w:proofErr w:type="spellStart"/>
      <w:r w:rsidRPr="00044EDA">
        <w:rPr>
          <w:rFonts w:ascii="Times New Roman" w:hAnsi="Times New Roman" w:cs="Times New Roman"/>
          <w:i/>
          <w:iCs/>
          <w:sz w:val="24"/>
          <w:szCs w:val="24"/>
        </w:rPr>
        <w:t>Megophrys</w:t>
      </w:r>
      <w:proofErr w:type="spellEnd"/>
      <w:r w:rsidRPr="00044EDA">
        <w:rPr>
          <w:rFonts w:ascii="Times New Roman" w:hAnsi="Times New Roman" w:cs="Times New Roman"/>
          <w:sz w:val="24"/>
          <w:szCs w:val="24"/>
        </w:rPr>
        <w:t xml:space="preserve"> (Amphibia: </w:t>
      </w:r>
      <w:proofErr w:type="spellStart"/>
      <w:r w:rsidRPr="00044EDA">
        <w:rPr>
          <w:rFonts w:ascii="Times New Roman" w:hAnsi="Times New Roman" w:cs="Times New Roman"/>
          <w:sz w:val="24"/>
          <w:szCs w:val="24"/>
        </w:rPr>
        <w:t>Megophryidae</w:t>
      </w:r>
      <w:proofErr w:type="spellEnd"/>
      <w:r w:rsidRPr="00044EDA">
        <w:rPr>
          <w:rFonts w:ascii="Times New Roman" w:hAnsi="Times New Roman" w:cs="Times New Roman"/>
          <w:sz w:val="24"/>
          <w:szCs w:val="24"/>
        </w:rPr>
        <w:t xml:space="preserve">), from Northeast India, with a resolution to the identity of </w:t>
      </w:r>
      <w:proofErr w:type="spellStart"/>
      <w:r w:rsidRPr="00044EDA">
        <w:rPr>
          <w:rFonts w:ascii="Times New Roman" w:hAnsi="Times New Roman" w:cs="Times New Roman"/>
          <w:i/>
          <w:iCs/>
          <w:sz w:val="24"/>
          <w:szCs w:val="24"/>
        </w:rPr>
        <w:t>Megophrys</w:t>
      </w:r>
      <w:proofErr w:type="spellEnd"/>
      <w:r w:rsidRPr="00044EDA">
        <w:rPr>
          <w:rFonts w:ascii="Times New Roman" w:hAnsi="Times New Roman" w:cs="Times New Roman"/>
          <w:i/>
          <w:iCs/>
          <w:sz w:val="24"/>
          <w:szCs w:val="24"/>
        </w:rPr>
        <w:t xml:space="preserve"> </w:t>
      </w:r>
      <w:proofErr w:type="spellStart"/>
      <w:r w:rsidRPr="00044EDA">
        <w:rPr>
          <w:rFonts w:ascii="Times New Roman" w:hAnsi="Times New Roman" w:cs="Times New Roman"/>
          <w:i/>
          <w:iCs/>
          <w:sz w:val="24"/>
          <w:szCs w:val="24"/>
        </w:rPr>
        <w:t>boettgeri</w:t>
      </w:r>
      <w:proofErr w:type="spellEnd"/>
      <w:r w:rsidRPr="00044EDA">
        <w:rPr>
          <w:rFonts w:ascii="Times New Roman" w:hAnsi="Times New Roman" w:cs="Times New Roman"/>
          <w:sz w:val="24"/>
          <w:szCs w:val="24"/>
        </w:rPr>
        <w:t xml:space="preserve"> populations reported from the region. </w:t>
      </w:r>
      <w:proofErr w:type="spellStart"/>
      <w:r w:rsidRPr="00044EDA">
        <w:rPr>
          <w:rFonts w:ascii="Times New Roman" w:hAnsi="Times New Roman" w:cs="Times New Roman"/>
          <w:i/>
          <w:iCs/>
          <w:sz w:val="24"/>
          <w:szCs w:val="24"/>
        </w:rPr>
        <w:t>Zootaxa</w:t>
      </w:r>
      <w:proofErr w:type="spellEnd"/>
      <w:r w:rsidRPr="00044EDA">
        <w:rPr>
          <w:rFonts w:ascii="Times New Roman" w:hAnsi="Times New Roman" w:cs="Times New Roman"/>
          <w:sz w:val="24"/>
          <w:szCs w:val="24"/>
        </w:rPr>
        <w:t>. 3722(2):143-169.</w:t>
      </w:r>
    </w:p>
    <w:p w14:paraId="369D4EB0" w14:textId="77777777" w:rsidR="00587B55" w:rsidRDefault="00007BF3" w:rsidP="00587B55">
      <w:pPr>
        <w:spacing w:after="0" w:line="480" w:lineRule="auto"/>
        <w:ind w:left="426" w:hanging="568"/>
        <w:jc w:val="both"/>
        <w:rPr>
          <w:rFonts w:ascii="Times New Roman" w:hAnsi="Times New Roman" w:cs="Times New Roman"/>
          <w:sz w:val="24"/>
          <w:szCs w:val="24"/>
        </w:rPr>
      </w:pPr>
      <w:r>
        <w:rPr>
          <w:rFonts w:ascii="Times New Roman" w:hAnsi="Times New Roman" w:cs="Times New Roman"/>
          <w:sz w:val="24"/>
          <w:szCs w:val="24"/>
        </w:rPr>
        <w:t xml:space="preserve">7. </w:t>
      </w:r>
      <w:r w:rsidRPr="00044EDA">
        <w:rPr>
          <w:rFonts w:ascii="Times New Roman" w:hAnsi="Times New Roman" w:cs="Times New Roman"/>
          <w:sz w:val="24"/>
          <w:szCs w:val="24"/>
        </w:rPr>
        <w:t>Mahony</w:t>
      </w:r>
      <w:r>
        <w:rPr>
          <w:rFonts w:ascii="Times New Roman" w:hAnsi="Times New Roman" w:cs="Times New Roman"/>
          <w:sz w:val="24"/>
          <w:szCs w:val="24"/>
        </w:rPr>
        <w:t>,</w:t>
      </w:r>
      <w:r w:rsidRPr="00044EDA">
        <w:rPr>
          <w:rFonts w:ascii="Times New Roman" w:hAnsi="Times New Roman" w:cs="Times New Roman"/>
          <w:sz w:val="24"/>
          <w:szCs w:val="24"/>
        </w:rPr>
        <w:t xml:space="preserve"> S</w:t>
      </w:r>
      <w:r>
        <w:rPr>
          <w:rFonts w:ascii="Times New Roman" w:hAnsi="Times New Roman" w:cs="Times New Roman"/>
          <w:sz w:val="24"/>
          <w:szCs w:val="24"/>
        </w:rPr>
        <w:t>.</w:t>
      </w:r>
      <w:r w:rsidRPr="00044EDA">
        <w:rPr>
          <w:rFonts w:ascii="Times New Roman" w:hAnsi="Times New Roman" w:cs="Times New Roman"/>
          <w:sz w:val="24"/>
          <w:szCs w:val="24"/>
        </w:rPr>
        <w:t>, Kamei</w:t>
      </w:r>
      <w:r>
        <w:rPr>
          <w:rFonts w:ascii="Times New Roman" w:hAnsi="Times New Roman" w:cs="Times New Roman"/>
          <w:sz w:val="24"/>
          <w:szCs w:val="24"/>
        </w:rPr>
        <w:t>,</w:t>
      </w:r>
      <w:r w:rsidRPr="00044EDA">
        <w:rPr>
          <w:rFonts w:ascii="Times New Roman" w:hAnsi="Times New Roman" w:cs="Times New Roman"/>
          <w:sz w:val="24"/>
          <w:szCs w:val="24"/>
        </w:rPr>
        <w:t xml:space="preserve"> R</w:t>
      </w:r>
      <w:r>
        <w:rPr>
          <w:rFonts w:ascii="Times New Roman" w:hAnsi="Times New Roman" w:cs="Times New Roman"/>
          <w:sz w:val="24"/>
          <w:szCs w:val="24"/>
        </w:rPr>
        <w:t>.</w:t>
      </w:r>
      <w:r w:rsidRPr="00044EDA">
        <w:rPr>
          <w:rFonts w:ascii="Times New Roman" w:hAnsi="Times New Roman" w:cs="Times New Roman"/>
          <w:sz w:val="24"/>
          <w:szCs w:val="24"/>
        </w:rPr>
        <w:t>G</w:t>
      </w:r>
      <w:r>
        <w:rPr>
          <w:rFonts w:ascii="Times New Roman" w:hAnsi="Times New Roman" w:cs="Times New Roman"/>
          <w:sz w:val="24"/>
          <w:szCs w:val="24"/>
        </w:rPr>
        <w:t>.</w:t>
      </w:r>
      <w:r w:rsidRPr="00044EDA">
        <w:rPr>
          <w:rFonts w:ascii="Times New Roman" w:hAnsi="Times New Roman" w:cs="Times New Roman"/>
          <w:sz w:val="24"/>
          <w:szCs w:val="24"/>
        </w:rPr>
        <w:t xml:space="preserve">, </w:t>
      </w:r>
      <w:proofErr w:type="spellStart"/>
      <w:r w:rsidRPr="00044EDA">
        <w:rPr>
          <w:rFonts w:ascii="Times New Roman" w:hAnsi="Times New Roman" w:cs="Times New Roman"/>
          <w:sz w:val="24"/>
          <w:szCs w:val="24"/>
        </w:rPr>
        <w:t>Teeling</w:t>
      </w:r>
      <w:proofErr w:type="spellEnd"/>
      <w:r>
        <w:rPr>
          <w:rFonts w:ascii="Times New Roman" w:hAnsi="Times New Roman" w:cs="Times New Roman"/>
          <w:sz w:val="24"/>
          <w:szCs w:val="24"/>
        </w:rPr>
        <w:t>,</w:t>
      </w:r>
      <w:r w:rsidRPr="00044EDA">
        <w:rPr>
          <w:rFonts w:ascii="Times New Roman" w:hAnsi="Times New Roman" w:cs="Times New Roman"/>
          <w:sz w:val="24"/>
          <w:szCs w:val="24"/>
        </w:rPr>
        <w:t xml:space="preserve"> E</w:t>
      </w:r>
      <w:r>
        <w:rPr>
          <w:rFonts w:ascii="Times New Roman" w:hAnsi="Times New Roman" w:cs="Times New Roman"/>
          <w:sz w:val="24"/>
          <w:szCs w:val="24"/>
        </w:rPr>
        <w:t>.</w:t>
      </w:r>
      <w:r w:rsidRPr="00044EDA">
        <w:rPr>
          <w:rFonts w:ascii="Times New Roman" w:hAnsi="Times New Roman" w:cs="Times New Roman"/>
          <w:sz w:val="24"/>
          <w:szCs w:val="24"/>
        </w:rPr>
        <w:t>C</w:t>
      </w:r>
      <w:r>
        <w:rPr>
          <w:rFonts w:ascii="Times New Roman" w:hAnsi="Times New Roman" w:cs="Times New Roman"/>
          <w:sz w:val="24"/>
          <w:szCs w:val="24"/>
        </w:rPr>
        <w:t>.</w:t>
      </w:r>
      <w:r w:rsidRPr="00044EDA">
        <w:rPr>
          <w:rFonts w:ascii="Times New Roman" w:hAnsi="Times New Roman" w:cs="Times New Roman"/>
          <w:sz w:val="24"/>
          <w:szCs w:val="24"/>
        </w:rPr>
        <w:t>, Biju</w:t>
      </w:r>
      <w:r>
        <w:rPr>
          <w:rFonts w:ascii="Times New Roman" w:hAnsi="Times New Roman" w:cs="Times New Roman"/>
          <w:sz w:val="24"/>
          <w:szCs w:val="24"/>
        </w:rPr>
        <w:t>,</w:t>
      </w:r>
      <w:r w:rsidRPr="00044EDA">
        <w:rPr>
          <w:rFonts w:ascii="Times New Roman" w:hAnsi="Times New Roman" w:cs="Times New Roman"/>
          <w:sz w:val="24"/>
          <w:szCs w:val="24"/>
        </w:rPr>
        <w:t xml:space="preserve"> S</w:t>
      </w:r>
      <w:r>
        <w:rPr>
          <w:rFonts w:ascii="Times New Roman" w:hAnsi="Times New Roman" w:cs="Times New Roman"/>
          <w:sz w:val="24"/>
          <w:szCs w:val="24"/>
        </w:rPr>
        <w:t>.</w:t>
      </w:r>
      <w:r w:rsidRPr="00044EDA">
        <w:rPr>
          <w:rFonts w:ascii="Times New Roman" w:hAnsi="Times New Roman" w:cs="Times New Roman"/>
          <w:sz w:val="24"/>
          <w:szCs w:val="24"/>
        </w:rPr>
        <w:t>D</w:t>
      </w:r>
      <w:r>
        <w:rPr>
          <w:rFonts w:ascii="Times New Roman" w:hAnsi="Times New Roman" w:cs="Times New Roman"/>
          <w:sz w:val="24"/>
          <w:szCs w:val="24"/>
        </w:rPr>
        <w:t>.</w:t>
      </w:r>
      <w:r w:rsidRPr="00044EDA">
        <w:rPr>
          <w:rFonts w:ascii="Times New Roman" w:hAnsi="Times New Roman" w:cs="Times New Roman"/>
          <w:sz w:val="24"/>
          <w:szCs w:val="24"/>
        </w:rPr>
        <w:t xml:space="preserve"> (2018)</w:t>
      </w:r>
      <w:r>
        <w:rPr>
          <w:rFonts w:ascii="Times New Roman" w:hAnsi="Times New Roman" w:cs="Times New Roman"/>
          <w:sz w:val="24"/>
          <w:szCs w:val="24"/>
        </w:rPr>
        <w:t>.</w:t>
      </w:r>
      <w:r w:rsidRPr="00044EDA">
        <w:rPr>
          <w:rFonts w:ascii="Times New Roman" w:hAnsi="Times New Roman" w:cs="Times New Roman"/>
          <w:sz w:val="24"/>
          <w:szCs w:val="24"/>
        </w:rPr>
        <w:t xml:space="preserve"> Cryptic diversity within the </w:t>
      </w:r>
      <w:proofErr w:type="spellStart"/>
      <w:r w:rsidRPr="00044EDA">
        <w:rPr>
          <w:rFonts w:ascii="Times New Roman" w:hAnsi="Times New Roman" w:cs="Times New Roman"/>
          <w:i/>
          <w:iCs/>
          <w:sz w:val="24"/>
          <w:szCs w:val="24"/>
        </w:rPr>
        <w:t>Megophrys</w:t>
      </w:r>
      <w:proofErr w:type="spellEnd"/>
      <w:r w:rsidRPr="00044EDA">
        <w:rPr>
          <w:rFonts w:ascii="Times New Roman" w:hAnsi="Times New Roman" w:cs="Times New Roman"/>
          <w:i/>
          <w:iCs/>
          <w:sz w:val="24"/>
          <w:szCs w:val="24"/>
        </w:rPr>
        <w:t xml:space="preserve"> major</w:t>
      </w:r>
      <w:r w:rsidRPr="00044EDA">
        <w:rPr>
          <w:rFonts w:ascii="Times New Roman" w:hAnsi="Times New Roman" w:cs="Times New Roman"/>
          <w:sz w:val="24"/>
          <w:szCs w:val="24"/>
        </w:rPr>
        <w:t xml:space="preserve"> species group (Amphibia: </w:t>
      </w:r>
      <w:proofErr w:type="spellStart"/>
      <w:r w:rsidRPr="00044EDA">
        <w:rPr>
          <w:rFonts w:ascii="Times New Roman" w:hAnsi="Times New Roman" w:cs="Times New Roman"/>
          <w:sz w:val="24"/>
          <w:szCs w:val="24"/>
        </w:rPr>
        <w:t>Megophryidae</w:t>
      </w:r>
      <w:proofErr w:type="spellEnd"/>
      <w:r w:rsidRPr="00044EDA">
        <w:rPr>
          <w:rFonts w:ascii="Times New Roman" w:hAnsi="Times New Roman" w:cs="Times New Roman"/>
          <w:sz w:val="24"/>
          <w:szCs w:val="24"/>
        </w:rPr>
        <w:t xml:space="preserve">) of the Asian horned frogs: Phylogenetic perspectives and a taxonomic revision of South Asian taxa, with descriptions of four new species. </w:t>
      </w:r>
      <w:proofErr w:type="spellStart"/>
      <w:r w:rsidRPr="00044EDA">
        <w:rPr>
          <w:rFonts w:ascii="Times New Roman" w:hAnsi="Times New Roman" w:cs="Times New Roman"/>
          <w:i/>
          <w:iCs/>
          <w:sz w:val="24"/>
          <w:szCs w:val="24"/>
        </w:rPr>
        <w:t>Zootaxa</w:t>
      </w:r>
      <w:proofErr w:type="spellEnd"/>
      <w:r w:rsidRPr="00044EDA">
        <w:rPr>
          <w:rFonts w:ascii="Times New Roman" w:hAnsi="Times New Roman" w:cs="Times New Roman"/>
          <w:i/>
          <w:iCs/>
          <w:sz w:val="24"/>
          <w:szCs w:val="24"/>
        </w:rPr>
        <w:t>.,</w:t>
      </w:r>
      <w:r w:rsidRPr="00044EDA">
        <w:rPr>
          <w:rFonts w:ascii="Times New Roman" w:hAnsi="Times New Roman" w:cs="Times New Roman"/>
          <w:sz w:val="24"/>
          <w:szCs w:val="24"/>
        </w:rPr>
        <w:t xml:space="preserve"> 4523(1):1-96. </w:t>
      </w:r>
      <w:hyperlink r:id="rId7" w:history="1">
        <w:r w:rsidRPr="00044EDA">
          <w:rPr>
            <w:rStyle w:val="Hyperlink"/>
            <w:rFonts w:ascii="Times New Roman" w:hAnsi="Times New Roman" w:cs="Times New Roman"/>
            <w:sz w:val="24"/>
            <w:szCs w:val="24"/>
          </w:rPr>
          <w:t>https://doi.org/10.11646/</w:t>
        </w:r>
      </w:hyperlink>
      <w:r w:rsidRPr="00044EDA">
        <w:rPr>
          <w:rFonts w:ascii="Times New Roman" w:hAnsi="Times New Roman" w:cs="Times New Roman"/>
          <w:sz w:val="24"/>
          <w:szCs w:val="24"/>
        </w:rPr>
        <w:t xml:space="preserve"> zootaxa.4523.1.1</w:t>
      </w:r>
    </w:p>
    <w:p w14:paraId="27140D39" w14:textId="77777777" w:rsidR="00587B55" w:rsidRDefault="00D946EC" w:rsidP="00587B55">
      <w:pPr>
        <w:spacing w:after="0" w:line="480" w:lineRule="auto"/>
        <w:ind w:left="426" w:hanging="568"/>
        <w:jc w:val="both"/>
        <w:rPr>
          <w:rFonts w:ascii="Times New Roman" w:hAnsi="Times New Roman" w:cs="Times New Roman"/>
          <w:sz w:val="24"/>
          <w:szCs w:val="24"/>
        </w:rPr>
      </w:pPr>
      <w:r>
        <w:rPr>
          <w:rFonts w:ascii="Times New Roman" w:hAnsi="Times New Roman" w:cs="Times New Roman"/>
          <w:sz w:val="24"/>
          <w:szCs w:val="24"/>
        </w:rPr>
        <w:lastRenderedPageBreak/>
        <w:t>8</w:t>
      </w:r>
      <w:r w:rsidRPr="00C00A51">
        <w:rPr>
          <w:rFonts w:ascii="Times New Roman" w:hAnsi="Times New Roman" w:cs="Times New Roman"/>
          <w:sz w:val="24"/>
          <w:szCs w:val="24"/>
        </w:rPr>
        <w:t xml:space="preserve">. </w:t>
      </w:r>
      <w:r w:rsidRPr="00C00A51">
        <w:rPr>
          <w:rFonts w:ascii="Times New Roman" w:hAnsi="Times New Roman" w:cs="Times New Roman"/>
          <w:sz w:val="24"/>
          <w:szCs w:val="24"/>
          <w:lang w:val="en-IN"/>
        </w:rPr>
        <w:t xml:space="preserve">Tron, R.K.L., </w:t>
      </w:r>
      <w:proofErr w:type="spellStart"/>
      <w:r w:rsidRPr="00C00A51">
        <w:rPr>
          <w:rFonts w:ascii="Times New Roman" w:hAnsi="Times New Roman" w:cs="Times New Roman"/>
          <w:sz w:val="24"/>
          <w:szCs w:val="24"/>
          <w:lang w:val="en-IN"/>
        </w:rPr>
        <w:t>Rangad</w:t>
      </w:r>
      <w:proofErr w:type="spellEnd"/>
      <w:r w:rsidRPr="00C00A51">
        <w:rPr>
          <w:rFonts w:ascii="Times New Roman" w:hAnsi="Times New Roman" w:cs="Times New Roman"/>
          <w:sz w:val="24"/>
          <w:szCs w:val="24"/>
          <w:lang w:val="en-IN"/>
        </w:rPr>
        <w:t xml:space="preserve">, D., </w:t>
      </w:r>
      <w:proofErr w:type="spellStart"/>
      <w:r w:rsidRPr="00C00A51">
        <w:rPr>
          <w:rFonts w:ascii="Times New Roman" w:hAnsi="Times New Roman" w:cs="Times New Roman"/>
          <w:sz w:val="24"/>
          <w:szCs w:val="24"/>
          <w:lang w:val="en-IN"/>
        </w:rPr>
        <w:t>Shangpliang</w:t>
      </w:r>
      <w:proofErr w:type="spellEnd"/>
      <w:r w:rsidRPr="00C00A51">
        <w:rPr>
          <w:rFonts w:ascii="Times New Roman" w:hAnsi="Times New Roman" w:cs="Times New Roman"/>
          <w:sz w:val="24"/>
          <w:szCs w:val="24"/>
          <w:lang w:val="en-IN"/>
        </w:rPr>
        <w:t xml:space="preserve">, P.W., Manners, B., </w:t>
      </w:r>
      <w:proofErr w:type="spellStart"/>
      <w:r w:rsidRPr="00C00A51">
        <w:rPr>
          <w:rFonts w:ascii="Times New Roman" w:hAnsi="Times New Roman" w:cs="Times New Roman"/>
          <w:sz w:val="24"/>
          <w:szCs w:val="24"/>
          <w:lang w:val="en-IN"/>
        </w:rPr>
        <w:t>Rynjah</w:t>
      </w:r>
      <w:proofErr w:type="spellEnd"/>
      <w:r w:rsidRPr="00C00A51">
        <w:rPr>
          <w:rFonts w:ascii="Times New Roman" w:hAnsi="Times New Roman" w:cs="Times New Roman"/>
          <w:sz w:val="24"/>
          <w:szCs w:val="24"/>
          <w:lang w:val="en-IN"/>
        </w:rPr>
        <w:t xml:space="preserve">, I. </w:t>
      </w:r>
      <w:r>
        <w:rPr>
          <w:rFonts w:ascii="Times New Roman" w:hAnsi="Times New Roman" w:cs="Times New Roman"/>
          <w:sz w:val="24"/>
          <w:szCs w:val="24"/>
          <w:lang w:val="en-IN"/>
        </w:rPr>
        <w:t>(</w:t>
      </w:r>
      <w:r w:rsidRPr="00C00A51">
        <w:rPr>
          <w:rFonts w:ascii="Times New Roman" w:hAnsi="Times New Roman" w:cs="Times New Roman"/>
          <w:sz w:val="24"/>
          <w:szCs w:val="24"/>
          <w:lang w:val="en-IN"/>
        </w:rPr>
        <w:t>2021</w:t>
      </w:r>
      <w:r>
        <w:rPr>
          <w:rFonts w:ascii="Times New Roman" w:hAnsi="Times New Roman" w:cs="Times New Roman"/>
          <w:sz w:val="24"/>
          <w:szCs w:val="24"/>
          <w:lang w:val="en-IN"/>
        </w:rPr>
        <w:t>)</w:t>
      </w:r>
      <w:r w:rsidRPr="00C00A51">
        <w:rPr>
          <w:rFonts w:ascii="Times New Roman" w:hAnsi="Times New Roman" w:cs="Times New Roman"/>
          <w:sz w:val="24"/>
          <w:szCs w:val="24"/>
          <w:lang w:val="en-IN"/>
        </w:rPr>
        <w:t xml:space="preserve">. The role of community reserved forests in the conservation of anuran amphibians in Meghalaya, North-East India. [Online First], </w:t>
      </w:r>
      <w:proofErr w:type="spellStart"/>
      <w:r w:rsidRPr="00C00A51">
        <w:rPr>
          <w:rFonts w:ascii="Times New Roman" w:hAnsi="Times New Roman" w:cs="Times New Roman"/>
          <w:sz w:val="24"/>
          <w:szCs w:val="24"/>
          <w:lang w:val="en-IN"/>
        </w:rPr>
        <w:t>IntechOpen</w:t>
      </w:r>
      <w:proofErr w:type="spellEnd"/>
      <w:r w:rsidRPr="00C00A51">
        <w:rPr>
          <w:rFonts w:ascii="Times New Roman" w:hAnsi="Times New Roman" w:cs="Times New Roman"/>
          <w:sz w:val="24"/>
          <w:szCs w:val="24"/>
          <w:lang w:val="en-IN"/>
        </w:rPr>
        <w:t xml:space="preserve">, DOI: 10.5772/intechopen.99750. </w:t>
      </w:r>
      <w:r w:rsidRPr="00D946EC">
        <w:rPr>
          <w:rFonts w:ascii="Times New Roman" w:hAnsi="Times New Roman" w:cs="Times New Roman"/>
          <w:sz w:val="24"/>
          <w:szCs w:val="24"/>
          <w:lang w:val="en-IN"/>
        </w:rPr>
        <w:t xml:space="preserve">https://www.intechopen.com/online-first/78505. </w:t>
      </w:r>
    </w:p>
    <w:p w14:paraId="17700948" w14:textId="77777777" w:rsidR="00587B55" w:rsidRDefault="00D946EC" w:rsidP="00587B55">
      <w:pPr>
        <w:spacing w:after="0" w:line="480" w:lineRule="auto"/>
        <w:ind w:left="426" w:hanging="568"/>
        <w:jc w:val="both"/>
        <w:rPr>
          <w:rFonts w:ascii="Times New Roman" w:hAnsi="Times New Roman" w:cs="Times New Roman"/>
          <w:sz w:val="24"/>
          <w:szCs w:val="24"/>
        </w:rPr>
      </w:pPr>
      <w:r>
        <w:rPr>
          <w:rFonts w:ascii="Times New Roman" w:hAnsi="Times New Roman" w:cs="Times New Roman"/>
          <w:sz w:val="24"/>
          <w:szCs w:val="24"/>
        </w:rPr>
        <w:t>9</w:t>
      </w:r>
      <w:r w:rsidR="00935430" w:rsidRPr="00C00A51">
        <w:rPr>
          <w:rFonts w:ascii="Times New Roman" w:hAnsi="Times New Roman" w:cs="Times New Roman"/>
          <w:sz w:val="24"/>
          <w:szCs w:val="24"/>
        </w:rPr>
        <w:t xml:space="preserve">. Dubois, A., </w:t>
      </w:r>
      <w:proofErr w:type="spellStart"/>
      <w:r w:rsidR="00935430" w:rsidRPr="00C00A51">
        <w:rPr>
          <w:rFonts w:ascii="Times New Roman" w:hAnsi="Times New Roman" w:cs="Times New Roman"/>
          <w:sz w:val="24"/>
          <w:szCs w:val="24"/>
        </w:rPr>
        <w:t>Ohler</w:t>
      </w:r>
      <w:proofErr w:type="spellEnd"/>
      <w:r w:rsidR="00935430" w:rsidRPr="00C00A51">
        <w:rPr>
          <w:rFonts w:ascii="Times New Roman" w:hAnsi="Times New Roman" w:cs="Times New Roman"/>
          <w:sz w:val="24"/>
          <w:szCs w:val="24"/>
        </w:rPr>
        <w:t xml:space="preserve">, A., and S. D. Biju. </w:t>
      </w:r>
      <w:r w:rsidR="00935430">
        <w:rPr>
          <w:rFonts w:ascii="Times New Roman" w:hAnsi="Times New Roman" w:cs="Times New Roman"/>
          <w:sz w:val="24"/>
          <w:szCs w:val="24"/>
        </w:rPr>
        <w:t>(</w:t>
      </w:r>
      <w:r w:rsidR="00935430" w:rsidRPr="00C00A51">
        <w:rPr>
          <w:rFonts w:ascii="Times New Roman" w:hAnsi="Times New Roman" w:cs="Times New Roman"/>
          <w:sz w:val="24"/>
          <w:szCs w:val="24"/>
        </w:rPr>
        <w:t>2001</w:t>
      </w:r>
      <w:r w:rsidR="00935430">
        <w:rPr>
          <w:rFonts w:ascii="Times New Roman" w:hAnsi="Times New Roman" w:cs="Times New Roman"/>
          <w:sz w:val="24"/>
          <w:szCs w:val="24"/>
        </w:rPr>
        <w:t>)</w:t>
      </w:r>
      <w:r w:rsidR="00935430" w:rsidRPr="00C00A51">
        <w:rPr>
          <w:rFonts w:ascii="Times New Roman" w:hAnsi="Times New Roman" w:cs="Times New Roman"/>
          <w:sz w:val="24"/>
          <w:szCs w:val="24"/>
        </w:rPr>
        <w:t xml:space="preserve">. A new genus and species of </w:t>
      </w:r>
      <w:proofErr w:type="spellStart"/>
      <w:r w:rsidR="00935430" w:rsidRPr="00C00A51">
        <w:rPr>
          <w:rFonts w:ascii="Times New Roman" w:hAnsi="Times New Roman" w:cs="Times New Roman"/>
          <w:sz w:val="24"/>
          <w:szCs w:val="24"/>
        </w:rPr>
        <w:t>Ranidae</w:t>
      </w:r>
      <w:proofErr w:type="spellEnd"/>
      <w:r w:rsidR="00935430" w:rsidRPr="00C00A51">
        <w:rPr>
          <w:rFonts w:ascii="Times New Roman" w:hAnsi="Times New Roman" w:cs="Times New Roman"/>
          <w:sz w:val="24"/>
          <w:szCs w:val="24"/>
        </w:rPr>
        <w:t xml:space="preserve"> (Amphibia, </w:t>
      </w:r>
      <w:proofErr w:type="spellStart"/>
      <w:r w:rsidR="00935430" w:rsidRPr="00C00A51">
        <w:rPr>
          <w:rFonts w:ascii="Times New Roman" w:hAnsi="Times New Roman" w:cs="Times New Roman"/>
          <w:sz w:val="24"/>
          <w:szCs w:val="24"/>
        </w:rPr>
        <w:t>Anura</w:t>
      </w:r>
      <w:proofErr w:type="spellEnd"/>
      <w:r w:rsidR="00935430" w:rsidRPr="00C00A51">
        <w:rPr>
          <w:rFonts w:ascii="Times New Roman" w:hAnsi="Times New Roman" w:cs="Times New Roman"/>
          <w:sz w:val="24"/>
          <w:szCs w:val="24"/>
        </w:rPr>
        <w:t xml:space="preserve">) from south-western India. </w:t>
      </w:r>
      <w:r w:rsidR="00935430" w:rsidRPr="00935430">
        <w:rPr>
          <w:rFonts w:ascii="Times New Roman" w:hAnsi="Times New Roman" w:cs="Times New Roman"/>
          <w:i/>
          <w:sz w:val="24"/>
          <w:szCs w:val="24"/>
        </w:rPr>
        <w:t>Alytes</w:t>
      </w:r>
      <w:r w:rsidR="00935430" w:rsidRPr="00C00A51">
        <w:rPr>
          <w:rFonts w:ascii="Times New Roman" w:hAnsi="Times New Roman" w:cs="Times New Roman"/>
          <w:sz w:val="24"/>
          <w:szCs w:val="24"/>
        </w:rPr>
        <w:t>, 19(2-4), 53-79.</w:t>
      </w:r>
    </w:p>
    <w:p w14:paraId="3F816689" w14:textId="77777777" w:rsidR="00587B55" w:rsidRDefault="00D946EC" w:rsidP="00587B55">
      <w:pPr>
        <w:spacing w:after="0" w:line="480" w:lineRule="auto"/>
        <w:ind w:left="426" w:hanging="568"/>
        <w:jc w:val="both"/>
        <w:rPr>
          <w:rFonts w:ascii="Times New Roman" w:hAnsi="Times New Roman" w:cs="Times New Roman"/>
          <w:sz w:val="24"/>
          <w:szCs w:val="24"/>
        </w:rPr>
      </w:pPr>
      <w:r>
        <w:rPr>
          <w:rFonts w:ascii="Times New Roman" w:hAnsi="Times New Roman" w:cs="Times New Roman"/>
          <w:sz w:val="24"/>
          <w:szCs w:val="24"/>
        </w:rPr>
        <w:t>10</w:t>
      </w:r>
      <w:r w:rsidR="00935430">
        <w:rPr>
          <w:rFonts w:ascii="Times New Roman" w:hAnsi="Times New Roman" w:cs="Times New Roman"/>
          <w:sz w:val="24"/>
          <w:szCs w:val="24"/>
        </w:rPr>
        <w:t xml:space="preserve">. </w:t>
      </w:r>
      <w:r w:rsidR="00935430" w:rsidRPr="00C00A51">
        <w:rPr>
          <w:rFonts w:ascii="Times New Roman" w:hAnsi="Times New Roman" w:cs="Times New Roman"/>
          <w:sz w:val="24"/>
          <w:szCs w:val="24"/>
        </w:rPr>
        <w:t xml:space="preserve">Frost, D. R. </w:t>
      </w:r>
      <w:r w:rsidR="00935430">
        <w:rPr>
          <w:rFonts w:ascii="Times New Roman" w:hAnsi="Times New Roman" w:cs="Times New Roman"/>
          <w:sz w:val="24"/>
          <w:szCs w:val="24"/>
        </w:rPr>
        <w:t>(</w:t>
      </w:r>
      <w:r w:rsidR="00935430" w:rsidRPr="00C00A51">
        <w:rPr>
          <w:rFonts w:ascii="Times New Roman" w:hAnsi="Times New Roman" w:cs="Times New Roman"/>
          <w:sz w:val="24"/>
          <w:szCs w:val="24"/>
        </w:rPr>
        <w:t>2024</w:t>
      </w:r>
      <w:r w:rsidR="00935430">
        <w:rPr>
          <w:rFonts w:ascii="Times New Roman" w:hAnsi="Times New Roman" w:cs="Times New Roman"/>
          <w:sz w:val="24"/>
          <w:szCs w:val="24"/>
        </w:rPr>
        <w:t>)</w:t>
      </w:r>
      <w:r w:rsidR="00935430" w:rsidRPr="00C00A51">
        <w:rPr>
          <w:rFonts w:ascii="Times New Roman" w:hAnsi="Times New Roman" w:cs="Times New Roman"/>
          <w:sz w:val="24"/>
          <w:szCs w:val="24"/>
        </w:rPr>
        <w:t xml:space="preserve">. </w:t>
      </w:r>
      <w:r w:rsidR="00935430" w:rsidRPr="00935430">
        <w:rPr>
          <w:rFonts w:ascii="Times New Roman" w:hAnsi="Times New Roman" w:cs="Times New Roman"/>
          <w:i/>
          <w:sz w:val="24"/>
          <w:szCs w:val="24"/>
        </w:rPr>
        <w:t>Amphibian species of the world</w:t>
      </w:r>
      <w:r w:rsidR="00935430" w:rsidRPr="00C00A51">
        <w:rPr>
          <w:rFonts w:ascii="Times New Roman" w:hAnsi="Times New Roman" w:cs="Times New Roman"/>
          <w:sz w:val="24"/>
          <w:szCs w:val="24"/>
        </w:rPr>
        <w:t>: An online reference (Version 6.2). American Museum of Natural History, New York, USA. https://amphibiansoftheworld.amnh.org/index.php doi:10.5531/db.vz.0001</w:t>
      </w:r>
      <w:r w:rsidR="006F4321">
        <w:rPr>
          <w:rFonts w:ascii="Times New Roman" w:hAnsi="Times New Roman" w:cs="Times New Roman"/>
          <w:sz w:val="24"/>
          <w:szCs w:val="24"/>
        </w:rPr>
        <w:t>.</w:t>
      </w:r>
    </w:p>
    <w:p w14:paraId="208E0D94" w14:textId="77777777" w:rsidR="00587B55" w:rsidRDefault="00D946EC" w:rsidP="00587B55">
      <w:pPr>
        <w:spacing w:after="0" w:line="480" w:lineRule="auto"/>
        <w:ind w:left="426" w:hanging="568"/>
        <w:jc w:val="both"/>
        <w:rPr>
          <w:rFonts w:ascii="Times New Roman" w:hAnsi="Times New Roman" w:cs="Times New Roman"/>
          <w:sz w:val="24"/>
          <w:szCs w:val="24"/>
        </w:rPr>
      </w:pPr>
      <w:r>
        <w:rPr>
          <w:rFonts w:ascii="Times New Roman" w:hAnsi="Times New Roman" w:cs="Times New Roman"/>
          <w:sz w:val="24"/>
          <w:szCs w:val="24"/>
        </w:rPr>
        <w:t>11</w:t>
      </w:r>
      <w:r w:rsidR="00935430">
        <w:rPr>
          <w:rFonts w:ascii="Times New Roman" w:hAnsi="Times New Roman" w:cs="Times New Roman"/>
          <w:sz w:val="24"/>
          <w:szCs w:val="24"/>
        </w:rPr>
        <w:t xml:space="preserve">. </w:t>
      </w:r>
      <w:r w:rsidR="00935430" w:rsidRPr="00C00A51">
        <w:rPr>
          <w:rFonts w:ascii="Times New Roman" w:hAnsi="Times New Roman" w:cs="Times New Roman"/>
          <w:sz w:val="24"/>
          <w:szCs w:val="24"/>
        </w:rPr>
        <w:t xml:space="preserve">Yadav, O. V., Patil, T. S., and A. R. Bhosale. </w:t>
      </w:r>
      <w:r w:rsidR="006F4321">
        <w:rPr>
          <w:rFonts w:ascii="Times New Roman" w:hAnsi="Times New Roman" w:cs="Times New Roman"/>
          <w:sz w:val="24"/>
          <w:szCs w:val="24"/>
        </w:rPr>
        <w:t>(</w:t>
      </w:r>
      <w:r w:rsidR="00935430" w:rsidRPr="00C00A51">
        <w:rPr>
          <w:rFonts w:ascii="Times New Roman" w:hAnsi="Times New Roman" w:cs="Times New Roman"/>
          <w:sz w:val="24"/>
          <w:szCs w:val="24"/>
        </w:rPr>
        <w:t>2021</w:t>
      </w:r>
      <w:r w:rsidR="006F4321">
        <w:rPr>
          <w:rFonts w:ascii="Times New Roman" w:hAnsi="Times New Roman" w:cs="Times New Roman"/>
          <w:sz w:val="24"/>
          <w:szCs w:val="24"/>
        </w:rPr>
        <w:t>)</w:t>
      </w:r>
      <w:r w:rsidR="00935430" w:rsidRPr="00C00A51">
        <w:rPr>
          <w:rFonts w:ascii="Times New Roman" w:hAnsi="Times New Roman" w:cs="Times New Roman"/>
          <w:sz w:val="24"/>
          <w:szCs w:val="24"/>
        </w:rPr>
        <w:t xml:space="preserve">. New site record of </w:t>
      </w:r>
      <w:proofErr w:type="spellStart"/>
      <w:r w:rsidR="00935430" w:rsidRPr="00C00A51">
        <w:rPr>
          <w:rFonts w:ascii="Times New Roman" w:hAnsi="Times New Roman" w:cs="Times New Roman"/>
          <w:i/>
          <w:sz w:val="24"/>
          <w:szCs w:val="24"/>
        </w:rPr>
        <w:t>Minervarya</w:t>
      </w:r>
      <w:proofErr w:type="spellEnd"/>
      <w:r w:rsidR="00935430" w:rsidRPr="00C00A51">
        <w:rPr>
          <w:rFonts w:ascii="Times New Roman" w:hAnsi="Times New Roman" w:cs="Times New Roman"/>
          <w:i/>
          <w:sz w:val="24"/>
          <w:szCs w:val="24"/>
        </w:rPr>
        <w:t xml:space="preserve"> </w:t>
      </w:r>
      <w:proofErr w:type="spellStart"/>
      <w:r w:rsidR="00935430" w:rsidRPr="00C00A51">
        <w:rPr>
          <w:rFonts w:ascii="Times New Roman" w:hAnsi="Times New Roman" w:cs="Times New Roman"/>
          <w:i/>
          <w:sz w:val="24"/>
          <w:szCs w:val="24"/>
        </w:rPr>
        <w:t>goemchi</w:t>
      </w:r>
      <w:proofErr w:type="spellEnd"/>
      <w:r w:rsidR="00935430" w:rsidRPr="00C00A51">
        <w:rPr>
          <w:rFonts w:ascii="Times New Roman" w:hAnsi="Times New Roman" w:cs="Times New Roman"/>
          <w:sz w:val="24"/>
          <w:szCs w:val="24"/>
        </w:rPr>
        <w:t xml:space="preserve"> (</w:t>
      </w:r>
      <w:proofErr w:type="spellStart"/>
      <w:r w:rsidR="00935430" w:rsidRPr="00C00A51">
        <w:rPr>
          <w:rFonts w:ascii="Times New Roman" w:hAnsi="Times New Roman" w:cs="Times New Roman"/>
          <w:sz w:val="24"/>
          <w:szCs w:val="24"/>
        </w:rPr>
        <w:t>Anura</w:t>
      </w:r>
      <w:proofErr w:type="spellEnd"/>
      <w:r w:rsidR="00935430" w:rsidRPr="00C00A51">
        <w:rPr>
          <w:rFonts w:ascii="Times New Roman" w:hAnsi="Times New Roman" w:cs="Times New Roman"/>
          <w:sz w:val="24"/>
          <w:szCs w:val="24"/>
        </w:rPr>
        <w:t xml:space="preserve">: </w:t>
      </w:r>
      <w:proofErr w:type="spellStart"/>
      <w:r w:rsidR="00935430" w:rsidRPr="00C00A51">
        <w:rPr>
          <w:rFonts w:ascii="Times New Roman" w:hAnsi="Times New Roman" w:cs="Times New Roman"/>
          <w:sz w:val="24"/>
          <w:szCs w:val="24"/>
        </w:rPr>
        <w:t>Dicroglossidae</w:t>
      </w:r>
      <w:proofErr w:type="spellEnd"/>
      <w:r w:rsidR="00935430" w:rsidRPr="00C00A51">
        <w:rPr>
          <w:rFonts w:ascii="Times New Roman" w:hAnsi="Times New Roman" w:cs="Times New Roman"/>
          <w:sz w:val="24"/>
          <w:szCs w:val="24"/>
        </w:rPr>
        <w:t xml:space="preserve">) constituting a range extension to Maharashtra State, India. </w:t>
      </w:r>
      <w:r w:rsidR="00935430" w:rsidRPr="006F4321">
        <w:rPr>
          <w:rFonts w:ascii="Times New Roman" w:hAnsi="Times New Roman" w:cs="Times New Roman"/>
          <w:i/>
          <w:sz w:val="24"/>
          <w:szCs w:val="24"/>
        </w:rPr>
        <w:t>Journal of the Bombay Natural History Society</w:t>
      </w:r>
      <w:r w:rsidR="00935430" w:rsidRPr="00C00A51">
        <w:rPr>
          <w:rFonts w:ascii="Times New Roman" w:hAnsi="Times New Roman" w:cs="Times New Roman"/>
          <w:sz w:val="24"/>
          <w:szCs w:val="24"/>
        </w:rPr>
        <w:t>, 118.</w:t>
      </w:r>
    </w:p>
    <w:p w14:paraId="1D1F989B" w14:textId="77777777" w:rsidR="00587B55" w:rsidRDefault="00D946EC" w:rsidP="00587B55">
      <w:pPr>
        <w:spacing w:after="0" w:line="480" w:lineRule="auto"/>
        <w:ind w:left="426" w:hanging="568"/>
        <w:jc w:val="both"/>
        <w:rPr>
          <w:rFonts w:ascii="Times New Roman" w:hAnsi="Times New Roman" w:cs="Times New Roman"/>
          <w:sz w:val="24"/>
          <w:szCs w:val="24"/>
        </w:rPr>
      </w:pPr>
      <w:r>
        <w:rPr>
          <w:rFonts w:ascii="Times New Roman" w:hAnsi="Times New Roman" w:cs="Times New Roman"/>
          <w:sz w:val="24"/>
          <w:szCs w:val="24"/>
        </w:rPr>
        <w:t>12</w:t>
      </w:r>
      <w:r w:rsidR="006F4321" w:rsidRPr="00C00A51">
        <w:rPr>
          <w:rFonts w:ascii="Times New Roman" w:hAnsi="Times New Roman" w:cs="Times New Roman"/>
          <w:sz w:val="24"/>
          <w:szCs w:val="24"/>
        </w:rPr>
        <w:t xml:space="preserve">. Ahmad, F., and S. M. I. </w:t>
      </w:r>
      <w:proofErr w:type="spellStart"/>
      <w:r w:rsidR="006F4321" w:rsidRPr="00C00A51">
        <w:rPr>
          <w:rFonts w:ascii="Times New Roman" w:hAnsi="Times New Roman" w:cs="Times New Roman"/>
          <w:sz w:val="24"/>
          <w:szCs w:val="24"/>
        </w:rPr>
        <w:t>Alam</w:t>
      </w:r>
      <w:proofErr w:type="spellEnd"/>
      <w:r w:rsidR="006F4321" w:rsidRPr="00C00A51">
        <w:rPr>
          <w:rFonts w:ascii="Times New Roman" w:hAnsi="Times New Roman" w:cs="Times New Roman"/>
          <w:sz w:val="24"/>
          <w:szCs w:val="24"/>
        </w:rPr>
        <w:t xml:space="preserve">. </w:t>
      </w:r>
      <w:r w:rsidR="006F4321">
        <w:rPr>
          <w:rFonts w:ascii="Times New Roman" w:hAnsi="Times New Roman" w:cs="Times New Roman"/>
          <w:sz w:val="24"/>
          <w:szCs w:val="24"/>
        </w:rPr>
        <w:t>(</w:t>
      </w:r>
      <w:r w:rsidR="006F4321" w:rsidRPr="00C00A51">
        <w:rPr>
          <w:rFonts w:ascii="Times New Roman" w:hAnsi="Times New Roman" w:cs="Times New Roman"/>
          <w:sz w:val="24"/>
          <w:szCs w:val="24"/>
        </w:rPr>
        <w:t>2015</w:t>
      </w:r>
      <w:r w:rsidR="006F4321">
        <w:rPr>
          <w:rFonts w:ascii="Times New Roman" w:hAnsi="Times New Roman" w:cs="Times New Roman"/>
          <w:sz w:val="24"/>
          <w:szCs w:val="24"/>
        </w:rPr>
        <w:t>)</w:t>
      </w:r>
      <w:r w:rsidR="006F4321" w:rsidRPr="00C00A51">
        <w:rPr>
          <w:rFonts w:ascii="Times New Roman" w:hAnsi="Times New Roman" w:cs="Times New Roman"/>
          <w:sz w:val="24"/>
          <w:szCs w:val="24"/>
        </w:rPr>
        <w:t xml:space="preserve">. Frogs in the </w:t>
      </w:r>
      <w:r w:rsidR="006F4321" w:rsidRPr="00C00A51">
        <w:rPr>
          <w:rFonts w:ascii="Times New Roman" w:hAnsi="Times New Roman" w:cs="Times New Roman"/>
          <w:i/>
          <w:sz w:val="24"/>
          <w:szCs w:val="24"/>
        </w:rPr>
        <w:t xml:space="preserve">genus </w:t>
      </w:r>
      <w:proofErr w:type="spellStart"/>
      <w:r w:rsidR="006F4321" w:rsidRPr="00C00A51">
        <w:rPr>
          <w:rFonts w:ascii="Times New Roman" w:hAnsi="Times New Roman" w:cs="Times New Roman"/>
          <w:i/>
          <w:sz w:val="24"/>
          <w:szCs w:val="24"/>
        </w:rPr>
        <w:t>Fejervarya</w:t>
      </w:r>
      <w:proofErr w:type="spellEnd"/>
      <w:r w:rsidR="006F4321" w:rsidRPr="00C00A51">
        <w:rPr>
          <w:rFonts w:ascii="Times New Roman" w:hAnsi="Times New Roman" w:cs="Times New Roman"/>
          <w:sz w:val="24"/>
          <w:szCs w:val="24"/>
        </w:rPr>
        <w:t xml:space="preserve"> (</w:t>
      </w:r>
      <w:proofErr w:type="spellStart"/>
      <w:r w:rsidR="006F4321" w:rsidRPr="00C00A51">
        <w:rPr>
          <w:rFonts w:ascii="Times New Roman" w:hAnsi="Times New Roman" w:cs="Times New Roman"/>
          <w:sz w:val="24"/>
          <w:szCs w:val="24"/>
        </w:rPr>
        <w:t>Anura</w:t>
      </w:r>
      <w:proofErr w:type="spellEnd"/>
      <w:r w:rsidR="006F4321" w:rsidRPr="00C00A51">
        <w:rPr>
          <w:rFonts w:ascii="Times New Roman" w:hAnsi="Times New Roman" w:cs="Times New Roman"/>
          <w:sz w:val="24"/>
          <w:szCs w:val="24"/>
        </w:rPr>
        <w:t xml:space="preserve">: </w:t>
      </w:r>
      <w:proofErr w:type="spellStart"/>
      <w:r w:rsidR="006F4321" w:rsidRPr="00C00A51">
        <w:rPr>
          <w:rFonts w:ascii="Times New Roman" w:hAnsi="Times New Roman" w:cs="Times New Roman"/>
          <w:sz w:val="24"/>
          <w:szCs w:val="24"/>
        </w:rPr>
        <w:t>Dicroglossidae</w:t>
      </w:r>
      <w:proofErr w:type="spellEnd"/>
      <w:r w:rsidR="006F4321" w:rsidRPr="00C00A51">
        <w:rPr>
          <w:rFonts w:ascii="Times New Roman" w:hAnsi="Times New Roman" w:cs="Times New Roman"/>
          <w:sz w:val="24"/>
          <w:szCs w:val="24"/>
        </w:rPr>
        <w:t xml:space="preserve">) of the </w:t>
      </w:r>
      <w:proofErr w:type="spellStart"/>
      <w:r w:rsidR="006F4321" w:rsidRPr="00C00A51">
        <w:rPr>
          <w:rFonts w:ascii="Times New Roman" w:hAnsi="Times New Roman" w:cs="Times New Roman"/>
          <w:sz w:val="24"/>
          <w:szCs w:val="24"/>
        </w:rPr>
        <w:t>Nazipur</w:t>
      </w:r>
      <w:proofErr w:type="spellEnd"/>
      <w:r w:rsidR="006F4321" w:rsidRPr="00C00A51">
        <w:rPr>
          <w:rFonts w:ascii="Times New Roman" w:hAnsi="Times New Roman" w:cs="Times New Roman"/>
          <w:sz w:val="24"/>
          <w:szCs w:val="24"/>
        </w:rPr>
        <w:t xml:space="preserve"> Area, </w:t>
      </w:r>
      <w:proofErr w:type="spellStart"/>
      <w:r w:rsidR="006F4321" w:rsidRPr="00C00A51">
        <w:rPr>
          <w:rFonts w:ascii="Times New Roman" w:hAnsi="Times New Roman" w:cs="Times New Roman"/>
          <w:sz w:val="24"/>
          <w:szCs w:val="24"/>
        </w:rPr>
        <w:t>Patnitala</w:t>
      </w:r>
      <w:proofErr w:type="spellEnd"/>
      <w:r w:rsidR="006F4321" w:rsidRPr="00C00A51">
        <w:rPr>
          <w:rFonts w:ascii="Times New Roman" w:hAnsi="Times New Roman" w:cs="Times New Roman"/>
          <w:sz w:val="24"/>
          <w:szCs w:val="24"/>
        </w:rPr>
        <w:t xml:space="preserve"> </w:t>
      </w:r>
      <w:proofErr w:type="spellStart"/>
      <w:r w:rsidR="006F4321" w:rsidRPr="00C00A51">
        <w:rPr>
          <w:rFonts w:ascii="Times New Roman" w:hAnsi="Times New Roman" w:cs="Times New Roman"/>
          <w:sz w:val="24"/>
          <w:szCs w:val="24"/>
        </w:rPr>
        <w:t>Upazila</w:t>
      </w:r>
      <w:proofErr w:type="spellEnd"/>
      <w:r w:rsidR="006F4321" w:rsidRPr="00C00A51">
        <w:rPr>
          <w:rFonts w:ascii="Times New Roman" w:hAnsi="Times New Roman" w:cs="Times New Roman"/>
          <w:sz w:val="24"/>
          <w:szCs w:val="24"/>
        </w:rPr>
        <w:t xml:space="preserve">, </w:t>
      </w:r>
      <w:proofErr w:type="spellStart"/>
      <w:r w:rsidR="006F4321" w:rsidRPr="00C00A51">
        <w:rPr>
          <w:rFonts w:ascii="Times New Roman" w:hAnsi="Times New Roman" w:cs="Times New Roman"/>
          <w:sz w:val="24"/>
          <w:szCs w:val="24"/>
        </w:rPr>
        <w:t>Naogaon</w:t>
      </w:r>
      <w:proofErr w:type="spellEnd"/>
      <w:r w:rsidR="006F4321" w:rsidRPr="00C00A51">
        <w:rPr>
          <w:rFonts w:ascii="Times New Roman" w:hAnsi="Times New Roman" w:cs="Times New Roman"/>
          <w:sz w:val="24"/>
          <w:szCs w:val="24"/>
        </w:rPr>
        <w:t xml:space="preserve"> District in northwestern Bangladesh. Reptiles &amp; Amphibians, 22(4), 145-149.</w:t>
      </w:r>
    </w:p>
    <w:p w14:paraId="6C6C56E0" w14:textId="77777777" w:rsidR="00587B55" w:rsidRDefault="00D946EC" w:rsidP="00587B55">
      <w:pPr>
        <w:spacing w:after="0" w:line="480" w:lineRule="auto"/>
        <w:ind w:left="426" w:hanging="568"/>
        <w:jc w:val="both"/>
        <w:rPr>
          <w:rFonts w:ascii="Times New Roman" w:hAnsi="Times New Roman" w:cs="Times New Roman"/>
          <w:sz w:val="24"/>
          <w:szCs w:val="24"/>
        </w:rPr>
      </w:pPr>
      <w:r>
        <w:rPr>
          <w:rFonts w:ascii="Times New Roman" w:hAnsi="Times New Roman" w:cs="Times New Roman"/>
          <w:sz w:val="24"/>
          <w:szCs w:val="24"/>
        </w:rPr>
        <w:t>13</w:t>
      </w:r>
      <w:r w:rsidR="006F4321">
        <w:rPr>
          <w:rFonts w:ascii="Times New Roman" w:hAnsi="Times New Roman" w:cs="Times New Roman"/>
          <w:sz w:val="24"/>
          <w:szCs w:val="24"/>
        </w:rPr>
        <w:t xml:space="preserve">. </w:t>
      </w:r>
      <w:proofErr w:type="spellStart"/>
      <w:r w:rsidR="006F4321" w:rsidRPr="00C00A51">
        <w:rPr>
          <w:rFonts w:ascii="Times New Roman" w:hAnsi="Times New Roman" w:cs="Times New Roman"/>
          <w:sz w:val="24"/>
          <w:szCs w:val="24"/>
        </w:rPr>
        <w:t>Decemson</w:t>
      </w:r>
      <w:proofErr w:type="spellEnd"/>
      <w:r w:rsidR="006F4321" w:rsidRPr="00C00A51">
        <w:rPr>
          <w:rFonts w:ascii="Times New Roman" w:hAnsi="Times New Roman" w:cs="Times New Roman"/>
          <w:sz w:val="24"/>
          <w:szCs w:val="24"/>
        </w:rPr>
        <w:t xml:space="preserve">, H., </w:t>
      </w:r>
      <w:proofErr w:type="spellStart"/>
      <w:r w:rsidR="006F4321" w:rsidRPr="00C00A51">
        <w:rPr>
          <w:rFonts w:ascii="Times New Roman" w:hAnsi="Times New Roman" w:cs="Times New Roman"/>
          <w:sz w:val="24"/>
          <w:szCs w:val="24"/>
        </w:rPr>
        <w:t>Mathipi</w:t>
      </w:r>
      <w:proofErr w:type="spellEnd"/>
      <w:r w:rsidR="006F4321" w:rsidRPr="00C00A51">
        <w:rPr>
          <w:rFonts w:ascii="Times New Roman" w:hAnsi="Times New Roman" w:cs="Times New Roman"/>
          <w:sz w:val="24"/>
          <w:szCs w:val="24"/>
        </w:rPr>
        <w:t xml:space="preserve">, V., </w:t>
      </w:r>
      <w:proofErr w:type="spellStart"/>
      <w:r w:rsidR="006F4321" w:rsidRPr="00C00A51">
        <w:rPr>
          <w:rFonts w:ascii="Times New Roman" w:hAnsi="Times New Roman" w:cs="Times New Roman"/>
          <w:sz w:val="24"/>
          <w:szCs w:val="24"/>
        </w:rPr>
        <w:t>Siammawii</w:t>
      </w:r>
      <w:proofErr w:type="spellEnd"/>
      <w:r w:rsidR="006F4321" w:rsidRPr="00C00A51">
        <w:rPr>
          <w:rFonts w:ascii="Times New Roman" w:hAnsi="Times New Roman" w:cs="Times New Roman"/>
          <w:sz w:val="24"/>
          <w:szCs w:val="24"/>
        </w:rPr>
        <w:t xml:space="preserve">, V., </w:t>
      </w:r>
      <w:proofErr w:type="spellStart"/>
      <w:r w:rsidR="006F4321" w:rsidRPr="00C00A51">
        <w:rPr>
          <w:rFonts w:ascii="Times New Roman" w:hAnsi="Times New Roman" w:cs="Times New Roman"/>
          <w:sz w:val="24"/>
          <w:szCs w:val="24"/>
        </w:rPr>
        <w:t>Biakzuala</w:t>
      </w:r>
      <w:proofErr w:type="spellEnd"/>
      <w:r w:rsidR="006F4321" w:rsidRPr="00C00A51">
        <w:rPr>
          <w:rFonts w:ascii="Times New Roman" w:hAnsi="Times New Roman" w:cs="Times New Roman"/>
          <w:sz w:val="24"/>
          <w:szCs w:val="24"/>
        </w:rPr>
        <w:t xml:space="preserve">, L., and H. T. </w:t>
      </w:r>
      <w:proofErr w:type="spellStart"/>
      <w:r w:rsidR="006F4321" w:rsidRPr="00C00A51">
        <w:rPr>
          <w:rFonts w:ascii="Times New Roman" w:hAnsi="Times New Roman" w:cs="Times New Roman"/>
          <w:sz w:val="24"/>
          <w:szCs w:val="24"/>
        </w:rPr>
        <w:t>Lalremsanga</w:t>
      </w:r>
      <w:proofErr w:type="spellEnd"/>
      <w:r w:rsidR="006F4321" w:rsidRPr="00C00A51">
        <w:rPr>
          <w:rFonts w:ascii="Times New Roman" w:hAnsi="Times New Roman" w:cs="Times New Roman"/>
          <w:sz w:val="24"/>
          <w:szCs w:val="24"/>
        </w:rPr>
        <w:t xml:space="preserve">. </w:t>
      </w:r>
      <w:r w:rsidR="006F4321">
        <w:rPr>
          <w:rFonts w:ascii="Times New Roman" w:hAnsi="Times New Roman" w:cs="Times New Roman"/>
          <w:sz w:val="24"/>
          <w:szCs w:val="24"/>
        </w:rPr>
        <w:t>(</w:t>
      </w:r>
      <w:r w:rsidR="006F4321" w:rsidRPr="00C00A51">
        <w:rPr>
          <w:rFonts w:ascii="Times New Roman" w:hAnsi="Times New Roman" w:cs="Times New Roman"/>
          <w:sz w:val="24"/>
          <w:szCs w:val="24"/>
        </w:rPr>
        <w:t>2021</w:t>
      </w:r>
      <w:r w:rsidR="006F4321">
        <w:rPr>
          <w:rFonts w:ascii="Times New Roman" w:hAnsi="Times New Roman" w:cs="Times New Roman"/>
          <w:sz w:val="24"/>
          <w:szCs w:val="24"/>
        </w:rPr>
        <w:t>)</w:t>
      </w:r>
      <w:r w:rsidR="006F4321" w:rsidRPr="00C00A51">
        <w:rPr>
          <w:rFonts w:ascii="Times New Roman" w:hAnsi="Times New Roman" w:cs="Times New Roman"/>
          <w:sz w:val="24"/>
          <w:szCs w:val="24"/>
        </w:rPr>
        <w:t xml:space="preserve">. A new record of the Bangladeshi Cricket Frog, </w:t>
      </w:r>
      <w:proofErr w:type="spellStart"/>
      <w:r w:rsidR="006F4321" w:rsidRPr="00C00A51">
        <w:rPr>
          <w:rFonts w:ascii="Times New Roman" w:hAnsi="Times New Roman" w:cs="Times New Roman"/>
          <w:i/>
          <w:sz w:val="24"/>
          <w:szCs w:val="24"/>
        </w:rPr>
        <w:t>Minervarya</w:t>
      </w:r>
      <w:proofErr w:type="spellEnd"/>
      <w:r w:rsidR="006F4321" w:rsidRPr="00C00A51">
        <w:rPr>
          <w:rFonts w:ascii="Times New Roman" w:hAnsi="Times New Roman" w:cs="Times New Roman"/>
          <w:i/>
          <w:sz w:val="24"/>
          <w:szCs w:val="24"/>
        </w:rPr>
        <w:t xml:space="preserve"> </w:t>
      </w:r>
      <w:proofErr w:type="spellStart"/>
      <w:r w:rsidR="006F4321" w:rsidRPr="00C00A51">
        <w:rPr>
          <w:rFonts w:ascii="Times New Roman" w:hAnsi="Times New Roman" w:cs="Times New Roman"/>
          <w:i/>
          <w:sz w:val="24"/>
          <w:szCs w:val="24"/>
        </w:rPr>
        <w:t>asmati</w:t>
      </w:r>
      <w:proofErr w:type="spellEnd"/>
      <w:r w:rsidR="006F4321" w:rsidRPr="00C00A51">
        <w:rPr>
          <w:rFonts w:ascii="Times New Roman" w:hAnsi="Times New Roman" w:cs="Times New Roman"/>
          <w:sz w:val="24"/>
          <w:szCs w:val="24"/>
        </w:rPr>
        <w:t xml:space="preserve"> (</w:t>
      </w:r>
      <w:proofErr w:type="spellStart"/>
      <w:r w:rsidR="006F4321" w:rsidRPr="00C00A51">
        <w:rPr>
          <w:rFonts w:ascii="Times New Roman" w:hAnsi="Times New Roman" w:cs="Times New Roman"/>
          <w:sz w:val="24"/>
          <w:szCs w:val="24"/>
        </w:rPr>
        <w:t>Howlader</w:t>
      </w:r>
      <w:proofErr w:type="spellEnd"/>
      <w:r w:rsidR="006F4321" w:rsidRPr="00C00A51">
        <w:rPr>
          <w:rFonts w:ascii="Times New Roman" w:hAnsi="Times New Roman" w:cs="Times New Roman"/>
          <w:sz w:val="24"/>
          <w:szCs w:val="24"/>
        </w:rPr>
        <w:t xml:space="preserve">, 2011), from Manipur State, with comments on the occurrence of the Paddy Frog, </w:t>
      </w:r>
      <w:proofErr w:type="spellStart"/>
      <w:r w:rsidR="006F4321" w:rsidRPr="00C00A51">
        <w:rPr>
          <w:rFonts w:ascii="Times New Roman" w:hAnsi="Times New Roman" w:cs="Times New Roman"/>
          <w:i/>
          <w:sz w:val="24"/>
          <w:szCs w:val="24"/>
        </w:rPr>
        <w:t>Fejervarya</w:t>
      </w:r>
      <w:proofErr w:type="spellEnd"/>
      <w:r w:rsidR="006F4321" w:rsidRPr="00C00A51">
        <w:rPr>
          <w:rFonts w:ascii="Times New Roman" w:hAnsi="Times New Roman" w:cs="Times New Roman"/>
          <w:i/>
          <w:sz w:val="24"/>
          <w:szCs w:val="24"/>
        </w:rPr>
        <w:t xml:space="preserve"> </w:t>
      </w:r>
      <w:proofErr w:type="spellStart"/>
      <w:r w:rsidR="006F4321" w:rsidRPr="00C00A51">
        <w:rPr>
          <w:rFonts w:ascii="Times New Roman" w:hAnsi="Times New Roman" w:cs="Times New Roman"/>
          <w:i/>
          <w:sz w:val="24"/>
          <w:szCs w:val="24"/>
        </w:rPr>
        <w:t>multistriata</w:t>
      </w:r>
      <w:proofErr w:type="spellEnd"/>
      <w:r w:rsidR="006F4321" w:rsidRPr="00C00A51">
        <w:rPr>
          <w:rFonts w:ascii="Times New Roman" w:hAnsi="Times New Roman" w:cs="Times New Roman"/>
          <w:sz w:val="24"/>
          <w:szCs w:val="24"/>
        </w:rPr>
        <w:t xml:space="preserve"> (Hallowell, 1861) (</w:t>
      </w:r>
      <w:proofErr w:type="spellStart"/>
      <w:r w:rsidR="006F4321" w:rsidRPr="00C00A51">
        <w:rPr>
          <w:rFonts w:ascii="Times New Roman" w:hAnsi="Times New Roman" w:cs="Times New Roman"/>
          <w:sz w:val="24"/>
          <w:szCs w:val="24"/>
        </w:rPr>
        <w:t>Anura</w:t>
      </w:r>
      <w:proofErr w:type="spellEnd"/>
      <w:r w:rsidR="006F4321" w:rsidRPr="00C00A51">
        <w:rPr>
          <w:rFonts w:ascii="Times New Roman" w:hAnsi="Times New Roman" w:cs="Times New Roman"/>
          <w:sz w:val="24"/>
          <w:szCs w:val="24"/>
        </w:rPr>
        <w:t xml:space="preserve">: </w:t>
      </w:r>
      <w:proofErr w:type="spellStart"/>
      <w:r w:rsidR="006F4321" w:rsidRPr="00C00A51">
        <w:rPr>
          <w:rFonts w:ascii="Times New Roman" w:hAnsi="Times New Roman" w:cs="Times New Roman"/>
          <w:sz w:val="24"/>
          <w:szCs w:val="24"/>
        </w:rPr>
        <w:t>Dicroglossidae</w:t>
      </w:r>
      <w:proofErr w:type="spellEnd"/>
      <w:r w:rsidR="006F4321" w:rsidRPr="00C00A51">
        <w:rPr>
          <w:rFonts w:ascii="Times New Roman" w:hAnsi="Times New Roman" w:cs="Times New Roman"/>
          <w:sz w:val="24"/>
          <w:szCs w:val="24"/>
        </w:rPr>
        <w:t>), in Mizoram, India</w:t>
      </w:r>
      <w:r w:rsidR="006F4321" w:rsidRPr="006F4321">
        <w:rPr>
          <w:rFonts w:ascii="Times New Roman" w:hAnsi="Times New Roman" w:cs="Times New Roman"/>
          <w:i/>
          <w:sz w:val="24"/>
          <w:szCs w:val="24"/>
        </w:rPr>
        <w:t>. Reptiles &amp; Amphibians</w:t>
      </w:r>
      <w:r w:rsidR="006F4321" w:rsidRPr="00C00A51">
        <w:rPr>
          <w:rFonts w:ascii="Times New Roman" w:hAnsi="Times New Roman" w:cs="Times New Roman"/>
          <w:sz w:val="24"/>
          <w:szCs w:val="24"/>
        </w:rPr>
        <w:t xml:space="preserve">, 28(2), 250-254. </w:t>
      </w:r>
      <w:hyperlink r:id="rId8" w:history="1">
        <w:r w:rsidR="006F4321" w:rsidRPr="006D5CF8">
          <w:rPr>
            <w:rStyle w:val="Hyperlink"/>
            <w:rFonts w:ascii="Times New Roman" w:hAnsi="Times New Roman" w:cs="Times New Roman"/>
            <w:sz w:val="24"/>
            <w:szCs w:val="24"/>
          </w:rPr>
          <w:t>https://doi.org/10.17161/randa.v28i2.15533</w:t>
        </w:r>
      </w:hyperlink>
    </w:p>
    <w:p w14:paraId="5B7551F5" w14:textId="77777777" w:rsidR="00587B55" w:rsidRDefault="00D946EC" w:rsidP="00587B55">
      <w:pPr>
        <w:spacing w:after="0" w:line="480" w:lineRule="auto"/>
        <w:ind w:left="426" w:hanging="568"/>
        <w:jc w:val="both"/>
        <w:rPr>
          <w:rFonts w:ascii="Times New Roman" w:hAnsi="Times New Roman" w:cs="Times New Roman"/>
          <w:sz w:val="24"/>
          <w:szCs w:val="24"/>
        </w:rPr>
      </w:pPr>
      <w:r>
        <w:rPr>
          <w:rFonts w:ascii="Times New Roman" w:hAnsi="Times New Roman" w:cs="Times New Roman"/>
          <w:sz w:val="24"/>
          <w:szCs w:val="24"/>
        </w:rPr>
        <w:t>14</w:t>
      </w:r>
      <w:r w:rsidR="006F4321">
        <w:rPr>
          <w:rFonts w:ascii="Times New Roman" w:hAnsi="Times New Roman" w:cs="Times New Roman"/>
          <w:sz w:val="24"/>
          <w:szCs w:val="24"/>
        </w:rPr>
        <w:t xml:space="preserve">. </w:t>
      </w:r>
      <w:r w:rsidR="006F4321" w:rsidRPr="00C00A51">
        <w:rPr>
          <w:rFonts w:ascii="Times New Roman" w:hAnsi="Times New Roman" w:cs="Times New Roman"/>
          <w:sz w:val="24"/>
          <w:szCs w:val="24"/>
        </w:rPr>
        <w:t xml:space="preserve">Dinesh, K. P., Radhakrishnan, C., </w:t>
      </w:r>
      <w:proofErr w:type="spellStart"/>
      <w:r w:rsidR="006F4321" w:rsidRPr="00C00A51">
        <w:rPr>
          <w:rFonts w:ascii="Times New Roman" w:hAnsi="Times New Roman" w:cs="Times New Roman"/>
          <w:sz w:val="24"/>
          <w:szCs w:val="24"/>
        </w:rPr>
        <w:t>Channakeshavamurthy</w:t>
      </w:r>
      <w:proofErr w:type="spellEnd"/>
      <w:r w:rsidR="006F4321" w:rsidRPr="00C00A51">
        <w:rPr>
          <w:rFonts w:ascii="Times New Roman" w:hAnsi="Times New Roman" w:cs="Times New Roman"/>
          <w:sz w:val="24"/>
          <w:szCs w:val="24"/>
        </w:rPr>
        <w:t xml:space="preserve">, B. H., Deepak, P., and N. U. Kulkarni. </w:t>
      </w:r>
      <w:r w:rsidR="006F4321">
        <w:rPr>
          <w:rFonts w:ascii="Times New Roman" w:hAnsi="Times New Roman" w:cs="Times New Roman"/>
          <w:sz w:val="24"/>
          <w:szCs w:val="24"/>
        </w:rPr>
        <w:t>(</w:t>
      </w:r>
      <w:r w:rsidR="006F4321" w:rsidRPr="00C00A51">
        <w:rPr>
          <w:rFonts w:ascii="Times New Roman" w:hAnsi="Times New Roman" w:cs="Times New Roman"/>
          <w:sz w:val="24"/>
          <w:szCs w:val="24"/>
        </w:rPr>
        <w:t>2020</w:t>
      </w:r>
      <w:r w:rsidR="006F4321">
        <w:rPr>
          <w:rFonts w:ascii="Times New Roman" w:hAnsi="Times New Roman" w:cs="Times New Roman"/>
          <w:sz w:val="24"/>
          <w:szCs w:val="24"/>
        </w:rPr>
        <w:t>)</w:t>
      </w:r>
      <w:r w:rsidR="006F4321" w:rsidRPr="00C00A51">
        <w:rPr>
          <w:rFonts w:ascii="Times New Roman" w:hAnsi="Times New Roman" w:cs="Times New Roman"/>
          <w:sz w:val="24"/>
          <w:szCs w:val="24"/>
        </w:rPr>
        <w:t xml:space="preserve">. A checklist of amphibians of India with IUCN conservation status (Version 3.0). Zoological Survey of India, Kolkata, India. </w:t>
      </w:r>
      <w:hyperlink r:id="rId9" w:history="1">
        <w:r w:rsidR="006F4321" w:rsidRPr="006D5CF8">
          <w:rPr>
            <w:rStyle w:val="Hyperlink"/>
            <w:rFonts w:ascii="Times New Roman" w:hAnsi="Times New Roman" w:cs="Times New Roman"/>
            <w:sz w:val="24"/>
            <w:szCs w:val="24"/>
          </w:rPr>
          <w:t>https://www.amphibians.org/wpcontent/uploads/2020/05/2020_Indian_Amphibian_checklist.pdf</w:t>
        </w:r>
      </w:hyperlink>
    </w:p>
    <w:p w14:paraId="6D912BE0" w14:textId="77777777" w:rsidR="00587B55" w:rsidRDefault="00D946EC" w:rsidP="00587B55">
      <w:pPr>
        <w:spacing w:after="0" w:line="480" w:lineRule="auto"/>
        <w:ind w:left="426" w:hanging="568"/>
        <w:jc w:val="both"/>
        <w:rPr>
          <w:rFonts w:ascii="Times New Roman" w:hAnsi="Times New Roman" w:cs="Times New Roman"/>
          <w:sz w:val="24"/>
          <w:szCs w:val="24"/>
        </w:rPr>
      </w:pPr>
      <w:r>
        <w:rPr>
          <w:rFonts w:ascii="Times New Roman" w:hAnsi="Times New Roman" w:cs="Times New Roman"/>
          <w:sz w:val="24"/>
          <w:szCs w:val="24"/>
        </w:rPr>
        <w:lastRenderedPageBreak/>
        <w:t>15</w:t>
      </w:r>
      <w:r w:rsidR="006F4321" w:rsidRPr="00C00A51">
        <w:rPr>
          <w:rFonts w:ascii="Times New Roman" w:hAnsi="Times New Roman" w:cs="Times New Roman"/>
          <w:sz w:val="24"/>
          <w:szCs w:val="24"/>
        </w:rPr>
        <w:t xml:space="preserve">. Gopalan, S. V., Kumar, S. U., Kumar, K. S., and S. George. </w:t>
      </w:r>
      <w:r w:rsidR="006F4321">
        <w:rPr>
          <w:rFonts w:ascii="Times New Roman" w:hAnsi="Times New Roman" w:cs="Times New Roman"/>
          <w:sz w:val="24"/>
          <w:szCs w:val="24"/>
        </w:rPr>
        <w:t>(</w:t>
      </w:r>
      <w:r w:rsidR="006F4321" w:rsidRPr="00C00A51">
        <w:rPr>
          <w:rFonts w:ascii="Times New Roman" w:hAnsi="Times New Roman" w:cs="Times New Roman"/>
          <w:sz w:val="24"/>
          <w:szCs w:val="24"/>
        </w:rPr>
        <w:t>2016</w:t>
      </w:r>
      <w:r w:rsidR="006F4321">
        <w:rPr>
          <w:rFonts w:ascii="Times New Roman" w:hAnsi="Times New Roman" w:cs="Times New Roman"/>
          <w:sz w:val="24"/>
          <w:szCs w:val="24"/>
        </w:rPr>
        <w:t>)</w:t>
      </w:r>
      <w:r w:rsidR="006F4321" w:rsidRPr="00C00A51">
        <w:rPr>
          <w:rFonts w:ascii="Times New Roman" w:hAnsi="Times New Roman" w:cs="Times New Roman"/>
          <w:sz w:val="24"/>
          <w:szCs w:val="24"/>
        </w:rPr>
        <w:t xml:space="preserve">. Genetic diversity of an endangered bush frog </w:t>
      </w:r>
      <w:proofErr w:type="spellStart"/>
      <w:r w:rsidR="006F4321" w:rsidRPr="00C00A51">
        <w:rPr>
          <w:rFonts w:ascii="Times New Roman" w:hAnsi="Times New Roman" w:cs="Times New Roman"/>
          <w:i/>
          <w:sz w:val="24"/>
          <w:szCs w:val="24"/>
        </w:rPr>
        <w:t>Pseudophilautus</w:t>
      </w:r>
      <w:proofErr w:type="spellEnd"/>
      <w:r w:rsidR="006F4321" w:rsidRPr="00C00A51">
        <w:rPr>
          <w:rFonts w:ascii="Times New Roman" w:hAnsi="Times New Roman" w:cs="Times New Roman"/>
          <w:i/>
          <w:sz w:val="24"/>
          <w:szCs w:val="24"/>
        </w:rPr>
        <w:t xml:space="preserve"> </w:t>
      </w:r>
      <w:proofErr w:type="spellStart"/>
      <w:r w:rsidR="006F4321" w:rsidRPr="00C00A51">
        <w:rPr>
          <w:rFonts w:ascii="Times New Roman" w:hAnsi="Times New Roman" w:cs="Times New Roman"/>
          <w:i/>
          <w:sz w:val="24"/>
          <w:szCs w:val="24"/>
        </w:rPr>
        <w:t>wynaadensis</w:t>
      </w:r>
      <w:proofErr w:type="spellEnd"/>
      <w:r w:rsidR="006F4321" w:rsidRPr="00C00A51">
        <w:rPr>
          <w:rFonts w:ascii="Times New Roman" w:hAnsi="Times New Roman" w:cs="Times New Roman"/>
          <w:sz w:val="24"/>
          <w:szCs w:val="24"/>
        </w:rPr>
        <w:t xml:space="preserve"> (</w:t>
      </w:r>
      <w:proofErr w:type="spellStart"/>
      <w:r w:rsidR="006F4321" w:rsidRPr="00C00A51">
        <w:rPr>
          <w:rFonts w:ascii="Times New Roman" w:hAnsi="Times New Roman" w:cs="Times New Roman"/>
          <w:sz w:val="24"/>
          <w:szCs w:val="24"/>
        </w:rPr>
        <w:t>Jerdon</w:t>
      </w:r>
      <w:proofErr w:type="spellEnd"/>
      <w:r w:rsidR="006F4321" w:rsidRPr="00C00A51">
        <w:rPr>
          <w:rFonts w:ascii="Times New Roman" w:hAnsi="Times New Roman" w:cs="Times New Roman"/>
          <w:sz w:val="24"/>
          <w:szCs w:val="24"/>
        </w:rPr>
        <w:t>, 1854 “1853”) from the south of Palghat gap, Western Ghats, India. Mitochondrial DNA Part A, 27(6), 3846-3851.</w:t>
      </w:r>
    </w:p>
    <w:p w14:paraId="0B1009E0" w14:textId="77777777" w:rsidR="00587B55" w:rsidRDefault="00D946EC" w:rsidP="00587B55">
      <w:pPr>
        <w:spacing w:after="0" w:line="480" w:lineRule="auto"/>
        <w:ind w:left="426" w:hanging="568"/>
        <w:jc w:val="both"/>
        <w:rPr>
          <w:rFonts w:ascii="Times New Roman" w:hAnsi="Times New Roman" w:cs="Times New Roman"/>
          <w:sz w:val="24"/>
          <w:szCs w:val="24"/>
        </w:rPr>
      </w:pPr>
      <w:r>
        <w:rPr>
          <w:rFonts w:ascii="Times New Roman" w:hAnsi="Times New Roman" w:cs="Times New Roman"/>
          <w:sz w:val="24"/>
          <w:szCs w:val="24"/>
        </w:rPr>
        <w:t>16</w:t>
      </w:r>
      <w:r w:rsidR="006F4321">
        <w:rPr>
          <w:rFonts w:ascii="Times New Roman" w:hAnsi="Times New Roman" w:cs="Times New Roman"/>
          <w:sz w:val="24"/>
          <w:szCs w:val="24"/>
        </w:rPr>
        <w:t xml:space="preserve">. </w:t>
      </w:r>
      <w:r w:rsidR="006F4321" w:rsidRPr="00C00A51">
        <w:rPr>
          <w:rFonts w:ascii="Times New Roman" w:hAnsi="Times New Roman" w:cs="Times New Roman"/>
          <w:sz w:val="24"/>
          <w:szCs w:val="24"/>
        </w:rPr>
        <w:t xml:space="preserve"> Munir, M., </w:t>
      </w:r>
      <w:proofErr w:type="spellStart"/>
      <w:r w:rsidR="006F4321" w:rsidRPr="00C00A51">
        <w:rPr>
          <w:rFonts w:ascii="Times New Roman" w:hAnsi="Times New Roman" w:cs="Times New Roman"/>
          <w:sz w:val="24"/>
          <w:szCs w:val="24"/>
        </w:rPr>
        <w:t>Hamidy</w:t>
      </w:r>
      <w:proofErr w:type="spellEnd"/>
      <w:r w:rsidR="006F4321" w:rsidRPr="00C00A51">
        <w:rPr>
          <w:rFonts w:ascii="Times New Roman" w:hAnsi="Times New Roman" w:cs="Times New Roman"/>
          <w:sz w:val="24"/>
          <w:szCs w:val="24"/>
        </w:rPr>
        <w:t xml:space="preserve">, A., </w:t>
      </w:r>
      <w:proofErr w:type="spellStart"/>
      <w:r w:rsidR="006F4321" w:rsidRPr="00C00A51">
        <w:rPr>
          <w:rFonts w:ascii="Times New Roman" w:hAnsi="Times New Roman" w:cs="Times New Roman"/>
          <w:sz w:val="24"/>
          <w:szCs w:val="24"/>
        </w:rPr>
        <w:t>Farajallah</w:t>
      </w:r>
      <w:proofErr w:type="spellEnd"/>
      <w:r w:rsidR="006F4321" w:rsidRPr="00C00A51">
        <w:rPr>
          <w:rFonts w:ascii="Times New Roman" w:hAnsi="Times New Roman" w:cs="Times New Roman"/>
          <w:sz w:val="24"/>
          <w:szCs w:val="24"/>
        </w:rPr>
        <w:t xml:space="preserve">, A., and E. N. Smith. </w:t>
      </w:r>
      <w:r w:rsidR="004D4CC2">
        <w:rPr>
          <w:rFonts w:ascii="Times New Roman" w:hAnsi="Times New Roman" w:cs="Times New Roman"/>
          <w:sz w:val="24"/>
          <w:szCs w:val="24"/>
        </w:rPr>
        <w:t>(</w:t>
      </w:r>
      <w:r w:rsidR="006F4321" w:rsidRPr="00C00A51">
        <w:rPr>
          <w:rFonts w:ascii="Times New Roman" w:hAnsi="Times New Roman" w:cs="Times New Roman"/>
          <w:sz w:val="24"/>
          <w:szCs w:val="24"/>
        </w:rPr>
        <w:t>2018</w:t>
      </w:r>
      <w:r w:rsidR="004D4CC2">
        <w:rPr>
          <w:rFonts w:ascii="Times New Roman" w:hAnsi="Times New Roman" w:cs="Times New Roman"/>
          <w:sz w:val="24"/>
          <w:szCs w:val="24"/>
        </w:rPr>
        <w:t>)</w:t>
      </w:r>
      <w:r w:rsidR="006F4321" w:rsidRPr="00C00A51">
        <w:rPr>
          <w:rFonts w:ascii="Times New Roman" w:hAnsi="Times New Roman" w:cs="Times New Roman"/>
          <w:sz w:val="24"/>
          <w:szCs w:val="24"/>
        </w:rPr>
        <w:t xml:space="preserve">. A new </w:t>
      </w:r>
      <w:proofErr w:type="spellStart"/>
      <w:r w:rsidR="006F4321" w:rsidRPr="00C00A51">
        <w:rPr>
          <w:rFonts w:ascii="Times New Roman" w:hAnsi="Times New Roman" w:cs="Times New Roman"/>
          <w:i/>
          <w:iCs/>
          <w:sz w:val="24"/>
          <w:szCs w:val="24"/>
        </w:rPr>
        <w:t>Megophrys</w:t>
      </w:r>
      <w:proofErr w:type="spellEnd"/>
      <w:r w:rsidR="006F4321" w:rsidRPr="00C00A51">
        <w:rPr>
          <w:rFonts w:ascii="Times New Roman" w:hAnsi="Times New Roman" w:cs="Times New Roman"/>
          <w:sz w:val="24"/>
          <w:szCs w:val="24"/>
        </w:rPr>
        <w:t xml:space="preserve"> Kuhl and Van Hasselt (Amphibia: </w:t>
      </w:r>
      <w:proofErr w:type="spellStart"/>
      <w:r w:rsidR="006F4321" w:rsidRPr="00C00A51">
        <w:rPr>
          <w:rFonts w:ascii="Times New Roman" w:hAnsi="Times New Roman" w:cs="Times New Roman"/>
          <w:sz w:val="24"/>
          <w:szCs w:val="24"/>
        </w:rPr>
        <w:t>Megophryidae</w:t>
      </w:r>
      <w:proofErr w:type="spellEnd"/>
      <w:r w:rsidR="006F4321" w:rsidRPr="00C00A51">
        <w:rPr>
          <w:rFonts w:ascii="Times New Roman" w:hAnsi="Times New Roman" w:cs="Times New Roman"/>
          <w:sz w:val="24"/>
          <w:szCs w:val="24"/>
        </w:rPr>
        <w:t xml:space="preserve">) from southwestern Sumatra, Indonesia. </w:t>
      </w:r>
      <w:proofErr w:type="spellStart"/>
      <w:r w:rsidR="006F4321" w:rsidRPr="006F4321">
        <w:rPr>
          <w:rFonts w:ascii="Times New Roman" w:hAnsi="Times New Roman" w:cs="Times New Roman"/>
          <w:i/>
          <w:sz w:val="24"/>
          <w:szCs w:val="24"/>
        </w:rPr>
        <w:t>Zootaxa</w:t>
      </w:r>
      <w:proofErr w:type="spellEnd"/>
      <w:r w:rsidR="006F4321" w:rsidRPr="00C00A51">
        <w:rPr>
          <w:rFonts w:ascii="Times New Roman" w:hAnsi="Times New Roman" w:cs="Times New Roman"/>
          <w:sz w:val="24"/>
          <w:szCs w:val="24"/>
        </w:rPr>
        <w:t>, 4442(3), 389-412.</w:t>
      </w:r>
    </w:p>
    <w:p w14:paraId="0FEACEC8" w14:textId="77777777" w:rsidR="00587B55" w:rsidRDefault="00D946EC" w:rsidP="00587B55">
      <w:pPr>
        <w:spacing w:after="0" w:line="480" w:lineRule="auto"/>
        <w:ind w:left="426" w:hanging="568"/>
        <w:jc w:val="both"/>
        <w:rPr>
          <w:rFonts w:ascii="Times New Roman" w:hAnsi="Times New Roman" w:cs="Times New Roman"/>
          <w:sz w:val="24"/>
          <w:szCs w:val="24"/>
        </w:rPr>
      </w:pPr>
      <w:r>
        <w:rPr>
          <w:rFonts w:ascii="Times New Roman" w:hAnsi="Times New Roman" w:cs="Times New Roman"/>
          <w:sz w:val="24"/>
          <w:szCs w:val="24"/>
        </w:rPr>
        <w:t>17</w:t>
      </w:r>
      <w:r w:rsidR="006F4321">
        <w:rPr>
          <w:rFonts w:ascii="Times New Roman" w:hAnsi="Times New Roman" w:cs="Times New Roman"/>
          <w:sz w:val="24"/>
          <w:szCs w:val="24"/>
        </w:rPr>
        <w:t xml:space="preserve">. </w:t>
      </w:r>
      <w:r w:rsidR="00F40854" w:rsidRPr="00C00A51">
        <w:rPr>
          <w:rFonts w:ascii="Times New Roman" w:hAnsi="Times New Roman" w:cs="Times New Roman"/>
          <w:sz w:val="24"/>
          <w:szCs w:val="24"/>
        </w:rPr>
        <w:t xml:space="preserve">Chen, J. M., Zhou, W. W., </w:t>
      </w:r>
      <w:proofErr w:type="spellStart"/>
      <w:r w:rsidR="00F40854" w:rsidRPr="00C00A51">
        <w:rPr>
          <w:rFonts w:ascii="Times New Roman" w:hAnsi="Times New Roman" w:cs="Times New Roman"/>
          <w:sz w:val="24"/>
          <w:szCs w:val="24"/>
        </w:rPr>
        <w:t>Poyarkov</w:t>
      </w:r>
      <w:proofErr w:type="spellEnd"/>
      <w:r w:rsidR="00F40854" w:rsidRPr="00C00A51">
        <w:rPr>
          <w:rFonts w:ascii="Times New Roman" w:hAnsi="Times New Roman" w:cs="Times New Roman"/>
          <w:sz w:val="24"/>
          <w:szCs w:val="24"/>
        </w:rPr>
        <w:t xml:space="preserve"> Jr, N. A., Stuart, B. L., Brown, R. M., Lathrop, A., ... and J. Che. </w:t>
      </w:r>
      <w:r w:rsidR="004D4CC2">
        <w:rPr>
          <w:rFonts w:ascii="Times New Roman" w:hAnsi="Times New Roman" w:cs="Times New Roman"/>
          <w:sz w:val="24"/>
          <w:szCs w:val="24"/>
        </w:rPr>
        <w:t>(</w:t>
      </w:r>
      <w:r w:rsidR="00F40854" w:rsidRPr="00C00A51">
        <w:rPr>
          <w:rFonts w:ascii="Times New Roman" w:hAnsi="Times New Roman" w:cs="Times New Roman"/>
          <w:sz w:val="24"/>
          <w:szCs w:val="24"/>
        </w:rPr>
        <w:t>2017</w:t>
      </w:r>
      <w:r w:rsidR="004D4CC2">
        <w:rPr>
          <w:rFonts w:ascii="Times New Roman" w:hAnsi="Times New Roman" w:cs="Times New Roman"/>
          <w:sz w:val="24"/>
          <w:szCs w:val="24"/>
        </w:rPr>
        <w:t>)</w:t>
      </w:r>
      <w:r w:rsidR="00F40854" w:rsidRPr="00C00A51">
        <w:rPr>
          <w:rFonts w:ascii="Times New Roman" w:hAnsi="Times New Roman" w:cs="Times New Roman"/>
          <w:sz w:val="24"/>
          <w:szCs w:val="24"/>
        </w:rPr>
        <w:t xml:space="preserve">. A novel </w:t>
      </w:r>
      <w:proofErr w:type="spellStart"/>
      <w:r w:rsidR="00F40854" w:rsidRPr="00C00A51">
        <w:rPr>
          <w:rFonts w:ascii="Times New Roman" w:hAnsi="Times New Roman" w:cs="Times New Roman"/>
          <w:sz w:val="24"/>
          <w:szCs w:val="24"/>
        </w:rPr>
        <w:t>multilocus</w:t>
      </w:r>
      <w:proofErr w:type="spellEnd"/>
      <w:r w:rsidR="00F40854" w:rsidRPr="00C00A51">
        <w:rPr>
          <w:rFonts w:ascii="Times New Roman" w:hAnsi="Times New Roman" w:cs="Times New Roman"/>
          <w:sz w:val="24"/>
          <w:szCs w:val="24"/>
        </w:rPr>
        <w:t xml:space="preserve"> phylogenetic estimation reveals unrecognized diversity in Asian horned toads, </w:t>
      </w:r>
      <w:r w:rsidR="00F40854" w:rsidRPr="00C00A51">
        <w:rPr>
          <w:rFonts w:ascii="Times New Roman" w:hAnsi="Times New Roman" w:cs="Times New Roman"/>
          <w:i/>
          <w:sz w:val="24"/>
          <w:szCs w:val="24"/>
        </w:rPr>
        <w:t xml:space="preserve">genus </w:t>
      </w:r>
      <w:proofErr w:type="spellStart"/>
      <w:r w:rsidR="00F40854" w:rsidRPr="00C00A51">
        <w:rPr>
          <w:rFonts w:ascii="Times New Roman" w:hAnsi="Times New Roman" w:cs="Times New Roman"/>
          <w:i/>
          <w:sz w:val="24"/>
          <w:szCs w:val="24"/>
        </w:rPr>
        <w:t>Megophrys</w:t>
      </w:r>
      <w:proofErr w:type="spellEnd"/>
      <w:r w:rsidR="00F40854" w:rsidRPr="00C00A51">
        <w:rPr>
          <w:rFonts w:ascii="Times New Roman" w:hAnsi="Times New Roman" w:cs="Times New Roman"/>
          <w:i/>
          <w:sz w:val="24"/>
          <w:szCs w:val="24"/>
        </w:rPr>
        <w:t xml:space="preserve"> </w:t>
      </w:r>
      <w:proofErr w:type="spellStart"/>
      <w:r w:rsidR="00F40854" w:rsidRPr="00C00A51">
        <w:rPr>
          <w:rFonts w:ascii="Times New Roman" w:hAnsi="Times New Roman" w:cs="Times New Roman"/>
          <w:i/>
          <w:sz w:val="24"/>
          <w:szCs w:val="24"/>
        </w:rPr>
        <w:t>sensu</w:t>
      </w:r>
      <w:proofErr w:type="spellEnd"/>
      <w:r w:rsidR="00F40854" w:rsidRPr="00C00A51">
        <w:rPr>
          <w:rFonts w:ascii="Times New Roman" w:hAnsi="Times New Roman" w:cs="Times New Roman"/>
          <w:i/>
          <w:sz w:val="24"/>
          <w:szCs w:val="24"/>
        </w:rPr>
        <w:t xml:space="preserve"> </w:t>
      </w:r>
      <w:proofErr w:type="spellStart"/>
      <w:r w:rsidR="00F40854" w:rsidRPr="00C00A51">
        <w:rPr>
          <w:rFonts w:ascii="Times New Roman" w:hAnsi="Times New Roman" w:cs="Times New Roman"/>
          <w:i/>
          <w:sz w:val="24"/>
          <w:szCs w:val="24"/>
        </w:rPr>
        <w:t>lato</w:t>
      </w:r>
      <w:proofErr w:type="spellEnd"/>
      <w:r w:rsidR="00F40854" w:rsidRPr="00C00A51">
        <w:rPr>
          <w:rFonts w:ascii="Times New Roman" w:hAnsi="Times New Roman" w:cs="Times New Roman"/>
          <w:sz w:val="24"/>
          <w:szCs w:val="24"/>
        </w:rPr>
        <w:t xml:space="preserve"> (</w:t>
      </w:r>
      <w:proofErr w:type="spellStart"/>
      <w:r w:rsidR="00F40854" w:rsidRPr="00C00A51">
        <w:rPr>
          <w:rFonts w:ascii="Times New Roman" w:hAnsi="Times New Roman" w:cs="Times New Roman"/>
          <w:sz w:val="24"/>
          <w:szCs w:val="24"/>
        </w:rPr>
        <w:t>Anura</w:t>
      </w:r>
      <w:proofErr w:type="spellEnd"/>
      <w:r w:rsidR="00F40854" w:rsidRPr="00C00A51">
        <w:rPr>
          <w:rFonts w:ascii="Times New Roman" w:hAnsi="Times New Roman" w:cs="Times New Roman"/>
          <w:sz w:val="24"/>
          <w:szCs w:val="24"/>
        </w:rPr>
        <w:t xml:space="preserve">: </w:t>
      </w:r>
      <w:proofErr w:type="spellStart"/>
      <w:r w:rsidR="00F40854" w:rsidRPr="00C00A51">
        <w:rPr>
          <w:rFonts w:ascii="Times New Roman" w:hAnsi="Times New Roman" w:cs="Times New Roman"/>
          <w:sz w:val="24"/>
          <w:szCs w:val="24"/>
        </w:rPr>
        <w:t>Megophryidae</w:t>
      </w:r>
      <w:proofErr w:type="spellEnd"/>
      <w:r w:rsidR="00F40854" w:rsidRPr="00C00A51">
        <w:rPr>
          <w:rFonts w:ascii="Times New Roman" w:hAnsi="Times New Roman" w:cs="Times New Roman"/>
          <w:sz w:val="24"/>
          <w:szCs w:val="24"/>
        </w:rPr>
        <w:t xml:space="preserve">). </w:t>
      </w:r>
      <w:r w:rsidR="00F40854" w:rsidRPr="006F4321">
        <w:rPr>
          <w:rFonts w:ascii="Times New Roman" w:hAnsi="Times New Roman" w:cs="Times New Roman"/>
          <w:i/>
          <w:sz w:val="24"/>
          <w:szCs w:val="24"/>
        </w:rPr>
        <w:t>Molecular Phylogenetics and Evolution</w:t>
      </w:r>
      <w:r w:rsidR="00F40854" w:rsidRPr="00C00A51">
        <w:rPr>
          <w:rFonts w:ascii="Times New Roman" w:hAnsi="Times New Roman" w:cs="Times New Roman"/>
          <w:sz w:val="24"/>
          <w:szCs w:val="24"/>
        </w:rPr>
        <w:t>, 106, 28-43.</w:t>
      </w:r>
    </w:p>
    <w:p w14:paraId="4ABCCF61" w14:textId="77777777" w:rsidR="00587B55" w:rsidRDefault="00D946EC" w:rsidP="00587B55">
      <w:pPr>
        <w:spacing w:after="0" w:line="480" w:lineRule="auto"/>
        <w:ind w:left="426" w:hanging="568"/>
        <w:jc w:val="both"/>
        <w:rPr>
          <w:rFonts w:ascii="Times New Roman" w:hAnsi="Times New Roman" w:cs="Times New Roman"/>
          <w:sz w:val="24"/>
          <w:szCs w:val="24"/>
        </w:rPr>
      </w:pPr>
      <w:r>
        <w:rPr>
          <w:rFonts w:ascii="Times New Roman" w:hAnsi="Times New Roman" w:cs="Times New Roman"/>
          <w:sz w:val="24"/>
          <w:szCs w:val="24"/>
        </w:rPr>
        <w:t>18</w:t>
      </w:r>
      <w:r w:rsidR="006F4321">
        <w:rPr>
          <w:rFonts w:ascii="Times New Roman" w:hAnsi="Times New Roman" w:cs="Times New Roman"/>
          <w:sz w:val="24"/>
          <w:szCs w:val="24"/>
        </w:rPr>
        <w:t xml:space="preserve">. </w:t>
      </w:r>
      <w:r w:rsidR="006F4321" w:rsidRPr="00C00A51">
        <w:rPr>
          <w:rFonts w:ascii="Times New Roman" w:hAnsi="Times New Roman" w:cs="Times New Roman"/>
          <w:sz w:val="24"/>
          <w:szCs w:val="24"/>
        </w:rPr>
        <w:t xml:space="preserve">Kumar, S., </w:t>
      </w:r>
      <w:proofErr w:type="spellStart"/>
      <w:r w:rsidR="006F4321" w:rsidRPr="00C00A51">
        <w:rPr>
          <w:rFonts w:ascii="Times New Roman" w:hAnsi="Times New Roman" w:cs="Times New Roman"/>
          <w:sz w:val="24"/>
          <w:szCs w:val="24"/>
        </w:rPr>
        <w:t>Stecher</w:t>
      </w:r>
      <w:proofErr w:type="spellEnd"/>
      <w:r w:rsidR="006F4321" w:rsidRPr="00C00A51">
        <w:rPr>
          <w:rFonts w:ascii="Times New Roman" w:hAnsi="Times New Roman" w:cs="Times New Roman"/>
          <w:sz w:val="24"/>
          <w:szCs w:val="24"/>
        </w:rPr>
        <w:t xml:space="preserve">, G., Li, M., </w:t>
      </w:r>
      <w:proofErr w:type="spellStart"/>
      <w:r w:rsidR="006F4321" w:rsidRPr="00C00A51">
        <w:rPr>
          <w:rFonts w:ascii="Times New Roman" w:hAnsi="Times New Roman" w:cs="Times New Roman"/>
          <w:sz w:val="24"/>
          <w:szCs w:val="24"/>
        </w:rPr>
        <w:t>Knyaz</w:t>
      </w:r>
      <w:proofErr w:type="spellEnd"/>
      <w:r w:rsidR="006F4321" w:rsidRPr="00C00A51">
        <w:rPr>
          <w:rFonts w:ascii="Times New Roman" w:hAnsi="Times New Roman" w:cs="Times New Roman"/>
          <w:sz w:val="24"/>
          <w:szCs w:val="24"/>
        </w:rPr>
        <w:t xml:space="preserve">, C., and K. Tamura. </w:t>
      </w:r>
      <w:r w:rsidR="004D4CC2">
        <w:rPr>
          <w:rFonts w:ascii="Times New Roman" w:hAnsi="Times New Roman" w:cs="Times New Roman"/>
          <w:sz w:val="24"/>
          <w:szCs w:val="24"/>
        </w:rPr>
        <w:t>(</w:t>
      </w:r>
      <w:r w:rsidR="006F4321" w:rsidRPr="00C00A51">
        <w:rPr>
          <w:rFonts w:ascii="Times New Roman" w:hAnsi="Times New Roman" w:cs="Times New Roman"/>
          <w:sz w:val="24"/>
          <w:szCs w:val="24"/>
        </w:rPr>
        <w:t>2018</w:t>
      </w:r>
      <w:r w:rsidR="004D4CC2">
        <w:rPr>
          <w:rFonts w:ascii="Times New Roman" w:hAnsi="Times New Roman" w:cs="Times New Roman"/>
          <w:sz w:val="24"/>
          <w:szCs w:val="24"/>
        </w:rPr>
        <w:t>)</w:t>
      </w:r>
      <w:r w:rsidR="006F4321" w:rsidRPr="00C00A51">
        <w:rPr>
          <w:rFonts w:ascii="Times New Roman" w:hAnsi="Times New Roman" w:cs="Times New Roman"/>
          <w:sz w:val="24"/>
          <w:szCs w:val="24"/>
        </w:rPr>
        <w:t xml:space="preserve">. MEGA X: Molecular evolutionary genetics analysis across computing platforms. </w:t>
      </w:r>
      <w:r w:rsidR="006F4321" w:rsidRPr="004D4CC2">
        <w:rPr>
          <w:rFonts w:ascii="Times New Roman" w:hAnsi="Times New Roman" w:cs="Times New Roman"/>
          <w:i/>
          <w:sz w:val="24"/>
          <w:szCs w:val="24"/>
        </w:rPr>
        <w:t>Molecular Biology and Evolution</w:t>
      </w:r>
      <w:r w:rsidR="006F4321" w:rsidRPr="00C00A51">
        <w:rPr>
          <w:rFonts w:ascii="Times New Roman" w:hAnsi="Times New Roman" w:cs="Times New Roman"/>
          <w:sz w:val="24"/>
          <w:szCs w:val="24"/>
        </w:rPr>
        <w:t>, 35(6), 1547-1549.</w:t>
      </w:r>
    </w:p>
    <w:p w14:paraId="017744CE" w14:textId="77777777" w:rsidR="00587B55" w:rsidRDefault="00D946EC" w:rsidP="00587B55">
      <w:pPr>
        <w:spacing w:after="0" w:line="480" w:lineRule="auto"/>
        <w:ind w:left="426" w:hanging="568"/>
        <w:jc w:val="both"/>
        <w:rPr>
          <w:rFonts w:ascii="Times New Roman" w:hAnsi="Times New Roman" w:cs="Times New Roman"/>
          <w:sz w:val="24"/>
          <w:szCs w:val="24"/>
        </w:rPr>
      </w:pPr>
      <w:r>
        <w:rPr>
          <w:rFonts w:ascii="Times New Roman" w:hAnsi="Times New Roman" w:cs="Times New Roman"/>
          <w:sz w:val="24"/>
          <w:szCs w:val="24"/>
        </w:rPr>
        <w:t>19</w:t>
      </w:r>
      <w:r w:rsidR="006F4321">
        <w:rPr>
          <w:rFonts w:ascii="Times New Roman" w:hAnsi="Times New Roman" w:cs="Times New Roman"/>
          <w:sz w:val="24"/>
          <w:szCs w:val="24"/>
        </w:rPr>
        <w:t xml:space="preserve">. </w:t>
      </w:r>
      <w:proofErr w:type="spellStart"/>
      <w:r w:rsidR="006F4321" w:rsidRPr="00C00A51">
        <w:rPr>
          <w:rFonts w:ascii="Times New Roman" w:hAnsi="Times New Roman" w:cs="Times New Roman"/>
          <w:sz w:val="24"/>
          <w:szCs w:val="24"/>
        </w:rPr>
        <w:t>Howlader</w:t>
      </w:r>
      <w:proofErr w:type="spellEnd"/>
      <w:r w:rsidR="006F4321" w:rsidRPr="00C00A51">
        <w:rPr>
          <w:rFonts w:ascii="Times New Roman" w:hAnsi="Times New Roman" w:cs="Times New Roman"/>
          <w:sz w:val="24"/>
          <w:szCs w:val="24"/>
        </w:rPr>
        <w:t xml:space="preserve">, M. S. A. </w:t>
      </w:r>
      <w:r w:rsidR="004D4CC2">
        <w:rPr>
          <w:rFonts w:ascii="Times New Roman" w:hAnsi="Times New Roman" w:cs="Times New Roman"/>
          <w:sz w:val="24"/>
          <w:szCs w:val="24"/>
        </w:rPr>
        <w:t>(</w:t>
      </w:r>
      <w:r w:rsidR="006F4321" w:rsidRPr="00C00A51">
        <w:rPr>
          <w:rFonts w:ascii="Times New Roman" w:hAnsi="Times New Roman" w:cs="Times New Roman"/>
          <w:sz w:val="24"/>
          <w:szCs w:val="24"/>
        </w:rPr>
        <w:t>2011</w:t>
      </w:r>
      <w:r w:rsidR="004D4CC2">
        <w:rPr>
          <w:rFonts w:ascii="Times New Roman" w:hAnsi="Times New Roman" w:cs="Times New Roman"/>
          <w:sz w:val="24"/>
          <w:szCs w:val="24"/>
        </w:rPr>
        <w:t>)</w:t>
      </w:r>
      <w:r w:rsidR="006F4321" w:rsidRPr="00C00A51">
        <w:rPr>
          <w:rFonts w:ascii="Times New Roman" w:hAnsi="Times New Roman" w:cs="Times New Roman"/>
          <w:sz w:val="24"/>
          <w:szCs w:val="24"/>
        </w:rPr>
        <w:t xml:space="preserve">. A new species of </w:t>
      </w:r>
      <w:proofErr w:type="spellStart"/>
      <w:r w:rsidR="006F4321" w:rsidRPr="00C00A51">
        <w:rPr>
          <w:rFonts w:ascii="Times New Roman" w:hAnsi="Times New Roman" w:cs="Times New Roman"/>
          <w:i/>
          <w:sz w:val="24"/>
          <w:szCs w:val="24"/>
        </w:rPr>
        <w:t>Fejervarya</w:t>
      </w:r>
      <w:proofErr w:type="spellEnd"/>
      <w:r w:rsidR="006F4321" w:rsidRPr="00C00A51">
        <w:rPr>
          <w:rFonts w:ascii="Times New Roman" w:hAnsi="Times New Roman" w:cs="Times New Roman"/>
          <w:sz w:val="24"/>
          <w:szCs w:val="24"/>
        </w:rPr>
        <w:t xml:space="preserve"> (</w:t>
      </w:r>
      <w:proofErr w:type="spellStart"/>
      <w:r w:rsidR="006F4321" w:rsidRPr="00C00A51">
        <w:rPr>
          <w:rFonts w:ascii="Times New Roman" w:hAnsi="Times New Roman" w:cs="Times New Roman"/>
          <w:sz w:val="24"/>
          <w:szCs w:val="24"/>
        </w:rPr>
        <w:t>Anura</w:t>
      </w:r>
      <w:proofErr w:type="spellEnd"/>
      <w:r w:rsidR="006F4321" w:rsidRPr="00C00A51">
        <w:rPr>
          <w:rFonts w:ascii="Times New Roman" w:hAnsi="Times New Roman" w:cs="Times New Roman"/>
          <w:sz w:val="24"/>
          <w:szCs w:val="24"/>
        </w:rPr>
        <w:t xml:space="preserve">: </w:t>
      </w:r>
      <w:proofErr w:type="spellStart"/>
      <w:r w:rsidR="006F4321" w:rsidRPr="00C00A51">
        <w:rPr>
          <w:rFonts w:ascii="Times New Roman" w:hAnsi="Times New Roman" w:cs="Times New Roman"/>
          <w:sz w:val="24"/>
          <w:szCs w:val="24"/>
        </w:rPr>
        <w:t>Dicroglossidae</w:t>
      </w:r>
      <w:proofErr w:type="spellEnd"/>
      <w:r w:rsidR="006F4321" w:rsidRPr="00C00A51">
        <w:rPr>
          <w:rFonts w:ascii="Times New Roman" w:hAnsi="Times New Roman" w:cs="Times New Roman"/>
          <w:sz w:val="24"/>
          <w:szCs w:val="24"/>
        </w:rPr>
        <w:t xml:space="preserve">) from Bangladesh. </w:t>
      </w:r>
      <w:proofErr w:type="spellStart"/>
      <w:r w:rsidR="006F4321" w:rsidRPr="006F4321">
        <w:rPr>
          <w:rFonts w:ascii="Times New Roman" w:hAnsi="Times New Roman" w:cs="Times New Roman"/>
          <w:i/>
          <w:sz w:val="24"/>
          <w:szCs w:val="24"/>
        </w:rPr>
        <w:t>Zootaxa</w:t>
      </w:r>
      <w:proofErr w:type="spellEnd"/>
      <w:r w:rsidR="006F4321" w:rsidRPr="00C00A51">
        <w:rPr>
          <w:rFonts w:ascii="Times New Roman" w:hAnsi="Times New Roman" w:cs="Times New Roman"/>
          <w:sz w:val="24"/>
          <w:szCs w:val="24"/>
        </w:rPr>
        <w:t>, 2761, 41-50.</w:t>
      </w:r>
    </w:p>
    <w:p w14:paraId="60068F32" w14:textId="77777777" w:rsidR="00587B55" w:rsidRDefault="00D946EC" w:rsidP="00587B55">
      <w:pPr>
        <w:spacing w:after="0" w:line="480" w:lineRule="auto"/>
        <w:ind w:left="426" w:hanging="568"/>
        <w:jc w:val="both"/>
        <w:rPr>
          <w:rFonts w:ascii="Times New Roman" w:hAnsi="Times New Roman" w:cs="Times New Roman"/>
          <w:sz w:val="24"/>
          <w:szCs w:val="24"/>
        </w:rPr>
      </w:pPr>
      <w:r>
        <w:rPr>
          <w:rFonts w:ascii="Times New Roman" w:hAnsi="Times New Roman" w:cs="Times New Roman"/>
          <w:sz w:val="24"/>
          <w:szCs w:val="24"/>
        </w:rPr>
        <w:t>20</w:t>
      </w:r>
      <w:r w:rsidR="006F4321">
        <w:rPr>
          <w:rFonts w:ascii="Times New Roman" w:hAnsi="Times New Roman" w:cs="Times New Roman"/>
          <w:sz w:val="24"/>
          <w:szCs w:val="24"/>
        </w:rPr>
        <w:t xml:space="preserve">. </w:t>
      </w:r>
      <w:proofErr w:type="spellStart"/>
      <w:r w:rsidR="006F4321" w:rsidRPr="00C00A51">
        <w:rPr>
          <w:rFonts w:ascii="Times New Roman" w:hAnsi="Times New Roman" w:cs="Times New Roman"/>
          <w:sz w:val="24"/>
          <w:szCs w:val="24"/>
        </w:rPr>
        <w:t>Howlader</w:t>
      </w:r>
      <w:proofErr w:type="spellEnd"/>
      <w:r w:rsidR="006F4321" w:rsidRPr="00C00A51">
        <w:rPr>
          <w:rFonts w:ascii="Times New Roman" w:hAnsi="Times New Roman" w:cs="Times New Roman"/>
          <w:sz w:val="24"/>
          <w:szCs w:val="24"/>
        </w:rPr>
        <w:t xml:space="preserve">, M. S. A., Nair, A., and J. </w:t>
      </w:r>
      <w:proofErr w:type="spellStart"/>
      <w:r w:rsidR="006F4321" w:rsidRPr="00C00A51">
        <w:rPr>
          <w:rFonts w:ascii="Times New Roman" w:hAnsi="Times New Roman" w:cs="Times New Roman"/>
          <w:sz w:val="24"/>
          <w:szCs w:val="24"/>
        </w:rPr>
        <w:t>Merilä</w:t>
      </w:r>
      <w:proofErr w:type="spellEnd"/>
      <w:r w:rsidR="006F4321" w:rsidRPr="00C00A51">
        <w:rPr>
          <w:rFonts w:ascii="Times New Roman" w:hAnsi="Times New Roman" w:cs="Times New Roman"/>
          <w:sz w:val="24"/>
          <w:szCs w:val="24"/>
        </w:rPr>
        <w:t xml:space="preserve">. </w:t>
      </w:r>
      <w:r w:rsidR="004D4CC2">
        <w:rPr>
          <w:rFonts w:ascii="Times New Roman" w:hAnsi="Times New Roman" w:cs="Times New Roman"/>
          <w:sz w:val="24"/>
          <w:szCs w:val="24"/>
        </w:rPr>
        <w:t>(</w:t>
      </w:r>
      <w:r w:rsidR="006F4321" w:rsidRPr="00C00A51">
        <w:rPr>
          <w:rFonts w:ascii="Times New Roman" w:hAnsi="Times New Roman" w:cs="Times New Roman"/>
          <w:sz w:val="24"/>
          <w:szCs w:val="24"/>
        </w:rPr>
        <w:t>2016</w:t>
      </w:r>
      <w:r w:rsidR="004D4CC2">
        <w:rPr>
          <w:rFonts w:ascii="Times New Roman" w:hAnsi="Times New Roman" w:cs="Times New Roman"/>
          <w:sz w:val="24"/>
          <w:szCs w:val="24"/>
        </w:rPr>
        <w:t>)</w:t>
      </w:r>
      <w:r w:rsidR="006F4321" w:rsidRPr="00C00A51">
        <w:rPr>
          <w:rFonts w:ascii="Times New Roman" w:hAnsi="Times New Roman" w:cs="Times New Roman"/>
          <w:sz w:val="24"/>
          <w:szCs w:val="24"/>
        </w:rPr>
        <w:t>. A new species of frog (</w:t>
      </w:r>
      <w:proofErr w:type="spellStart"/>
      <w:r w:rsidR="006F4321" w:rsidRPr="00C00A51">
        <w:rPr>
          <w:rFonts w:ascii="Times New Roman" w:hAnsi="Times New Roman" w:cs="Times New Roman"/>
          <w:sz w:val="24"/>
          <w:szCs w:val="24"/>
        </w:rPr>
        <w:t>Anura</w:t>
      </w:r>
      <w:proofErr w:type="spellEnd"/>
      <w:r w:rsidR="006F4321" w:rsidRPr="00C00A51">
        <w:rPr>
          <w:rFonts w:ascii="Times New Roman" w:hAnsi="Times New Roman" w:cs="Times New Roman"/>
          <w:sz w:val="24"/>
          <w:szCs w:val="24"/>
        </w:rPr>
        <w:t xml:space="preserve">: </w:t>
      </w:r>
      <w:proofErr w:type="spellStart"/>
      <w:r w:rsidR="006F4321" w:rsidRPr="00C00A51">
        <w:rPr>
          <w:rFonts w:ascii="Times New Roman" w:hAnsi="Times New Roman" w:cs="Times New Roman"/>
          <w:sz w:val="24"/>
          <w:szCs w:val="24"/>
        </w:rPr>
        <w:t>Dicroglossidae</w:t>
      </w:r>
      <w:proofErr w:type="spellEnd"/>
      <w:r w:rsidR="006F4321" w:rsidRPr="00C00A51">
        <w:rPr>
          <w:rFonts w:ascii="Times New Roman" w:hAnsi="Times New Roman" w:cs="Times New Roman"/>
          <w:sz w:val="24"/>
          <w:szCs w:val="24"/>
        </w:rPr>
        <w:t xml:space="preserve">) discovered from the mega city of Dhaka. </w:t>
      </w:r>
      <w:proofErr w:type="spellStart"/>
      <w:r w:rsidR="006F4321" w:rsidRPr="004D4CC2">
        <w:rPr>
          <w:rFonts w:ascii="Times New Roman" w:hAnsi="Times New Roman" w:cs="Times New Roman"/>
          <w:i/>
          <w:sz w:val="24"/>
          <w:szCs w:val="24"/>
        </w:rPr>
        <w:t>PLoS</w:t>
      </w:r>
      <w:proofErr w:type="spellEnd"/>
      <w:r w:rsidR="006F4321" w:rsidRPr="004D4CC2">
        <w:rPr>
          <w:rFonts w:ascii="Times New Roman" w:hAnsi="Times New Roman" w:cs="Times New Roman"/>
          <w:i/>
          <w:sz w:val="24"/>
          <w:szCs w:val="24"/>
        </w:rPr>
        <w:t xml:space="preserve"> One</w:t>
      </w:r>
      <w:r w:rsidR="006F4321" w:rsidRPr="00C00A51">
        <w:rPr>
          <w:rFonts w:ascii="Times New Roman" w:hAnsi="Times New Roman" w:cs="Times New Roman"/>
          <w:sz w:val="24"/>
          <w:szCs w:val="24"/>
        </w:rPr>
        <w:t>, 11(3), e0149597.</w:t>
      </w:r>
    </w:p>
    <w:p w14:paraId="45E02CA1" w14:textId="76B04FDF" w:rsidR="001816A8" w:rsidRPr="00587B55" w:rsidRDefault="00D946EC" w:rsidP="00587B55">
      <w:pPr>
        <w:spacing w:after="0" w:line="480" w:lineRule="auto"/>
        <w:ind w:left="426" w:hanging="568"/>
        <w:jc w:val="both"/>
        <w:rPr>
          <w:rFonts w:ascii="Times New Roman" w:hAnsi="Times New Roman" w:cs="Times New Roman"/>
          <w:sz w:val="24"/>
          <w:szCs w:val="24"/>
        </w:rPr>
      </w:pPr>
      <w:r w:rsidRPr="00D946EC">
        <w:rPr>
          <w:rFonts w:ascii="Times New Roman" w:hAnsi="Times New Roman" w:cs="Times New Roman"/>
          <w:sz w:val="24"/>
          <w:szCs w:val="24"/>
        </w:rPr>
        <w:t>21</w:t>
      </w:r>
      <w:r w:rsidR="001816A8" w:rsidRPr="00D946EC">
        <w:rPr>
          <w:rFonts w:ascii="Times New Roman" w:hAnsi="Times New Roman" w:cs="Times New Roman"/>
          <w:sz w:val="24"/>
          <w:szCs w:val="24"/>
          <w:lang w:val="en-IN"/>
        </w:rPr>
        <w:t xml:space="preserve">. Kulkarni, V (2018). </w:t>
      </w:r>
      <w:r w:rsidR="001816A8" w:rsidRPr="00D946EC">
        <w:rPr>
          <w:rFonts w:ascii="Times New Roman" w:hAnsi="Times New Roman" w:cs="Times New Roman"/>
          <w:bCs/>
          <w:sz w:val="24"/>
          <w:szCs w:val="24"/>
          <w:lang w:val="en-IN"/>
        </w:rPr>
        <w:t>For Namesake: The frog classification debate--</w:t>
      </w:r>
      <w:proofErr w:type="spellStart"/>
      <w:r w:rsidR="001816A8" w:rsidRPr="00D946EC">
        <w:rPr>
          <w:rFonts w:ascii="Times New Roman" w:hAnsi="Times New Roman" w:cs="Times New Roman"/>
          <w:bCs/>
          <w:sz w:val="24"/>
          <w:szCs w:val="24"/>
          <w:lang w:val="en-IN"/>
        </w:rPr>
        <w:t>Minervarya</w:t>
      </w:r>
      <w:proofErr w:type="spellEnd"/>
      <w:r w:rsidR="001816A8" w:rsidRPr="00D946EC">
        <w:rPr>
          <w:rFonts w:ascii="Times New Roman" w:hAnsi="Times New Roman" w:cs="Times New Roman"/>
          <w:bCs/>
          <w:sz w:val="24"/>
          <w:szCs w:val="24"/>
          <w:lang w:val="en-IN"/>
        </w:rPr>
        <w:t xml:space="preserve"> or </w:t>
      </w:r>
      <w:proofErr w:type="spellStart"/>
      <w:r w:rsidR="001816A8" w:rsidRPr="00D946EC">
        <w:rPr>
          <w:rFonts w:ascii="Times New Roman" w:hAnsi="Times New Roman" w:cs="Times New Roman"/>
          <w:bCs/>
          <w:sz w:val="24"/>
          <w:szCs w:val="24"/>
          <w:lang w:val="en-IN"/>
        </w:rPr>
        <w:t>Fejervarya</w:t>
      </w:r>
      <w:proofErr w:type="spellEnd"/>
      <w:r w:rsidR="001816A8" w:rsidRPr="00D946EC">
        <w:rPr>
          <w:rFonts w:ascii="Times New Roman" w:hAnsi="Times New Roman" w:cs="Times New Roman"/>
          <w:bCs/>
          <w:sz w:val="24"/>
          <w:szCs w:val="24"/>
          <w:lang w:val="en-IN"/>
        </w:rPr>
        <w:t xml:space="preserve">? </w:t>
      </w:r>
      <w:r w:rsidR="001816A8" w:rsidRPr="00D946EC">
        <w:rPr>
          <w:rFonts w:ascii="Times New Roman" w:hAnsi="Times New Roman" w:cs="Times New Roman"/>
          <w:sz w:val="24"/>
          <w:szCs w:val="24"/>
        </w:rPr>
        <w:t>https://researchmatters.in/news/namesake-frog-classification-debate-minervarya-or-fejervarya</w:t>
      </w:r>
    </w:p>
    <w:p w14:paraId="75B92AB1" w14:textId="77777777" w:rsidR="00CC5D7E" w:rsidRDefault="00CC5D7E" w:rsidP="003810EC">
      <w:pPr>
        <w:spacing w:before="10" w:after="10"/>
        <w:ind w:right="-45"/>
        <w:jc w:val="both"/>
        <w:rPr>
          <w:rFonts w:ascii="Times New Roman" w:hAnsi="Times New Roman" w:cs="Times New Roman"/>
          <w:sz w:val="24"/>
          <w:szCs w:val="24"/>
        </w:rPr>
      </w:pPr>
    </w:p>
    <w:p w14:paraId="058926EC" w14:textId="77777777" w:rsidR="004D4CC2" w:rsidRDefault="004D4CC2" w:rsidP="003810EC">
      <w:pPr>
        <w:spacing w:before="10" w:after="10"/>
        <w:ind w:right="-45"/>
        <w:jc w:val="both"/>
        <w:rPr>
          <w:rFonts w:ascii="Times New Roman" w:hAnsi="Times New Roman" w:cs="Times New Roman"/>
          <w:sz w:val="24"/>
          <w:szCs w:val="24"/>
        </w:rPr>
      </w:pPr>
    </w:p>
    <w:p w14:paraId="699FD2AD" w14:textId="77777777" w:rsidR="0005491B" w:rsidRDefault="0005491B" w:rsidP="003810EC">
      <w:pPr>
        <w:spacing w:before="10" w:after="10"/>
        <w:ind w:right="-45"/>
        <w:jc w:val="both"/>
        <w:rPr>
          <w:rFonts w:ascii="Times New Roman" w:hAnsi="Times New Roman" w:cs="Times New Roman"/>
          <w:sz w:val="24"/>
          <w:szCs w:val="24"/>
        </w:rPr>
      </w:pPr>
    </w:p>
    <w:p w14:paraId="336237BA" w14:textId="77777777" w:rsidR="0005491B" w:rsidRDefault="0005491B" w:rsidP="003810EC">
      <w:pPr>
        <w:spacing w:before="10" w:after="10"/>
        <w:ind w:right="-45"/>
        <w:jc w:val="both"/>
        <w:rPr>
          <w:rFonts w:ascii="Times New Roman" w:hAnsi="Times New Roman" w:cs="Times New Roman"/>
          <w:sz w:val="24"/>
          <w:szCs w:val="24"/>
        </w:rPr>
      </w:pPr>
    </w:p>
    <w:p w14:paraId="5A009E3B" w14:textId="77777777" w:rsidR="0005491B" w:rsidRDefault="0005491B" w:rsidP="003810EC">
      <w:pPr>
        <w:spacing w:before="10" w:after="10"/>
        <w:ind w:right="-45"/>
        <w:jc w:val="both"/>
        <w:rPr>
          <w:rFonts w:ascii="Times New Roman" w:hAnsi="Times New Roman" w:cs="Times New Roman"/>
          <w:sz w:val="24"/>
          <w:szCs w:val="24"/>
        </w:rPr>
      </w:pPr>
    </w:p>
    <w:p w14:paraId="64C31818" w14:textId="77777777" w:rsidR="0005491B" w:rsidRDefault="0005491B" w:rsidP="003810EC">
      <w:pPr>
        <w:spacing w:before="10" w:after="10"/>
        <w:ind w:right="-45"/>
        <w:jc w:val="both"/>
        <w:rPr>
          <w:rFonts w:ascii="Times New Roman" w:hAnsi="Times New Roman" w:cs="Times New Roman"/>
          <w:sz w:val="24"/>
          <w:szCs w:val="24"/>
        </w:rPr>
      </w:pPr>
    </w:p>
    <w:p w14:paraId="2B8048AE" w14:textId="77777777" w:rsidR="0005491B" w:rsidRDefault="0005491B" w:rsidP="003810EC">
      <w:pPr>
        <w:spacing w:before="10" w:after="10"/>
        <w:ind w:right="-45"/>
        <w:jc w:val="both"/>
        <w:rPr>
          <w:rFonts w:ascii="Times New Roman" w:hAnsi="Times New Roman" w:cs="Times New Roman"/>
          <w:sz w:val="24"/>
          <w:szCs w:val="24"/>
        </w:rPr>
      </w:pPr>
    </w:p>
    <w:p w14:paraId="73710DA1" w14:textId="77777777" w:rsidR="0005491B" w:rsidRDefault="0005491B" w:rsidP="003810EC">
      <w:pPr>
        <w:spacing w:before="10" w:after="10"/>
        <w:ind w:right="-45"/>
        <w:jc w:val="both"/>
        <w:rPr>
          <w:rFonts w:ascii="Times New Roman" w:hAnsi="Times New Roman" w:cs="Times New Roman"/>
          <w:sz w:val="24"/>
          <w:szCs w:val="24"/>
        </w:rPr>
      </w:pPr>
    </w:p>
    <w:p w14:paraId="5324D232" w14:textId="77777777" w:rsidR="0005491B" w:rsidRDefault="0005491B" w:rsidP="003810EC">
      <w:pPr>
        <w:spacing w:before="10" w:after="10"/>
        <w:ind w:right="-45"/>
        <w:jc w:val="both"/>
        <w:rPr>
          <w:rFonts w:ascii="Times New Roman" w:hAnsi="Times New Roman" w:cs="Times New Roman"/>
          <w:sz w:val="24"/>
          <w:szCs w:val="24"/>
        </w:rPr>
      </w:pPr>
    </w:p>
    <w:p w14:paraId="46A0B9FB" w14:textId="77777777" w:rsidR="0005491B" w:rsidRDefault="0005491B" w:rsidP="003810EC">
      <w:pPr>
        <w:spacing w:before="10" w:after="10"/>
        <w:ind w:right="-45"/>
        <w:jc w:val="both"/>
        <w:rPr>
          <w:rFonts w:ascii="Times New Roman" w:hAnsi="Times New Roman" w:cs="Times New Roman"/>
          <w:sz w:val="24"/>
          <w:szCs w:val="24"/>
        </w:rPr>
      </w:pPr>
    </w:p>
    <w:p w14:paraId="1F0BA8A7" w14:textId="77777777" w:rsidR="0005491B" w:rsidRDefault="0005491B" w:rsidP="003810EC">
      <w:pPr>
        <w:spacing w:before="10" w:after="10"/>
        <w:ind w:right="-45"/>
        <w:jc w:val="both"/>
        <w:rPr>
          <w:rFonts w:ascii="Times New Roman" w:hAnsi="Times New Roman" w:cs="Times New Roman"/>
          <w:sz w:val="24"/>
          <w:szCs w:val="24"/>
        </w:rPr>
      </w:pPr>
    </w:p>
    <w:p w14:paraId="1D51D9AC" w14:textId="77777777" w:rsidR="0005491B" w:rsidRDefault="0005491B" w:rsidP="003810EC">
      <w:pPr>
        <w:spacing w:before="10" w:after="10"/>
        <w:ind w:right="-45"/>
        <w:jc w:val="both"/>
        <w:rPr>
          <w:rFonts w:ascii="Times New Roman" w:hAnsi="Times New Roman" w:cs="Times New Roman"/>
          <w:sz w:val="24"/>
          <w:szCs w:val="24"/>
        </w:rPr>
      </w:pPr>
    </w:p>
    <w:p w14:paraId="6258BED2" w14:textId="77777777" w:rsidR="00D946EC" w:rsidRDefault="00D946EC" w:rsidP="003810EC">
      <w:pPr>
        <w:spacing w:before="10" w:after="10"/>
        <w:ind w:right="-45"/>
        <w:jc w:val="both"/>
        <w:rPr>
          <w:rFonts w:ascii="Times New Roman" w:hAnsi="Times New Roman" w:cs="Times New Roman"/>
          <w:sz w:val="24"/>
          <w:szCs w:val="24"/>
        </w:rPr>
      </w:pPr>
    </w:p>
    <w:p w14:paraId="019D68EB" w14:textId="77777777" w:rsidR="00D946EC" w:rsidRDefault="00D946EC" w:rsidP="003810EC">
      <w:pPr>
        <w:spacing w:before="10" w:after="10"/>
        <w:ind w:right="-45"/>
        <w:jc w:val="both"/>
        <w:rPr>
          <w:rFonts w:ascii="Times New Roman" w:hAnsi="Times New Roman" w:cs="Times New Roman"/>
          <w:sz w:val="24"/>
          <w:szCs w:val="24"/>
        </w:rPr>
      </w:pPr>
    </w:p>
    <w:p w14:paraId="0ECE9EB2" w14:textId="77777777" w:rsidR="00D946EC" w:rsidRDefault="00D946EC" w:rsidP="003810EC">
      <w:pPr>
        <w:spacing w:before="10" w:after="10"/>
        <w:ind w:right="-45"/>
        <w:jc w:val="both"/>
        <w:rPr>
          <w:rFonts w:ascii="Times New Roman" w:hAnsi="Times New Roman" w:cs="Times New Roman"/>
          <w:sz w:val="24"/>
          <w:szCs w:val="24"/>
        </w:rPr>
      </w:pPr>
    </w:p>
    <w:p w14:paraId="27AAC34C" w14:textId="77777777" w:rsidR="00D946EC" w:rsidRDefault="00D946EC" w:rsidP="003810EC">
      <w:pPr>
        <w:spacing w:before="10" w:after="10"/>
        <w:ind w:right="-45"/>
        <w:jc w:val="both"/>
        <w:rPr>
          <w:rFonts w:ascii="Times New Roman" w:hAnsi="Times New Roman" w:cs="Times New Roman"/>
          <w:sz w:val="24"/>
          <w:szCs w:val="24"/>
        </w:rPr>
      </w:pPr>
    </w:p>
    <w:p w14:paraId="68186E81" w14:textId="77777777" w:rsidR="0005491B" w:rsidRDefault="0005491B" w:rsidP="003810EC">
      <w:pPr>
        <w:spacing w:before="10" w:after="10"/>
        <w:ind w:right="-45"/>
        <w:jc w:val="both"/>
        <w:rPr>
          <w:rFonts w:ascii="Times New Roman" w:hAnsi="Times New Roman" w:cs="Times New Roman"/>
          <w:sz w:val="24"/>
          <w:szCs w:val="24"/>
        </w:rPr>
      </w:pPr>
    </w:p>
    <w:p w14:paraId="0C542E99" w14:textId="77777777" w:rsidR="0005491B" w:rsidRDefault="0005491B" w:rsidP="003810EC">
      <w:pPr>
        <w:spacing w:before="10" w:after="10"/>
        <w:ind w:right="-45"/>
        <w:jc w:val="both"/>
        <w:rPr>
          <w:rFonts w:ascii="Times New Roman" w:hAnsi="Times New Roman" w:cs="Times New Roman"/>
          <w:sz w:val="24"/>
          <w:szCs w:val="24"/>
        </w:rPr>
      </w:pPr>
    </w:p>
    <w:p w14:paraId="148C4DFF" w14:textId="77777777" w:rsidR="0005491B" w:rsidRDefault="0005491B" w:rsidP="003810EC">
      <w:pPr>
        <w:spacing w:before="10" w:after="10"/>
        <w:ind w:right="-45"/>
        <w:jc w:val="both"/>
        <w:rPr>
          <w:rFonts w:ascii="Times New Roman" w:hAnsi="Times New Roman" w:cs="Times New Roman"/>
          <w:sz w:val="24"/>
          <w:szCs w:val="24"/>
        </w:rPr>
      </w:pPr>
    </w:p>
    <w:p w14:paraId="64F50EA1" w14:textId="77777777" w:rsidR="00587B55" w:rsidRDefault="00587B55" w:rsidP="003810EC">
      <w:pPr>
        <w:spacing w:before="10" w:after="10"/>
        <w:ind w:right="-45"/>
        <w:jc w:val="both"/>
        <w:rPr>
          <w:rFonts w:ascii="Times New Roman" w:hAnsi="Times New Roman" w:cs="Times New Roman"/>
          <w:sz w:val="24"/>
          <w:szCs w:val="24"/>
        </w:rPr>
      </w:pPr>
    </w:p>
    <w:p w14:paraId="283F10A1" w14:textId="77777777" w:rsidR="00587B55" w:rsidRDefault="00587B55" w:rsidP="003810EC">
      <w:pPr>
        <w:spacing w:before="10" w:after="10"/>
        <w:ind w:right="-45"/>
        <w:jc w:val="both"/>
        <w:rPr>
          <w:rFonts w:ascii="Times New Roman" w:hAnsi="Times New Roman" w:cs="Times New Roman"/>
          <w:sz w:val="24"/>
          <w:szCs w:val="24"/>
        </w:rPr>
      </w:pPr>
    </w:p>
    <w:p w14:paraId="166DB7AC" w14:textId="77777777" w:rsidR="00587B55" w:rsidRDefault="00587B55" w:rsidP="003810EC">
      <w:pPr>
        <w:spacing w:before="10" w:after="10"/>
        <w:ind w:right="-45"/>
        <w:jc w:val="both"/>
        <w:rPr>
          <w:rFonts w:ascii="Times New Roman" w:hAnsi="Times New Roman" w:cs="Times New Roman"/>
          <w:sz w:val="24"/>
          <w:szCs w:val="24"/>
        </w:rPr>
      </w:pPr>
    </w:p>
    <w:p w14:paraId="0A2C0A65" w14:textId="77777777" w:rsidR="00587B55" w:rsidRDefault="00587B55" w:rsidP="003810EC">
      <w:pPr>
        <w:spacing w:before="10" w:after="10"/>
        <w:ind w:right="-45"/>
        <w:jc w:val="both"/>
        <w:rPr>
          <w:rFonts w:ascii="Times New Roman" w:hAnsi="Times New Roman" w:cs="Times New Roman"/>
          <w:sz w:val="24"/>
          <w:szCs w:val="24"/>
        </w:rPr>
      </w:pPr>
    </w:p>
    <w:p w14:paraId="56976E0D" w14:textId="77777777" w:rsidR="00587B55" w:rsidRDefault="00587B55" w:rsidP="003810EC">
      <w:pPr>
        <w:spacing w:before="10" w:after="10"/>
        <w:ind w:right="-45"/>
        <w:jc w:val="both"/>
        <w:rPr>
          <w:rFonts w:ascii="Times New Roman" w:hAnsi="Times New Roman" w:cs="Times New Roman"/>
          <w:sz w:val="24"/>
          <w:szCs w:val="24"/>
        </w:rPr>
      </w:pPr>
    </w:p>
    <w:p w14:paraId="0A65CCC1" w14:textId="77777777" w:rsidR="00587B55" w:rsidRDefault="00587B55" w:rsidP="003810EC">
      <w:pPr>
        <w:spacing w:before="10" w:after="10"/>
        <w:ind w:right="-45"/>
        <w:jc w:val="both"/>
        <w:rPr>
          <w:rFonts w:ascii="Times New Roman" w:hAnsi="Times New Roman" w:cs="Times New Roman"/>
          <w:sz w:val="24"/>
          <w:szCs w:val="24"/>
        </w:rPr>
      </w:pPr>
    </w:p>
    <w:p w14:paraId="7E6CCE64" w14:textId="77777777" w:rsidR="00587B55" w:rsidRDefault="00587B55" w:rsidP="003810EC">
      <w:pPr>
        <w:spacing w:before="10" w:after="10"/>
        <w:ind w:right="-45"/>
        <w:jc w:val="both"/>
        <w:rPr>
          <w:rFonts w:ascii="Times New Roman" w:hAnsi="Times New Roman" w:cs="Times New Roman"/>
          <w:sz w:val="24"/>
          <w:szCs w:val="24"/>
        </w:rPr>
      </w:pPr>
    </w:p>
    <w:p w14:paraId="2F36E111" w14:textId="77777777" w:rsidR="00587B55" w:rsidRDefault="00587B55" w:rsidP="003810EC">
      <w:pPr>
        <w:spacing w:before="10" w:after="10"/>
        <w:ind w:right="-45"/>
        <w:jc w:val="both"/>
        <w:rPr>
          <w:rFonts w:ascii="Times New Roman" w:hAnsi="Times New Roman" w:cs="Times New Roman"/>
          <w:sz w:val="24"/>
          <w:szCs w:val="24"/>
        </w:rPr>
      </w:pPr>
    </w:p>
    <w:p w14:paraId="67652410" w14:textId="77777777" w:rsidR="00587B55" w:rsidRDefault="00587B55" w:rsidP="003810EC">
      <w:pPr>
        <w:spacing w:before="10" w:after="10"/>
        <w:ind w:right="-45"/>
        <w:jc w:val="both"/>
        <w:rPr>
          <w:rFonts w:ascii="Times New Roman" w:hAnsi="Times New Roman" w:cs="Times New Roman"/>
          <w:sz w:val="24"/>
          <w:szCs w:val="24"/>
        </w:rPr>
      </w:pPr>
    </w:p>
    <w:p w14:paraId="2E256051" w14:textId="77777777" w:rsidR="00587B55" w:rsidRDefault="00587B55" w:rsidP="003810EC">
      <w:pPr>
        <w:spacing w:before="10" w:after="10"/>
        <w:ind w:right="-45"/>
        <w:jc w:val="both"/>
        <w:rPr>
          <w:rFonts w:ascii="Times New Roman" w:hAnsi="Times New Roman" w:cs="Times New Roman"/>
          <w:sz w:val="24"/>
          <w:szCs w:val="24"/>
        </w:rPr>
      </w:pPr>
    </w:p>
    <w:p w14:paraId="6AECC97B" w14:textId="77777777" w:rsidR="00587B55" w:rsidRDefault="00587B55" w:rsidP="003810EC">
      <w:pPr>
        <w:spacing w:before="10" w:after="10"/>
        <w:ind w:right="-45"/>
        <w:jc w:val="both"/>
        <w:rPr>
          <w:rFonts w:ascii="Times New Roman" w:hAnsi="Times New Roman" w:cs="Times New Roman"/>
          <w:sz w:val="24"/>
          <w:szCs w:val="24"/>
        </w:rPr>
      </w:pPr>
    </w:p>
    <w:p w14:paraId="18FA6D85" w14:textId="77777777" w:rsidR="00587B55" w:rsidRDefault="00587B55" w:rsidP="003810EC">
      <w:pPr>
        <w:spacing w:before="10" w:after="10"/>
        <w:ind w:right="-45"/>
        <w:jc w:val="both"/>
        <w:rPr>
          <w:rFonts w:ascii="Times New Roman" w:hAnsi="Times New Roman" w:cs="Times New Roman"/>
          <w:sz w:val="24"/>
          <w:szCs w:val="24"/>
        </w:rPr>
      </w:pPr>
    </w:p>
    <w:p w14:paraId="5A484847" w14:textId="77777777" w:rsidR="00587B55" w:rsidRDefault="00587B55" w:rsidP="003810EC">
      <w:pPr>
        <w:spacing w:before="10" w:after="10"/>
        <w:ind w:right="-45"/>
        <w:jc w:val="both"/>
        <w:rPr>
          <w:rFonts w:ascii="Times New Roman" w:hAnsi="Times New Roman" w:cs="Times New Roman"/>
          <w:sz w:val="24"/>
          <w:szCs w:val="24"/>
        </w:rPr>
      </w:pPr>
    </w:p>
    <w:p w14:paraId="2209B824" w14:textId="77777777" w:rsidR="00587B55" w:rsidRDefault="00587B55" w:rsidP="003810EC">
      <w:pPr>
        <w:spacing w:before="10" w:after="10"/>
        <w:ind w:right="-45"/>
        <w:jc w:val="both"/>
        <w:rPr>
          <w:rFonts w:ascii="Times New Roman" w:hAnsi="Times New Roman" w:cs="Times New Roman"/>
          <w:sz w:val="24"/>
          <w:szCs w:val="24"/>
        </w:rPr>
      </w:pPr>
    </w:p>
    <w:p w14:paraId="69EA0994" w14:textId="77777777" w:rsidR="00587B55" w:rsidRDefault="00587B55" w:rsidP="003810EC">
      <w:pPr>
        <w:spacing w:before="10" w:after="10"/>
        <w:ind w:right="-45"/>
        <w:jc w:val="both"/>
        <w:rPr>
          <w:rFonts w:ascii="Times New Roman" w:hAnsi="Times New Roman" w:cs="Times New Roman"/>
          <w:sz w:val="24"/>
          <w:szCs w:val="24"/>
        </w:rPr>
      </w:pPr>
    </w:p>
    <w:p w14:paraId="54EB69D9" w14:textId="77777777" w:rsidR="00587B55" w:rsidRDefault="00587B55" w:rsidP="003810EC">
      <w:pPr>
        <w:spacing w:before="10" w:after="10"/>
        <w:ind w:right="-45"/>
        <w:jc w:val="both"/>
        <w:rPr>
          <w:rFonts w:ascii="Times New Roman" w:hAnsi="Times New Roman" w:cs="Times New Roman"/>
          <w:sz w:val="24"/>
          <w:szCs w:val="24"/>
        </w:rPr>
      </w:pPr>
    </w:p>
    <w:p w14:paraId="6598DBC4" w14:textId="77777777" w:rsidR="0005491B" w:rsidRDefault="0005491B" w:rsidP="003810EC">
      <w:pPr>
        <w:spacing w:before="10" w:after="10"/>
        <w:ind w:right="-45"/>
        <w:jc w:val="both"/>
        <w:rPr>
          <w:rFonts w:ascii="Times New Roman" w:hAnsi="Times New Roman" w:cs="Times New Roman"/>
          <w:sz w:val="24"/>
          <w:szCs w:val="24"/>
        </w:rPr>
      </w:pPr>
    </w:p>
    <w:p w14:paraId="3433EDE2" w14:textId="77777777" w:rsidR="0005491B" w:rsidRDefault="0005491B" w:rsidP="003810EC">
      <w:pPr>
        <w:spacing w:before="10" w:after="10"/>
        <w:ind w:right="-45"/>
        <w:jc w:val="both"/>
        <w:rPr>
          <w:rFonts w:ascii="Times New Roman" w:hAnsi="Times New Roman" w:cs="Times New Roman"/>
          <w:sz w:val="24"/>
          <w:szCs w:val="24"/>
        </w:rPr>
      </w:pPr>
    </w:p>
    <w:p w14:paraId="4739BE5C" w14:textId="77777777" w:rsidR="0005491B" w:rsidRDefault="0005491B" w:rsidP="003810EC">
      <w:pPr>
        <w:spacing w:before="10" w:after="10"/>
        <w:ind w:right="-45"/>
        <w:jc w:val="both"/>
        <w:rPr>
          <w:rFonts w:ascii="Times New Roman" w:hAnsi="Times New Roman" w:cs="Times New Roman"/>
          <w:sz w:val="24"/>
          <w:szCs w:val="24"/>
        </w:rPr>
      </w:pPr>
    </w:p>
    <w:p w14:paraId="0D489F4D" w14:textId="77777777" w:rsidR="0005491B" w:rsidRDefault="0005491B" w:rsidP="003810EC">
      <w:pPr>
        <w:spacing w:before="10" w:after="10"/>
        <w:ind w:right="-45"/>
        <w:jc w:val="both"/>
        <w:rPr>
          <w:rFonts w:ascii="Times New Roman" w:hAnsi="Times New Roman" w:cs="Times New Roman"/>
          <w:sz w:val="24"/>
          <w:szCs w:val="24"/>
        </w:rPr>
      </w:pPr>
    </w:p>
    <w:p w14:paraId="40012588" w14:textId="77777777" w:rsidR="000449E7" w:rsidRDefault="000449E7" w:rsidP="003810EC">
      <w:pPr>
        <w:spacing w:before="10" w:after="10"/>
        <w:ind w:right="-45"/>
        <w:jc w:val="both"/>
        <w:rPr>
          <w:rFonts w:ascii="Times New Roman" w:hAnsi="Times New Roman" w:cs="Times New Roman"/>
          <w:sz w:val="24"/>
          <w:szCs w:val="24"/>
        </w:rPr>
      </w:pPr>
    </w:p>
    <w:p w14:paraId="78979A36" w14:textId="710C1B61" w:rsidR="003C5DEB" w:rsidRDefault="00F23563" w:rsidP="003810EC">
      <w:pPr>
        <w:spacing w:before="10" w:after="10"/>
        <w:ind w:right="-45"/>
        <w:jc w:val="center"/>
        <w:rPr>
          <w:rFonts w:ascii="Times New Roman" w:hAnsi="Times New Roman" w:cs="Times New Roman"/>
          <w:b/>
          <w:sz w:val="24"/>
          <w:szCs w:val="24"/>
        </w:rPr>
      </w:pPr>
      <w:r w:rsidRPr="00F23563">
        <w:rPr>
          <w:rFonts w:ascii="Times New Roman" w:hAnsi="Times New Roman" w:cs="Times New Roman"/>
          <w:b/>
          <w:sz w:val="24"/>
          <w:szCs w:val="24"/>
        </w:rPr>
        <w:t>Figures</w:t>
      </w:r>
    </w:p>
    <w:p w14:paraId="437F5AA1" w14:textId="77777777" w:rsidR="00A43813" w:rsidRPr="00F23563" w:rsidRDefault="00A43813" w:rsidP="003810EC">
      <w:pPr>
        <w:spacing w:before="10" w:after="10"/>
        <w:ind w:right="-45"/>
        <w:jc w:val="center"/>
        <w:rPr>
          <w:rFonts w:ascii="Times New Roman" w:hAnsi="Times New Roman" w:cs="Times New Roman"/>
          <w:b/>
          <w:sz w:val="24"/>
          <w:szCs w:val="24"/>
        </w:rPr>
      </w:pPr>
    </w:p>
    <w:p w14:paraId="6B040F23" w14:textId="4DEA835E" w:rsidR="003C5DEB" w:rsidRDefault="000449E7" w:rsidP="003810EC">
      <w:pPr>
        <w:spacing w:before="10" w:after="10"/>
        <w:ind w:right="-45"/>
        <w:jc w:val="center"/>
        <w:rPr>
          <w:b/>
          <w:szCs w:val="28"/>
        </w:rPr>
      </w:pPr>
      <w:r w:rsidRPr="000449E7">
        <w:rPr>
          <w:b/>
          <w:noProof/>
          <w:szCs w:val="28"/>
          <w:lang w:val="en-IN" w:eastAsia="en-IN"/>
        </w:rPr>
        <w:lastRenderedPageBreak/>
        <w:drawing>
          <wp:inline distT="0" distB="0" distL="0" distR="0" wp14:anchorId="185B57D3" wp14:editId="78F97283">
            <wp:extent cx="4747846" cy="3560885"/>
            <wp:effectExtent l="0" t="0" r="0" b="0"/>
            <wp:docPr id="5" name="Picture 5" descr="E:\Herpetological Review 2024\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erpetological Review 2024\Figure 1.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2359" cy="3564269"/>
                    </a:xfrm>
                    <a:prstGeom prst="rect">
                      <a:avLst/>
                    </a:prstGeom>
                    <a:noFill/>
                    <a:ln>
                      <a:noFill/>
                    </a:ln>
                  </pic:spPr>
                </pic:pic>
              </a:graphicData>
            </a:graphic>
          </wp:inline>
        </w:drawing>
      </w:r>
    </w:p>
    <w:p w14:paraId="68D973C3" w14:textId="77777777" w:rsidR="00A43813" w:rsidRDefault="00A43813" w:rsidP="003810EC">
      <w:pPr>
        <w:spacing w:before="10" w:after="10"/>
        <w:ind w:right="-45"/>
        <w:jc w:val="center"/>
        <w:rPr>
          <w:b/>
          <w:szCs w:val="28"/>
        </w:rPr>
      </w:pPr>
    </w:p>
    <w:p w14:paraId="6F46EC46" w14:textId="13FB9334" w:rsidR="00A43813" w:rsidRDefault="004D4CC2" w:rsidP="003810EC">
      <w:pPr>
        <w:spacing w:before="10" w:after="10"/>
        <w:ind w:right="-45"/>
        <w:jc w:val="both"/>
        <w:rPr>
          <w:rFonts w:ascii="Times New Roman" w:hAnsi="Times New Roman" w:cs="Times New Roman"/>
          <w:sz w:val="24"/>
          <w:szCs w:val="24"/>
        </w:rPr>
      </w:pPr>
      <w:r>
        <w:rPr>
          <w:rFonts w:ascii="Times New Roman" w:hAnsi="Times New Roman" w:cs="Times New Roman"/>
          <w:sz w:val="24"/>
          <w:szCs w:val="24"/>
        </w:rPr>
        <w:t>Figure</w:t>
      </w:r>
      <w:r w:rsidR="00A43813" w:rsidRPr="00A43813">
        <w:rPr>
          <w:rFonts w:ascii="Times New Roman" w:hAnsi="Times New Roman" w:cs="Times New Roman"/>
          <w:sz w:val="24"/>
          <w:szCs w:val="24"/>
        </w:rPr>
        <w:t xml:space="preserve"> 1</w:t>
      </w:r>
      <w:r w:rsidR="000449E7">
        <w:rPr>
          <w:rFonts w:ascii="Times New Roman" w:hAnsi="Times New Roman" w:cs="Times New Roman"/>
          <w:sz w:val="24"/>
          <w:szCs w:val="24"/>
        </w:rPr>
        <w:t xml:space="preserve"> (</w:t>
      </w:r>
      <w:r w:rsidR="00A43813" w:rsidRPr="00A43813">
        <w:rPr>
          <w:rFonts w:ascii="Times New Roman" w:hAnsi="Times New Roman" w:cs="Times New Roman"/>
          <w:sz w:val="24"/>
          <w:szCs w:val="24"/>
        </w:rPr>
        <w:t>A</w:t>
      </w:r>
      <w:r w:rsidR="000449E7">
        <w:rPr>
          <w:rFonts w:ascii="Times New Roman" w:hAnsi="Times New Roman" w:cs="Times New Roman"/>
          <w:sz w:val="24"/>
          <w:szCs w:val="24"/>
        </w:rPr>
        <w:t>-C)</w:t>
      </w:r>
      <w:r w:rsidR="00A43813" w:rsidRPr="00A43813">
        <w:rPr>
          <w:rFonts w:ascii="Times New Roman" w:hAnsi="Times New Roman" w:cs="Times New Roman"/>
          <w:sz w:val="24"/>
          <w:szCs w:val="24"/>
        </w:rPr>
        <w:t>: A</w:t>
      </w:r>
      <w:r w:rsidR="000449E7">
        <w:rPr>
          <w:rFonts w:ascii="Times New Roman" w:hAnsi="Times New Roman" w:cs="Times New Roman"/>
          <w:sz w:val="24"/>
          <w:szCs w:val="24"/>
        </w:rPr>
        <w:t xml:space="preserve">. A map illustrating </w:t>
      </w:r>
      <w:r w:rsidR="00A43813" w:rsidRPr="00A43813">
        <w:rPr>
          <w:rFonts w:ascii="Times New Roman" w:hAnsi="Times New Roman" w:cs="Times New Roman"/>
          <w:sz w:val="24"/>
          <w:szCs w:val="24"/>
        </w:rPr>
        <w:t xml:space="preserve">the collection sites of </w:t>
      </w:r>
      <w:proofErr w:type="spellStart"/>
      <w:r w:rsidR="00A43813" w:rsidRPr="00CC5D7E">
        <w:rPr>
          <w:rFonts w:ascii="Times New Roman" w:hAnsi="Times New Roman" w:cs="Times New Roman"/>
          <w:i/>
          <w:sz w:val="24"/>
          <w:szCs w:val="24"/>
        </w:rPr>
        <w:t>Minervarya</w:t>
      </w:r>
      <w:proofErr w:type="spellEnd"/>
      <w:r w:rsidR="00A43813" w:rsidRPr="00CC5D7E">
        <w:rPr>
          <w:rFonts w:ascii="Times New Roman" w:hAnsi="Times New Roman" w:cs="Times New Roman"/>
          <w:i/>
          <w:sz w:val="24"/>
          <w:szCs w:val="24"/>
        </w:rPr>
        <w:t xml:space="preserve"> </w:t>
      </w:r>
      <w:proofErr w:type="spellStart"/>
      <w:r w:rsidR="00A43813" w:rsidRPr="00CC5D7E">
        <w:rPr>
          <w:rFonts w:ascii="Times New Roman" w:hAnsi="Times New Roman" w:cs="Times New Roman"/>
          <w:i/>
          <w:sz w:val="24"/>
          <w:szCs w:val="24"/>
        </w:rPr>
        <w:t>asmati</w:t>
      </w:r>
      <w:proofErr w:type="spellEnd"/>
      <w:r w:rsidR="00A43813" w:rsidRPr="00A43813">
        <w:rPr>
          <w:rFonts w:ascii="Times New Roman" w:hAnsi="Times New Roman" w:cs="Times New Roman"/>
          <w:sz w:val="24"/>
          <w:szCs w:val="24"/>
        </w:rPr>
        <w:t xml:space="preserve"> from </w:t>
      </w:r>
      <w:proofErr w:type="spellStart"/>
      <w:r w:rsidR="00A43813" w:rsidRPr="00A43813">
        <w:rPr>
          <w:rFonts w:ascii="Times New Roman" w:hAnsi="Times New Roman" w:cs="Times New Roman"/>
          <w:sz w:val="24"/>
          <w:szCs w:val="24"/>
        </w:rPr>
        <w:t>Mawlai</w:t>
      </w:r>
      <w:proofErr w:type="spellEnd"/>
      <w:r w:rsidR="00A43813" w:rsidRPr="00A43813">
        <w:rPr>
          <w:rFonts w:ascii="Times New Roman" w:hAnsi="Times New Roman" w:cs="Times New Roman"/>
          <w:sz w:val="24"/>
          <w:szCs w:val="24"/>
        </w:rPr>
        <w:t xml:space="preserve"> </w:t>
      </w:r>
      <w:proofErr w:type="spellStart"/>
      <w:r w:rsidR="00A43813" w:rsidRPr="00A43813">
        <w:rPr>
          <w:rFonts w:ascii="Times New Roman" w:hAnsi="Times New Roman" w:cs="Times New Roman"/>
          <w:sz w:val="24"/>
          <w:szCs w:val="24"/>
        </w:rPr>
        <w:t>Umshing</w:t>
      </w:r>
      <w:proofErr w:type="spellEnd"/>
      <w:r w:rsidR="00A43813" w:rsidRPr="00A43813">
        <w:rPr>
          <w:rFonts w:ascii="Times New Roman" w:hAnsi="Times New Roman" w:cs="Times New Roman"/>
          <w:sz w:val="24"/>
          <w:szCs w:val="24"/>
        </w:rPr>
        <w:t xml:space="preserve"> </w:t>
      </w:r>
      <w:proofErr w:type="spellStart"/>
      <w:r w:rsidR="00A43813" w:rsidRPr="00A43813">
        <w:rPr>
          <w:rFonts w:ascii="Times New Roman" w:hAnsi="Times New Roman" w:cs="Times New Roman"/>
          <w:sz w:val="24"/>
          <w:szCs w:val="24"/>
        </w:rPr>
        <w:t>Mawkynroh</w:t>
      </w:r>
      <w:proofErr w:type="spellEnd"/>
      <w:r w:rsidR="00A43813" w:rsidRPr="00A43813">
        <w:rPr>
          <w:rFonts w:ascii="Times New Roman" w:hAnsi="Times New Roman" w:cs="Times New Roman"/>
          <w:sz w:val="24"/>
          <w:szCs w:val="24"/>
        </w:rPr>
        <w:t xml:space="preserve"> in </w:t>
      </w:r>
      <w:proofErr w:type="spellStart"/>
      <w:r w:rsidR="00A43813" w:rsidRPr="00A43813">
        <w:rPr>
          <w:rFonts w:ascii="Times New Roman" w:hAnsi="Times New Roman" w:cs="Times New Roman"/>
          <w:sz w:val="24"/>
          <w:szCs w:val="24"/>
        </w:rPr>
        <w:t>Shillong</w:t>
      </w:r>
      <w:proofErr w:type="spellEnd"/>
      <w:r w:rsidR="00A43813" w:rsidRPr="00A43813">
        <w:rPr>
          <w:rFonts w:ascii="Times New Roman" w:hAnsi="Times New Roman" w:cs="Times New Roman"/>
          <w:sz w:val="24"/>
          <w:szCs w:val="24"/>
        </w:rPr>
        <w:t xml:space="preserve"> (25.3627°N, 91.5400°E; Elevation: 1520 m </w:t>
      </w:r>
      <w:proofErr w:type="spellStart"/>
      <w:r w:rsidR="00A43813" w:rsidRPr="00A43813">
        <w:rPr>
          <w:rFonts w:ascii="Times New Roman" w:hAnsi="Times New Roman" w:cs="Times New Roman"/>
          <w:sz w:val="24"/>
          <w:szCs w:val="24"/>
        </w:rPr>
        <w:t>asl</w:t>
      </w:r>
      <w:proofErr w:type="spellEnd"/>
      <w:r w:rsidR="00A43813" w:rsidRPr="00A43813">
        <w:rPr>
          <w:rFonts w:ascii="Times New Roman" w:hAnsi="Times New Roman" w:cs="Times New Roman"/>
          <w:sz w:val="24"/>
          <w:szCs w:val="24"/>
        </w:rPr>
        <w:t xml:space="preserve">) and </w:t>
      </w:r>
      <w:proofErr w:type="spellStart"/>
      <w:r w:rsidR="00A43813" w:rsidRPr="00A43813">
        <w:rPr>
          <w:rFonts w:ascii="Times New Roman" w:hAnsi="Times New Roman" w:cs="Times New Roman"/>
          <w:sz w:val="24"/>
          <w:szCs w:val="24"/>
        </w:rPr>
        <w:t>Cherrapunjee</w:t>
      </w:r>
      <w:proofErr w:type="spellEnd"/>
      <w:r w:rsidR="00A43813" w:rsidRPr="00A43813">
        <w:rPr>
          <w:rFonts w:ascii="Times New Roman" w:hAnsi="Times New Roman" w:cs="Times New Roman"/>
          <w:sz w:val="24"/>
          <w:szCs w:val="24"/>
        </w:rPr>
        <w:t xml:space="preserve"> (25.1633°N, 91.4309°E; Elevation: 1484 m </w:t>
      </w:r>
      <w:proofErr w:type="spellStart"/>
      <w:r w:rsidR="00A43813" w:rsidRPr="00A43813">
        <w:rPr>
          <w:rFonts w:ascii="Times New Roman" w:hAnsi="Times New Roman" w:cs="Times New Roman"/>
          <w:sz w:val="24"/>
          <w:szCs w:val="24"/>
        </w:rPr>
        <w:t>asl</w:t>
      </w:r>
      <w:proofErr w:type="spellEnd"/>
      <w:r w:rsidR="00A43813" w:rsidRPr="00A43813">
        <w:rPr>
          <w:rFonts w:ascii="Times New Roman" w:hAnsi="Times New Roman" w:cs="Times New Roman"/>
          <w:sz w:val="24"/>
          <w:szCs w:val="24"/>
        </w:rPr>
        <w:t>) in Meghalaya, along with the type locality in Chittagong, Bangladesh.</w:t>
      </w:r>
      <w:r w:rsidR="000449E7">
        <w:rPr>
          <w:rFonts w:ascii="Times New Roman" w:hAnsi="Times New Roman" w:cs="Times New Roman"/>
          <w:sz w:val="24"/>
          <w:szCs w:val="24"/>
        </w:rPr>
        <w:t xml:space="preserve"> </w:t>
      </w:r>
      <w:r w:rsidR="00CC5D7E">
        <w:rPr>
          <w:rFonts w:ascii="Times New Roman" w:hAnsi="Times New Roman" w:cs="Times New Roman"/>
          <w:sz w:val="24"/>
          <w:szCs w:val="24"/>
        </w:rPr>
        <w:t>B</w:t>
      </w:r>
      <w:r w:rsidR="000449E7">
        <w:rPr>
          <w:rFonts w:ascii="Times New Roman" w:hAnsi="Times New Roman" w:cs="Times New Roman"/>
          <w:sz w:val="24"/>
          <w:szCs w:val="24"/>
        </w:rPr>
        <w:t>.</w:t>
      </w:r>
      <w:r w:rsidR="00CC5D7E" w:rsidRPr="00CC5D7E">
        <w:rPr>
          <w:rFonts w:ascii="Times New Roman" w:hAnsi="Times New Roman" w:cs="Times New Roman"/>
          <w:sz w:val="24"/>
          <w:szCs w:val="24"/>
        </w:rPr>
        <w:t xml:space="preserve"> </w:t>
      </w:r>
      <w:r w:rsidR="000449E7">
        <w:rPr>
          <w:rFonts w:ascii="Times New Roman" w:hAnsi="Times New Roman" w:cs="Times New Roman"/>
          <w:sz w:val="24"/>
          <w:szCs w:val="24"/>
        </w:rPr>
        <w:t>C</w:t>
      </w:r>
      <w:r w:rsidR="00CC5D7E" w:rsidRPr="00CC5D7E">
        <w:rPr>
          <w:rFonts w:ascii="Times New Roman" w:hAnsi="Times New Roman" w:cs="Times New Roman"/>
          <w:sz w:val="24"/>
          <w:szCs w:val="24"/>
        </w:rPr>
        <w:t xml:space="preserve">ollection site </w:t>
      </w:r>
      <w:r w:rsidR="000449E7">
        <w:rPr>
          <w:rFonts w:ascii="Times New Roman" w:hAnsi="Times New Roman" w:cs="Times New Roman"/>
          <w:sz w:val="24"/>
          <w:szCs w:val="24"/>
        </w:rPr>
        <w:t xml:space="preserve">at </w:t>
      </w:r>
      <w:proofErr w:type="spellStart"/>
      <w:r w:rsidR="00CC5D7E" w:rsidRPr="00CC5D7E">
        <w:rPr>
          <w:rFonts w:ascii="Times New Roman" w:hAnsi="Times New Roman" w:cs="Times New Roman"/>
          <w:sz w:val="24"/>
          <w:szCs w:val="24"/>
        </w:rPr>
        <w:t>Mawlai</w:t>
      </w:r>
      <w:proofErr w:type="spellEnd"/>
      <w:r w:rsidR="00CC5D7E" w:rsidRPr="00CC5D7E">
        <w:rPr>
          <w:rFonts w:ascii="Times New Roman" w:hAnsi="Times New Roman" w:cs="Times New Roman"/>
          <w:sz w:val="24"/>
          <w:szCs w:val="24"/>
        </w:rPr>
        <w:t xml:space="preserve"> </w:t>
      </w:r>
      <w:proofErr w:type="spellStart"/>
      <w:r w:rsidR="00CC5D7E" w:rsidRPr="00CC5D7E">
        <w:rPr>
          <w:rFonts w:ascii="Times New Roman" w:hAnsi="Times New Roman" w:cs="Times New Roman"/>
          <w:sz w:val="24"/>
          <w:szCs w:val="24"/>
        </w:rPr>
        <w:t>Umshing</w:t>
      </w:r>
      <w:proofErr w:type="spellEnd"/>
      <w:r w:rsidR="00CC5D7E" w:rsidRPr="00CC5D7E">
        <w:rPr>
          <w:rFonts w:ascii="Times New Roman" w:hAnsi="Times New Roman" w:cs="Times New Roman"/>
          <w:sz w:val="24"/>
          <w:szCs w:val="24"/>
        </w:rPr>
        <w:t xml:space="preserve"> </w:t>
      </w:r>
      <w:proofErr w:type="spellStart"/>
      <w:r w:rsidR="00CC5D7E" w:rsidRPr="00CC5D7E">
        <w:rPr>
          <w:rFonts w:ascii="Times New Roman" w:hAnsi="Times New Roman" w:cs="Times New Roman"/>
          <w:sz w:val="24"/>
          <w:szCs w:val="24"/>
        </w:rPr>
        <w:t>Mawkynroh</w:t>
      </w:r>
      <w:proofErr w:type="spellEnd"/>
      <w:r w:rsidR="000449E7">
        <w:rPr>
          <w:rFonts w:ascii="Times New Roman" w:hAnsi="Times New Roman" w:cs="Times New Roman"/>
          <w:sz w:val="24"/>
          <w:szCs w:val="24"/>
        </w:rPr>
        <w:t xml:space="preserve">. C. Study site at </w:t>
      </w:r>
      <w:proofErr w:type="spellStart"/>
      <w:r w:rsidR="000449E7">
        <w:rPr>
          <w:rFonts w:ascii="Times New Roman" w:hAnsi="Times New Roman" w:cs="Times New Roman"/>
          <w:sz w:val="24"/>
          <w:szCs w:val="24"/>
        </w:rPr>
        <w:t>Cherrapunjee</w:t>
      </w:r>
      <w:proofErr w:type="spellEnd"/>
      <w:r w:rsidR="000449E7">
        <w:rPr>
          <w:rFonts w:ascii="Times New Roman" w:hAnsi="Times New Roman" w:cs="Times New Roman"/>
          <w:sz w:val="24"/>
          <w:szCs w:val="24"/>
        </w:rPr>
        <w:t>.</w:t>
      </w:r>
    </w:p>
    <w:p w14:paraId="124190D4" w14:textId="77777777" w:rsidR="000449E7" w:rsidRPr="00CC5D7E" w:rsidRDefault="000449E7" w:rsidP="003810EC">
      <w:pPr>
        <w:spacing w:before="10" w:after="10"/>
        <w:ind w:right="-45"/>
        <w:jc w:val="both"/>
        <w:rPr>
          <w:rFonts w:ascii="Times New Roman" w:hAnsi="Times New Roman" w:cs="Times New Roman"/>
          <w:sz w:val="24"/>
          <w:szCs w:val="24"/>
        </w:rPr>
      </w:pPr>
    </w:p>
    <w:p w14:paraId="226DD5A2" w14:textId="0306BECE" w:rsidR="00A43813" w:rsidRDefault="00A43813" w:rsidP="003810EC">
      <w:pPr>
        <w:spacing w:before="10" w:after="10"/>
        <w:ind w:right="-45"/>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34D29E28" wp14:editId="55A3281E">
            <wp:extent cx="3400425" cy="2486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sentation3.tif"/>
                    <pic:cNvPicPr/>
                  </pic:nvPicPr>
                  <pic:blipFill rotWithShape="1">
                    <a:blip r:embed="rId11">
                      <a:extLst>
                        <a:ext uri="{28A0092B-C50C-407E-A947-70E740481C1C}">
                          <a14:useLocalDpi xmlns:a14="http://schemas.microsoft.com/office/drawing/2010/main" val="0"/>
                        </a:ext>
                      </a:extLst>
                    </a:blip>
                    <a:srcRect l="20107" t="13588" r="20572" b="9315"/>
                    <a:stretch/>
                  </pic:blipFill>
                  <pic:spPr bwMode="auto">
                    <a:xfrm>
                      <a:off x="0" y="0"/>
                      <a:ext cx="3400425" cy="2486025"/>
                    </a:xfrm>
                    <a:prstGeom prst="rect">
                      <a:avLst/>
                    </a:prstGeom>
                    <a:ln>
                      <a:noFill/>
                    </a:ln>
                    <a:extLst>
                      <a:ext uri="{53640926-AAD7-44D8-BBD7-CCE9431645EC}">
                        <a14:shadowObscured xmlns:a14="http://schemas.microsoft.com/office/drawing/2010/main"/>
                      </a:ext>
                    </a:extLst>
                  </pic:spPr>
                </pic:pic>
              </a:graphicData>
            </a:graphic>
          </wp:inline>
        </w:drawing>
      </w:r>
    </w:p>
    <w:p w14:paraId="0EE3306B" w14:textId="77777777" w:rsidR="00A43813" w:rsidRDefault="00A43813" w:rsidP="003810EC">
      <w:pPr>
        <w:spacing w:before="10" w:after="10"/>
        <w:ind w:right="-45"/>
        <w:jc w:val="both"/>
        <w:rPr>
          <w:rFonts w:ascii="Times New Roman" w:hAnsi="Times New Roman" w:cs="Times New Roman"/>
          <w:sz w:val="24"/>
          <w:szCs w:val="24"/>
        </w:rPr>
      </w:pPr>
    </w:p>
    <w:p w14:paraId="39FF0FA5" w14:textId="16288EFF" w:rsidR="00A43813" w:rsidRPr="00A43813" w:rsidRDefault="004D4CC2" w:rsidP="003810EC">
      <w:pPr>
        <w:spacing w:before="10" w:after="10"/>
        <w:ind w:right="-45"/>
        <w:jc w:val="both"/>
        <w:rPr>
          <w:rFonts w:ascii="Times New Roman" w:hAnsi="Times New Roman" w:cs="Times New Roman"/>
          <w:sz w:val="24"/>
          <w:szCs w:val="24"/>
        </w:rPr>
      </w:pPr>
      <w:r>
        <w:rPr>
          <w:rFonts w:ascii="Times New Roman" w:hAnsi="Times New Roman" w:cs="Times New Roman"/>
          <w:sz w:val="24"/>
          <w:szCs w:val="24"/>
        </w:rPr>
        <w:t>Figure</w:t>
      </w:r>
      <w:r w:rsidR="00A43813">
        <w:rPr>
          <w:rFonts w:ascii="Times New Roman" w:hAnsi="Times New Roman" w:cs="Times New Roman"/>
          <w:sz w:val="24"/>
          <w:szCs w:val="24"/>
        </w:rPr>
        <w:t xml:space="preserve"> 2: </w:t>
      </w:r>
      <w:r w:rsidR="00CC5D7E" w:rsidRPr="00CC5D7E">
        <w:rPr>
          <w:rFonts w:ascii="Times New Roman" w:hAnsi="Times New Roman" w:cs="Times New Roman"/>
          <w:sz w:val="24"/>
          <w:szCs w:val="24"/>
        </w:rPr>
        <w:t xml:space="preserve">A male </w:t>
      </w:r>
      <w:r w:rsidR="00CC5D7E" w:rsidRPr="00CC5D7E">
        <w:rPr>
          <w:rFonts w:ascii="Times New Roman" w:hAnsi="Times New Roman" w:cs="Times New Roman"/>
          <w:i/>
          <w:sz w:val="24"/>
          <w:szCs w:val="24"/>
        </w:rPr>
        <w:t xml:space="preserve">M. </w:t>
      </w:r>
      <w:proofErr w:type="spellStart"/>
      <w:r w:rsidR="00CC5D7E" w:rsidRPr="00CC5D7E">
        <w:rPr>
          <w:rFonts w:ascii="Times New Roman" w:hAnsi="Times New Roman" w:cs="Times New Roman"/>
          <w:i/>
          <w:sz w:val="24"/>
          <w:szCs w:val="24"/>
        </w:rPr>
        <w:t>asmati</w:t>
      </w:r>
      <w:proofErr w:type="spellEnd"/>
      <w:r w:rsidR="00CC5D7E" w:rsidRPr="00CC5D7E">
        <w:rPr>
          <w:rFonts w:ascii="Times New Roman" w:hAnsi="Times New Roman" w:cs="Times New Roman"/>
          <w:sz w:val="24"/>
          <w:szCs w:val="24"/>
        </w:rPr>
        <w:t xml:space="preserve"> observed at the ephemeral pool in </w:t>
      </w:r>
      <w:proofErr w:type="spellStart"/>
      <w:r w:rsidR="00CC5D7E" w:rsidRPr="00CC5D7E">
        <w:rPr>
          <w:rFonts w:ascii="Times New Roman" w:hAnsi="Times New Roman" w:cs="Times New Roman"/>
          <w:sz w:val="24"/>
          <w:szCs w:val="24"/>
        </w:rPr>
        <w:t>Cherrapunjee</w:t>
      </w:r>
      <w:proofErr w:type="spellEnd"/>
      <w:r w:rsidR="00CC5D7E" w:rsidRPr="00CC5D7E">
        <w:rPr>
          <w:rFonts w:ascii="Times New Roman" w:hAnsi="Times New Roman" w:cs="Times New Roman"/>
          <w:sz w:val="24"/>
          <w:szCs w:val="24"/>
        </w:rPr>
        <w:t>, Meghalaya (SVL 29.76 mm).</w:t>
      </w:r>
    </w:p>
    <w:p w14:paraId="15C5A5EE" w14:textId="354C4D1D" w:rsidR="003C5DEB" w:rsidRDefault="00A43813" w:rsidP="003810EC">
      <w:pPr>
        <w:spacing w:before="10" w:after="10"/>
        <w:ind w:right="-45"/>
        <w:jc w:val="center"/>
        <w:rPr>
          <w:b/>
          <w:szCs w:val="28"/>
        </w:rPr>
      </w:pPr>
      <w:r w:rsidRPr="00A43813">
        <w:rPr>
          <w:rFonts w:ascii="Times New Roman" w:eastAsia="Times New Roman" w:hAnsi="Times New Roman" w:cs="Times New Roman"/>
          <w:noProof/>
          <w:color w:val="FF0000"/>
          <w:sz w:val="26"/>
          <w:szCs w:val="26"/>
          <w:lang w:val="en-IN" w:eastAsia="en-IN"/>
        </w:rPr>
        <w:lastRenderedPageBreak/>
        <w:drawing>
          <wp:inline distT="0" distB="0" distL="0" distR="0" wp14:anchorId="4B37248E" wp14:editId="7BA5C97E">
            <wp:extent cx="5732145" cy="43743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L TREE300.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45" cy="4374368"/>
                    </a:xfrm>
                    <a:prstGeom prst="rect">
                      <a:avLst/>
                    </a:prstGeom>
                  </pic:spPr>
                </pic:pic>
              </a:graphicData>
            </a:graphic>
          </wp:inline>
        </w:drawing>
      </w:r>
    </w:p>
    <w:p w14:paraId="25EC86EB" w14:textId="52F6F5D8" w:rsidR="00CC5D7E" w:rsidRPr="00CC5D7E" w:rsidRDefault="004D4CC2" w:rsidP="003810EC">
      <w:pPr>
        <w:spacing w:before="10" w:after="10"/>
        <w:ind w:right="-45"/>
        <w:jc w:val="both"/>
        <w:rPr>
          <w:rFonts w:ascii="Times New Roman" w:hAnsi="Times New Roman" w:cs="Times New Roman"/>
          <w:sz w:val="24"/>
          <w:szCs w:val="24"/>
          <w:lang w:val="en-IN"/>
        </w:rPr>
      </w:pPr>
      <w:r>
        <w:rPr>
          <w:rFonts w:ascii="Times New Roman" w:hAnsi="Times New Roman" w:cs="Times New Roman"/>
          <w:sz w:val="24"/>
          <w:szCs w:val="24"/>
        </w:rPr>
        <w:t>Figure</w:t>
      </w:r>
      <w:r w:rsidR="00A43813" w:rsidRPr="00CC5D7E">
        <w:rPr>
          <w:rFonts w:ascii="Times New Roman" w:hAnsi="Times New Roman" w:cs="Times New Roman"/>
          <w:sz w:val="24"/>
          <w:szCs w:val="24"/>
        </w:rPr>
        <w:t xml:space="preserve"> 3:</w:t>
      </w:r>
      <w:r w:rsidR="00CC5D7E" w:rsidRPr="00CC5D7E">
        <w:rPr>
          <w:rFonts w:ascii="Times New Roman" w:hAnsi="Times New Roman" w:cs="Times New Roman"/>
          <w:sz w:val="24"/>
          <w:szCs w:val="24"/>
        </w:rPr>
        <w:t xml:space="preserve"> </w:t>
      </w:r>
      <w:r w:rsidR="00CC5D7E" w:rsidRPr="00CC5D7E">
        <w:rPr>
          <w:rFonts w:ascii="Times New Roman" w:hAnsi="Times New Roman" w:cs="Times New Roman"/>
          <w:sz w:val="24"/>
          <w:szCs w:val="24"/>
          <w:lang w:val="en-IN"/>
        </w:rPr>
        <w:t>A Maximum Likelihood (ML) phylogenetic tree constructed using 568 bp sequences of the mitochondrial DNA (16S rRNA) gene.</w:t>
      </w:r>
    </w:p>
    <w:p w14:paraId="7E00AC40" w14:textId="40ACC44D" w:rsidR="00CC5D7E" w:rsidRPr="00CC5D7E" w:rsidRDefault="00CC5D7E" w:rsidP="003810EC">
      <w:pPr>
        <w:spacing w:before="10" w:after="10"/>
        <w:ind w:right="-45"/>
        <w:rPr>
          <w:rFonts w:ascii="Times New Roman" w:hAnsi="Times New Roman" w:cs="Times New Roman"/>
          <w:szCs w:val="28"/>
          <w:lang w:val="en-IN"/>
        </w:rPr>
      </w:pPr>
    </w:p>
    <w:p w14:paraId="308AAD36" w14:textId="09D60B17" w:rsidR="00A43813" w:rsidRPr="00A43813" w:rsidRDefault="00A43813" w:rsidP="003810EC">
      <w:pPr>
        <w:spacing w:before="10" w:after="10"/>
        <w:ind w:right="-45"/>
        <w:rPr>
          <w:rFonts w:ascii="Times New Roman" w:hAnsi="Times New Roman" w:cs="Times New Roman"/>
          <w:szCs w:val="28"/>
        </w:rPr>
      </w:pPr>
    </w:p>
    <w:sectPr w:rsidR="00A43813" w:rsidRPr="00A43813" w:rsidSect="00947683">
      <w:headerReference w:type="even" r:id="rId13"/>
      <w:headerReference w:type="default" r:id="rId14"/>
      <w:footerReference w:type="even" r:id="rId15"/>
      <w:footerReference w:type="default" r:id="rId16"/>
      <w:headerReference w:type="first" r:id="rId17"/>
      <w:footerReference w:type="first" r:id="rId18"/>
      <w:pgSz w:w="11907" w:h="16839" w:code="9"/>
      <w:pgMar w:top="1440" w:right="1440" w:bottom="1440" w:left="1440" w:header="720" w:footer="720" w:gutter="0"/>
      <w:paperSrc w:first="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7D1B7" w14:textId="77777777" w:rsidR="007E7999" w:rsidRDefault="007E7999" w:rsidP="00433221">
      <w:pPr>
        <w:spacing w:after="0" w:line="240" w:lineRule="auto"/>
      </w:pPr>
      <w:r>
        <w:separator/>
      </w:r>
    </w:p>
  </w:endnote>
  <w:endnote w:type="continuationSeparator" w:id="0">
    <w:p w14:paraId="16FDDB5E" w14:textId="77777777" w:rsidR="007E7999" w:rsidRDefault="007E7999" w:rsidP="00433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861F1" w14:textId="77777777" w:rsidR="00433221" w:rsidRDefault="004332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7DC79" w14:textId="77777777" w:rsidR="00433221" w:rsidRDefault="004332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CBA29" w14:textId="77777777" w:rsidR="00433221" w:rsidRDefault="004332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B30D4" w14:textId="77777777" w:rsidR="007E7999" w:rsidRDefault="007E7999" w:rsidP="00433221">
      <w:pPr>
        <w:spacing w:after="0" w:line="240" w:lineRule="auto"/>
      </w:pPr>
      <w:r>
        <w:separator/>
      </w:r>
    </w:p>
  </w:footnote>
  <w:footnote w:type="continuationSeparator" w:id="0">
    <w:p w14:paraId="2E1340FE" w14:textId="77777777" w:rsidR="007E7999" w:rsidRDefault="007E7999" w:rsidP="004332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ED87A" w14:textId="12BEFC34" w:rsidR="00433221" w:rsidRDefault="00433221">
    <w:pPr>
      <w:pStyle w:val="Header"/>
    </w:pPr>
    <w:r>
      <w:rPr>
        <w:noProof/>
      </w:rPr>
      <w:pict w14:anchorId="51DFD3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09112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25447" w14:textId="50D28AF7" w:rsidR="00433221" w:rsidRDefault="00433221">
    <w:pPr>
      <w:pStyle w:val="Header"/>
    </w:pPr>
    <w:r>
      <w:rPr>
        <w:noProof/>
      </w:rPr>
      <w:pict w14:anchorId="36A0C5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09112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D0121" w14:textId="54E618D4" w:rsidR="00433221" w:rsidRDefault="00433221">
    <w:pPr>
      <w:pStyle w:val="Header"/>
    </w:pPr>
    <w:r>
      <w:rPr>
        <w:noProof/>
      </w:rPr>
      <w:pict w14:anchorId="34AFBC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709112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104514"/>
    <w:multiLevelType w:val="multilevel"/>
    <w:tmpl w:val="8038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D807D13"/>
    <w:multiLevelType w:val="multilevel"/>
    <w:tmpl w:val="0CE8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47683"/>
    <w:rsid w:val="00007BF3"/>
    <w:rsid w:val="000214B8"/>
    <w:rsid w:val="000449E7"/>
    <w:rsid w:val="0005491B"/>
    <w:rsid w:val="000E4D78"/>
    <w:rsid w:val="001816A8"/>
    <w:rsid w:val="00275287"/>
    <w:rsid w:val="0028348B"/>
    <w:rsid w:val="002C7CC5"/>
    <w:rsid w:val="003810EC"/>
    <w:rsid w:val="003C5DEB"/>
    <w:rsid w:val="00433221"/>
    <w:rsid w:val="00455B3B"/>
    <w:rsid w:val="004B4427"/>
    <w:rsid w:val="004D4CC2"/>
    <w:rsid w:val="004D5FE5"/>
    <w:rsid w:val="00515922"/>
    <w:rsid w:val="00573F71"/>
    <w:rsid w:val="00580556"/>
    <w:rsid w:val="00587B55"/>
    <w:rsid w:val="006045BC"/>
    <w:rsid w:val="006F4321"/>
    <w:rsid w:val="006F6D36"/>
    <w:rsid w:val="00762BE2"/>
    <w:rsid w:val="0079506B"/>
    <w:rsid w:val="007E7999"/>
    <w:rsid w:val="0086045B"/>
    <w:rsid w:val="008925E4"/>
    <w:rsid w:val="0092333E"/>
    <w:rsid w:val="00931627"/>
    <w:rsid w:val="00935430"/>
    <w:rsid w:val="0094090A"/>
    <w:rsid w:val="00947683"/>
    <w:rsid w:val="00952A20"/>
    <w:rsid w:val="009A04DD"/>
    <w:rsid w:val="009B7803"/>
    <w:rsid w:val="00A32484"/>
    <w:rsid w:val="00A43813"/>
    <w:rsid w:val="00A566EC"/>
    <w:rsid w:val="00A9346E"/>
    <w:rsid w:val="00B052BB"/>
    <w:rsid w:val="00B64C56"/>
    <w:rsid w:val="00B96BCA"/>
    <w:rsid w:val="00C00A51"/>
    <w:rsid w:val="00C52541"/>
    <w:rsid w:val="00CA5937"/>
    <w:rsid w:val="00CA693B"/>
    <w:rsid w:val="00CC5D7E"/>
    <w:rsid w:val="00CD7467"/>
    <w:rsid w:val="00D912B2"/>
    <w:rsid w:val="00D946EC"/>
    <w:rsid w:val="00DC107E"/>
    <w:rsid w:val="00F21E79"/>
    <w:rsid w:val="00F23563"/>
    <w:rsid w:val="00F40854"/>
    <w:rsid w:val="00F6240B"/>
    <w:rsid w:val="00F7061D"/>
    <w:rsid w:val="00F85469"/>
    <w:rsid w:val="00FD17DC"/>
    <w:rsid w:val="00FD2FAE"/>
    <w:rsid w:val="00FD5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4E96A3"/>
  <w15:docId w15:val="{E0BBAC7D-99D3-4ED4-9702-46E27E25D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7683"/>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D746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D7467"/>
    <w:rPr>
      <w:i/>
      <w:iCs/>
    </w:rPr>
  </w:style>
  <w:style w:type="character" w:styleId="Strong">
    <w:name w:val="Strong"/>
    <w:basedOn w:val="DefaultParagraphFont"/>
    <w:uiPriority w:val="22"/>
    <w:qFormat/>
    <w:rsid w:val="00CD7467"/>
    <w:rPr>
      <w:b/>
      <w:bCs/>
    </w:rPr>
  </w:style>
  <w:style w:type="character" w:styleId="Hyperlink">
    <w:name w:val="Hyperlink"/>
    <w:basedOn w:val="DefaultParagraphFont"/>
    <w:uiPriority w:val="99"/>
    <w:unhideWhenUsed/>
    <w:rsid w:val="00CD7467"/>
    <w:rPr>
      <w:color w:val="0000FF" w:themeColor="hyperlink"/>
      <w:u w:val="single"/>
    </w:rPr>
  </w:style>
  <w:style w:type="character" w:styleId="FollowedHyperlink">
    <w:name w:val="FollowedHyperlink"/>
    <w:basedOn w:val="DefaultParagraphFont"/>
    <w:uiPriority w:val="99"/>
    <w:semiHidden/>
    <w:unhideWhenUsed/>
    <w:rsid w:val="00F23563"/>
    <w:rPr>
      <w:color w:val="800080" w:themeColor="followedHyperlink"/>
      <w:u w:val="single"/>
    </w:rPr>
  </w:style>
  <w:style w:type="paragraph" w:styleId="Header">
    <w:name w:val="header"/>
    <w:basedOn w:val="Normal"/>
    <w:link w:val="HeaderChar"/>
    <w:uiPriority w:val="99"/>
    <w:unhideWhenUsed/>
    <w:rsid w:val="004332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221"/>
  </w:style>
  <w:style w:type="paragraph" w:styleId="Footer">
    <w:name w:val="footer"/>
    <w:basedOn w:val="Normal"/>
    <w:link w:val="FooterChar"/>
    <w:uiPriority w:val="99"/>
    <w:unhideWhenUsed/>
    <w:rsid w:val="004332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2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56535">
      <w:bodyDiv w:val="1"/>
      <w:marLeft w:val="0"/>
      <w:marRight w:val="0"/>
      <w:marTop w:val="0"/>
      <w:marBottom w:val="0"/>
      <w:divBdr>
        <w:top w:val="none" w:sz="0" w:space="0" w:color="auto"/>
        <w:left w:val="none" w:sz="0" w:space="0" w:color="auto"/>
        <w:bottom w:val="none" w:sz="0" w:space="0" w:color="auto"/>
        <w:right w:val="none" w:sz="0" w:space="0" w:color="auto"/>
      </w:divBdr>
    </w:div>
    <w:div w:id="44916281">
      <w:bodyDiv w:val="1"/>
      <w:marLeft w:val="0"/>
      <w:marRight w:val="0"/>
      <w:marTop w:val="0"/>
      <w:marBottom w:val="0"/>
      <w:divBdr>
        <w:top w:val="none" w:sz="0" w:space="0" w:color="auto"/>
        <w:left w:val="none" w:sz="0" w:space="0" w:color="auto"/>
        <w:bottom w:val="none" w:sz="0" w:space="0" w:color="auto"/>
        <w:right w:val="none" w:sz="0" w:space="0" w:color="auto"/>
      </w:divBdr>
    </w:div>
    <w:div w:id="94912459">
      <w:bodyDiv w:val="1"/>
      <w:marLeft w:val="0"/>
      <w:marRight w:val="0"/>
      <w:marTop w:val="0"/>
      <w:marBottom w:val="0"/>
      <w:divBdr>
        <w:top w:val="none" w:sz="0" w:space="0" w:color="auto"/>
        <w:left w:val="none" w:sz="0" w:space="0" w:color="auto"/>
        <w:bottom w:val="none" w:sz="0" w:space="0" w:color="auto"/>
        <w:right w:val="none" w:sz="0" w:space="0" w:color="auto"/>
      </w:divBdr>
    </w:div>
    <w:div w:id="223881827">
      <w:bodyDiv w:val="1"/>
      <w:marLeft w:val="0"/>
      <w:marRight w:val="0"/>
      <w:marTop w:val="0"/>
      <w:marBottom w:val="0"/>
      <w:divBdr>
        <w:top w:val="none" w:sz="0" w:space="0" w:color="auto"/>
        <w:left w:val="none" w:sz="0" w:space="0" w:color="auto"/>
        <w:bottom w:val="none" w:sz="0" w:space="0" w:color="auto"/>
        <w:right w:val="none" w:sz="0" w:space="0" w:color="auto"/>
      </w:divBdr>
    </w:div>
    <w:div w:id="529222283">
      <w:bodyDiv w:val="1"/>
      <w:marLeft w:val="0"/>
      <w:marRight w:val="0"/>
      <w:marTop w:val="0"/>
      <w:marBottom w:val="0"/>
      <w:divBdr>
        <w:top w:val="none" w:sz="0" w:space="0" w:color="auto"/>
        <w:left w:val="none" w:sz="0" w:space="0" w:color="auto"/>
        <w:bottom w:val="none" w:sz="0" w:space="0" w:color="auto"/>
        <w:right w:val="none" w:sz="0" w:space="0" w:color="auto"/>
      </w:divBdr>
    </w:div>
    <w:div w:id="624386732">
      <w:bodyDiv w:val="1"/>
      <w:marLeft w:val="0"/>
      <w:marRight w:val="0"/>
      <w:marTop w:val="0"/>
      <w:marBottom w:val="0"/>
      <w:divBdr>
        <w:top w:val="none" w:sz="0" w:space="0" w:color="auto"/>
        <w:left w:val="none" w:sz="0" w:space="0" w:color="auto"/>
        <w:bottom w:val="none" w:sz="0" w:space="0" w:color="auto"/>
        <w:right w:val="none" w:sz="0" w:space="0" w:color="auto"/>
      </w:divBdr>
    </w:div>
    <w:div w:id="794566687">
      <w:bodyDiv w:val="1"/>
      <w:marLeft w:val="0"/>
      <w:marRight w:val="0"/>
      <w:marTop w:val="0"/>
      <w:marBottom w:val="0"/>
      <w:divBdr>
        <w:top w:val="none" w:sz="0" w:space="0" w:color="auto"/>
        <w:left w:val="none" w:sz="0" w:space="0" w:color="auto"/>
        <w:bottom w:val="none" w:sz="0" w:space="0" w:color="auto"/>
        <w:right w:val="none" w:sz="0" w:space="0" w:color="auto"/>
      </w:divBdr>
    </w:div>
    <w:div w:id="1060052266">
      <w:bodyDiv w:val="1"/>
      <w:marLeft w:val="0"/>
      <w:marRight w:val="0"/>
      <w:marTop w:val="0"/>
      <w:marBottom w:val="0"/>
      <w:divBdr>
        <w:top w:val="none" w:sz="0" w:space="0" w:color="auto"/>
        <w:left w:val="none" w:sz="0" w:space="0" w:color="auto"/>
        <w:bottom w:val="none" w:sz="0" w:space="0" w:color="auto"/>
        <w:right w:val="none" w:sz="0" w:space="0" w:color="auto"/>
      </w:divBdr>
    </w:div>
    <w:div w:id="1352410450">
      <w:bodyDiv w:val="1"/>
      <w:marLeft w:val="0"/>
      <w:marRight w:val="0"/>
      <w:marTop w:val="0"/>
      <w:marBottom w:val="0"/>
      <w:divBdr>
        <w:top w:val="none" w:sz="0" w:space="0" w:color="auto"/>
        <w:left w:val="none" w:sz="0" w:space="0" w:color="auto"/>
        <w:bottom w:val="none" w:sz="0" w:space="0" w:color="auto"/>
        <w:right w:val="none" w:sz="0" w:space="0" w:color="auto"/>
      </w:divBdr>
    </w:div>
    <w:div w:id="1455908248">
      <w:bodyDiv w:val="1"/>
      <w:marLeft w:val="0"/>
      <w:marRight w:val="0"/>
      <w:marTop w:val="0"/>
      <w:marBottom w:val="0"/>
      <w:divBdr>
        <w:top w:val="none" w:sz="0" w:space="0" w:color="auto"/>
        <w:left w:val="none" w:sz="0" w:space="0" w:color="auto"/>
        <w:bottom w:val="none" w:sz="0" w:space="0" w:color="auto"/>
        <w:right w:val="none" w:sz="0" w:space="0" w:color="auto"/>
      </w:divBdr>
    </w:div>
    <w:div w:id="1569002177">
      <w:bodyDiv w:val="1"/>
      <w:marLeft w:val="0"/>
      <w:marRight w:val="0"/>
      <w:marTop w:val="0"/>
      <w:marBottom w:val="0"/>
      <w:divBdr>
        <w:top w:val="none" w:sz="0" w:space="0" w:color="auto"/>
        <w:left w:val="none" w:sz="0" w:space="0" w:color="auto"/>
        <w:bottom w:val="none" w:sz="0" w:space="0" w:color="auto"/>
        <w:right w:val="none" w:sz="0" w:space="0" w:color="auto"/>
      </w:divBdr>
    </w:div>
    <w:div w:id="1622952562">
      <w:bodyDiv w:val="1"/>
      <w:marLeft w:val="0"/>
      <w:marRight w:val="0"/>
      <w:marTop w:val="0"/>
      <w:marBottom w:val="0"/>
      <w:divBdr>
        <w:top w:val="none" w:sz="0" w:space="0" w:color="auto"/>
        <w:left w:val="none" w:sz="0" w:space="0" w:color="auto"/>
        <w:bottom w:val="none" w:sz="0" w:space="0" w:color="auto"/>
        <w:right w:val="none" w:sz="0" w:space="0" w:color="auto"/>
      </w:divBdr>
      <w:divsChild>
        <w:div w:id="929854594">
          <w:marLeft w:val="0"/>
          <w:marRight w:val="0"/>
          <w:marTop w:val="0"/>
          <w:marBottom w:val="0"/>
          <w:divBdr>
            <w:top w:val="none" w:sz="0" w:space="0" w:color="auto"/>
            <w:left w:val="none" w:sz="0" w:space="0" w:color="auto"/>
            <w:bottom w:val="none" w:sz="0" w:space="0" w:color="auto"/>
            <w:right w:val="none" w:sz="0" w:space="0" w:color="auto"/>
          </w:divBdr>
          <w:divsChild>
            <w:div w:id="1268658538">
              <w:marLeft w:val="0"/>
              <w:marRight w:val="0"/>
              <w:marTop w:val="0"/>
              <w:marBottom w:val="0"/>
              <w:divBdr>
                <w:top w:val="none" w:sz="0" w:space="0" w:color="auto"/>
                <w:left w:val="none" w:sz="0" w:space="0" w:color="auto"/>
                <w:bottom w:val="none" w:sz="0" w:space="0" w:color="auto"/>
                <w:right w:val="none" w:sz="0" w:space="0" w:color="auto"/>
              </w:divBdr>
              <w:divsChild>
                <w:div w:id="1749964798">
                  <w:marLeft w:val="0"/>
                  <w:marRight w:val="0"/>
                  <w:marTop w:val="0"/>
                  <w:marBottom w:val="0"/>
                  <w:divBdr>
                    <w:top w:val="none" w:sz="0" w:space="0" w:color="auto"/>
                    <w:left w:val="none" w:sz="0" w:space="0" w:color="auto"/>
                    <w:bottom w:val="none" w:sz="0" w:space="0" w:color="auto"/>
                    <w:right w:val="none" w:sz="0" w:space="0" w:color="auto"/>
                  </w:divBdr>
                  <w:divsChild>
                    <w:div w:id="37867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62499">
          <w:marLeft w:val="0"/>
          <w:marRight w:val="0"/>
          <w:marTop w:val="0"/>
          <w:marBottom w:val="0"/>
          <w:divBdr>
            <w:top w:val="none" w:sz="0" w:space="0" w:color="auto"/>
            <w:left w:val="none" w:sz="0" w:space="0" w:color="auto"/>
            <w:bottom w:val="none" w:sz="0" w:space="0" w:color="auto"/>
            <w:right w:val="none" w:sz="0" w:space="0" w:color="auto"/>
          </w:divBdr>
          <w:divsChild>
            <w:div w:id="1379428937">
              <w:marLeft w:val="0"/>
              <w:marRight w:val="0"/>
              <w:marTop w:val="0"/>
              <w:marBottom w:val="0"/>
              <w:divBdr>
                <w:top w:val="none" w:sz="0" w:space="0" w:color="auto"/>
                <w:left w:val="none" w:sz="0" w:space="0" w:color="auto"/>
                <w:bottom w:val="none" w:sz="0" w:space="0" w:color="auto"/>
                <w:right w:val="none" w:sz="0" w:space="0" w:color="auto"/>
              </w:divBdr>
              <w:divsChild>
                <w:div w:id="1289966466">
                  <w:marLeft w:val="0"/>
                  <w:marRight w:val="0"/>
                  <w:marTop w:val="0"/>
                  <w:marBottom w:val="0"/>
                  <w:divBdr>
                    <w:top w:val="none" w:sz="0" w:space="0" w:color="auto"/>
                    <w:left w:val="none" w:sz="0" w:space="0" w:color="auto"/>
                    <w:bottom w:val="none" w:sz="0" w:space="0" w:color="auto"/>
                    <w:right w:val="none" w:sz="0" w:space="0" w:color="auto"/>
                  </w:divBdr>
                  <w:divsChild>
                    <w:div w:id="122822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016389">
      <w:bodyDiv w:val="1"/>
      <w:marLeft w:val="0"/>
      <w:marRight w:val="0"/>
      <w:marTop w:val="0"/>
      <w:marBottom w:val="0"/>
      <w:divBdr>
        <w:top w:val="none" w:sz="0" w:space="0" w:color="auto"/>
        <w:left w:val="none" w:sz="0" w:space="0" w:color="auto"/>
        <w:bottom w:val="none" w:sz="0" w:space="0" w:color="auto"/>
        <w:right w:val="none" w:sz="0" w:space="0" w:color="auto"/>
      </w:divBdr>
    </w:div>
    <w:div w:id="1708023615">
      <w:bodyDiv w:val="1"/>
      <w:marLeft w:val="0"/>
      <w:marRight w:val="0"/>
      <w:marTop w:val="0"/>
      <w:marBottom w:val="0"/>
      <w:divBdr>
        <w:top w:val="none" w:sz="0" w:space="0" w:color="auto"/>
        <w:left w:val="none" w:sz="0" w:space="0" w:color="auto"/>
        <w:bottom w:val="none" w:sz="0" w:space="0" w:color="auto"/>
        <w:right w:val="none" w:sz="0" w:space="0" w:color="auto"/>
      </w:divBdr>
    </w:div>
    <w:div w:id="1727415870">
      <w:bodyDiv w:val="1"/>
      <w:marLeft w:val="0"/>
      <w:marRight w:val="0"/>
      <w:marTop w:val="0"/>
      <w:marBottom w:val="0"/>
      <w:divBdr>
        <w:top w:val="none" w:sz="0" w:space="0" w:color="auto"/>
        <w:left w:val="none" w:sz="0" w:space="0" w:color="auto"/>
        <w:bottom w:val="none" w:sz="0" w:space="0" w:color="auto"/>
        <w:right w:val="none" w:sz="0" w:space="0" w:color="auto"/>
      </w:divBdr>
    </w:div>
    <w:div w:id="1927883014">
      <w:bodyDiv w:val="1"/>
      <w:marLeft w:val="0"/>
      <w:marRight w:val="0"/>
      <w:marTop w:val="0"/>
      <w:marBottom w:val="0"/>
      <w:divBdr>
        <w:top w:val="none" w:sz="0" w:space="0" w:color="auto"/>
        <w:left w:val="none" w:sz="0" w:space="0" w:color="auto"/>
        <w:bottom w:val="none" w:sz="0" w:space="0" w:color="auto"/>
        <w:right w:val="none" w:sz="0" w:space="0" w:color="auto"/>
      </w:divBdr>
    </w:div>
    <w:div w:id="207030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i.org/10.17161/randa.v28i2.15533"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doi.org/10.11646/" TargetMode="External"/><Relationship Id="rId12" Type="http://schemas.openxmlformats.org/officeDocument/2006/relationships/image" Target="media/image3.tif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amphibians.org/wpcontent/uploads/2020/05/2020_Indian_Amphibian_checklist.pdf"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209</TotalTime>
  <Pages>13</Pages>
  <Words>2676</Words>
  <Characters>15254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38</cp:revision>
  <dcterms:created xsi:type="dcterms:W3CDTF">2024-07-10T08:40:00Z</dcterms:created>
  <dcterms:modified xsi:type="dcterms:W3CDTF">2025-03-05T12:11:00Z</dcterms:modified>
</cp:coreProperties>
</file>