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2160"/>
        <w:gridCol w:w="10625"/>
      </w:tblGrid>
      <w:tr w:rsidR="0000007A" w:rsidRPr="00B91832" w:rsidTr="00796EB3">
        <w:trPr>
          <w:trHeight w:val="290"/>
        </w:trPr>
        <w:tc>
          <w:tcPr>
            <w:tcW w:w="2160" w:type="dxa"/>
          </w:tcPr>
          <w:p w:rsidR="0000007A" w:rsidRPr="00B91832" w:rsidRDefault="0000007A"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Name:</w:t>
            </w:r>
          </w:p>
        </w:tc>
        <w:tc>
          <w:tcPr>
            <w:tcW w:w="10625" w:type="dxa"/>
            <w:shd w:val="clear" w:color="auto" w:fill="auto"/>
            <w:tcMar>
              <w:top w:w="0" w:type="dxa"/>
              <w:left w:w="108" w:type="dxa"/>
              <w:bottom w:w="0" w:type="dxa"/>
              <w:right w:w="108" w:type="dxa"/>
            </w:tcMar>
            <w:vAlign w:val="center"/>
          </w:tcPr>
          <w:p w:rsidR="0000007A" w:rsidRPr="00B91832" w:rsidRDefault="00D65728" w:rsidP="00F3669D">
            <w:pPr>
              <w:pStyle w:val="NormalWeb"/>
              <w:spacing w:before="0" w:beforeAutospacing="0" w:after="0" w:afterAutospacing="0"/>
              <w:rPr>
                <w:rFonts w:ascii="Cambria" w:hAnsi="Cambria" w:cs="Arial"/>
                <w:b/>
                <w:bCs/>
                <w:sz w:val="20"/>
                <w:szCs w:val="20"/>
                <w:lang w:val="en-GB"/>
              </w:rPr>
            </w:pPr>
            <w:hyperlink r:id="rId8" w:history="1">
              <w:r w:rsidR="00796EB3" w:rsidRPr="00B91832">
                <w:rPr>
                  <w:rStyle w:val="Hyperlink"/>
                  <w:rFonts w:ascii="Cambria" w:hAnsi="Cambria"/>
                  <w:b/>
                  <w:sz w:val="20"/>
                  <w:szCs w:val="20"/>
                </w:rPr>
                <w:t>UTTAR PRADESH JOURNAL OF ZOOLOGY</w:t>
              </w:r>
            </w:hyperlink>
          </w:p>
        </w:tc>
      </w:tr>
      <w:tr w:rsidR="0000007A" w:rsidRPr="00B91832" w:rsidTr="00796EB3">
        <w:trPr>
          <w:trHeight w:val="290"/>
        </w:trPr>
        <w:tc>
          <w:tcPr>
            <w:tcW w:w="2160" w:type="dxa"/>
          </w:tcPr>
          <w:p w:rsidR="0000007A" w:rsidRPr="00B91832" w:rsidRDefault="0000007A"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Manuscript Number:</w:t>
            </w:r>
          </w:p>
        </w:tc>
        <w:tc>
          <w:tcPr>
            <w:tcW w:w="10625" w:type="dxa"/>
            <w:shd w:val="clear" w:color="auto" w:fill="auto"/>
            <w:tcMar>
              <w:top w:w="0" w:type="dxa"/>
              <w:left w:w="108" w:type="dxa"/>
              <w:bottom w:w="0" w:type="dxa"/>
              <w:right w:w="108" w:type="dxa"/>
            </w:tcMar>
            <w:vAlign w:val="center"/>
          </w:tcPr>
          <w:p w:rsidR="0000007A" w:rsidRPr="00B91832" w:rsidRDefault="009D0E92" w:rsidP="00F3669D">
            <w:pPr>
              <w:pStyle w:val="NormalWeb"/>
              <w:spacing w:before="0" w:beforeAutospacing="0" w:after="0" w:afterAutospacing="0"/>
              <w:rPr>
                <w:rFonts w:ascii="Cambria" w:hAnsi="Cambria" w:cs="Arial"/>
                <w:b/>
                <w:bCs/>
                <w:sz w:val="20"/>
                <w:szCs w:val="20"/>
                <w:lang w:val="en-GB"/>
              </w:rPr>
            </w:pPr>
            <w:r w:rsidRPr="009D0E92">
              <w:rPr>
                <w:rFonts w:ascii="Cambria" w:hAnsi="Cambria" w:cs="Arial"/>
                <w:b/>
                <w:bCs/>
                <w:sz w:val="20"/>
                <w:szCs w:val="20"/>
                <w:lang w:val="en-GB"/>
              </w:rPr>
              <w:t>Ms_UPJOZ_4666</w:t>
            </w:r>
          </w:p>
        </w:tc>
      </w:tr>
      <w:tr w:rsidR="0000007A" w:rsidRPr="00B91832" w:rsidTr="00796EB3">
        <w:trPr>
          <w:trHeight w:val="650"/>
        </w:trPr>
        <w:tc>
          <w:tcPr>
            <w:tcW w:w="2160" w:type="dxa"/>
          </w:tcPr>
          <w:p w:rsidR="0000007A" w:rsidRPr="00B91832" w:rsidRDefault="0000007A"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 xml:space="preserve">Title of the Manuscript: </w:t>
            </w:r>
          </w:p>
        </w:tc>
        <w:tc>
          <w:tcPr>
            <w:tcW w:w="10625" w:type="dxa"/>
            <w:shd w:val="clear" w:color="auto" w:fill="auto"/>
            <w:tcMar>
              <w:top w:w="0" w:type="dxa"/>
              <w:left w:w="108" w:type="dxa"/>
              <w:bottom w:w="0" w:type="dxa"/>
              <w:right w:w="108" w:type="dxa"/>
            </w:tcMar>
            <w:vAlign w:val="center"/>
          </w:tcPr>
          <w:p w:rsidR="0000007A" w:rsidRPr="00B91832" w:rsidRDefault="009D0E92" w:rsidP="00BF75D4">
            <w:pPr>
              <w:pStyle w:val="NormalWeb"/>
              <w:spacing w:before="0" w:beforeAutospacing="0" w:after="0" w:afterAutospacing="0"/>
              <w:rPr>
                <w:rFonts w:ascii="Cambria" w:hAnsi="Cambria" w:cs="Arial"/>
                <w:b/>
                <w:sz w:val="20"/>
                <w:szCs w:val="20"/>
                <w:lang w:val="en-GB"/>
              </w:rPr>
            </w:pPr>
            <w:r w:rsidRPr="009D0E92">
              <w:rPr>
                <w:rFonts w:ascii="Cambria" w:hAnsi="Cambria" w:cs="Arial"/>
                <w:b/>
                <w:sz w:val="20"/>
                <w:szCs w:val="20"/>
                <w:lang w:val="en-GB"/>
              </w:rPr>
              <w:t xml:space="preserve">Bio-efficacy of </w:t>
            </w:r>
            <w:proofErr w:type="spellStart"/>
            <w:r w:rsidRPr="009D0E92">
              <w:rPr>
                <w:rFonts w:ascii="Cambria" w:hAnsi="Cambria" w:cs="Arial"/>
                <w:b/>
                <w:sz w:val="20"/>
                <w:szCs w:val="20"/>
                <w:lang w:val="en-GB"/>
              </w:rPr>
              <w:t>Chlorantraniliprole</w:t>
            </w:r>
            <w:proofErr w:type="spellEnd"/>
            <w:r w:rsidRPr="009D0E92">
              <w:rPr>
                <w:rFonts w:ascii="Cambria" w:hAnsi="Cambria" w:cs="Arial"/>
                <w:b/>
                <w:sz w:val="20"/>
                <w:szCs w:val="20"/>
                <w:lang w:val="en-GB"/>
              </w:rPr>
              <w:t xml:space="preserve"> 600 g/l SC against Sugarcane Early Shoot Borer, </w:t>
            </w:r>
            <w:proofErr w:type="spellStart"/>
            <w:r w:rsidRPr="009D0E92">
              <w:rPr>
                <w:rFonts w:ascii="Cambria" w:hAnsi="Cambria" w:cs="Arial"/>
                <w:b/>
                <w:sz w:val="20"/>
                <w:szCs w:val="20"/>
                <w:lang w:val="en-GB"/>
              </w:rPr>
              <w:t>Chilo</w:t>
            </w:r>
            <w:proofErr w:type="spellEnd"/>
            <w:r w:rsidRPr="009D0E92">
              <w:rPr>
                <w:rFonts w:ascii="Cambria" w:hAnsi="Cambria" w:cs="Arial"/>
                <w:b/>
                <w:sz w:val="20"/>
                <w:szCs w:val="20"/>
                <w:lang w:val="en-GB"/>
              </w:rPr>
              <w:t xml:space="preserve"> </w:t>
            </w:r>
            <w:proofErr w:type="spellStart"/>
            <w:r w:rsidRPr="009D0E92">
              <w:rPr>
                <w:rFonts w:ascii="Cambria" w:hAnsi="Cambria" w:cs="Arial"/>
                <w:b/>
                <w:sz w:val="20"/>
                <w:szCs w:val="20"/>
                <w:lang w:val="en-GB"/>
              </w:rPr>
              <w:t>infuscatellus</w:t>
            </w:r>
            <w:proofErr w:type="spellEnd"/>
            <w:r w:rsidRPr="009D0E92">
              <w:rPr>
                <w:rFonts w:ascii="Cambria" w:hAnsi="Cambria" w:cs="Arial"/>
                <w:b/>
                <w:sz w:val="20"/>
                <w:szCs w:val="20"/>
                <w:lang w:val="en-GB"/>
              </w:rPr>
              <w:t xml:space="preserve"> (Snellen)</w:t>
            </w:r>
          </w:p>
        </w:tc>
      </w:tr>
      <w:tr w:rsidR="00CF0BBB" w:rsidRPr="00B91832" w:rsidTr="00796EB3">
        <w:trPr>
          <w:trHeight w:val="332"/>
        </w:trPr>
        <w:tc>
          <w:tcPr>
            <w:tcW w:w="2160" w:type="dxa"/>
          </w:tcPr>
          <w:p w:rsidR="00CF0BBB" w:rsidRPr="00B91832" w:rsidRDefault="00CF0BBB"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Type of the Article</w:t>
            </w:r>
          </w:p>
        </w:tc>
        <w:tc>
          <w:tcPr>
            <w:tcW w:w="10625" w:type="dxa"/>
            <w:shd w:val="clear" w:color="auto" w:fill="auto"/>
            <w:tcMar>
              <w:top w:w="0" w:type="dxa"/>
              <w:left w:w="108" w:type="dxa"/>
              <w:bottom w:w="0" w:type="dxa"/>
              <w:right w:w="108" w:type="dxa"/>
            </w:tcMar>
            <w:vAlign w:val="center"/>
          </w:tcPr>
          <w:p w:rsidR="00CF0BBB" w:rsidRPr="00B91832" w:rsidRDefault="00AD5244" w:rsidP="000450FC">
            <w:pPr>
              <w:pStyle w:val="NormalWeb"/>
              <w:spacing w:before="0" w:beforeAutospacing="0" w:after="0" w:afterAutospacing="0"/>
              <w:rPr>
                <w:rFonts w:ascii="Cambria" w:hAnsi="Cambria" w:cs="Arial"/>
                <w:b/>
                <w:sz w:val="20"/>
                <w:szCs w:val="20"/>
                <w:lang w:val="en-GB"/>
              </w:rPr>
            </w:pPr>
            <w:r w:rsidRPr="00AD5244">
              <w:rPr>
                <w:rFonts w:ascii="Cambria" w:hAnsi="Cambria" w:cs="Arial"/>
                <w:b/>
                <w:sz w:val="20"/>
                <w:szCs w:val="20"/>
                <w:lang w:val="en-GB"/>
              </w:rPr>
              <w:t>Original Research Article</w:t>
            </w:r>
          </w:p>
        </w:tc>
      </w:tr>
    </w:tbl>
    <w:p w:rsidR="0005336F" w:rsidRPr="0005336F" w:rsidRDefault="0005336F" w:rsidP="0005336F">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4"/>
        <w:gridCol w:w="5829"/>
        <w:gridCol w:w="4013"/>
      </w:tblGrid>
      <w:tr w:rsidR="0005336F" w:rsidRPr="0005336F" w:rsidTr="00556D14">
        <w:tc>
          <w:tcPr>
            <w:tcW w:w="5000" w:type="pct"/>
            <w:gridSpan w:val="3"/>
            <w:tcBorders>
              <w:top w:val="nil"/>
              <w:left w:val="nil"/>
              <w:right w:val="nil"/>
            </w:tcBorders>
            <w:noWrap/>
          </w:tcPr>
          <w:p w:rsidR="0005336F" w:rsidRPr="0005336F" w:rsidRDefault="0005336F" w:rsidP="0005336F">
            <w:pPr>
              <w:keepNext/>
              <w:outlineLvl w:val="1"/>
              <w:rPr>
                <w:rFonts w:eastAsia="MS Mincho" w:cs="Helvetica"/>
                <w:b/>
                <w:bCs/>
                <w:sz w:val="20"/>
                <w:szCs w:val="20"/>
                <w:lang w:val="en-GB"/>
              </w:rPr>
            </w:pPr>
            <w:r w:rsidRPr="0005336F">
              <w:rPr>
                <w:rFonts w:eastAsia="MS Mincho" w:cs="Helvetica"/>
                <w:b/>
                <w:bCs/>
                <w:sz w:val="20"/>
                <w:szCs w:val="20"/>
                <w:highlight w:val="yellow"/>
                <w:lang w:val="en-GB"/>
              </w:rPr>
              <w:t>PART  1:</w:t>
            </w:r>
            <w:r w:rsidRPr="0005336F">
              <w:rPr>
                <w:rFonts w:eastAsia="MS Mincho" w:cs="Helvetica"/>
                <w:b/>
                <w:bCs/>
                <w:sz w:val="20"/>
                <w:szCs w:val="20"/>
                <w:lang w:val="en-GB"/>
              </w:rPr>
              <w:t xml:space="preserve"> Comments</w:t>
            </w:r>
          </w:p>
          <w:p w:rsidR="0005336F" w:rsidRPr="0005336F" w:rsidRDefault="0005336F" w:rsidP="0005336F">
            <w:pPr>
              <w:rPr>
                <w:sz w:val="20"/>
                <w:szCs w:val="20"/>
                <w:lang w:val="en-GB"/>
              </w:rPr>
            </w:pPr>
          </w:p>
        </w:tc>
      </w:tr>
      <w:tr w:rsidR="0005336F" w:rsidRPr="0005336F" w:rsidTr="00556D14">
        <w:tc>
          <w:tcPr>
            <w:tcW w:w="1265" w:type="pct"/>
            <w:noWrap/>
          </w:tcPr>
          <w:p w:rsidR="0005336F" w:rsidRPr="0005336F" w:rsidRDefault="0005336F" w:rsidP="0005336F">
            <w:pPr>
              <w:keepNext/>
              <w:outlineLvl w:val="1"/>
              <w:rPr>
                <w:rFonts w:eastAsia="MS Mincho" w:cs="Helvetica"/>
                <w:b/>
                <w:bCs/>
                <w:sz w:val="20"/>
                <w:szCs w:val="20"/>
                <w:lang w:val="en-GB"/>
              </w:rPr>
            </w:pPr>
          </w:p>
        </w:tc>
        <w:tc>
          <w:tcPr>
            <w:tcW w:w="2212" w:type="pct"/>
          </w:tcPr>
          <w:p w:rsidR="0005336F" w:rsidRDefault="0005336F" w:rsidP="0005336F">
            <w:pPr>
              <w:keepNext/>
              <w:outlineLvl w:val="1"/>
              <w:rPr>
                <w:rFonts w:eastAsia="MS Mincho" w:cs="Helvetica"/>
                <w:b/>
                <w:bCs/>
                <w:sz w:val="20"/>
                <w:szCs w:val="20"/>
                <w:lang w:val="en-GB"/>
              </w:rPr>
            </w:pPr>
            <w:r w:rsidRPr="0005336F">
              <w:rPr>
                <w:rFonts w:eastAsia="MS Mincho" w:cs="Helvetica"/>
                <w:b/>
                <w:bCs/>
                <w:sz w:val="20"/>
                <w:szCs w:val="20"/>
                <w:lang w:val="en-GB"/>
              </w:rPr>
              <w:t>Reviewer’s comment</w:t>
            </w:r>
          </w:p>
          <w:p w:rsidR="00B367DB" w:rsidRPr="0005336F" w:rsidRDefault="00B367DB" w:rsidP="0005336F">
            <w:pPr>
              <w:keepNext/>
              <w:outlineLvl w:val="1"/>
              <w:rPr>
                <w:rFonts w:eastAsia="MS Mincho" w:cs="Helvetica"/>
                <w:b/>
                <w:bCs/>
                <w:sz w:val="20"/>
                <w:szCs w:val="20"/>
                <w:lang w:val="en-GB"/>
              </w:rPr>
            </w:pPr>
            <w:r w:rsidRPr="00A604EE">
              <w:rPr>
                <w:b/>
                <w:bCs/>
                <w:sz w:val="20"/>
                <w:szCs w:val="20"/>
                <w:highlight w:val="yellow"/>
              </w:rPr>
              <w:t>Artificial Intelligence (AI) generated or assisted review comments are strictly prohibited during peer review.</w:t>
            </w:r>
          </w:p>
        </w:tc>
        <w:tc>
          <w:tcPr>
            <w:tcW w:w="1523" w:type="pct"/>
          </w:tcPr>
          <w:p w:rsidR="0005336F" w:rsidRPr="0005336F" w:rsidRDefault="0005336F" w:rsidP="0005336F">
            <w:pPr>
              <w:keepNext/>
              <w:outlineLvl w:val="1"/>
              <w:rPr>
                <w:rFonts w:eastAsia="MS Mincho" w:cs="Helvetica"/>
                <w:bCs/>
                <w:sz w:val="20"/>
                <w:szCs w:val="20"/>
                <w:lang w:val="en-GB"/>
              </w:rPr>
            </w:pPr>
            <w:r w:rsidRPr="0005336F">
              <w:rPr>
                <w:rFonts w:eastAsia="MS Mincho" w:cs="Helvetica"/>
                <w:b/>
                <w:bCs/>
                <w:sz w:val="20"/>
                <w:szCs w:val="20"/>
                <w:lang w:val="en-GB"/>
              </w:rPr>
              <w:t>Author’s Feedback</w:t>
            </w:r>
            <w:r w:rsidRPr="0005336F">
              <w:rPr>
                <w:rFonts w:eastAsia="MS Mincho" w:cs="Helvetica"/>
                <w:bCs/>
                <w:sz w:val="20"/>
                <w:szCs w:val="20"/>
                <w:lang w:val="en-GB"/>
              </w:rPr>
              <w:t xml:space="preserve"> </w:t>
            </w:r>
            <w:r w:rsidRPr="0005336F">
              <w:rPr>
                <w:rFonts w:eastAsia="MS Mincho" w:cs="Helvetica"/>
                <w:bCs/>
                <w:i/>
                <w:sz w:val="20"/>
                <w:szCs w:val="20"/>
                <w:lang w:val="en-GB"/>
              </w:rPr>
              <w:t>(Please correct the manuscript and highlight that part in the manuscript. It is mandatory that authors should write his/her feedback here)</w:t>
            </w:r>
          </w:p>
        </w:tc>
      </w:tr>
      <w:tr w:rsidR="0005336F" w:rsidRPr="0005336F" w:rsidTr="00556D14">
        <w:trPr>
          <w:trHeight w:val="1264"/>
        </w:trPr>
        <w:tc>
          <w:tcPr>
            <w:tcW w:w="1265" w:type="pct"/>
            <w:noWrap/>
          </w:tcPr>
          <w:p w:rsidR="0005336F" w:rsidRPr="0005336F" w:rsidRDefault="0005336F" w:rsidP="0005336F">
            <w:pPr>
              <w:ind w:left="360"/>
              <w:rPr>
                <w:b/>
                <w:bCs/>
                <w:sz w:val="20"/>
                <w:szCs w:val="20"/>
                <w:lang w:val="en-GB"/>
              </w:rPr>
            </w:pPr>
            <w:r w:rsidRPr="0005336F">
              <w:rPr>
                <w:b/>
                <w:bCs/>
                <w:sz w:val="20"/>
                <w:szCs w:val="20"/>
                <w:lang w:val="en-GB"/>
              </w:rPr>
              <w:t>Please write a few sentences regarding the importance of this manuscript for the scientific community. A minimum of 3-4 sentences may be required for this part.</w:t>
            </w:r>
          </w:p>
          <w:p w:rsidR="0005336F" w:rsidRPr="0005336F" w:rsidRDefault="0005336F" w:rsidP="0005336F">
            <w:pPr>
              <w:ind w:left="360"/>
              <w:rPr>
                <w:rFonts w:eastAsia="MS Mincho"/>
                <w:b/>
                <w:bCs/>
                <w:sz w:val="20"/>
                <w:szCs w:val="20"/>
                <w:lang w:val="en-GB"/>
              </w:rPr>
            </w:pPr>
          </w:p>
        </w:tc>
        <w:tc>
          <w:tcPr>
            <w:tcW w:w="2212" w:type="pct"/>
          </w:tcPr>
          <w:p w:rsidR="0005336F" w:rsidRPr="008E386B" w:rsidRDefault="008E386B" w:rsidP="008E386B">
            <w:pPr>
              <w:contextualSpacing/>
              <w:jc w:val="both"/>
              <w:rPr>
                <w:sz w:val="20"/>
                <w:szCs w:val="20"/>
                <w:lang w:val="en-GB"/>
              </w:rPr>
            </w:pPr>
            <w:r w:rsidRPr="008E386B">
              <w:rPr>
                <w:sz w:val="20"/>
                <w:szCs w:val="20"/>
              </w:rPr>
              <w:t xml:space="preserve">This manuscript is important as it provides robust evidence supporting the bio-efficacy of </w:t>
            </w:r>
            <w:proofErr w:type="spellStart"/>
            <w:r w:rsidRPr="008E386B">
              <w:rPr>
                <w:sz w:val="20"/>
                <w:szCs w:val="20"/>
              </w:rPr>
              <w:t>Chlorantraniliprole</w:t>
            </w:r>
            <w:proofErr w:type="spellEnd"/>
            <w:r w:rsidRPr="008E386B">
              <w:rPr>
                <w:sz w:val="20"/>
                <w:szCs w:val="20"/>
              </w:rPr>
              <w:t xml:space="preserve"> 600 g/l SC in controlling the early shoot borer, </w:t>
            </w:r>
            <w:proofErr w:type="spellStart"/>
            <w:r w:rsidRPr="008E386B">
              <w:rPr>
                <w:i/>
                <w:iCs/>
                <w:sz w:val="20"/>
                <w:szCs w:val="20"/>
              </w:rPr>
              <w:t>Chilo</w:t>
            </w:r>
            <w:proofErr w:type="spellEnd"/>
            <w:r w:rsidRPr="008E386B">
              <w:rPr>
                <w:i/>
                <w:iCs/>
                <w:sz w:val="20"/>
                <w:szCs w:val="20"/>
              </w:rPr>
              <w:t xml:space="preserve"> </w:t>
            </w:r>
            <w:proofErr w:type="spellStart"/>
            <w:r w:rsidRPr="008E386B">
              <w:rPr>
                <w:i/>
                <w:iCs/>
                <w:sz w:val="20"/>
                <w:szCs w:val="20"/>
              </w:rPr>
              <w:t>infuscatellus</w:t>
            </w:r>
            <w:proofErr w:type="spellEnd"/>
            <w:r w:rsidRPr="008E386B">
              <w:rPr>
                <w:sz w:val="20"/>
                <w:szCs w:val="20"/>
              </w:rPr>
              <w:t>, a significant pest in sugarcane cultivation. The research highlights effective pest management strategies that ensure high yields and demonstrate safety to natural enemies, making it relevant for integrated pest management programs.</w:t>
            </w:r>
          </w:p>
        </w:tc>
        <w:tc>
          <w:tcPr>
            <w:tcW w:w="1523" w:type="pct"/>
          </w:tcPr>
          <w:p w:rsidR="0005336F" w:rsidRPr="0005336F" w:rsidRDefault="0005336F" w:rsidP="0005336F">
            <w:pPr>
              <w:keepNext/>
              <w:outlineLvl w:val="1"/>
              <w:rPr>
                <w:rFonts w:eastAsia="MS Mincho" w:cs="Helvetica"/>
                <w:bCs/>
                <w:sz w:val="20"/>
                <w:szCs w:val="20"/>
                <w:lang w:val="en-GB"/>
              </w:rPr>
            </w:pPr>
          </w:p>
        </w:tc>
      </w:tr>
      <w:tr w:rsidR="0005336F" w:rsidRPr="0005336F" w:rsidTr="00556D14">
        <w:trPr>
          <w:trHeight w:val="1262"/>
        </w:trPr>
        <w:tc>
          <w:tcPr>
            <w:tcW w:w="1265" w:type="pct"/>
            <w:noWrap/>
          </w:tcPr>
          <w:p w:rsidR="0005336F" w:rsidRPr="0005336F" w:rsidRDefault="0005336F" w:rsidP="0005336F">
            <w:pPr>
              <w:ind w:left="360"/>
              <w:rPr>
                <w:b/>
                <w:bCs/>
                <w:sz w:val="20"/>
                <w:szCs w:val="20"/>
                <w:lang w:val="en-GB"/>
              </w:rPr>
            </w:pPr>
            <w:r w:rsidRPr="0005336F">
              <w:rPr>
                <w:b/>
                <w:bCs/>
                <w:sz w:val="20"/>
                <w:szCs w:val="20"/>
                <w:lang w:val="en-GB"/>
              </w:rPr>
              <w:t>Is the title of the article suitable?</w:t>
            </w:r>
          </w:p>
          <w:p w:rsidR="0005336F" w:rsidRPr="0005336F" w:rsidRDefault="0005336F" w:rsidP="0005336F">
            <w:pPr>
              <w:ind w:left="360"/>
              <w:rPr>
                <w:b/>
                <w:bCs/>
                <w:sz w:val="20"/>
                <w:szCs w:val="20"/>
                <w:lang w:val="en-GB"/>
              </w:rPr>
            </w:pPr>
            <w:r w:rsidRPr="0005336F">
              <w:rPr>
                <w:b/>
                <w:bCs/>
                <w:sz w:val="20"/>
                <w:szCs w:val="20"/>
                <w:lang w:val="en-GB"/>
              </w:rPr>
              <w:t>(If not please suggest an alternative title)</w:t>
            </w:r>
          </w:p>
          <w:p w:rsidR="0005336F" w:rsidRPr="0005336F" w:rsidRDefault="0005336F" w:rsidP="0005336F">
            <w:pPr>
              <w:keepNext/>
              <w:outlineLvl w:val="1"/>
              <w:rPr>
                <w:rFonts w:eastAsia="MS Mincho" w:cs="Helvetica"/>
                <w:b/>
                <w:bCs/>
                <w:sz w:val="20"/>
                <w:szCs w:val="20"/>
                <w:u w:val="single"/>
                <w:lang w:val="en-GB"/>
              </w:rPr>
            </w:pPr>
          </w:p>
        </w:tc>
        <w:tc>
          <w:tcPr>
            <w:tcW w:w="2212" w:type="pct"/>
          </w:tcPr>
          <w:p w:rsidR="0005336F" w:rsidRPr="008E386B" w:rsidRDefault="008E386B" w:rsidP="008E386B">
            <w:pPr>
              <w:jc w:val="both"/>
              <w:rPr>
                <w:sz w:val="20"/>
                <w:szCs w:val="20"/>
                <w:lang w:val="en-GB"/>
              </w:rPr>
            </w:pPr>
            <w:r w:rsidRPr="008E386B">
              <w:rPr>
                <w:sz w:val="20"/>
                <w:szCs w:val="20"/>
              </w:rPr>
              <w:t xml:space="preserve">The title is appropriate and effectively conveys the focus of the study. </w:t>
            </w:r>
          </w:p>
        </w:tc>
        <w:tc>
          <w:tcPr>
            <w:tcW w:w="1523" w:type="pct"/>
          </w:tcPr>
          <w:p w:rsidR="0005336F" w:rsidRPr="0005336F" w:rsidRDefault="0005336F" w:rsidP="0005336F">
            <w:pPr>
              <w:keepNext/>
              <w:outlineLvl w:val="1"/>
              <w:rPr>
                <w:rFonts w:eastAsia="MS Mincho" w:cs="Helvetica"/>
                <w:bCs/>
                <w:sz w:val="20"/>
                <w:szCs w:val="20"/>
                <w:lang w:val="en-GB"/>
              </w:rPr>
            </w:pPr>
          </w:p>
        </w:tc>
      </w:tr>
      <w:tr w:rsidR="0005336F" w:rsidRPr="0005336F" w:rsidTr="00556D14">
        <w:trPr>
          <w:trHeight w:val="1262"/>
        </w:trPr>
        <w:tc>
          <w:tcPr>
            <w:tcW w:w="1265" w:type="pct"/>
            <w:noWrap/>
          </w:tcPr>
          <w:p w:rsidR="0005336F" w:rsidRPr="0005336F" w:rsidRDefault="0005336F" w:rsidP="0005336F">
            <w:pPr>
              <w:keepNext/>
              <w:ind w:left="360"/>
              <w:outlineLvl w:val="1"/>
              <w:rPr>
                <w:rFonts w:eastAsia="MS Mincho" w:cs="Helvetica"/>
                <w:b/>
                <w:bCs/>
                <w:sz w:val="20"/>
                <w:szCs w:val="20"/>
                <w:lang w:val="en-GB"/>
              </w:rPr>
            </w:pPr>
            <w:r w:rsidRPr="0005336F">
              <w:rPr>
                <w:rFonts w:eastAsia="MS Mincho" w:cs="Helvetica"/>
                <w:b/>
                <w:bCs/>
                <w:sz w:val="20"/>
                <w:szCs w:val="20"/>
                <w:lang w:val="en-GB"/>
              </w:rPr>
              <w:lastRenderedPageBreak/>
              <w:t>Is the abstract of the article comprehensive? Do you suggest the addition (or deletion) of some points in this section? Please write your suggestions here.</w:t>
            </w:r>
          </w:p>
          <w:p w:rsidR="0005336F" w:rsidRPr="0005336F" w:rsidRDefault="0005336F" w:rsidP="0005336F">
            <w:pPr>
              <w:keepNext/>
              <w:outlineLvl w:val="1"/>
              <w:rPr>
                <w:rFonts w:eastAsia="MS Mincho" w:cs="Helvetica"/>
                <w:b/>
                <w:bCs/>
                <w:sz w:val="20"/>
                <w:szCs w:val="20"/>
                <w:u w:val="single"/>
                <w:lang w:val="en-GB"/>
              </w:rPr>
            </w:pPr>
          </w:p>
        </w:tc>
        <w:tc>
          <w:tcPr>
            <w:tcW w:w="2212" w:type="pct"/>
          </w:tcPr>
          <w:p w:rsidR="0005336F" w:rsidRPr="008E386B" w:rsidRDefault="008E386B" w:rsidP="008E386B">
            <w:pPr>
              <w:jc w:val="both"/>
              <w:rPr>
                <w:sz w:val="20"/>
                <w:szCs w:val="20"/>
                <w:lang w:val="en-GB"/>
              </w:rPr>
            </w:pPr>
            <w:r w:rsidRPr="008E386B">
              <w:rPr>
                <w:sz w:val="20"/>
                <w:szCs w:val="20"/>
              </w:rPr>
              <w:t>The abstract is comprehensive and provides an adequate overview of the study. To enhance clarity, consider adding a brief mention of the statistical tools used (e.g., ANOVA, DMRT) to emphasize the robustness of the analysis. Additionally, you may want to explicitly state that there were no significant effects on non-target organisms such as coccinellids and spiders.</w:t>
            </w:r>
          </w:p>
        </w:tc>
        <w:tc>
          <w:tcPr>
            <w:tcW w:w="1523" w:type="pct"/>
          </w:tcPr>
          <w:p w:rsidR="0005336F" w:rsidRPr="0005336F" w:rsidRDefault="00C174CB" w:rsidP="0005336F">
            <w:pPr>
              <w:keepNext/>
              <w:outlineLvl w:val="1"/>
              <w:rPr>
                <w:rFonts w:eastAsia="MS Mincho" w:cs="Helvetica"/>
                <w:bCs/>
                <w:sz w:val="20"/>
                <w:szCs w:val="20"/>
                <w:lang w:val="en-GB"/>
              </w:rPr>
            </w:pPr>
            <w:r>
              <w:rPr>
                <w:rFonts w:eastAsia="MS Mincho" w:cs="Helvetica"/>
                <w:bCs/>
                <w:sz w:val="20"/>
                <w:szCs w:val="20"/>
                <w:lang w:val="en-GB"/>
              </w:rPr>
              <w:t>Added as suggested</w:t>
            </w:r>
          </w:p>
        </w:tc>
      </w:tr>
      <w:tr w:rsidR="0005336F" w:rsidRPr="0005336F" w:rsidTr="00556D14">
        <w:trPr>
          <w:trHeight w:val="704"/>
        </w:trPr>
        <w:tc>
          <w:tcPr>
            <w:tcW w:w="1265" w:type="pct"/>
            <w:noWrap/>
          </w:tcPr>
          <w:p w:rsidR="0005336F" w:rsidRPr="0005336F" w:rsidRDefault="0005336F" w:rsidP="0005336F">
            <w:pPr>
              <w:keepNext/>
              <w:ind w:left="360"/>
              <w:outlineLvl w:val="1"/>
              <w:rPr>
                <w:rFonts w:ascii="Helvetica" w:eastAsia="MS Mincho" w:hAnsi="Helvetica" w:cs="Helvetica"/>
                <w:sz w:val="20"/>
                <w:szCs w:val="20"/>
                <w:u w:val="single"/>
                <w:lang w:val="en-GB"/>
              </w:rPr>
            </w:pPr>
            <w:r w:rsidRPr="0005336F">
              <w:rPr>
                <w:rFonts w:eastAsia="MS Mincho" w:cs="Helvetica"/>
                <w:b/>
                <w:bCs/>
                <w:sz w:val="20"/>
                <w:szCs w:val="20"/>
                <w:lang w:val="en-GB"/>
              </w:rPr>
              <w:t>Is the manuscript scientifically, correct? Please write here.</w:t>
            </w:r>
          </w:p>
        </w:tc>
        <w:tc>
          <w:tcPr>
            <w:tcW w:w="2212" w:type="pct"/>
          </w:tcPr>
          <w:p w:rsidR="0005336F" w:rsidRPr="0005336F" w:rsidRDefault="008E386B" w:rsidP="008E386B">
            <w:pPr>
              <w:contextualSpacing/>
              <w:rPr>
                <w:bCs/>
                <w:sz w:val="20"/>
                <w:szCs w:val="20"/>
                <w:lang w:val="en-GB"/>
              </w:rPr>
            </w:pPr>
            <w:r w:rsidRPr="008E386B">
              <w:rPr>
                <w:bCs/>
                <w:sz w:val="20"/>
                <w:szCs w:val="20"/>
              </w:rPr>
              <w:t>The manuscript appears scientifically accurate, with well-documented methodologies, statistical analysis, and consistent findings.</w:t>
            </w:r>
          </w:p>
        </w:tc>
        <w:tc>
          <w:tcPr>
            <w:tcW w:w="1523" w:type="pct"/>
          </w:tcPr>
          <w:p w:rsidR="0005336F" w:rsidRPr="0005336F" w:rsidRDefault="0005336F" w:rsidP="0005336F">
            <w:pPr>
              <w:keepNext/>
              <w:outlineLvl w:val="1"/>
              <w:rPr>
                <w:rFonts w:eastAsia="MS Mincho" w:cs="Helvetica"/>
                <w:bCs/>
                <w:sz w:val="20"/>
                <w:szCs w:val="20"/>
                <w:lang w:val="en-GB"/>
              </w:rPr>
            </w:pPr>
          </w:p>
        </w:tc>
      </w:tr>
      <w:tr w:rsidR="0005336F" w:rsidRPr="0005336F" w:rsidTr="00556D14">
        <w:trPr>
          <w:trHeight w:val="703"/>
        </w:trPr>
        <w:tc>
          <w:tcPr>
            <w:tcW w:w="1265" w:type="pct"/>
            <w:noWrap/>
          </w:tcPr>
          <w:p w:rsidR="0005336F" w:rsidRPr="0005336F" w:rsidRDefault="0005336F" w:rsidP="0005336F">
            <w:pPr>
              <w:ind w:left="360"/>
              <w:rPr>
                <w:b/>
                <w:bCs/>
                <w:sz w:val="20"/>
                <w:szCs w:val="20"/>
                <w:lang w:val="en-GB"/>
              </w:rPr>
            </w:pPr>
            <w:r w:rsidRPr="0005336F">
              <w:rPr>
                <w:b/>
                <w:bCs/>
                <w:sz w:val="20"/>
                <w:szCs w:val="20"/>
                <w:lang w:val="en-GB"/>
              </w:rPr>
              <w:t>Are the references sufficient and recent? If you have suggestions of additional references, please mention them in the review form.</w:t>
            </w:r>
          </w:p>
        </w:tc>
        <w:tc>
          <w:tcPr>
            <w:tcW w:w="2212" w:type="pct"/>
          </w:tcPr>
          <w:p w:rsidR="0005336F" w:rsidRPr="0005336F" w:rsidRDefault="008E386B" w:rsidP="008E386B">
            <w:pPr>
              <w:contextualSpacing/>
              <w:rPr>
                <w:bCs/>
                <w:sz w:val="20"/>
                <w:szCs w:val="20"/>
                <w:lang w:val="en-GB"/>
              </w:rPr>
            </w:pPr>
            <w:r w:rsidRPr="008E386B">
              <w:rPr>
                <w:bCs/>
                <w:sz w:val="20"/>
                <w:szCs w:val="20"/>
              </w:rPr>
              <w:t xml:space="preserve">The references are </w:t>
            </w:r>
            <w:r>
              <w:rPr>
                <w:bCs/>
                <w:sz w:val="20"/>
                <w:szCs w:val="20"/>
              </w:rPr>
              <w:t>recent but inefficient and the introduction of the manuscript is very short.</w:t>
            </w:r>
          </w:p>
        </w:tc>
        <w:tc>
          <w:tcPr>
            <w:tcW w:w="1523" w:type="pct"/>
          </w:tcPr>
          <w:p w:rsidR="0005336F" w:rsidRPr="0005336F" w:rsidRDefault="00C174CB" w:rsidP="0005336F">
            <w:pPr>
              <w:keepNext/>
              <w:outlineLvl w:val="1"/>
              <w:rPr>
                <w:rFonts w:eastAsia="MS Mincho" w:cs="Helvetica"/>
                <w:bCs/>
                <w:sz w:val="20"/>
                <w:szCs w:val="20"/>
                <w:lang w:val="en-GB"/>
              </w:rPr>
            </w:pPr>
            <w:r>
              <w:rPr>
                <w:rFonts w:eastAsia="MS Mincho" w:cs="Helvetica"/>
                <w:bCs/>
                <w:sz w:val="20"/>
                <w:szCs w:val="20"/>
                <w:lang w:val="en-GB"/>
              </w:rPr>
              <w:t>All the available references given</w:t>
            </w:r>
          </w:p>
        </w:tc>
      </w:tr>
      <w:tr w:rsidR="0005336F" w:rsidRPr="0005336F" w:rsidTr="00556D14">
        <w:trPr>
          <w:trHeight w:val="386"/>
        </w:trPr>
        <w:tc>
          <w:tcPr>
            <w:tcW w:w="1265" w:type="pct"/>
            <w:noWrap/>
          </w:tcPr>
          <w:p w:rsidR="0005336F" w:rsidRPr="0005336F" w:rsidRDefault="0005336F" w:rsidP="0005336F">
            <w:pPr>
              <w:keepNext/>
              <w:ind w:left="360"/>
              <w:outlineLvl w:val="1"/>
              <w:rPr>
                <w:rFonts w:eastAsia="MS Mincho" w:cs="Helvetica"/>
                <w:b/>
                <w:sz w:val="20"/>
                <w:szCs w:val="20"/>
                <w:lang w:val="en-GB"/>
              </w:rPr>
            </w:pPr>
            <w:r w:rsidRPr="0005336F">
              <w:rPr>
                <w:rFonts w:eastAsia="MS Mincho" w:cs="Helvetica"/>
                <w:b/>
                <w:sz w:val="20"/>
                <w:szCs w:val="20"/>
                <w:lang w:val="en-GB"/>
              </w:rPr>
              <w:t>Is the language/English quality of the article suitable for scholarly communications?</w:t>
            </w:r>
          </w:p>
          <w:p w:rsidR="0005336F" w:rsidRPr="0005336F" w:rsidRDefault="0005336F" w:rsidP="0005336F">
            <w:pPr>
              <w:rPr>
                <w:sz w:val="20"/>
                <w:szCs w:val="20"/>
                <w:lang w:val="en-GB"/>
              </w:rPr>
            </w:pPr>
          </w:p>
        </w:tc>
        <w:tc>
          <w:tcPr>
            <w:tcW w:w="2212" w:type="pct"/>
          </w:tcPr>
          <w:p w:rsidR="0005336F" w:rsidRPr="0005336F" w:rsidRDefault="0010126E" w:rsidP="0010126E">
            <w:pPr>
              <w:jc w:val="both"/>
              <w:rPr>
                <w:sz w:val="20"/>
                <w:szCs w:val="20"/>
                <w:lang w:val="en-GB"/>
              </w:rPr>
            </w:pPr>
            <w:r w:rsidRPr="0010126E">
              <w:rPr>
                <w:sz w:val="20"/>
                <w:szCs w:val="20"/>
              </w:rPr>
              <w:t>The language is clear and suitable for scholarly communication. Minor grammatical adjustments and sentence restructuring in some sections may improve readability, but overall, it meets the required standard.</w:t>
            </w:r>
          </w:p>
        </w:tc>
        <w:tc>
          <w:tcPr>
            <w:tcW w:w="1523" w:type="pct"/>
          </w:tcPr>
          <w:p w:rsidR="0005336F" w:rsidRPr="0005336F" w:rsidRDefault="0005336F" w:rsidP="0005336F">
            <w:pPr>
              <w:rPr>
                <w:sz w:val="20"/>
                <w:szCs w:val="20"/>
                <w:lang w:val="en-GB"/>
              </w:rPr>
            </w:pPr>
          </w:p>
        </w:tc>
      </w:tr>
      <w:tr w:rsidR="0005336F" w:rsidRPr="0005336F" w:rsidTr="007B1284">
        <w:trPr>
          <w:trHeight w:val="568"/>
        </w:trPr>
        <w:tc>
          <w:tcPr>
            <w:tcW w:w="1265" w:type="pct"/>
            <w:noWrap/>
          </w:tcPr>
          <w:p w:rsidR="0005336F" w:rsidRPr="0005336F" w:rsidRDefault="0005336F" w:rsidP="0005336F">
            <w:pPr>
              <w:keepNext/>
              <w:outlineLvl w:val="1"/>
              <w:rPr>
                <w:rFonts w:eastAsia="MS Mincho" w:cs="Helvetica"/>
                <w:sz w:val="20"/>
                <w:szCs w:val="20"/>
                <w:lang w:val="en-GB"/>
              </w:rPr>
            </w:pPr>
            <w:r w:rsidRPr="0005336F">
              <w:rPr>
                <w:rFonts w:eastAsia="MS Mincho" w:cs="Helvetica"/>
                <w:b/>
                <w:sz w:val="20"/>
                <w:szCs w:val="20"/>
                <w:u w:val="single"/>
                <w:lang w:val="en-GB"/>
              </w:rPr>
              <w:t>Optional/General</w:t>
            </w:r>
            <w:r w:rsidRPr="0005336F">
              <w:rPr>
                <w:rFonts w:eastAsia="MS Mincho" w:cs="Helvetica"/>
                <w:b/>
                <w:sz w:val="20"/>
                <w:szCs w:val="20"/>
                <w:lang w:val="en-GB"/>
              </w:rPr>
              <w:t xml:space="preserve"> </w:t>
            </w:r>
            <w:r w:rsidRPr="0005336F">
              <w:rPr>
                <w:rFonts w:eastAsia="MS Mincho" w:cs="Helvetica"/>
                <w:sz w:val="20"/>
                <w:szCs w:val="20"/>
                <w:lang w:val="en-GB"/>
              </w:rPr>
              <w:t>comments</w:t>
            </w:r>
          </w:p>
          <w:p w:rsidR="0005336F" w:rsidRPr="0005336F" w:rsidRDefault="0005336F" w:rsidP="0005336F">
            <w:pPr>
              <w:keepNext/>
              <w:outlineLvl w:val="1"/>
              <w:rPr>
                <w:rFonts w:eastAsia="MS Mincho" w:cs="Helvetica"/>
                <w:bCs/>
                <w:sz w:val="20"/>
                <w:szCs w:val="20"/>
                <w:lang w:val="en-GB"/>
              </w:rPr>
            </w:pPr>
          </w:p>
        </w:tc>
        <w:tc>
          <w:tcPr>
            <w:tcW w:w="2212" w:type="pct"/>
          </w:tcPr>
          <w:p w:rsidR="0005336F" w:rsidRDefault="0010126E" w:rsidP="0010126E">
            <w:pPr>
              <w:rPr>
                <w:rFonts w:eastAsia="Arial Unicode MS"/>
                <w:bCs/>
                <w:sz w:val="20"/>
                <w:szCs w:val="20"/>
              </w:rPr>
            </w:pPr>
            <w:r w:rsidRPr="0010126E">
              <w:rPr>
                <w:rFonts w:eastAsia="Arial Unicode MS"/>
                <w:bCs/>
                <w:sz w:val="20"/>
                <w:szCs w:val="20"/>
              </w:rPr>
              <w:t>The study is well-structured and addresses an important issue in sugarcane pest management.</w:t>
            </w:r>
          </w:p>
          <w:p w:rsidR="00887B80" w:rsidRPr="0010126E" w:rsidRDefault="00887B80" w:rsidP="0010126E">
            <w:pPr>
              <w:rPr>
                <w:rFonts w:eastAsia="Arial Unicode MS"/>
                <w:bCs/>
                <w:sz w:val="20"/>
                <w:szCs w:val="20"/>
                <w:lang w:val="en-GB"/>
              </w:rPr>
            </w:pPr>
            <w:r w:rsidRPr="0010126E">
              <w:rPr>
                <w:rFonts w:eastAsia="Arial Unicode MS"/>
                <w:sz w:val="20"/>
                <w:szCs w:val="20"/>
              </w:rPr>
              <w:t>suggesting minor revisions to improve clarity and comprehensiveness.</w:t>
            </w:r>
          </w:p>
        </w:tc>
        <w:tc>
          <w:tcPr>
            <w:tcW w:w="1523" w:type="pct"/>
          </w:tcPr>
          <w:p w:rsidR="0005336F" w:rsidRPr="0005336F" w:rsidRDefault="0005336F" w:rsidP="0005336F">
            <w:pPr>
              <w:rPr>
                <w:sz w:val="20"/>
                <w:szCs w:val="20"/>
                <w:lang w:val="en-GB"/>
              </w:rPr>
            </w:pPr>
          </w:p>
        </w:tc>
      </w:tr>
    </w:tbl>
    <w:p w:rsidR="0005336F" w:rsidRPr="0005336F" w:rsidRDefault="0005336F" w:rsidP="0005336F">
      <w:pPr>
        <w:jc w:val="both"/>
        <w:rPr>
          <w:rFonts w:eastAsia="MS Mincho" w:cs="Helvetica"/>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2"/>
        <w:gridCol w:w="4411"/>
        <w:gridCol w:w="4403"/>
      </w:tblGrid>
      <w:tr w:rsidR="00E07283" w:rsidRPr="00E07283" w:rsidTr="00743E7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E07283" w:rsidRPr="00E07283" w:rsidRDefault="00E07283" w:rsidP="00E07283">
            <w:pPr>
              <w:rPr>
                <w:rFonts w:ascii="Arial" w:eastAsia="Arial Unicode MS" w:hAnsi="Arial" w:cs="Arial"/>
                <w:b/>
                <w:sz w:val="20"/>
                <w:szCs w:val="20"/>
                <w:u w:val="single"/>
                <w:lang w:val="en-GB"/>
              </w:rPr>
            </w:pPr>
            <w:bookmarkStart w:id="2" w:name="_Hlk156057883"/>
            <w:bookmarkStart w:id="3" w:name="_Hlk156057704"/>
            <w:r w:rsidRPr="00E07283">
              <w:rPr>
                <w:rFonts w:ascii="Arial" w:eastAsia="Arial Unicode MS" w:hAnsi="Arial" w:cs="Arial"/>
                <w:b/>
                <w:sz w:val="20"/>
                <w:szCs w:val="20"/>
                <w:highlight w:val="yellow"/>
                <w:u w:val="single"/>
                <w:lang w:val="en-GB"/>
              </w:rPr>
              <w:t>PART  2:</w:t>
            </w:r>
            <w:r w:rsidRPr="00E07283">
              <w:rPr>
                <w:rFonts w:ascii="Arial" w:eastAsia="Arial Unicode MS" w:hAnsi="Arial" w:cs="Arial"/>
                <w:b/>
                <w:sz w:val="20"/>
                <w:szCs w:val="20"/>
                <w:u w:val="single"/>
                <w:lang w:val="en-GB"/>
              </w:rPr>
              <w:t xml:space="preserve"> </w:t>
            </w:r>
          </w:p>
          <w:p w:rsidR="00E07283" w:rsidRPr="00E07283" w:rsidRDefault="00E07283" w:rsidP="00E07283">
            <w:pPr>
              <w:rPr>
                <w:rFonts w:ascii="Arial" w:eastAsia="Arial Unicode MS" w:hAnsi="Arial" w:cs="Arial"/>
                <w:b/>
                <w:sz w:val="20"/>
                <w:szCs w:val="20"/>
                <w:u w:val="single"/>
                <w:lang w:val="en-GB"/>
              </w:rPr>
            </w:pPr>
          </w:p>
        </w:tc>
      </w:tr>
      <w:tr w:rsidR="00E07283" w:rsidRPr="00E07283" w:rsidTr="00743E71">
        <w:tc>
          <w:tcPr>
            <w:tcW w:w="1615" w:type="pct"/>
            <w:shd w:val="clear" w:color="auto" w:fill="auto"/>
            <w:noWrap/>
            <w:tcMar>
              <w:top w:w="0" w:type="dxa"/>
              <w:left w:w="108" w:type="dxa"/>
              <w:bottom w:w="0" w:type="dxa"/>
              <w:right w:w="108" w:type="dxa"/>
            </w:tcMar>
            <w:vAlign w:val="center"/>
          </w:tcPr>
          <w:p w:rsidR="00E07283" w:rsidRPr="00E07283" w:rsidRDefault="00E07283" w:rsidP="00E0728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E07283" w:rsidRPr="00E07283" w:rsidRDefault="00E07283" w:rsidP="00E07283">
            <w:pPr>
              <w:keepNext/>
              <w:outlineLvl w:val="1"/>
              <w:rPr>
                <w:rFonts w:ascii="Arial" w:eastAsia="MS Mincho" w:hAnsi="Arial" w:cs="Arial"/>
                <w:b/>
                <w:bCs/>
                <w:sz w:val="20"/>
                <w:szCs w:val="20"/>
                <w:lang w:val="en-GB"/>
              </w:rPr>
            </w:pPr>
            <w:r w:rsidRPr="00E07283">
              <w:rPr>
                <w:rFonts w:ascii="Arial" w:eastAsia="MS Mincho" w:hAnsi="Arial" w:cs="Arial"/>
                <w:b/>
                <w:bCs/>
                <w:sz w:val="20"/>
                <w:szCs w:val="20"/>
                <w:lang w:val="en-GB"/>
              </w:rPr>
              <w:t>Reviewer’s comment</w:t>
            </w:r>
          </w:p>
        </w:tc>
        <w:tc>
          <w:tcPr>
            <w:tcW w:w="1691" w:type="pct"/>
            <w:shd w:val="clear" w:color="auto" w:fill="auto"/>
          </w:tcPr>
          <w:p w:rsidR="00E07283" w:rsidRPr="00E07283" w:rsidRDefault="00E07283" w:rsidP="00E07283">
            <w:pPr>
              <w:keepNext/>
              <w:outlineLvl w:val="1"/>
              <w:rPr>
                <w:rFonts w:ascii="Arial" w:eastAsia="MS Mincho" w:hAnsi="Arial" w:cs="Arial"/>
                <w:bCs/>
                <w:sz w:val="20"/>
                <w:szCs w:val="20"/>
                <w:lang w:val="en-GB"/>
              </w:rPr>
            </w:pPr>
            <w:r w:rsidRPr="00E07283">
              <w:rPr>
                <w:rFonts w:ascii="Arial" w:eastAsia="MS Mincho" w:hAnsi="Arial" w:cs="Arial"/>
                <w:b/>
                <w:bCs/>
                <w:sz w:val="20"/>
                <w:szCs w:val="20"/>
                <w:lang w:val="en-GB"/>
              </w:rPr>
              <w:t>Author’s comment</w:t>
            </w:r>
            <w:r w:rsidRPr="00E07283">
              <w:rPr>
                <w:rFonts w:ascii="Arial" w:eastAsia="MS Mincho" w:hAnsi="Arial" w:cs="Arial"/>
                <w:bCs/>
                <w:sz w:val="20"/>
                <w:szCs w:val="20"/>
                <w:lang w:val="en-GB"/>
              </w:rPr>
              <w:t xml:space="preserve"> </w:t>
            </w:r>
            <w:r w:rsidRPr="00E0728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07283" w:rsidRPr="00E07283" w:rsidTr="00743E71">
        <w:trPr>
          <w:trHeight w:val="890"/>
        </w:trPr>
        <w:tc>
          <w:tcPr>
            <w:tcW w:w="1615" w:type="pct"/>
            <w:shd w:val="clear" w:color="auto" w:fill="auto"/>
            <w:noWrap/>
            <w:tcMar>
              <w:top w:w="0" w:type="dxa"/>
              <w:left w:w="108" w:type="dxa"/>
              <w:bottom w:w="0" w:type="dxa"/>
              <w:right w:w="108" w:type="dxa"/>
            </w:tcMar>
            <w:vAlign w:val="center"/>
          </w:tcPr>
          <w:p w:rsidR="00E07283" w:rsidRPr="00E07283" w:rsidRDefault="00E07283" w:rsidP="00E07283">
            <w:pPr>
              <w:rPr>
                <w:rFonts w:ascii="Arial" w:eastAsia="Arial Unicode MS" w:hAnsi="Arial" w:cs="Arial"/>
                <w:b/>
                <w:sz w:val="20"/>
                <w:szCs w:val="20"/>
                <w:lang w:val="en-GB"/>
              </w:rPr>
            </w:pPr>
            <w:r w:rsidRPr="00E07283">
              <w:rPr>
                <w:rFonts w:ascii="Arial" w:eastAsia="Arial Unicode MS" w:hAnsi="Arial" w:cs="Arial"/>
                <w:b/>
                <w:sz w:val="20"/>
                <w:szCs w:val="20"/>
                <w:lang w:val="en-GB"/>
              </w:rPr>
              <w:t xml:space="preserve">Are there ethical issues in this manuscript? </w:t>
            </w:r>
          </w:p>
          <w:p w:rsidR="00E07283" w:rsidRPr="00E07283" w:rsidRDefault="00E07283" w:rsidP="00E0728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E07283" w:rsidRPr="00E07283" w:rsidRDefault="00E07283" w:rsidP="00E07283">
            <w:pPr>
              <w:rPr>
                <w:rFonts w:ascii="Arial" w:eastAsia="Arial Unicode MS" w:hAnsi="Arial" w:cs="Arial"/>
                <w:i/>
                <w:iCs/>
                <w:sz w:val="20"/>
                <w:szCs w:val="20"/>
                <w:u w:val="single"/>
                <w:lang w:val="en-GB"/>
              </w:rPr>
            </w:pPr>
            <w:r w:rsidRPr="00E07283">
              <w:rPr>
                <w:rFonts w:ascii="Arial" w:eastAsia="Arial Unicode MS" w:hAnsi="Arial" w:cs="Arial"/>
                <w:i/>
                <w:iCs/>
                <w:sz w:val="20"/>
                <w:szCs w:val="20"/>
                <w:u w:val="single"/>
                <w:lang w:val="en-GB"/>
              </w:rPr>
              <w:t xml:space="preserve">(If yes, </w:t>
            </w:r>
            <w:proofErr w:type="gramStart"/>
            <w:r w:rsidRPr="00E07283">
              <w:rPr>
                <w:rFonts w:ascii="Arial" w:eastAsia="Arial Unicode MS" w:hAnsi="Arial" w:cs="Arial"/>
                <w:i/>
                <w:iCs/>
                <w:sz w:val="20"/>
                <w:szCs w:val="20"/>
                <w:u w:val="single"/>
                <w:lang w:val="en-GB"/>
              </w:rPr>
              <w:t>Kindly</w:t>
            </w:r>
            <w:proofErr w:type="gramEnd"/>
            <w:r w:rsidRPr="00E07283">
              <w:rPr>
                <w:rFonts w:ascii="Arial" w:eastAsia="Arial Unicode MS" w:hAnsi="Arial" w:cs="Arial"/>
                <w:i/>
                <w:iCs/>
                <w:sz w:val="20"/>
                <w:szCs w:val="20"/>
                <w:u w:val="single"/>
                <w:lang w:val="en-GB"/>
              </w:rPr>
              <w:t xml:space="preserve"> please write down the ethical issues here in details)</w:t>
            </w:r>
          </w:p>
          <w:p w:rsidR="00E07283" w:rsidRPr="00E07283" w:rsidRDefault="00E07283" w:rsidP="00E07283">
            <w:pPr>
              <w:rPr>
                <w:rFonts w:ascii="Arial" w:eastAsia="Arial Unicode MS" w:hAnsi="Arial" w:cs="Arial"/>
                <w:sz w:val="20"/>
                <w:szCs w:val="20"/>
                <w:lang w:val="en-GB"/>
              </w:rPr>
            </w:pPr>
          </w:p>
          <w:p w:rsidR="00E07283" w:rsidRPr="00E07283" w:rsidRDefault="00E07283" w:rsidP="00E07283">
            <w:pPr>
              <w:rPr>
                <w:rFonts w:ascii="Arial" w:eastAsia="Arial Unicode MS" w:hAnsi="Arial" w:cs="Arial"/>
                <w:sz w:val="20"/>
                <w:szCs w:val="20"/>
                <w:lang w:val="en-GB"/>
              </w:rPr>
            </w:pPr>
          </w:p>
        </w:tc>
        <w:tc>
          <w:tcPr>
            <w:tcW w:w="1691" w:type="pct"/>
            <w:shd w:val="clear" w:color="auto" w:fill="auto"/>
            <w:vAlign w:val="center"/>
          </w:tcPr>
          <w:p w:rsidR="00E07283" w:rsidRPr="00E07283" w:rsidRDefault="00C174CB" w:rsidP="00E07283">
            <w:pPr>
              <w:rPr>
                <w:rFonts w:ascii="Arial" w:eastAsia="Arial Unicode MS" w:hAnsi="Arial" w:cs="Arial"/>
                <w:sz w:val="20"/>
                <w:szCs w:val="20"/>
                <w:lang w:val="en-GB"/>
              </w:rPr>
            </w:pPr>
            <w:r>
              <w:rPr>
                <w:rFonts w:ascii="Arial" w:eastAsia="Arial Unicode MS" w:hAnsi="Arial" w:cs="Arial"/>
                <w:sz w:val="20"/>
                <w:szCs w:val="20"/>
                <w:lang w:val="en-GB"/>
              </w:rPr>
              <w:t>There are no ethical issues attached to this study</w:t>
            </w:r>
          </w:p>
          <w:p w:rsidR="00E07283" w:rsidRPr="00E07283" w:rsidRDefault="00E07283" w:rsidP="00E07283">
            <w:pPr>
              <w:rPr>
                <w:rFonts w:ascii="Arial" w:eastAsia="Arial Unicode MS" w:hAnsi="Arial" w:cs="Arial"/>
                <w:sz w:val="20"/>
                <w:szCs w:val="20"/>
                <w:lang w:val="en-GB"/>
              </w:rPr>
            </w:pPr>
          </w:p>
          <w:p w:rsidR="00E07283" w:rsidRPr="00E07283" w:rsidRDefault="00E07283" w:rsidP="00E07283">
            <w:pPr>
              <w:rPr>
                <w:rFonts w:ascii="Arial" w:eastAsia="Arial Unicode MS" w:hAnsi="Arial" w:cs="Arial"/>
                <w:sz w:val="20"/>
                <w:szCs w:val="20"/>
                <w:lang w:val="en-GB"/>
              </w:rPr>
            </w:pPr>
          </w:p>
        </w:tc>
      </w:tr>
      <w:bookmarkEnd w:id="2"/>
    </w:tbl>
    <w:p w:rsidR="00E07283" w:rsidRPr="00E07283" w:rsidRDefault="00E07283" w:rsidP="00E07283"/>
    <w:p w:rsidR="0005336F" w:rsidRPr="0005336F" w:rsidRDefault="0005336F" w:rsidP="0005336F">
      <w:pPr>
        <w:jc w:val="both"/>
        <w:rPr>
          <w:rFonts w:eastAsia="MS Mincho" w:cs="Helvetica"/>
          <w:b/>
          <w:bCs/>
          <w:sz w:val="20"/>
          <w:szCs w:val="20"/>
          <w:u w:val="single"/>
          <w:lang w:val="en-GB"/>
        </w:rPr>
      </w:pPr>
      <w:bookmarkStart w:id="4" w:name="_GoBack"/>
      <w:bookmarkEnd w:id="0"/>
      <w:bookmarkEnd w:id="1"/>
      <w:bookmarkEnd w:id="3"/>
      <w:bookmarkEnd w:id="4"/>
    </w:p>
    <w:sectPr w:rsidR="0005336F" w:rsidRPr="0005336F" w:rsidSect="00D9392F">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728" w:rsidRPr="0000007A" w:rsidRDefault="00D65728" w:rsidP="0099583E">
      <w:r>
        <w:separator/>
      </w:r>
    </w:p>
  </w:endnote>
  <w:endnote w:type="continuationSeparator" w:id="0">
    <w:p w:rsidR="00D65728" w:rsidRPr="0000007A" w:rsidRDefault="00D6572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728" w:rsidRPr="0000007A" w:rsidRDefault="00D65728" w:rsidP="0099583E">
      <w:r>
        <w:separator/>
      </w:r>
    </w:p>
  </w:footnote>
  <w:footnote w:type="continuationSeparator" w:id="0">
    <w:p w:rsidR="00D65728" w:rsidRPr="0000007A" w:rsidRDefault="00D6572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5"/>
  </w:num>
  <w:num w:numId="4">
    <w:abstractNumId w:val="7"/>
  </w:num>
  <w:num w:numId="5">
    <w:abstractNumId w:val="4"/>
  </w:num>
  <w:num w:numId="6">
    <w:abstractNumId w:val="0"/>
  </w:num>
  <w:num w:numId="7">
    <w:abstractNumId w:val="2"/>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K0NDSwNDc2NjEGYiUdpeDU4uLM/DyQAsNaAMMCDYMsAAAA"/>
  </w:docVars>
  <w:rsids>
    <w:rsidRoot w:val="0000007A"/>
    <w:rsid w:val="0000007A"/>
    <w:rsid w:val="00010403"/>
    <w:rsid w:val="00012C8B"/>
    <w:rsid w:val="000137C6"/>
    <w:rsid w:val="00021981"/>
    <w:rsid w:val="000234E1"/>
    <w:rsid w:val="00024CAE"/>
    <w:rsid w:val="0002598E"/>
    <w:rsid w:val="00037D52"/>
    <w:rsid w:val="00040915"/>
    <w:rsid w:val="000450FC"/>
    <w:rsid w:val="0005336F"/>
    <w:rsid w:val="00056CB0"/>
    <w:rsid w:val="0006257C"/>
    <w:rsid w:val="00084D7C"/>
    <w:rsid w:val="000936AC"/>
    <w:rsid w:val="00095A59"/>
    <w:rsid w:val="000A2134"/>
    <w:rsid w:val="000A5E36"/>
    <w:rsid w:val="000A6F41"/>
    <w:rsid w:val="000B4EE5"/>
    <w:rsid w:val="000B74A1"/>
    <w:rsid w:val="000B757E"/>
    <w:rsid w:val="000C0837"/>
    <w:rsid w:val="000C3B7E"/>
    <w:rsid w:val="000C4E8F"/>
    <w:rsid w:val="0010126E"/>
    <w:rsid w:val="00101322"/>
    <w:rsid w:val="00114CDC"/>
    <w:rsid w:val="00130867"/>
    <w:rsid w:val="00135749"/>
    <w:rsid w:val="00136984"/>
    <w:rsid w:val="00150304"/>
    <w:rsid w:val="0015296D"/>
    <w:rsid w:val="00163622"/>
    <w:rsid w:val="001645A2"/>
    <w:rsid w:val="00164F4E"/>
    <w:rsid w:val="00165685"/>
    <w:rsid w:val="00167BF6"/>
    <w:rsid w:val="001766DF"/>
    <w:rsid w:val="0018753A"/>
    <w:rsid w:val="00197E68"/>
    <w:rsid w:val="001A1605"/>
    <w:rsid w:val="001B0C63"/>
    <w:rsid w:val="001B2CCC"/>
    <w:rsid w:val="001D3A1D"/>
    <w:rsid w:val="001D3E34"/>
    <w:rsid w:val="001F24FF"/>
    <w:rsid w:val="001F5B54"/>
    <w:rsid w:val="001F707F"/>
    <w:rsid w:val="002011F3"/>
    <w:rsid w:val="00201B85"/>
    <w:rsid w:val="00206BDC"/>
    <w:rsid w:val="002105F7"/>
    <w:rsid w:val="00220111"/>
    <w:rsid w:val="0022369C"/>
    <w:rsid w:val="002320EB"/>
    <w:rsid w:val="0023696A"/>
    <w:rsid w:val="002422CB"/>
    <w:rsid w:val="00245E23"/>
    <w:rsid w:val="0025366D"/>
    <w:rsid w:val="00262634"/>
    <w:rsid w:val="00275984"/>
    <w:rsid w:val="00276324"/>
    <w:rsid w:val="00280EC9"/>
    <w:rsid w:val="0028120E"/>
    <w:rsid w:val="00291D08"/>
    <w:rsid w:val="00293482"/>
    <w:rsid w:val="00295C77"/>
    <w:rsid w:val="002A5799"/>
    <w:rsid w:val="002E2339"/>
    <w:rsid w:val="002E6D86"/>
    <w:rsid w:val="002F6935"/>
    <w:rsid w:val="003204B8"/>
    <w:rsid w:val="0033692F"/>
    <w:rsid w:val="003A04E7"/>
    <w:rsid w:val="003A6E1A"/>
    <w:rsid w:val="003B2172"/>
    <w:rsid w:val="003C02B9"/>
    <w:rsid w:val="003C3543"/>
    <w:rsid w:val="003C54D9"/>
    <w:rsid w:val="003E746A"/>
    <w:rsid w:val="00407D92"/>
    <w:rsid w:val="00417726"/>
    <w:rsid w:val="0044519B"/>
    <w:rsid w:val="00457AB1"/>
    <w:rsid w:val="00457BC0"/>
    <w:rsid w:val="00462996"/>
    <w:rsid w:val="004909B5"/>
    <w:rsid w:val="004A4189"/>
    <w:rsid w:val="004A5147"/>
    <w:rsid w:val="004A7C65"/>
    <w:rsid w:val="004B4CAD"/>
    <w:rsid w:val="004C3DF1"/>
    <w:rsid w:val="004D2E36"/>
    <w:rsid w:val="00503AB6"/>
    <w:rsid w:val="005047C5"/>
    <w:rsid w:val="005306A1"/>
    <w:rsid w:val="00531C82"/>
    <w:rsid w:val="00533FC1"/>
    <w:rsid w:val="00535A4C"/>
    <w:rsid w:val="0054564B"/>
    <w:rsid w:val="00545A13"/>
    <w:rsid w:val="00546343"/>
    <w:rsid w:val="00556D14"/>
    <w:rsid w:val="00557CD3"/>
    <w:rsid w:val="00560D3C"/>
    <w:rsid w:val="00567DE0"/>
    <w:rsid w:val="005735A5"/>
    <w:rsid w:val="005A1D6E"/>
    <w:rsid w:val="005C25A0"/>
    <w:rsid w:val="005D230D"/>
    <w:rsid w:val="006011B8"/>
    <w:rsid w:val="00602F7D"/>
    <w:rsid w:val="00605952"/>
    <w:rsid w:val="00620677"/>
    <w:rsid w:val="00624032"/>
    <w:rsid w:val="006357A1"/>
    <w:rsid w:val="00645A56"/>
    <w:rsid w:val="006532DF"/>
    <w:rsid w:val="0065579D"/>
    <w:rsid w:val="00663792"/>
    <w:rsid w:val="0067046C"/>
    <w:rsid w:val="00680EB4"/>
    <w:rsid w:val="0068446F"/>
    <w:rsid w:val="00696CAD"/>
    <w:rsid w:val="006A5E0B"/>
    <w:rsid w:val="006B17F6"/>
    <w:rsid w:val="006C3797"/>
    <w:rsid w:val="006E7D6E"/>
    <w:rsid w:val="006F16EC"/>
    <w:rsid w:val="00701186"/>
    <w:rsid w:val="0070359D"/>
    <w:rsid w:val="00707BE1"/>
    <w:rsid w:val="007238EB"/>
    <w:rsid w:val="007317C3"/>
    <w:rsid w:val="0073538B"/>
    <w:rsid w:val="00743E71"/>
    <w:rsid w:val="00744BCC"/>
    <w:rsid w:val="00766889"/>
    <w:rsid w:val="00766A0D"/>
    <w:rsid w:val="00767F8C"/>
    <w:rsid w:val="00774427"/>
    <w:rsid w:val="00780B67"/>
    <w:rsid w:val="00787E76"/>
    <w:rsid w:val="00796EB3"/>
    <w:rsid w:val="007A7253"/>
    <w:rsid w:val="007B1284"/>
    <w:rsid w:val="007D0246"/>
    <w:rsid w:val="007E2523"/>
    <w:rsid w:val="007F0FBA"/>
    <w:rsid w:val="007F4B4F"/>
    <w:rsid w:val="007F5873"/>
    <w:rsid w:val="00815F94"/>
    <w:rsid w:val="008224E2"/>
    <w:rsid w:val="00825DC9"/>
    <w:rsid w:val="0082676D"/>
    <w:rsid w:val="00826F48"/>
    <w:rsid w:val="00846F1F"/>
    <w:rsid w:val="00864044"/>
    <w:rsid w:val="00877F10"/>
    <w:rsid w:val="00882091"/>
    <w:rsid w:val="00887B80"/>
    <w:rsid w:val="00893E75"/>
    <w:rsid w:val="008C2F62"/>
    <w:rsid w:val="008C5B98"/>
    <w:rsid w:val="008D020E"/>
    <w:rsid w:val="008E386B"/>
    <w:rsid w:val="008F20CC"/>
    <w:rsid w:val="008F36E4"/>
    <w:rsid w:val="00902805"/>
    <w:rsid w:val="00922E2F"/>
    <w:rsid w:val="00950EA5"/>
    <w:rsid w:val="009553EC"/>
    <w:rsid w:val="00982766"/>
    <w:rsid w:val="009852C4"/>
    <w:rsid w:val="0099583E"/>
    <w:rsid w:val="009A0242"/>
    <w:rsid w:val="009A59ED"/>
    <w:rsid w:val="009C5642"/>
    <w:rsid w:val="009C5EC7"/>
    <w:rsid w:val="009C61D3"/>
    <w:rsid w:val="009D0E92"/>
    <w:rsid w:val="009E13C3"/>
    <w:rsid w:val="009E6A30"/>
    <w:rsid w:val="009F29EB"/>
    <w:rsid w:val="00A001A0"/>
    <w:rsid w:val="00A029E4"/>
    <w:rsid w:val="00A038E0"/>
    <w:rsid w:val="00A06CCE"/>
    <w:rsid w:val="00A12C83"/>
    <w:rsid w:val="00A31AAC"/>
    <w:rsid w:val="00A32905"/>
    <w:rsid w:val="00A36C95"/>
    <w:rsid w:val="00A37DE3"/>
    <w:rsid w:val="00A452CA"/>
    <w:rsid w:val="00A519D1"/>
    <w:rsid w:val="00A652B4"/>
    <w:rsid w:val="00A65C50"/>
    <w:rsid w:val="00AA41B3"/>
    <w:rsid w:val="00AA4A6B"/>
    <w:rsid w:val="00AB1ED6"/>
    <w:rsid w:val="00AB397D"/>
    <w:rsid w:val="00AB638A"/>
    <w:rsid w:val="00AB6E43"/>
    <w:rsid w:val="00AC1349"/>
    <w:rsid w:val="00AD5244"/>
    <w:rsid w:val="00AE3ABC"/>
    <w:rsid w:val="00AF3016"/>
    <w:rsid w:val="00B22FE6"/>
    <w:rsid w:val="00B3033D"/>
    <w:rsid w:val="00B367DB"/>
    <w:rsid w:val="00B62087"/>
    <w:rsid w:val="00B62F41"/>
    <w:rsid w:val="00B760E1"/>
    <w:rsid w:val="00B91832"/>
    <w:rsid w:val="00BA1AB3"/>
    <w:rsid w:val="00BA6421"/>
    <w:rsid w:val="00BB4FEC"/>
    <w:rsid w:val="00BC402F"/>
    <w:rsid w:val="00BE13EF"/>
    <w:rsid w:val="00BE40A5"/>
    <w:rsid w:val="00BE6454"/>
    <w:rsid w:val="00BF75D4"/>
    <w:rsid w:val="00C069B5"/>
    <w:rsid w:val="00C10283"/>
    <w:rsid w:val="00C174CB"/>
    <w:rsid w:val="00C22886"/>
    <w:rsid w:val="00C25C8F"/>
    <w:rsid w:val="00C263C6"/>
    <w:rsid w:val="00C44697"/>
    <w:rsid w:val="00C635B6"/>
    <w:rsid w:val="00C84097"/>
    <w:rsid w:val="00CB429B"/>
    <w:rsid w:val="00CD093E"/>
    <w:rsid w:val="00CD1556"/>
    <w:rsid w:val="00CD1FD7"/>
    <w:rsid w:val="00CE5AC7"/>
    <w:rsid w:val="00CE61A4"/>
    <w:rsid w:val="00CF0BBB"/>
    <w:rsid w:val="00CF52C0"/>
    <w:rsid w:val="00CF5CAE"/>
    <w:rsid w:val="00D1283A"/>
    <w:rsid w:val="00D17979"/>
    <w:rsid w:val="00D2075F"/>
    <w:rsid w:val="00D23B2F"/>
    <w:rsid w:val="00D37E12"/>
    <w:rsid w:val="00D40416"/>
    <w:rsid w:val="00D40553"/>
    <w:rsid w:val="00D4782A"/>
    <w:rsid w:val="00D65728"/>
    <w:rsid w:val="00D670B8"/>
    <w:rsid w:val="00D7603E"/>
    <w:rsid w:val="00D90124"/>
    <w:rsid w:val="00D90D23"/>
    <w:rsid w:val="00D9392F"/>
    <w:rsid w:val="00DA41F5"/>
    <w:rsid w:val="00DB4568"/>
    <w:rsid w:val="00DB7E1B"/>
    <w:rsid w:val="00DC1D81"/>
    <w:rsid w:val="00E07283"/>
    <w:rsid w:val="00E451EA"/>
    <w:rsid w:val="00E57F4B"/>
    <w:rsid w:val="00E63889"/>
    <w:rsid w:val="00E71C8D"/>
    <w:rsid w:val="00E72360"/>
    <w:rsid w:val="00E76BF3"/>
    <w:rsid w:val="00E972A7"/>
    <w:rsid w:val="00EB3E91"/>
    <w:rsid w:val="00EC6894"/>
    <w:rsid w:val="00ED0959"/>
    <w:rsid w:val="00ED6B12"/>
    <w:rsid w:val="00EF2AA5"/>
    <w:rsid w:val="00EF326D"/>
    <w:rsid w:val="00EF53FE"/>
    <w:rsid w:val="00F2643C"/>
    <w:rsid w:val="00F3669D"/>
    <w:rsid w:val="00F405F8"/>
    <w:rsid w:val="00F43A42"/>
    <w:rsid w:val="00F4700F"/>
    <w:rsid w:val="00F573EA"/>
    <w:rsid w:val="00F57E9D"/>
    <w:rsid w:val="00F7541F"/>
    <w:rsid w:val="00FA6528"/>
    <w:rsid w:val="00FC6387"/>
    <w:rsid w:val="00FC6C9B"/>
    <w:rsid w:val="00FD70A7"/>
    <w:rsid w:val="00FF09A0"/>
    <w:rsid w:val="00FF2FF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1BCDC"/>
  <w15:docId w15:val="{C7F8B76E-CD1F-479A-9A7C-EFB22C79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796EB3"/>
    <w:rPr>
      <w:color w:val="800080"/>
      <w:u w:val="single"/>
    </w:rPr>
  </w:style>
  <w:style w:type="character" w:customStyle="1" w:styleId="UnresolvedMention1">
    <w:name w:val="Unresolved Mention1"/>
    <w:uiPriority w:val="99"/>
    <w:semiHidden/>
    <w:unhideWhenUsed/>
    <w:rsid w:val="00887B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052587">
      <w:bodyDiv w:val="1"/>
      <w:marLeft w:val="0"/>
      <w:marRight w:val="0"/>
      <w:marTop w:val="0"/>
      <w:marBottom w:val="0"/>
      <w:divBdr>
        <w:top w:val="none" w:sz="0" w:space="0" w:color="auto"/>
        <w:left w:val="none" w:sz="0" w:space="0" w:color="auto"/>
        <w:bottom w:val="none" w:sz="0" w:space="0" w:color="auto"/>
        <w:right w:val="none" w:sz="0" w:space="0" w:color="auto"/>
      </w:divBdr>
    </w:div>
    <w:div w:id="43027497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93909877">
      <w:bodyDiv w:val="1"/>
      <w:marLeft w:val="0"/>
      <w:marRight w:val="0"/>
      <w:marTop w:val="0"/>
      <w:marBottom w:val="0"/>
      <w:divBdr>
        <w:top w:val="none" w:sz="0" w:space="0" w:color="auto"/>
        <w:left w:val="none" w:sz="0" w:space="0" w:color="auto"/>
        <w:bottom w:val="none" w:sz="0" w:space="0" w:color="auto"/>
        <w:right w:val="none" w:sz="0" w:space="0" w:color="auto"/>
      </w:divBdr>
    </w:div>
    <w:div w:id="809588752">
      <w:bodyDiv w:val="1"/>
      <w:marLeft w:val="0"/>
      <w:marRight w:val="0"/>
      <w:marTop w:val="0"/>
      <w:marBottom w:val="0"/>
      <w:divBdr>
        <w:top w:val="none" w:sz="0" w:space="0" w:color="auto"/>
        <w:left w:val="none" w:sz="0" w:space="0" w:color="auto"/>
        <w:bottom w:val="none" w:sz="0" w:space="0" w:color="auto"/>
        <w:right w:val="none" w:sz="0" w:space="0" w:color="auto"/>
      </w:divBdr>
    </w:div>
    <w:div w:id="1095438619">
      <w:bodyDiv w:val="1"/>
      <w:marLeft w:val="0"/>
      <w:marRight w:val="0"/>
      <w:marTop w:val="0"/>
      <w:marBottom w:val="0"/>
      <w:divBdr>
        <w:top w:val="none" w:sz="0" w:space="0" w:color="auto"/>
        <w:left w:val="none" w:sz="0" w:space="0" w:color="auto"/>
        <w:bottom w:val="none" w:sz="0" w:space="0" w:color="auto"/>
        <w:right w:val="none" w:sz="0" w:space="0" w:color="auto"/>
      </w:divBdr>
    </w:div>
    <w:div w:id="1365911799">
      <w:bodyDiv w:val="1"/>
      <w:marLeft w:val="0"/>
      <w:marRight w:val="0"/>
      <w:marTop w:val="0"/>
      <w:marBottom w:val="0"/>
      <w:divBdr>
        <w:top w:val="none" w:sz="0" w:space="0" w:color="auto"/>
        <w:left w:val="none" w:sz="0" w:space="0" w:color="auto"/>
        <w:bottom w:val="none" w:sz="0" w:space="0" w:color="auto"/>
        <w:right w:val="none" w:sz="0" w:space="0" w:color="auto"/>
      </w:divBdr>
    </w:div>
    <w:div w:id="179286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bimph.com/journal/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5D491-30D9-42FF-97C3-3F8623249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Links>
    <vt:vector size="6" baseType="variant">
      <vt:variant>
        <vt:i4>6422564</vt:i4>
      </vt:variant>
      <vt:variant>
        <vt:i4>0</vt:i4>
      </vt:variant>
      <vt:variant>
        <vt:i4>0</vt:i4>
      </vt:variant>
      <vt:variant>
        <vt:i4>5</vt:i4>
      </vt:variant>
      <vt:variant>
        <vt:lpwstr>http://www.mbimph.com/journal/1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3</cp:revision>
  <dcterms:created xsi:type="dcterms:W3CDTF">2025-02-27T09:21:00Z</dcterms:created>
  <dcterms:modified xsi:type="dcterms:W3CDTF">2025-03-05T12:08:00Z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41a398199263bbc84e3b9d7913e6e0603fd98f31e106cc518ba7d6ff85b86b4f</vt:lpwstr>
  </property>
</Properties>
</file>