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1AA2C" w14:textId="77777777" w:rsidR="00FD476A" w:rsidRPr="00D919B3" w:rsidRDefault="00FD476A" w:rsidP="00FD476A">
      <w:pPr>
        <w:spacing w:before="424"/>
        <w:ind w:left="2670" w:firstLine="139"/>
        <w:jc w:val="right"/>
        <w:rPr>
          <w:rFonts w:ascii="Arial"/>
          <w:b/>
          <w:sz w:val="28"/>
          <w:szCs w:val="28"/>
        </w:rPr>
      </w:pPr>
      <w:r>
        <w:rPr>
          <w:rFonts w:ascii="Arial"/>
          <w:b/>
          <w:bCs/>
          <w:i/>
          <w:iCs/>
          <w:sz w:val="28"/>
          <w:szCs w:val="28"/>
          <w:u w:val="single"/>
        </w:rPr>
        <w:t>Review</w:t>
      </w:r>
      <w:r w:rsidRPr="00D919B3">
        <w:rPr>
          <w:rFonts w:ascii="Arial"/>
          <w:b/>
          <w:bCs/>
          <w:i/>
          <w:iCs/>
          <w:sz w:val="28"/>
          <w:szCs w:val="28"/>
          <w:u w:val="single"/>
        </w:rPr>
        <w:t xml:space="preserve"> Article</w:t>
      </w:r>
      <w:r w:rsidRPr="00D919B3">
        <w:rPr>
          <w:rFonts w:ascii="Arial"/>
          <w:b/>
          <w:sz w:val="28"/>
          <w:szCs w:val="28"/>
        </w:rPr>
        <w:t xml:space="preserve"> </w:t>
      </w:r>
    </w:p>
    <w:p w14:paraId="3017157C" w14:textId="77777777" w:rsidR="00123D18" w:rsidRDefault="00123D18" w:rsidP="00FD476A">
      <w:pPr>
        <w:spacing w:line="360" w:lineRule="auto"/>
        <w:ind w:left="2670" w:firstLine="139"/>
        <w:jc w:val="right"/>
        <w:rPr>
          <w:rFonts w:ascii="Arial"/>
          <w:b/>
          <w:sz w:val="36"/>
          <w:szCs w:val="36"/>
        </w:rPr>
      </w:pPr>
    </w:p>
    <w:p w14:paraId="5159665F" w14:textId="2AC98429" w:rsidR="00FD476A" w:rsidRDefault="00123D18" w:rsidP="00FD476A">
      <w:pPr>
        <w:spacing w:before="280"/>
        <w:ind w:right="138"/>
        <w:jc w:val="right"/>
        <w:rPr>
          <w:rFonts w:ascii="Arial"/>
          <w:i/>
          <w:spacing w:val="-2"/>
          <w:sz w:val="20"/>
        </w:rPr>
      </w:pPr>
      <w:r w:rsidRPr="00123D18">
        <w:rPr>
          <w:rFonts w:ascii="Arial"/>
          <w:b/>
          <w:sz w:val="36"/>
          <w:szCs w:val="36"/>
          <w:highlight w:val="yellow"/>
        </w:rPr>
        <w:t>Conservation Laws and Wildlife Protection in India: Ecological Implications and Legal Challenges</w:t>
      </w:r>
    </w:p>
    <w:p w14:paraId="60E4956B" w14:textId="77777777" w:rsidR="00AB2905" w:rsidRDefault="00AB2905" w:rsidP="00FD476A">
      <w:pPr>
        <w:spacing w:before="280"/>
        <w:ind w:right="138"/>
        <w:jc w:val="right"/>
        <w:rPr>
          <w:rFonts w:ascii="Arial"/>
          <w:i/>
          <w:spacing w:val="-2"/>
          <w:sz w:val="20"/>
        </w:rPr>
      </w:pPr>
    </w:p>
    <w:p w14:paraId="6DB919C9" w14:textId="77777777" w:rsidR="00FD476A" w:rsidRDefault="00FD476A" w:rsidP="00FD476A">
      <w:pPr>
        <w:pStyle w:val="BodyText"/>
        <w:spacing w:before="14"/>
        <w:rPr>
          <w:rFonts w:ascii="Arial"/>
          <w:b/>
          <w:i/>
        </w:rPr>
      </w:pPr>
      <w:r>
        <w:rPr>
          <w:noProof/>
          <w:lang w:val="en-IN" w:eastAsia="en-IN"/>
        </w:rPr>
        <mc:AlternateContent>
          <mc:Choice Requires="wps">
            <w:drawing>
              <wp:anchor distT="0" distB="0" distL="0" distR="0" simplePos="0" relativeHeight="251659264" behindDoc="1" locked="0" layoutInCell="1" allowOverlap="1" wp14:anchorId="220DDCE9" wp14:editId="08E0949D">
                <wp:simplePos x="0" y="0"/>
                <wp:positionH relativeFrom="page">
                  <wp:posOffset>923925</wp:posOffset>
                </wp:positionH>
                <wp:positionV relativeFrom="paragraph">
                  <wp:posOffset>170321</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982592" id="Graphic 4" o:spid="_x0000_s1026" style="position:absolute;margin-left:72.75pt;margin-top:13.4pt;width:450.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bhEQIAAFwEAAAOAAAAZHJzL2Uyb0RvYy54bWysVMFu2zAMvQ/YPwi6L3YydG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" path="m,l5723890,e" filled="f" strokeweight="1.5pt">
                <v:path arrowok="t"/>
                <w10:wrap type="topAndBottom" anchorx="page"/>
              </v:shape>
            </w:pict>
          </mc:Fallback>
        </mc:AlternateContent>
      </w:r>
    </w:p>
    <w:p w14:paraId="711F1499" w14:textId="77777777" w:rsidR="00FD476A" w:rsidRDefault="00FD476A" w:rsidP="00FD476A">
      <w:pPr>
        <w:pStyle w:val="Heading1"/>
        <w:spacing w:before="223"/>
        <w:rPr>
          <w:spacing w:val="-2"/>
        </w:rPr>
      </w:pPr>
      <w:r>
        <w:rPr>
          <w:spacing w:val="-2"/>
        </w:rPr>
        <w:t>ABSTRACT</w:t>
      </w:r>
    </w:p>
    <w:p w14:paraId="0738ECFF" w14:textId="77777777" w:rsidR="002A1432" w:rsidRPr="005141F2" w:rsidRDefault="002A1432" w:rsidP="002A1432">
      <w:pPr>
        <w:pStyle w:val="NormalWeb"/>
        <w:jc w:val="both"/>
        <w:rPr>
          <w:rFonts w:eastAsia="Arial MT"/>
          <w:lang w:val="en-US" w:eastAsia="en-US"/>
        </w:rPr>
      </w:pPr>
      <w:r w:rsidRPr="005141F2">
        <w:rPr>
          <w:rFonts w:eastAsia="Arial MT"/>
          <w:lang w:val="en-US" w:eastAsia="en-US"/>
        </w:rPr>
        <w:t>India, known for its rich biodiversity, confronts growing difficulties in safeguarding its wildlife due to swift urban development, industrial growth, and climate change. The nation has established a strong legal system to protect its plants and animals, with important laws like the Wildlife (Protection) Act, 1972, Forest Conservation Act, 1980, and Biological Diversity Act, 2002 being crucial in conservation initiatives. Nevertheless, in spite of these legal safeguards, India still faces challenges such as habitat loss, poaching, illicit wildlife trafficking, and conflicts between humans and wildlife.</w:t>
      </w:r>
      <w:r>
        <w:rPr>
          <w:rFonts w:eastAsia="Arial MT"/>
          <w:lang w:val="en-US" w:eastAsia="en-US"/>
        </w:rPr>
        <w:t xml:space="preserve"> </w:t>
      </w:r>
      <w:r w:rsidRPr="005141F2">
        <w:rPr>
          <w:rFonts w:eastAsia="Arial MT"/>
          <w:lang w:val="en-US" w:eastAsia="en-US"/>
        </w:rPr>
        <w:t xml:space="preserve">This study explores the complex connection between environmental legislation and wildlife protection in India, emphasizing the influence of legal structures on conservation strategies and their </w:t>
      </w:r>
      <w:r w:rsidRPr="008D106A">
        <w:rPr>
          <w:rFonts w:eastAsia="Arial MT"/>
          <w:highlight w:val="yellow"/>
          <w:lang w:val="en-US" w:eastAsia="en-US"/>
        </w:rPr>
        <w:t>effects on biodiversity. It explores judicial interpretations and significant cases, examining how courts have aided in enhancing wildlife protection statutes under constitutional clauses like Article</w:t>
      </w:r>
      <w:r w:rsidRPr="005141F2">
        <w:rPr>
          <w:rFonts w:eastAsia="Arial MT"/>
          <w:lang w:val="en-US" w:eastAsia="en-US"/>
        </w:rPr>
        <w:t xml:space="preserve"> 21 (Right to Life) and the Directive Principles of State Policy (Article 48A &amp; Article 51A(g)). The research additionally investigates the scientific and zoological dimensions of conservation, highlighting the importance of ecological studies in shaping sustainable policies.</w:t>
      </w:r>
    </w:p>
    <w:p w14:paraId="228F6A00" w14:textId="77777777" w:rsidR="002A1432" w:rsidRDefault="002A1432" w:rsidP="00FD476A">
      <w:pPr>
        <w:pStyle w:val="Heading1"/>
        <w:spacing w:before="223"/>
      </w:pPr>
    </w:p>
    <w:p w14:paraId="518666AC" w14:textId="3208BB19" w:rsidR="00FD476A" w:rsidRPr="00FD476A" w:rsidRDefault="00FD476A" w:rsidP="00FD476A">
      <w:pPr>
        <w:pStyle w:val="BodyText"/>
        <w:rPr>
          <w:rFonts w:ascii="Arial"/>
          <w:b/>
          <w:sz w:val="17"/>
        </w:rPr>
      </w:pPr>
    </w:p>
    <w:p w14:paraId="336CD0AE" w14:textId="41A23357" w:rsidR="00FD476A" w:rsidRDefault="00FD476A" w:rsidP="00DE3A24">
      <w:pPr>
        <w:ind w:left="140"/>
        <w:jc w:val="both"/>
        <w:rPr>
          <w:rFonts w:ascii="Times New Roman" w:hAnsi="Times New Roman" w:cs="Times New Roman"/>
          <w:iCs/>
          <w:spacing w:val="-8"/>
          <w:sz w:val="24"/>
          <w:szCs w:val="24"/>
        </w:rPr>
      </w:pPr>
      <w:r w:rsidRPr="00FD476A">
        <w:rPr>
          <w:rFonts w:ascii="Times New Roman" w:hAnsi="Times New Roman" w:cs="Times New Roman"/>
          <w:i/>
          <w:sz w:val="24"/>
          <w:szCs w:val="24"/>
        </w:rPr>
        <w:t>Keywords:</w:t>
      </w:r>
      <w:r>
        <w:rPr>
          <w:rFonts w:ascii="Times New Roman" w:hAnsi="Times New Roman" w:cs="Times New Roman"/>
          <w:i/>
          <w:spacing w:val="-8"/>
          <w:sz w:val="24"/>
          <w:szCs w:val="24"/>
        </w:rPr>
        <w:t xml:space="preserve"> </w:t>
      </w:r>
      <w:r w:rsidR="00DE3A24" w:rsidRPr="00DE3A24">
        <w:rPr>
          <w:rFonts w:ascii="Times New Roman" w:hAnsi="Times New Roman" w:cs="Times New Roman"/>
          <w:i/>
          <w:spacing w:val="-8"/>
          <w:sz w:val="24"/>
          <w:szCs w:val="24"/>
        </w:rPr>
        <w:t>Environmental Law, Wildlife Protection, Conservation, Biodiversity, India, Judicial Interpretation, Policy Frameworks</w:t>
      </w:r>
    </w:p>
    <w:p w14:paraId="06D87703" w14:textId="77777777" w:rsidR="003D3D45" w:rsidRDefault="003D3D45" w:rsidP="00981449">
      <w:pPr>
        <w:spacing w:line="360" w:lineRule="auto"/>
        <w:jc w:val="both"/>
        <w:rPr>
          <w:rFonts w:ascii="Times New Roman" w:hAnsi="Times New Roman" w:cs="Times New Roman"/>
          <w:b/>
          <w:bCs/>
          <w:iCs/>
          <w:spacing w:val="-8"/>
          <w:sz w:val="24"/>
          <w:szCs w:val="24"/>
        </w:rPr>
      </w:pPr>
    </w:p>
    <w:p w14:paraId="00F89780" w14:textId="77777777" w:rsidR="00981449" w:rsidRPr="00981449" w:rsidRDefault="00981449" w:rsidP="00981449">
      <w:pPr>
        <w:spacing w:line="360" w:lineRule="auto"/>
        <w:jc w:val="both"/>
        <w:rPr>
          <w:rFonts w:ascii="Times New Roman" w:hAnsi="Times New Roman" w:cs="Times New Roman"/>
          <w:b/>
          <w:bCs/>
          <w:iCs/>
          <w:spacing w:val="-8"/>
          <w:sz w:val="24"/>
          <w:szCs w:val="24"/>
        </w:rPr>
        <w:sectPr w:rsidR="00981449" w:rsidRPr="009814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5744C7E" w14:textId="2794F3BB" w:rsidR="00FD476A" w:rsidRPr="00585772" w:rsidRDefault="00FD476A" w:rsidP="00981449">
      <w:pPr>
        <w:spacing w:line="360" w:lineRule="auto"/>
        <w:jc w:val="both"/>
        <w:rPr>
          <w:rFonts w:ascii="Times New Roman" w:hAnsi="Times New Roman" w:cs="Times New Roman"/>
          <w:b/>
          <w:bCs/>
          <w:iCs/>
          <w:spacing w:val="-8"/>
          <w:sz w:val="24"/>
          <w:szCs w:val="24"/>
        </w:rPr>
      </w:pPr>
      <w:r w:rsidRPr="00585772">
        <w:rPr>
          <w:rFonts w:ascii="Times New Roman" w:hAnsi="Times New Roman" w:cs="Times New Roman"/>
          <w:b/>
          <w:bCs/>
          <w:iCs/>
          <w:spacing w:val="-8"/>
          <w:sz w:val="24"/>
          <w:szCs w:val="24"/>
        </w:rPr>
        <w:t>INTRODUCTION</w:t>
      </w:r>
    </w:p>
    <w:p w14:paraId="1A9E2592" w14:textId="23D94A52" w:rsidR="003D0E15" w:rsidRPr="00585772" w:rsidRDefault="003D0E15"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t xml:space="preserve">India's unmatched biodiversity, which includes a wide variety of plants and animals, is crucial for preserving ecological balance and sustaining human livelihoods. The diverse wildlife of the nation plays a </w:t>
      </w:r>
      <w:r w:rsidRPr="00FF69AE">
        <w:rPr>
          <w:rFonts w:ascii="Times New Roman" w:hAnsi="Times New Roman" w:cs="Times New Roman"/>
          <w:iCs/>
          <w:spacing w:val="-8"/>
          <w:sz w:val="24"/>
          <w:szCs w:val="24"/>
          <w:highlight w:val="yellow"/>
        </w:rPr>
        <w:t>crucial role in ecosystem services like pollination, seed dispersal, and nutrient cycling, all of whic</w:t>
      </w:r>
      <w:r w:rsidRPr="00585772">
        <w:rPr>
          <w:rFonts w:ascii="Times New Roman" w:hAnsi="Times New Roman" w:cs="Times New Roman"/>
          <w:iCs/>
          <w:spacing w:val="-8"/>
          <w:sz w:val="24"/>
          <w:szCs w:val="24"/>
        </w:rPr>
        <w:t xml:space="preserve">h are vital for agriculture and the overall health of the environment. Nonetheless, swift urban </w:t>
      </w:r>
      <w:r w:rsidRPr="00585772">
        <w:rPr>
          <w:rFonts w:ascii="Times New Roman" w:hAnsi="Times New Roman" w:cs="Times New Roman"/>
          <w:iCs/>
          <w:spacing w:val="-8"/>
          <w:sz w:val="24"/>
          <w:szCs w:val="24"/>
        </w:rPr>
        <w:t>expansion, tree loss, and climate change present major dangers to these natural assets, requiring strong conservation measures</w:t>
      </w:r>
      <w:r w:rsidR="00D24F3C">
        <w:rPr>
          <w:rFonts w:ascii="Times New Roman" w:hAnsi="Times New Roman" w:cs="Times New Roman"/>
          <w:iCs/>
          <w:spacing w:val="-8"/>
          <w:sz w:val="24"/>
          <w:szCs w:val="24"/>
        </w:rPr>
        <w:t xml:space="preserve"> [1]</w:t>
      </w:r>
      <w:r w:rsidRPr="00585772">
        <w:rPr>
          <w:rFonts w:ascii="Times New Roman" w:hAnsi="Times New Roman" w:cs="Times New Roman"/>
          <w:iCs/>
          <w:spacing w:val="-8"/>
          <w:sz w:val="24"/>
          <w:szCs w:val="24"/>
        </w:rPr>
        <w:t>.</w:t>
      </w:r>
    </w:p>
    <w:p w14:paraId="5C2FBE99" w14:textId="3BDDF877" w:rsidR="003D0E15" w:rsidRPr="00585772" w:rsidRDefault="003D0E15"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t xml:space="preserve">Environmental law acts as a fundamental element in India's conservation initiatives, offering an organized framework to safeguard wildlife and their ecosystems. The Wildlife (Protection) Act of </w:t>
      </w:r>
      <w:r w:rsidRPr="00FF69AE">
        <w:rPr>
          <w:rFonts w:ascii="Times New Roman" w:hAnsi="Times New Roman" w:cs="Times New Roman"/>
          <w:iCs/>
          <w:spacing w:val="-8"/>
          <w:sz w:val="24"/>
          <w:szCs w:val="24"/>
          <w:highlight w:val="yellow"/>
        </w:rPr>
        <w:t>1972 marked a critical turning point in Indian cons</w:t>
      </w:r>
      <w:r w:rsidRPr="00585772">
        <w:rPr>
          <w:rFonts w:ascii="Times New Roman" w:hAnsi="Times New Roman" w:cs="Times New Roman"/>
          <w:iCs/>
          <w:spacing w:val="-8"/>
          <w:sz w:val="24"/>
          <w:szCs w:val="24"/>
        </w:rPr>
        <w:t xml:space="preserve">ervation, resulting in the creation of protected zones and legal </w:t>
      </w:r>
      <w:r w:rsidRPr="00585772">
        <w:rPr>
          <w:rFonts w:ascii="Times New Roman" w:hAnsi="Times New Roman" w:cs="Times New Roman"/>
          <w:iCs/>
          <w:spacing w:val="-8"/>
          <w:sz w:val="24"/>
          <w:szCs w:val="24"/>
        </w:rPr>
        <w:lastRenderedPageBreak/>
        <w:t>actions against poaching and habitat degradation. Later laws, including the Forest Conservation Act of 1980 and the Biological Diversity Act of 2002, strengthened the legal frameworks to protect biodiversity. These regulations not only define protected areas but also manage the sustainable utilization of biological resources, demonstrating a holistic strategy for environmental management.</w:t>
      </w:r>
    </w:p>
    <w:p w14:paraId="29659A0A" w14:textId="2DB73ED9" w:rsidR="003D0E15" w:rsidRPr="00585772" w:rsidRDefault="003D0E15"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t>The combined study of law and zoology provides valuable perspectives on successful conservation strategies</w:t>
      </w:r>
      <w:r w:rsidR="00D24F3C">
        <w:rPr>
          <w:rFonts w:ascii="Times New Roman" w:hAnsi="Times New Roman" w:cs="Times New Roman"/>
          <w:iCs/>
          <w:spacing w:val="-8"/>
          <w:sz w:val="24"/>
          <w:szCs w:val="24"/>
        </w:rPr>
        <w:t xml:space="preserve"> [2]</w:t>
      </w:r>
      <w:r w:rsidRPr="00585772">
        <w:rPr>
          <w:rFonts w:ascii="Times New Roman" w:hAnsi="Times New Roman" w:cs="Times New Roman"/>
          <w:iCs/>
          <w:spacing w:val="-8"/>
          <w:sz w:val="24"/>
          <w:szCs w:val="24"/>
        </w:rPr>
        <w:t>. Combining legal structures with zoological studies fosters a comprehensive grasp of species behavior, habitat needs, and ecological relationships, guiding more efficient policy choices. For instance, legal measures can be customized to safeguard essential habitats recognized through zoological research, while comprehending animal migration trends can inform the development of wildlife corridors in land-use regulations</w:t>
      </w:r>
      <w:r w:rsidR="00D24F3C">
        <w:rPr>
          <w:rFonts w:ascii="Times New Roman" w:hAnsi="Times New Roman" w:cs="Times New Roman"/>
          <w:iCs/>
          <w:spacing w:val="-8"/>
          <w:sz w:val="24"/>
          <w:szCs w:val="24"/>
        </w:rPr>
        <w:t xml:space="preserve"> [3]</w:t>
      </w:r>
      <w:r w:rsidRPr="00585772">
        <w:rPr>
          <w:rFonts w:ascii="Times New Roman" w:hAnsi="Times New Roman" w:cs="Times New Roman"/>
          <w:iCs/>
          <w:spacing w:val="-8"/>
          <w:sz w:val="24"/>
          <w:szCs w:val="24"/>
        </w:rPr>
        <w:t>. This collaboration guarantees that conservation approaches are based on scientific principles and can be legally upheld, improving their effectiveness.</w:t>
      </w:r>
    </w:p>
    <w:p w14:paraId="0F0D67D3" w14:textId="4C83FD62" w:rsidR="00DE3A24" w:rsidRDefault="003D0E15" w:rsidP="00585772">
      <w:pPr>
        <w:spacing w:line="360" w:lineRule="auto"/>
        <w:jc w:val="both"/>
        <w:rPr>
          <w:rFonts w:ascii="Times New Roman" w:hAnsi="Times New Roman" w:cs="Times New Roman"/>
          <w:iCs/>
          <w:spacing w:val="-8"/>
          <w:sz w:val="24"/>
          <w:szCs w:val="24"/>
        </w:rPr>
      </w:pPr>
      <w:r w:rsidRPr="00FF69AE">
        <w:rPr>
          <w:rFonts w:ascii="Times New Roman" w:hAnsi="Times New Roman" w:cs="Times New Roman"/>
          <w:iCs/>
          <w:spacing w:val="-8"/>
          <w:sz w:val="24"/>
          <w:szCs w:val="24"/>
          <w:highlight w:val="yellow"/>
        </w:rPr>
        <w:t>The intersection of environmental regulations and zoology is essential for protecting</w:t>
      </w:r>
      <w:r w:rsidRPr="00585772">
        <w:rPr>
          <w:rFonts w:ascii="Times New Roman" w:hAnsi="Times New Roman" w:cs="Times New Roman"/>
          <w:iCs/>
          <w:spacing w:val="-8"/>
          <w:sz w:val="24"/>
          <w:szCs w:val="24"/>
        </w:rPr>
        <w:t xml:space="preserve"> India's wildlife. By aligning legal frameworks with scientific studies, India can create and execute conservation strategies that are not only efficient but also responsive to new challenges, safeguarding its precious biodiversity for future generations</w:t>
      </w:r>
      <w:r w:rsidR="006140BC">
        <w:rPr>
          <w:rFonts w:ascii="Times New Roman" w:hAnsi="Times New Roman" w:cs="Times New Roman"/>
          <w:iCs/>
          <w:spacing w:val="-8"/>
          <w:sz w:val="24"/>
          <w:szCs w:val="24"/>
        </w:rPr>
        <w:t xml:space="preserve"> [4]</w:t>
      </w:r>
      <w:r w:rsidRPr="00585772">
        <w:rPr>
          <w:rFonts w:ascii="Times New Roman" w:hAnsi="Times New Roman" w:cs="Times New Roman"/>
          <w:iCs/>
          <w:spacing w:val="-8"/>
          <w:sz w:val="24"/>
          <w:szCs w:val="24"/>
        </w:rPr>
        <w:t>.</w:t>
      </w:r>
    </w:p>
    <w:p w14:paraId="71C62343" w14:textId="77777777" w:rsidR="00585772" w:rsidRPr="00585772" w:rsidRDefault="00585772"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t xml:space="preserve">India's diverse ecosystems require a robust legal </w:t>
      </w:r>
      <w:r w:rsidRPr="00585772">
        <w:rPr>
          <w:rFonts w:ascii="Times New Roman" w:hAnsi="Times New Roman" w:cs="Times New Roman"/>
          <w:iCs/>
          <w:spacing w:val="-8"/>
          <w:sz w:val="24"/>
          <w:szCs w:val="24"/>
        </w:rPr>
        <w:t>system to guarantee the safeguarding and preservation of its wildlife. Throughout the years, the nation has enhanced and improved its wildlife conservation laws, transitioning from pre-independence policies to a strong legislative structure post-independence.</w:t>
      </w:r>
    </w:p>
    <w:p w14:paraId="779F74F7" w14:textId="1A809FB3" w:rsidR="00981449" w:rsidRDefault="004B5594" w:rsidP="00585772">
      <w:pPr>
        <w:spacing w:line="360" w:lineRule="auto"/>
        <w:jc w:val="both"/>
        <w:rPr>
          <w:rFonts w:ascii="Times New Roman" w:hAnsi="Times New Roman" w:cs="Times New Roman"/>
          <w:b/>
          <w:bCs/>
          <w:iCs/>
          <w:spacing w:val="-8"/>
          <w:sz w:val="24"/>
          <w:szCs w:val="24"/>
        </w:rPr>
      </w:pPr>
      <w:r>
        <w:rPr>
          <w:rFonts w:ascii="Times New Roman" w:hAnsi="Times New Roman" w:cs="Times New Roman"/>
          <w:b/>
          <w:bCs/>
          <w:iCs/>
          <w:spacing w:val="-8"/>
          <w:sz w:val="24"/>
          <w:szCs w:val="24"/>
        </w:rPr>
        <w:t>ZOOLOGICAL ASPECTS OF WILDLIFE CONSERVATION</w:t>
      </w:r>
    </w:p>
    <w:p w14:paraId="5FA5B6DF" w14:textId="550653B2" w:rsidR="00065D0A" w:rsidRPr="00065D0A" w:rsidRDefault="00065D0A" w:rsidP="00065D0A">
      <w:pPr>
        <w:spacing w:line="360" w:lineRule="auto"/>
        <w:jc w:val="both"/>
        <w:rPr>
          <w:rFonts w:ascii="Times New Roman" w:hAnsi="Times New Roman" w:cs="Times New Roman"/>
          <w:iCs/>
          <w:spacing w:val="-8"/>
          <w:sz w:val="24"/>
          <w:szCs w:val="24"/>
        </w:rPr>
      </w:pPr>
      <w:r w:rsidRPr="00065D0A">
        <w:rPr>
          <w:rFonts w:ascii="Times New Roman" w:hAnsi="Times New Roman" w:cs="Times New Roman"/>
          <w:iCs/>
          <w:spacing w:val="-8"/>
          <w:sz w:val="24"/>
          <w:szCs w:val="24"/>
        </w:rPr>
        <w:t xml:space="preserve">India's unique biodiversity is primarily found in four key hotspots: the Himalayas, the Western Ghats, the Indo-Burma area, and </w:t>
      </w:r>
      <w:proofErr w:type="spellStart"/>
      <w:r w:rsidRPr="00065D0A">
        <w:rPr>
          <w:rFonts w:ascii="Times New Roman" w:hAnsi="Times New Roman" w:cs="Times New Roman"/>
          <w:iCs/>
          <w:spacing w:val="-8"/>
          <w:sz w:val="24"/>
          <w:szCs w:val="24"/>
        </w:rPr>
        <w:t>Sundaland</w:t>
      </w:r>
      <w:proofErr w:type="spellEnd"/>
      <w:r w:rsidRPr="00065D0A">
        <w:rPr>
          <w:rFonts w:ascii="Times New Roman" w:hAnsi="Times New Roman" w:cs="Times New Roman"/>
          <w:iCs/>
          <w:spacing w:val="-8"/>
          <w:sz w:val="24"/>
          <w:szCs w:val="24"/>
        </w:rPr>
        <w:t>, which encompasses the Nicobar Islands. These areas are noted for their extraordinary species diversity and endemism, rendering them vital zones for conservation initiatives. Nonetheless, they face growing threats from human actions, requiring efficient conservation approaches guided by zoological research.</w:t>
      </w:r>
    </w:p>
    <w:p w14:paraId="701E939E" w14:textId="3867129E" w:rsidR="0010793D" w:rsidRPr="0010793D" w:rsidRDefault="00065D0A" w:rsidP="0010793D">
      <w:pPr>
        <w:spacing w:line="360" w:lineRule="auto"/>
        <w:jc w:val="both"/>
        <w:rPr>
          <w:rFonts w:ascii="Times New Roman" w:hAnsi="Times New Roman" w:cs="Times New Roman"/>
          <w:iCs/>
          <w:spacing w:val="-8"/>
          <w:sz w:val="24"/>
          <w:szCs w:val="24"/>
        </w:rPr>
      </w:pPr>
      <w:r w:rsidRPr="00065D0A">
        <w:rPr>
          <w:rFonts w:ascii="Times New Roman" w:hAnsi="Times New Roman" w:cs="Times New Roman"/>
          <w:iCs/>
          <w:spacing w:val="-8"/>
          <w:sz w:val="24"/>
          <w:szCs w:val="24"/>
        </w:rPr>
        <w:t xml:space="preserve">The Himalayas, stretching </w:t>
      </w:r>
      <w:r w:rsidRPr="00FF69AE">
        <w:rPr>
          <w:rFonts w:ascii="Times New Roman" w:hAnsi="Times New Roman" w:cs="Times New Roman"/>
          <w:iCs/>
          <w:spacing w:val="-8"/>
          <w:sz w:val="24"/>
          <w:szCs w:val="24"/>
          <w:highlight w:val="yellow"/>
        </w:rPr>
        <w:t xml:space="preserve">along India's northern border, host a diverse range of plant and animal life, a significant portion of </w:t>
      </w:r>
      <w:r w:rsidRPr="00065D0A">
        <w:rPr>
          <w:rFonts w:ascii="Times New Roman" w:hAnsi="Times New Roman" w:cs="Times New Roman"/>
          <w:iCs/>
          <w:spacing w:val="-8"/>
          <w:sz w:val="24"/>
          <w:szCs w:val="24"/>
        </w:rPr>
        <w:t>which is unique to the area</w:t>
      </w:r>
      <w:r w:rsidR="00A50E62">
        <w:rPr>
          <w:rFonts w:ascii="Times New Roman" w:hAnsi="Times New Roman" w:cs="Times New Roman"/>
          <w:iCs/>
          <w:spacing w:val="-8"/>
          <w:sz w:val="24"/>
          <w:szCs w:val="24"/>
        </w:rPr>
        <w:t xml:space="preserve"> [19]</w:t>
      </w:r>
      <w:r w:rsidRPr="00065D0A">
        <w:rPr>
          <w:rFonts w:ascii="Times New Roman" w:hAnsi="Times New Roman" w:cs="Times New Roman"/>
          <w:iCs/>
          <w:spacing w:val="-8"/>
          <w:sz w:val="24"/>
          <w:szCs w:val="24"/>
        </w:rPr>
        <w:t xml:space="preserve">. Likewise, the Western Ghats, a mountain range situated on the western coast, is acknowledged as one of the eight 'hottest hotspots' of biodiversity in the world. The Indo-Burma area, which includes northeastern India, and </w:t>
      </w:r>
      <w:proofErr w:type="spellStart"/>
      <w:r w:rsidRPr="00065D0A">
        <w:rPr>
          <w:rFonts w:ascii="Times New Roman" w:hAnsi="Times New Roman" w:cs="Times New Roman"/>
          <w:iCs/>
          <w:spacing w:val="-8"/>
          <w:sz w:val="24"/>
          <w:szCs w:val="24"/>
        </w:rPr>
        <w:t>Sundaland</w:t>
      </w:r>
      <w:proofErr w:type="spellEnd"/>
      <w:r w:rsidRPr="00065D0A">
        <w:rPr>
          <w:rFonts w:ascii="Times New Roman" w:hAnsi="Times New Roman" w:cs="Times New Roman"/>
          <w:iCs/>
          <w:spacing w:val="-8"/>
          <w:sz w:val="24"/>
          <w:szCs w:val="24"/>
        </w:rPr>
        <w:t xml:space="preserve">, which covers the Nicobar Islands, also add to India's diverse biological wealth. Together, these hotspots serve as habitats for many endangered species, such as the Bengal tiger (Panthera </w:t>
      </w:r>
      <w:proofErr w:type="spellStart"/>
      <w:r w:rsidRPr="00065D0A">
        <w:rPr>
          <w:rFonts w:ascii="Times New Roman" w:hAnsi="Times New Roman" w:cs="Times New Roman"/>
          <w:iCs/>
          <w:spacing w:val="-8"/>
          <w:sz w:val="24"/>
          <w:szCs w:val="24"/>
        </w:rPr>
        <w:t>tigris</w:t>
      </w:r>
      <w:proofErr w:type="spellEnd"/>
      <w:r w:rsidRPr="00065D0A">
        <w:rPr>
          <w:rFonts w:ascii="Times New Roman" w:hAnsi="Times New Roman" w:cs="Times New Roman"/>
          <w:iCs/>
          <w:spacing w:val="-8"/>
          <w:sz w:val="24"/>
          <w:szCs w:val="24"/>
        </w:rPr>
        <w:t xml:space="preserve"> </w:t>
      </w:r>
      <w:proofErr w:type="spellStart"/>
      <w:r w:rsidRPr="00065D0A">
        <w:rPr>
          <w:rFonts w:ascii="Times New Roman" w:hAnsi="Times New Roman" w:cs="Times New Roman"/>
          <w:iCs/>
          <w:spacing w:val="-8"/>
          <w:sz w:val="24"/>
          <w:szCs w:val="24"/>
        </w:rPr>
        <w:t>tigris</w:t>
      </w:r>
      <w:proofErr w:type="spellEnd"/>
      <w:r w:rsidRPr="00065D0A">
        <w:rPr>
          <w:rFonts w:ascii="Times New Roman" w:hAnsi="Times New Roman" w:cs="Times New Roman"/>
          <w:iCs/>
          <w:spacing w:val="-8"/>
          <w:sz w:val="24"/>
          <w:szCs w:val="24"/>
        </w:rPr>
        <w:t xml:space="preserve">), the Indian </w:t>
      </w:r>
      <w:r w:rsidRPr="00FF69AE">
        <w:rPr>
          <w:rFonts w:ascii="Times New Roman" w:hAnsi="Times New Roman" w:cs="Times New Roman"/>
          <w:iCs/>
          <w:spacing w:val="-8"/>
          <w:sz w:val="24"/>
          <w:szCs w:val="24"/>
          <w:highlight w:val="yellow"/>
        </w:rPr>
        <w:t xml:space="preserve">rhinoceros (Rhinoceros </w:t>
      </w:r>
      <w:proofErr w:type="spellStart"/>
      <w:r w:rsidRPr="00FF69AE">
        <w:rPr>
          <w:rFonts w:ascii="Times New Roman" w:hAnsi="Times New Roman" w:cs="Times New Roman"/>
          <w:iCs/>
          <w:spacing w:val="-8"/>
          <w:sz w:val="24"/>
          <w:szCs w:val="24"/>
          <w:highlight w:val="yellow"/>
        </w:rPr>
        <w:t>unicornis</w:t>
      </w:r>
      <w:proofErr w:type="spellEnd"/>
      <w:r w:rsidRPr="00FF69AE">
        <w:rPr>
          <w:rFonts w:ascii="Times New Roman" w:hAnsi="Times New Roman" w:cs="Times New Roman"/>
          <w:iCs/>
          <w:spacing w:val="-8"/>
          <w:sz w:val="24"/>
          <w:szCs w:val="24"/>
          <w:highlight w:val="yellow"/>
        </w:rPr>
        <w:t>), and the Asiatic eleph</w:t>
      </w:r>
      <w:r w:rsidRPr="00065D0A">
        <w:rPr>
          <w:rFonts w:ascii="Times New Roman" w:hAnsi="Times New Roman" w:cs="Times New Roman"/>
          <w:iCs/>
          <w:spacing w:val="-8"/>
          <w:sz w:val="24"/>
          <w:szCs w:val="24"/>
        </w:rPr>
        <w:t>ant (Elephas maximus)</w:t>
      </w:r>
      <w:r w:rsidR="00A50E62">
        <w:rPr>
          <w:rFonts w:ascii="Times New Roman" w:hAnsi="Times New Roman" w:cs="Times New Roman"/>
          <w:iCs/>
          <w:spacing w:val="-8"/>
          <w:sz w:val="24"/>
          <w:szCs w:val="24"/>
        </w:rPr>
        <w:t xml:space="preserve"> [2</w:t>
      </w:r>
      <w:r w:rsidR="008309E6">
        <w:rPr>
          <w:rFonts w:ascii="Times New Roman" w:hAnsi="Times New Roman" w:cs="Times New Roman"/>
          <w:iCs/>
          <w:spacing w:val="-8"/>
          <w:sz w:val="24"/>
          <w:szCs w:val="24"/>
        </w:rPr>
        <w:t>1</w:t>
      </w:r>
      <w:r w:rsidR="00A50E62">
        <w:rPr>
          <w:rFonts w:ascii="Times New Roman" w:hAnsi="Times New Roman" w:cs="Times New Roman"/>
          <w:iCs/>
          <w:spacing w:val="-8"/>
          <w:sz w:val="24"/>
          <w:szCs w:val="24"/>
        </w:rPr>
        <w:t>]</w:t>
      </w:r>
      <w:r w:rsidRPr="00065D0A">
        <w:rPr>
          <w:rFonts w:ascii="Times New Roman" w:hAnsi="Times New Roman" w:cs="Times New Roman"/>
          <w:iCs/>
          <w:spacing w:val="-8"/>
          <w:sz w:val="24"/>
          <w:szCs w:val="24"/>
        </w:rPr>
        <w:t xml:space="preserve">. The International Union for </w:t>
      </w:r>
      <w:r w:rsidRPr="00065D0A">
        <w:rPr>
          <w:rFonts w:ascii="Times New Roman" w:hAnsi="Times New Roman" w:cs="Times New Roman"/>
          <w:iCs/>
          <w:spacing w:val="-8"/>
          <w:sz w:val="24"/>
          <w:szCs w:val="24"/>
        </w:rPr>
        <w:lastRenderedPageBreak/>
        <w:t>Conservation of Nature (IUCN) indicates that India is home to 94 threatened mammal species, 78 bird species, and 66 amphibian species, highlighting the critical need for conservation efforts.</w:t>
      </w:r>
    </w:p>
    <w:p w14:paraId="317F002D" w14:textId="1274025D" w:rsidR="0010793D" w:rsidRPr="0010793D" w:rsidRDefault="0010793D" w:rsidP="0010793D">
      <w:pPr>
        <w:spacing w:line="360" w:lineRule="auto"/>
        <w:jc w:val="both"/>
        <w:rPr>
          <w:rFonts w:ascii="Times New Roman" w:hAnsi="Times New Roman" w:cs="Times New Roman"/>
          <w:iCs/>
          <w:spacing w:val="-8"/>
          <w:sz w:val="24"/>
          <w:szCs w:val="24"/>
        </w:rPr>
      </w:pPr>
      <w:r w:rsidRPr="0010793D">
        <w:rPr>
          <w:rFonts w:ascii="Times New Roman" w:hAnsi="Times New Roman" w:cs="Times New Roman"/>
          <w:iCs/>
          <w:spacing w:val="-8"/>
          <w:sz w:val="24"/>
          <w:szCs w:val="24"/>
        </w:rPr>
        <w:t xml:space="preserve">Human actions have greatly affected wildlife throughout these biodiversity hotspots. Deforestation, fueled by the growth of agriculture, urban development, and infrastructure projects, has resulted in habitat loss and fragmentation, leading to the isolation of wildlife populations and decreased genetic diversity. Poaching and unlawful wildlife trading intensify the decline of numerous species. Moreover, pollution and climate change have transformed ecosystems, influencing the distribution and behavior of wildlife. Research by </w:t>
      </w:r>
      <w:proofErr w:type="spellStart"/>
      <w:r w:rsidRPr="0010793D">
        <w:rPr>
          <w:rFonts w:ascii="Times New Roman" w:hAnsi="Times New Roman" w:cs="Times New Roman"/>
          <w:iCs/>
          <w:spacing w:val="-8"/>
          <w:sz w:val="24"/>
          <w:szCs w:val="24"/>
        </w:rPr>
        <w:t>Laurance</w:t>
      </w:r>
      <w:proofErr w:type="spellEnd"/>
      <w:r w:rsidRPr="0010793D">
        <w:rPr>
          <w:rFonts w:ascii="Times New Roman" w:hAnsi="Times New Roman" w:cs="Times New Roman"/>
          <w:iCs/>
          <w:spacing w:val="-8"/>
          <w:sz w:val="24"/>
          <w:szCs w:val="24"/>
        </w:rPr>
        <w:t xml:space="preserve"> et al. (2012) emphasizes that even safeguarded regions are vulnerable to human influences, as encroachment and resource extraction can undermine their integrity</w:t>
      </w:r>
      <w:r w:rsidR="00A50E62">
        <w:rPr>
          <w:rFonts w:ascii="Times New Roman" w:hAnsi="Times New Roman" w:cs="Times New Roman"/>
          <w:iCs/>
          <w:spacing w:val="-8"/>
          <w:sz w:val="24"/>
          <w:szCs w:val="24"/>
        </w:rPr>
        <w:t xml:space="preserve"> [2</w:t>
      </w:r>
      <w:r w:rsidR="00F9788A">
        <w:rPr>
          <w:rFonts w:ascii="Times New Roman" w:hAnsi="Times New Roman" w:cs="Times New Roman"/>
          <w:iCs/>
          <w:spacing w:val="-8"/>
          <w:sz w:val="24"/>
          <w:szCs w:val="24"/>
        </w:rPr>
        <w:t>0</w:t>
      </w:r>
      <w:r w:rsidR="00A50E62">
        <w:rPr>
          <w:rFonts w:ascii="Times New Roman" w:hAnsi="Times New Roman" w:cs="Times New Roman"/>
          <w:iCs/>
          <w:spacing w:val="-8"/>
          <w:sz w:val="24"/>
          <w:szCs w:val="24"/>
        </w:rPr>
        <w:t>]</w:t>
      </w:r>
      <w:r w:rsidRPr="0010793D">
        <w:rPr>
          <w:rFonts w:ascii="Times New Roman" w:hAnsi="Times New Roman" w:cs="Times New Roman"/>
          <w:iCs/>
          <w:spacing w:val="-8"/>
          <w:sz w:val="24"/>
          <w:szCs w:val="24"/>
        </w:rPr>
        <w:t>.</w:t>
      </w:r>
    </w:p>
    <w:p w14:paraId="551213B1" w14:textId="398ED9BE" w:rsidR="0010793D" w:rsidRPr="0010793D" w:rsidRDefault="0010793D" w:rsidP="0010793D">
      <w:pPr>
        <w:spacing w:line="360" w:lineRule="auto"/>
        <w:jc w:val="both"/>
        <w:rPr>
          <w:rFonts w:ascii="Times New Roman" w:hAnsi="Times New Roman" w:cs="Times New Roman"/>
          <w:iCs/>
          <w:spacing w:val="-8"/>
          <w:sz w:val="24"/>
          <w:szCs w:val="24"/>
        </w:rPr>
      </w:pPr>
      <w:r w:rsidRPr="0010793D">
        <w:rPr>
          <w:rFonts w:ascii="Times New Roman" w:hAnsi="Times New Roman" w:cs="Times New Roman"/>
          <w:iCs/>
          <w:spacing w:val="-8"/>
          <w:sz w:val="24"/>
          <w:szCs w:val="24"/>
        </w:rPr>
        <w:t xml:space="preserve">In India, effective conservation strategies are progressively guided by zoological research that offers understanding of species behavior, ecology, and genetics. In situ conservation initiatives, like the creation and administration of protected areas such as national parks and wildlife reserves, seek to maintain species in their natural environments. For example, the Western Ghats are recognized </w:t>
      </w:r>
      <w:r w:rsidRPr="00FF69AE">
        <w:rPr>
          <w:rFonts w:ascii="Times New Roman" w:hAnsi="Times New Roman" w:cs="Times New Roman"/>
          <w:iCs/>
          <w:spacing w:val="-8"/>
          <w:sz w:val="24"/>
          <w:szCs w:val="24"/>
          <w:highlight w:val="yellow"/>
        </w:rPr>
        <w:t>as a UNESCO World Heritage Site, highlighting their international importance and</w:t>
      </w:r>
      <w:r w:rsidRPr="0010793D">
        <w:rPr>
          <w:rFonts w:ascii="Times New Roman" w:hAnsi="Times New Roman" w:cs="Times New Roman"/>
          <w:iCs/>
          <w:spacing w:val="-8"/>
          <w:sz w:val="24"/>
          <w:szCs w:val="24"/>
        </w:rPr>
        <w:t xml:space="preserve"> encouraging conservation initiatives.</w:t>
      </w:r>
    </w:p>
    <w:p w14:paraId="1FD26D85" w14:textId="69D93545" w:rsidR="0010793D" w:rsidRPr="0010793D" w:rsidRDefault="0010793D" w:rsidP="0010793D">
      <w:pPr>
        <w:spacing w:line="360" w:lineRule="auto"/>
        <w:jc w:val="both"/>
        <w:rPr>
          <w:rFonts w:ascii="Times New Roman" w:hAnsi="Times New Roman" w:cs="Times New Roman"/>
          <w:iCs/>
          <w:spacing w:val="-8"/>
          <w:sz w:val="24"/>
          <w:szCs w:val="24"/>
        </w:rPr>
      </w:pPr>
      <w:r w:rsidRPr="0010793D">
        <w:rPr>
          <w:rFonts w:ascii="Times New Roman" w:hAnsi="Times New Roman" w:cs="Times New Roman"/>
          <w:iCs/>
          <w:spacing w:val="-8"/>
          <w:sz w:val="24"/>
          <w:szCs w:val="24"/>
        </w:rPr>
        <w:t>Ex situ conservation efforts, such as breeding programs in zoos and botanical gardens, act as supplementary approaches to support wild populations. Contemporary zoos are vital for wildlife conservation by means of breeding initiatives, educational outreach, and research efforts. They help maintain genetic diversity and support the reintroduction of species back into their natural habitats</w:t>
      </w:r>
      <w:r w:rsidR="00A50E62">
        <w:rPr>
          <w:rFonts w:ascii="Times New Roman" w:hAnsi="Times New Roman" w:cs="Times New Roman"/>
          <w:iCs/>
          <w:spacing w:val="-8"/>
          <w:sz w:val="24"/>
          <w:szCs w:val="24"/>
        </w:rPr>
        <w:t xml:space="preserve"> [22]</w:t>
      </w:r>
      <w:r w:rsidRPr="0010793D">
        <w:rPr>
          <w:rFonts w:ascii="Times New Roman" w:hAnsi="Times New Roman" w:cs="Times New Roman"/>
          <w:iCs/>
          <w:spacing w:val="-8"/>
          <w:sz w:val="24"/>
          <w:szCs w:val="24"/>
        </w:rPr>
        <w:t>.</w:t>
      </w:r>
    </w:p>
    <w:p w14:paraId="62911C98" w14:textId="7C003CD9" w:rsidR="0010793D" w:rsidRPr="004B5594" w:rsidRDefault="0010793D" w:rsidP="0010793D">
      <w:pPr>
        <w:spacing w:line="360" w:lineRule="auto"/>
        <w:jc w:val="both"/>
        <w:rPr>
          <w:rFonts w:ascii="Times New Roman" w:hAnsi="Times New Roman" w:cs="Times New Roman"/>
          <w:iCs/>
          <w:spacing w:val="-8"/>
          <w:sz w:val="24"/>
          <w:szCs w:val="24"/>
        </w:rPr>
      </w:pPr>
      <w:r w:rsidRPr="0010793D">
        <w:rPr>
          <w:rFonts w:ascii="Times New Roman" w:hAnsi="Times New Roman" w:cs="Times New Roman"/>
          <w:iCs/>
          <w:spacing w:val="-8"/>
          <w:sz w:val="24"/>
          <w:szCs w:val="24"/>
        </w:rPr>
        <w:t>Community participation is also essential in conservation initiatives. Involving local communities in sustainable resource management and conservation efforts promotes stewardship and guarantees the lasting success of these initiatives. Combining traditional knowledge with scientific research can result in more effective and culturally suitable conservation approaches.</w:t>
      </w:r>
    </w:p>
    <w:p w14:paraId="20114577" w14:textId="5509E4E8" w:rsidR="00585772" w:rsidRPr="00585772" w:rsidRDefault="00585772" w:rsidP="00585772">
      <w:pPr>
        <w:spacing w:line="360" w:lineRule="auto"/>
        <w:jc w:val="both"/>
        <w:rPr>
          <w:rFonts w:ascii="Times New Roman" w:hAnsi="Times New Roman" w:cs="Times New Roman"/>
          <w:b/>
          <w:bCs/>
          <w:iCs/>
          <w:spacing w:val="-8"/>
          <w:sz w:val="24"/>
          <w:szCs w:val="24"/>
        </w:rPr>
      </w:pPr>
      <w:r w:rsidRPr="00585772">
        <w:rPr>
          <w:rFonts w:ascii="Times New Roman" w:hAnsi="Times New Roman" w:cs="Times New Roman"/>
          <w:b/>
          <w:bCs/>
          <w:iCs/>
          <w:spacing w:val="-8"/>
          <w:sz w:val="24"/>
          <w:szCs w:val="24"/>
        </w:rPr>
        <w:t>HISTORICAL DEVELOPMENT OF WILDLIFE REGULATIONS</w:t>
      </w:r>
    </w:p>
    <w:p w14:paraId="664002CD" w14:textId="5A2EC8AA" w:rsidR="00585772" w:rsidRPr="00585772" w:rsidRDefault="00585772" w:rsidP="00585772">
      <w:pPr>
        <w:spacing w:line="360" w:lineRule="auto"/>
        <w:jc w:val="both"/>
        <w:rPr>
          <w:rFonts w:ascii="Times New Roman" w:hAnsi="Times New Roman" w:cs="Times New Roman"/>
          <w:i/>
          <w:spacing w:val="-8"/>
          <w:sz w:val="24"/>
          <w:szCs w:val="24"/>
        </w:rPr>
      </w:pPr>
      <w:r w:rsidRPr="00585772">
        <w:rPr>
          <w:rFonts w:ascii="Times New Roman" w:hAnsi="Times New Roman" w:cs="Times New Roman"/>
          <w:i/>
          <w:spacing w:val="-8"/>
          <w:sz w:val="24"/>
          <w:szCs w:val="24"/>
        </w:rPr>
        <w:t>Regulations Before Independence</w:t>
      </w:r>
    </w:p>
    <w:p w14:paraId="32FA7F07" w14:textId="55242ED6" w:rsidR="00585772" w:rsidRPr="00585772" w:rsidRDefault="00585772"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t>In the period of British colonization, wildlife legislation in India was mainly established to benefit the colonial authorities and the elite. The Indian Forest Act of 1927</w:t>
      </w:r>
      <w:r w:rsidR="00B7537C">
        <w:rPr>
          <w:rFonts w:ascii="Times New Roman" w:hAnsi="Times New Roman" w:cs="Times New Roman"/>
          <w:iCs/>
          <w:spacing w:val="-8"/>
          <w:sz w:val="24"/>
          <w:szCs w:val="24"/>
        </w:rPr>
        <w:t xml:space="preserve"> [6]</w:t>
      </w:r>
      <w:r w:rsidRPr="00585772">
        <w:rPr>
          <w:rFonts w:ascii="Times New Roman" w:hAnsi="Times New Roman" w:cs="Times New Roman"/>
          <w:iCs/>
          <w:spacing w:val="-8"/>
          <w:sz w:val="24"/>
          <w:szCs w:val="24"/>
        </w:rPr>
        <w:t xml:space="preserve"> was an important law intended to unify the regulations concerning forests, the transportation of forest products, and the taxes imposed on timber and other forest goods. Although its main aim was to generate revenue and extract resources, it unintentionally set the stage for future conservation by instituting state oversight of forests and regulating hunting methods.</w:t>
      </w:r>
    </w:p>
    <w:p w14:paraId="3535D7DD" w14:textId="7A4A9EDF" w:rsidR="00585772" w:rsidRPr="00585772" w:rsidRDefault="00585772" w:rsidP="00585772">
      <w:pPr>
        <w:spacing w:line="360" w:lineRule="auto"/>
        <w:jc w:val="both"/>
        <w:rPr>
          <w:rFonts w:ascii="Times New Roman" w:hAnsi="Times New Roman" w:cs="Times New Roman"/>
          <w:i/>
          <w:spacing w:val="-8"/>
          <w:sz w:val="24"/>
          <w:szCs w:val="24"/>
        </w:rPr>
      </w:pPr>
      <w:r w:rsidRPr="00585772">
        <w:rPr>
          <w:rFonts w:ascii="Times New Roman" w:hAnsi="Times New Roman" w:cs="Times New Roman"/>
          <w:i/>
          <w:spacing w:val="-8"/>
          <w:sz w:val="24"/>
          <w:szCs w:val="24"/>
        </w:rPr>
        <w:t>Laws post-Independence era</w:t>
      </w:r>
    </w:p>
    <w:p w14:paraId="1D591175" w14:textId="6A0FCC34" w:rsidR="00585772" w:rsidRPr="00585772" w:rsidRDefault="00585772" w:rsidP="00585772">
      <w:pPr>
        <w:spacing w:line="360" w:lineRule="auto"/>
        <w:jc w:val="both"/>
        <w:rPr>
          <w:rFonts w:ascii="Times New Roman" w:hAnsi="Times New Roman" w:cs="Times New Roman"/>
          <w:iCs/>
          <w:spacing w:val="-8"/>
          <w:sz w:val="24"/>
          <w:szCs w:val="24"/>
        </w:rPr>
      </w:pPr>
      <w:r w:rsidRPr="00585772">
        <w:rPr>
          <w:rFonts w:ascii="Times New Roman" w:hAnsi="Times New Roman" w:cs="Times New Roman"/>
          <w:iCs/>
          <w:spacing w:val="-8"/>
          <w:sz w:val="24"/>
          <w:szCs w:val="24"/>
        </w:rPr>
        <w:lastRenderedPageBreak/>
        <w:t>After gaining independence in 1947, India acknowledged the necessity of focusing on wildlife conservation due to swift industrialization and population increase. The implementation of the Wildlife (Protection) Act in 1972 signified a pivotal turning point in the nation's conservation history. This law established a thorough system for safeguarding wildlife and their ecosystems, correcting the shortcomings of earlier regulations and embodying a heightened awareness of environmental issues.</w:t>
      </w:r>
    </w:p>
    <w:p w14:paraId="709012A4" w14:textId="5FBF9D7E" w:rsidR="00585772" w:rsidRPr="00981449" w:rsidRDefault="00585772" w:rsidP="00585772">
      <w:pPr>
        <w:spacing w:line="360" w:lineRule="auto"/>
        <w:jc w:val="both"/>
        <w:rPr>
          <w:rFonts w:ascii="Times New Roman" w:hAnsi="Times New Roman" w:cs="Times New Roman"/>
          <w:i/>
          <w:spacing w:val="-8"/>
          <w:sz w:val="24"/>
          <w:szCs w:val="24"/>
        </w:rPr>
      </w:pPr>
      <w:r w:rsidRPr="00E404F6">
        <w:rPr>
          <w:rFonts w:ascii="Times New Roman" w:hAnsi="Times New Roman" w:cs="Times New Roman"/>
          <w:i/>
          <w:spacing w:val="-8"/>
          <w:sz w:val="24"/>
          <w:szCs w:val="24"/>
        </w:rPr>
        <w:t xml:space="preserve">Laws and Regulations </w:t>
      </w:r>
      <w:r w:rsidR="00E404F6" w:rsidRPr="00E404F6">
        <w:rPr>
          <w:rFonts w:ascii="Times New Roman" w:hAnsi="Times New Roman" w:cs="Times New Roman"/>
          <w:i/>
          <w:spacing w:val="-8"/>
          <w:sz w:val="24"/>
          <w:szCs w:val="24"/>
        </w:rPr>
        <w:t>Governing Wildlife Protection in India</w:t>
      </w:r>
    </w:p>
    <w:p w14:paraId="0EB6E5AF" w14:textId="693505D9" w:rsidR="00585772" w:rsidRDefault="00585772" w:rsidP="00585772">
      <w:pPr>
        <w:spacing w:line="360" w:lineRule="auto"/>
        <w:jc w:val="both"/>
        <w:rPr>
          <w:rFonts w:ascii="Times New Roman" w:hAnsi="Times New Roman" w:cs="Times New Roman"/>
          <w:iCs/>
          <w:spacing w:val="-8"/>
          <w:sz w:val="24"/>
          <w:szCs w:val="24"/>
        </w:rPr>
      </w:pPr>
      <w:r w:rsidRPr="00E404F6">
        <w:rPr>
          <w:rFonts w:ascii="Times New Roman" w:hAnsi="Times New Roman" w:cs="Times New Roman"/>
          <w:iCs/>
          <w:spacing w:val="-8"/>
          <w:sz w:val="24"/>
          <w:szCs w:val="24"/>
          <w:u w:val="single"/>
        </w:rPr>
        <w:t>The Wildlife (Conservation) Act, 1972</w:t>
      </w:r>
      <w:r w:rsidR="00E404F6" w:rsidRPr="00E404F6">
        <w:rPr>
          <w:rFonts w:ascii="Times New Roman" w:hAnsi="Times New Roman" w:cs="Times New Roman"/>
          <w:iCs/>
          <w:spacing w:val="-8"/>
          <w:sz w:val="24"/>
          <w:szCs w:val="24"/>
          <w:u w:val="single"/>
        </w:rPr>
        <w:t>:</w:t>
      </w:r>
      <w:r w:rsidR="00E404F6">
        <w:rPr>
          <w:rFonts w:ascii="Times New Roman" w:hAnsi="Times New Roman" w:cs="Times New Roman"/>
          <w:iCs/>
          <w:spacing w:val="-8"/>
          <w:sz w:val="24"/>
          <w:szCs w:val="24"/>
        </w:rPr>
        <w:t xml:space="preserve"> </w:t>
      </w:r>
      <w:r w:rsidRPr="00585772">
        <w:rPr>
          <w:rFonts w:ascii="Times New Roman" w:hAnsi="Times New Roman" w:cs="Times New Roman"/>
          <w:iCs/>
          <w:spacing w:val="-8"/>
          <w:sz w:val="24"/>
          <w:szCs w:val="24"/>
        </w:rPr>
        <w:t>The Wildlife (Protection) Act of 1972 serves as a foundation for India's initiatives in wildlife conservation. It set up timetables for safeguarded species, controlled hunting, and formed a system of conservation zones, such as national parks and nature reserves. The Act has undergone several amendments to enhance its provisions, capturing the changing challenges in wildlife conservation</w:t>
      </w:r>
      <w:r w:rsidR="0091652A">
        <w:rPr>
          <w:rFonts w:ascii="Times New Roman" w:hAnsi="Times New Roman" w:cs="Times New Roman"/>
          <w:iCs/>
          <w:spacing w:val="-8"/>
          <w:sz w:val="24"/>
          <w:szCs w:val="24"/>
        </w:rPr>
        <w:t xml:space="preserve"> [</w:t>
      </w:r>
      <w:r w:rsidR="00D24F3C">
        <w:rPr>
          <w:rFonts w:ascii="Times New Roman" w:hAnsi="Times New Roman" w:cs="Times New Roman"/>
          <w:iCs/>
          <w:spacing w:val="-8"/>
          <w:sz w:val="24"/>
          <w:szCs w:val="24"/>
        </w:rPr>
        <w:t>7</w:t>
      </w:r>
      <w:r w:rsidR="0091652A">
        <w:rPr>
          <w:rFonts w:ascii="Times New Roman" w:hAnsi="Times New Roman" w:cs="Times New Roman"/>
          <w:iCs/>
          <w:spacing w:val="-8"/>
          <w:sz w:val="24"/>
          <w:szCs w:val="24"/>
        </w:rPr>
        <w:t>]</w:t>
      </w:r>
      <w:r w:rsidRPr="00585772">
        <w:rPr>
          <w:rFonts w:ascii="Times New Roman" w:hAnsi="Times New Roman" w:cs="Times New Roman"/>
          <w:iCs/>
          <w:spacing w:val="-8"/>
          <w:sz w:val="24"/>
          <w:szCs w:val="24"/>
        </w:rPr>
        <w:t>.</w:t>
      </w:r>
    </w:p>
    <w:p w14:paraId="19CEC480" w14:textId="7BE7774F" w:rsidR="003F3355" w:rsidRPr="003F3355" w:rsidRDefault="003F3355" w:rsidP="003F3355">
      <w:pPr>
        <w:spacing w:line="360" w:lineRule="auto"/>
        <w:jc w:val="both"/>
        <w:rPr>
          <w:rFonts w:ascii="Times New Roman" w:hAnsi="Times New Roman" w:cs="Times New Roman"/>
          <w:iCs/>
          <w:spacing w:val="-8"/>
          <w:sz w:val="24"/>
          <w:szCs w:val="24"/>
        </w:rPr>
      </w:pPr>
      <w:r w:rsidRPr="003F3355">
        <w:rPr>
          <w:rFonts w:ascii="Times New Roman" w:hAnsi="Times New Roman" w:cs="Times New Roman"/>
          <w:iCs/>
          <w:spacing w:val="-8"/>
          <w:sz w:val="24"/>
          <w:szCs w:val="24"/>
          <w:u w:val="single"/>
        </w:rPr>
        <w:t>The Forest Conservation Act of 1980:</w:t>
      </w:r>
      <w:r>
        <w:rPr>
          <w:rFonts w:ascii="Times New Roman" w:hAnsi="Times New Roman" w:cs="Times New Roman"/>
          <w:iCs/>
          <w:spacing w:val="-8"/>
          <w:sz w:val="24"/>
          <w:szCs w:val="24"/>
        </w:rPr>
        <w:t xml:space="preserve"> </w:t>
      </w:r>
      <w:r w:rsidRPr="003F3355">
        <w:rPr>
          <w:rFonts w:ascii="Times New Roman" w:hAnsi="Times New Roman" w:cs="Times New Roman"/>
          <w:iCs/>
          <w:spacing w:val="-8"/>
          <w:sz w:val="24"/>
          <w:szCs w:val="24"/>
        </w:rPr>
        <w:t xml:space="preserve">The Forest Conservation Act of 1980 was introduced to tackle the swift deforestation happening nationwide. It enforced stringent limitations on the conversion of forest land for non-forest uses, necessitating prior consent from the </w:t>
      </w:r>
      <w:r w:rsidRPr="00FF69AE">
        <w:rPr>
          <w:rFonts w:ascii="Times New Roman" w:hAnsi="Times New Roman" w:cs="Times New Roman"/>
          <w:iCs/>
          <w:spacing w:val="-8"/>
          <w:sz w:val="24"/>
          <w:szCs w:val="24"/>
          <w:highlight w:val="yellow"/>
        </w:rPr>
        <w:t xml:space="preserve">central government for these actions. This law has </w:t>
      </w:r>
      <w:r w:rsidRPr="003F3355">
        <w:rPr>
          <w:rFonts w:ascii="Times New Roman" w:hAnsi="Times New Roman" w:cs="Times New Roman"/>
          <w:iCs/>
          <w:spacing w:val="-8"/>
          <w:sz w:val="24"/>
          <w:szCs w:val="24"/>
        </w:rPr>
        <w:t>been crucial in reducing deforestation and safeguarding essential wildlife environments</w:t>
      </w:r>
      <w:r w:rsidR="0091652A">
        <w:rPr>
          <w:rFonts w:ascii="Times New Roman" w:hAnsi="Times New Roman" w:cs="Times New Roman"/>
          <w:iCs/>
          <w:spacing w:val="-8"/>
          <w:sz w:val="24"/>
          <w:szCs w:val="24"/>
        </w:rPr>
        <w:t xml:space="preserve"> [</w:t>
      </w:r>
      <w:r w:rsidR="00FC5480">
        <w:rPr>
          <w:rFonts w:ascii="Times New Roman" w:hAnsi="Times New Roman" w:cs="Times New Roman"/>
          <w:iCs/>
          <w:spacing w:val="-8"/>
          <w:sz w:val="24"/>
          <w:szCs w:val="24"/>
        </w:rPr>
        <w:t>8</w:t>
      </w:r>
      <w:r w:rsidR="0091652A">
        <w:rPr>
          <w:rFonts w:ascii="Times New Roman" w:hAnsi="Times New Roman" w:cs="Times New Roman"/>
          <w:iCs/>
          <w:spacing w:val="-8"/>
          <w:sz w:val="24"/>
          <w:szCs w:val="24"/>
        </w:rPr>
        <w:t>]</w:t>
      </w:r>
      <w:r w:rsidRPr="003F3355">
        <w:rPr>
          <w:rFonts w:ascii="Times New Roman" w:hAnsi="Times New Roman" w:cs="Times New Roman"/>
          <w:iCs/>
          <w:spacing w:val="-8"/>
          <w:sz w:val="24"/>
          <w:szCs w:val="24"/>
        </w:rPr>
        <w:t>.</w:t>
      </w:r>
    </w:p>
    <w:p w14:paraId="396036D5" w14:textId="4FC4E487" w:rsidR="003F3355" w:rsidRPr="003F3355" w:rsidRDefault="003F3355" w:rsidP="003F3355">
      <w:pPr>
        <w:spacing w:line="360" w:lineRule="auto"/>
        <w:jc w:val="both"/>
        <w:rPr>
          <w:rFonts w:ascii="Times New Roman" w:hAnsi="Times New Roman" w:cs="Times New Roman"/>
          <w:iCs/>
          <w:spacing w:val="-8"/>
          <w:sz w:val="24"/>
          <w:szCs w:val="24"/>
          <w:u w:val="single"/>
        </w:rPr>
      </w:pPr>
      <w:r w:rsidRPr="003F3355">
        <w:rPr>
          <w:rFonts w:ascii="Times New Roman" w:hAnsi="Times New Roman" w:cs="Times New Roman"/>
          <w:iCs/>
          <w:spacing w:val="-8"/>
          <w:sz w:val="24"/>
          <w:szCs w:val="24"/>
          <w:u w:val="single"/>
        </w:rPr>
        <w:t>The Environmental Protection Act of 1986:</w:t>
      </w:r>
      <w:r>
        <w:rPr>
          <w:rFonts w:ascii="Times New Roman" w:hAnsi="Times New Roman" w:cs="Times New Roman"/>
          <w:iCs/>
          <w:spacing w:val="-8"/>
          <w:sz w:val="24"/>
          <w:szCs w:val="24"/>
        </w:rPr>
        <w:t xml:space="preserve"> </w:t>
      </w:r>
      <w:r w:rsidRPr="003F3355">
        <w:rPr>
          <w:rFonts w:ascii="Times New Roman" w:hAnsi="Times New Roman" w:cs="Times New Roman"/>
          <w:iCs/>
          <w:spacing w:val="-8"/>
          <w:sz w:val="24"/>
          <w:szCs w:val="24"/>
        </w:rPr>
        <w:t>Following the Bhopal gas disaster, the Environment Protection Act of 1986 was enacted as overarching legislation to establish a framework for coordinating the numerous central and state agencies created under earlier environmental regulations. Although not solely aimed at wildlife, this Act enables the government to implement actions needed for safeguarding and enhancing environmental quality, thereby indirectly aiding wildlife conservation efforts</w:t>
      </w:r>
      <w:r w:rsidR="0091652A">
        <w:rPr>
          <w:rFonts w:ascii="Times New Roman" w:hAnsi="Times New Roman" w:cs="Times New Roman"/>
          <w:iCs/>
          <w:spacing w:val="-8"/>
          <w:sz w:val="24"/>
          <w:szCs w:val="24"/>
        </w:rPr>
        <w:t xml:space="preserve"> [</w:t>
      </w:r>
      <w:r w:rsidR="00FC5480">
        <w:rPr>
          <w:rFonts w:ascii="Times New Roman" w:hAnsi="Times New Roman" w:cs="Times New Roman"/>
          <w:iCs/>
          <w:spacing w:val="-8"/>
          <w:sz w:val="24"/>
          <w:szCs w:val="24"/>
        </w:rPr>
        <w:t>9</w:t>
      </w:r>
      <w:r w:rsidR="0091652A">
        <w:rPr>
          <w:rFonts w:ascii="Times New Roman" w:hAnsi="Times New Roman" w:cs="Times New Roman"/>
          <w:iCs/>
          <w:spacing w:val="-8"/>
          <w:sz w:val="24"/>
          <w:szCs w:val="24"/>
        </w:rPr>
        <w:t>]</w:t>
      </w:r>
      <w:r w:rsidRPr="003F3355">
        <w:rPr>
          <w:rFonts w:ascii="Times New Roman" w:hAnsi="Times New Roman" w:cs="Times New Roman"/>
          <w:iCs/>
          <w:spacing w:val="-8"/>
          <w:sz w:val="24"/>
          <w:szCs w:val="24"/>
        </w:rPr>
        <w:t>.</w:t>
      </w:r>
    </w:p>
    <w:p w14:paraId="0AB87CC6" w14:textId="165F73D6" w:rsidR="003F3355" w:rsidRPr="00FF69AE" w:rsidRDefault="003F3355" w:rsidP="003F3355">
      <w:pPr>
        <w:spacing w:line="360" w:lineRule="auto"/>
        <w:jc w:val="both"/>
        <w:rPr>
          <w:rFonts w:ascii="Times New Roman" w:hAnsi="Times New Roman" w:cs="Times New Roman"/>
          <w:iCs/>
          <w:spacing w:val="-8"/>
          <w:sz w:val="24"/>
          <w:szCs w:val="24"/>
          <w:highlight w:val="yellow"/>
        </w:rPr>
      </w:pPr>
      <w:r w:rsidRPr="003F3355">
        <w:rPr>
          <w:rFonts w:ascii="Times New Roman" w:hAnsi="Times New Roman" w:cs="Times New Roman"/>
          <w:iCs/>
          <w:spacing w:val="-8"/>
          <w:sz w:val="24"/>
          <w:szCs w:val="24"/>
          <w:u w:val="single"/>
        </w:rPr>
        <w:t>The Biodiversity Act, 2002:</w:t>
      </w:r>
      <w:r>
        <w:rPr>
          <w:rFonts w:ascii="Times New Roman" w:hAnsi="Times New Roman" w:cs="Times New Roman"/>
          <w:iCs/>
          <w:spacing w:val="-8"/>
          <w:sz w:val="24"/>
          <w:szCs w:val="24"/>
        </w:rPr>
        <w:t xml:space="preserve"> </w:t>
      </w:r>
      <w:r w:rsidRPr="003F3355">
        <w:rPr>
          <w:rFonts w:ascii="Times New Roman" w:hAnsi="Times New Roman" w:cs="Times New Roman"/>
          <w:iCs/>
          <w:spacing w:val="-8"/>
          <w:sz w:val="24"/>
          <w:szCs w:val="24"/>
        </w:rPr>
        <w:t xml:space="preserve">In order to meet its commitments under the Convention on Biological Diversity, India passed the Biological Diversity Act in 2002. This law seeks to protect biological diversity, encourage sustainable utilization of its elements, and guarantee fair and just distribution of benefits derived from the utilization of biological resources. It created the National Biodiversity Authority and </w:t>
      </w:r>
      <w:r w:rsidRPr="00FF69AE">
        <w:rPr>
          <w:rFonts w:ascii="Times New Roman" w:hAnsi="Times New Roman" w:cs="Times New Roman"/>
          <w:iCs/>
          <w:spacing w:val="-8"/>
          <w:sz w:val="24"/>
          <w:szCs w:val="24"/>
          <w:highlight w:val="yellow"/>
        </w:rPr>
        <w:t>State Biodiversity Boards to supervise the execution of its regulations</w:t>
      </w:r>
      <w:r w:rsidR="0091652A" w:rsidRPr="00FF69AE">
        <w:rPr>
          <w:rFonts w:ascii="Times New Roman" w:hAnsi="Times New Roman" w:cs="Times New Roman"/>
          <w:iCs/>
          <w:spacing w:val="-8"/>
          <w:sz w:val="24"/>
          <w:szCs w:val="24"/>
          <w:highlight w:val="yellow"/>
        </w:rPr>
        <w:t xml:space="preserve"> [</w:t>
      </w:r>
      <w:r w:rsidR="00FC5480" w:rsidRPr="00FF69AE">
        <w:rPr>
          <w:rFonts w:ascii="Times New Roman" w:hAnsi="Times New Roman" w:cs="Times New Roman"/>
          <w:iCs/>
          <w:spacing w:val="-8"/>
          <w:sz w:val="24"/>
          <w:szCs w:val="24"/>
          <w:highlight w:val="yellow"/>
        </w:rPr>
        <w:t>10</w:t>
      </w:r>
      <w:r w:rsidR="0091652A" w:rsidRPr="00FF69AE">
        <w:rPr>
          <w:rFonts w:ascii="Times New Roman" w:hAnsi="Times New Roman" w:cs="Times New Roman"/>
          <w:iCs/>
          <w:spacing w:val="-8"/>
          <w:sz w:val="24"/>
          <w:szCs w:val="24"/>
          <w:highlight w:val="yellow"/>
        </w:rPr>
        <w:t>]</w:t>
      </w:r>
      <w:r w:rsidRPr="00FF69AE">
        <w:rPr>
          <w:rFonts w:ascii="Times New Roman" w:hAnsi="Times New Roman" w:cs="Times New Roman"/>
          <w:iCs/>
          <w:spacing w:val="-8"/>
          <w:sz w:val="24"/>
          <w:szCs w:val="24"/>
          <w:highlight w:val="yellow"/>
        </w:rPr>
        <w:t>.</w:t>
      </w:r>
    </w:p>
    <w:p w14:paraId="5ED8910C" w14:textId="0AD79C19" w:rsidR="00E404F6" w:rsidRDefault="003F3355" w:rsidP="003F3355">
      <w:pPr>
        <w:spacing w:line="360" w:lineRule="auto"/>
        <w:jc w:val="both"/>
        <w:rPr>
          <w:rFonts w:ascii="Times New Roman" w:hAnsi="Times New Roman" w:cs="Times New Roman"/>
          <w:iCs/>
          <w:spacing w:val="-8"/>
          <w:sz w:val="24"/>
          <w:szCs w:val="24"/>
        </w:rPr>
      </w:pPr>
      <w:r w:rsidRPr="00FF69AE">
        <w:rPr>
          <w:rFonts w:ascii="Times New Roman" w:hAnsi="Times New Roman" w:cs="Times New Roman"/>
          <w:iCs/>
          <w:spacing w:val="-8"/>
          <w:sz w:val="24"/>
          <w:szCs w:val="24"/>
          <w:highlight w:val="yellow"/>
          <w:u w:val="single"/>
        </w:rPr>
        <w:t>Additional Pertinent Laws:</w:t>
      </w:r>
      <w:r w:rsidRPr="00FF69AE">
        <w:rPr>
          <w:rFonts w:ascii="Times New Roman" w:hAnsi="Times New Roman" w:cs="Times New Roman"/>
          <w:iCs/>
          <w:spacing w:val="-8"/>
          <w:sz w:val="24"/>
          <w:szCs w:val="24"/>
          <w:highlight w:val="yellow"/>
        </w:rPr>
        <w:t xml:space="preserve"> Along with the previously mentioned laws, numerous other regulations aid in the protection </w:t>
      </w:r>
      <w:r w:rsidRPr="003F3355">
        <w:rPr>
          <w:rFonts w:ascii="Times New Roman" w:hAnsi="Times New Roman" w:cs="Times New Roman"/>
          <w:iCs/>
          <w:spacing w:val="-8"/>
          <w:sz w:val="24"/>
          <w:szCs w:val="24"/>
        </w:rPr>
        <w:t>of wildlife in India. The Indian Forest Act of 1927, while mainly targeting forest management, contains clauses that affect wildlife conservation. The 2006 Scheduled Tribes and Other Traditional Forest Dwellers (Recognition of Forest Rights) Act</w:t>
      </w:r>
      <w:r w:rsidR="001026B9">
        <w:rPr>
          <w:rFonts w:ascii="Times New Roman" w:hAnsi="Times New Roman" w:cs="Times New Roman"/>
          <w:iCs/>
          <w:spacing w:val="-8"/>
          <w:sz w:val="24"/>
          <w:szCs w:val="24"/>
        </w:rPr>
        <w:t xml:space="preserve"> [11]</w:t>
      </w:r>
      <w:r w:rsidRPr="003F3355">
        <w:rPr>
          <w:rFonts w:ascii="Times New Roman" w:hAnsi="Times New Roman" w:cs="Times New Roman"/>
          <w:iCs/>
          <w:spacing w:val="-8"/>
          <w:sz w:val="24"/>
          <w:szCs w:val="24"/>
        </w:rPr>
        <w:t xml:space="preserve">, referred to as the Forest Rights Act, acknowledges the rights of communities living in forests, highlighting the importance of </w:t>
      </w:r>
      <w:r w:rsidRPr="003F3355">
        <w:rPr>
          <w:rFonts w:ascii="Times New Roman" w:hAnsi="Times New Roman" w:cs="Times New Roman"/>
          <w:iCs/>
          <w:spacing w:val="-8"/>
          <w:sz w:val="24"/>
          <w:szCs w:val="24"/>
        </w:rPr>
        <w:lastRenderedPageBreak/>
        <w:t>sustainable management and conservation of forests.</w:t>
      </w:r>
    </w:p>
    <w:p w14:paraId="7AA4B82E" w14:textId="230B19F8" w:rsidR="005D7856" w:rsidRDefault="00E62157" w:rsidP="003F3355">
      <w:pPr>
        <w:spacing w:line="360" w:lineRule="auto"/>
        <w:jc w:val="both"/>
        <w:rPr>
          <w:rFonts w:ascii="Times New Roman" w:hAnsi="Times New Roman" w:cs="Times New Roman"/>
          <w:b/>
          <w:bCs/>
          <w:iCs/>
          <w:spacing w:val="-8"/>
          <w:sz w:val="24"/>
          <w:szCs w:val="24"/>
        </w:rPr>
      </w:pPr>
      <w:r w:rsidRPr="00E62157">
        <w:rPr>
          <w:rFonts w:ascii="Times New Roman" w:hAnsi="Times New Roman" w:cs="Times New Roman"/>
          <w:b/>
          <w:bCs/>
          <w:iCs/>
          <w:spacing w:val="-8"/>
          <w:sz w:val="24"/>
          <w:szCs w:val="24"/>
        </w:rPr>
        <w:t>JUDICIAL INTERPRETATION TO CONSERVE BIODIVERSITY</w:t>
      </w:r>
    </w:p>
    <w:p w14:paraId="4252F904" w14:textId="1B88050A" w:rsidR="00E62157" w:rsidRDefault="00E62157" w:rsidP="00F314DF">
      <w:pPr>
        <w:spacing w:line="360" w:lineRule="auto"/>
        <w:jc w:val="both"/>
        <w:rPr>
          <w:rFonts w:ascii="Times New Roman" w:hAnsi="Times New Roman" w:cs="Times New Roman"/>
          <w:iCs/>
          <w:spacing w:val="-8"/>
          <w:sz w:val="24"/>
          <w:szCs w:val="24"/>
        </w:rPr>
      </w:pPr>
      <w:r w:rsidRPr="00E62157">
        <w:rPr>
          <w:rFonts w:ascii="Times New Roman" w:hAnsi="Times New Roman" w:cs="Times New Roman"/>
          <w:iCs/>
          <w:spacing w:val="-8"/>
          <w:sz w:val="24"/>
          <w:szCs w:val="24"/>
        </w:rPr>
        <w:t>The Indian judiciary, especially the Supreme Court and High Courts, has been crucial in promoting wildlife conservation via landmark rulings that have greatly influenced environmental law. A fundamental aspect of these decisions is the understanding of Article 21 of the Indian Constitution, which assures the "Right to Life." The judiciary has broadly defined this right to include the safeguarding of the environment and wildlife, acknowledging that a thriving ecosystem is essential for the quality of human existence.</w:t>
      </w:r>
      <w:r w:rsidR="009F6FB8">
        <w:rPr>
          <w:rFonts w:ascii="Times New Roman" w:hAnsi="Times New Roman" w:cs="Times New Roman"/>
          <w:iCs/>
          <w:spacing w:val="-8"/>
          <w:sz w:val="24"/>
          <w:szCs w:val="24"/>
        </w:rPr>
        <w:t xml:space="preserve"> In the case of </w:t>
      </w:r>
      <w:r w:rsidRPr="00E62157">
        <w:rPr>
          <w:rFonts w:ascii="Times New Roman" w:hAnsi="Times New Roman" w:cs="Times New Roman"/>
          <w:iCs/>
          <w:spacing w:val="-8"/>
          <w:sz w:val="24"/>
          <w:szCs w:val="24"/>
        </w:rPr>
        <w:t xml:space="preserve">T.N. </w:t>
      </w:r>
      <w:proofErr w:type="spellStart"/>
      <w:r w:rsidRPr="00E62157">
        <w:rPr>
          <w:rFonts w:ascii="Times New Roman" w:hAnsi="Times New Roman" w:cs="Times New Roman"/>
          <w:iCs/>
          <w:spacing w:val="-8"/>
          <w:sz w:val="24"/>
          <w:szCs w:val="24"/>
        </w:rPr>
        <w:t>Godavarman</w:t>
      </w:r>
      <w:proofErr w:type="spellEnd"/>
      <w:r w:rsidRPr="00E62157">
        <w:rPr>
          <w:rFonts w:ascii="Times New Roman" w:hAnsi="Times New Roman" w:cs="Times New Roman"/>
          <w:iCs/>
          <w:spacing w:val="-8"/>
          <w:sz w:val="24"/>
          <w:szCs w:val="24"/>
        </w:rPr>
        <w:t xml:space="preserve"> </w:t>
      </w:r>
      <w:proofErr w:type="spellStart"/>
      <w:r w:rsidRPr="00E62157">
        <w:rPr>
          <w:rFonts w:ascii="Times New Roman" w:hAnsi="Times New Roman" w:cs="Times New Roman"/>
          <w:iCs/>
          <w:spacing w:val="-8"/>
          <w:sz w:val="24"/>
          <w:szCs w:val="24"/>
        </w:rPr>
        <w:t>Thirumulpad</w:t>
      </w:r>
      <w:proofErr w:type="spellEnd"/>
      <w:r w:rsidRPr="00E62157">
        <w:rPr>
          <w:rFonts w:ascii="Times New Roman" w:hAnsi="Times New Roman" w:cs="Times New Roman"/>
          <w:iCs/>
          <w:spacing w:val="-8"/>
          <w:sz w:val="24"/>
          <w:szCs w:val="24"/>
        </w:rPr>
        <w:t xml:space="preserve"> v. Union of India</w:t>
      </w:r>
      <w:r w:rsidR="00E106D7">
        <w:rPr>
          <w:rFonts w:ascii="Times New Roman" w:hAnsi="Times New Roman" w:cs="Times New Roman"/>
          <w:iCs/>
          <w:spacing w:val="-8"/>
          <w:sz w:val="24"/>
          <w:szCs w:val="24"/>
        </w:rPr>
        <w:t xml:space="preserve"> [14]</w:t>
      </w:r>
      <w:r w:rsidR="009F6FB8">
        <w:rPr>
          <w:rFonts w:ascii="Times New Roman" w:hAnsi="Times New Roman" w:cs="Times New Roman"/>
          <w:iCs/>
          <w:spacing w:val="-8"/>
          <w:sz w:val="24"/>
          <w:szCs w:val="24"/>
        </w:rPr>
        <w:t xml:space="preserve">, </w:t>
      </w:r>
      <w:r w:rsidRPr="00E62157">
        <w:rPr>
          <w:rFonts w:ascii="Times New Roman" w:hAnsi="Times New Roman" w:cs="Times New Roman"/>
          <w:iCs/>
          <w:spacing w:val="-8"/>
          <w:sz w:val="24"/>
          <w:szCs w:val="24"/>
        </w:rPr>
        <w:t>the Supreme Court broadened the definition of "forest" within the Forest (Conservation) Act, 1980, to encompass all regions classified as forests, regardless of ownership. The Court enacted a prohibition on tree cutting in forests without prior consent, emphasizing the importance of protecting forest ecosystems to sustain ecological balance.</w:t>
      </w:r>
      <w:r w:rsidR="009F6FB8">
        <w:rPr>
          <w:rFonts w:ascii="Times New Roman" w:hAnsi="Times New Roman" w:cs="Times New Roman"/>
          <w:iCs/>
          <w:spacing w:val="-8"/>
          <w:sz w:val="24"/>
          <w:szCs w:val="24"/>
        </w:rPr>
        <w:t xml:space="preserve"> The judgment of </w:t>
      </w:r>
      <w:r w:rsidRPr="00E62157">
        <w:rPr>
          <w:rFonts w:ascii="Times New Roman" w:hAnsi="Times New Roman" w:cs="Times New Roman"/>
          <w:iCs/>
          <w:spacing w:val="-8"/>
          <w:sz w:val="24"/>
          <w:szCs w:val="24"/>
        </w:rPr>
        <w:t xml:space="preserve">Animal </w:t>
      </w:r>
      <w:r w:rsidRPr="00FF69AE">
        <w:rPr>
          <w:rFonts w:ascii="Times New Roman" w:hAnsi="Times New Roman" w:cs="Times New Roman"/>
          <w:iCs/>
          <w:spacing w:val="-8"/>
          <w:sz w:val="24"/>
          <w:szCs w:val="24"/>
          <w:highlight w:val="yellow"/>
        </w:rPr>
        <w:t xml:space="preserve">Welfare Board of India vs. A. </w:t>
      </w:r>
      <w:proofErr w:type="spellStart"/>
      <w:r w:rsidRPr="00FF69AE">
        <w:rPr>
          <w:rFonts w:ascii="Times New Roman" w:hAnsi="Times New Roman" w:cs="Times New Roman"/>
          <w:iCs/>
          <w:spacing w:val="-8"/>
          <w:sz w:val="24"/>
          <w:szCs w:val="24"/>
          <w:highlight w:val="yellow"/>
        </w:rPr>
        <w:t>Nagaraja</w:t>
      </w:r>
      <w:proofErr w:type="spellEnd"/>
      <w:r w:rsidRPr="00FF69AE">
        <w:rPr>
          <w:rFonts w:ascii="Times New Roman" w:hAnsi="Times New Roman" w:cs="Times New Roman"/>
          <w:iCs/>
          <w:spacing w:val="-8"/>
          <w:sz w:val="24"/>
          <w:szCs w:val="24"/>
          <w:highlight w:val="yellow"/>
        </w:rPr>
        <w:t xml:space="preserve"> &amp; Others</w:t>
      </w:r>
      <w:r w:rsidR="00E106D7" w:rsidRPr="00FF69AE">
        <w:rPr>
          <w:rFonts w:ascii="Times New Roman" w:hAnsi="Times New Roman" w:cs="Times New Roman"/>
          <w:iCs/>
          <w:spacing w:val="-8"/>
          <w:sz w:val="24"/>
          <w:szCs w:val="24"/>
          <w:highlight w:val="yellow"/>
        </w:rPr>
        <w:t xml:space="preserve"> [15]</w:t>
      </w:r>
      <w:r w:rsidR="009F6FB8" w:rsidRPr="00FF69AE">
        <w:rPr>
          <w:rFonts w:ascii="Times New Roman" w:hAnsi="Times New Roman" w:cs="Times New Roman"/>
          <w:iCs/>
          <w:spacing w:val="-8"/>
          <w:sz w:val="24"/>
          <w:szCs w:val="24"/>
          <w:highlight w:val="yellow"/>
        </w:rPr>
        <w:t xml:space="preserve"> </w:t>
      </w:r>
      <w:r w:rsidRPr="00FF69AE">
        <w:rPr>
          <w:rFonts w:ascii="Times New Roman" w:hAnsi="Times New Roman" w:cs="Times New Roman"/>
          <w:iCs/>
          <w:spacing w:val="-8"/>
          <w:sz w:val="24"/>
          <w:szCs w:val="24"/>
          <w:highlight w:val="yellow"/>
        </w:rPr>
        <w:t xml:space="preserve">tackled the tradition of </w:t>
      </w:r>
      <w:proofErr w:type="spellStart"/>
      <w:r w:rsidRPr="00FF69AE">
        <w:rPr>
          <w:rFonts w:ascii="Times New Roman" w:hAnsi="Times New Roman" w:cs="Times New Roman"/>
          <w:iCs/>
          <w:spacing w:val="-8"/>
          <w:sz w:val="24"/>
          <w:szCs w:val="24"/>
          <w:highlight w:val="yellow"/>
        </w:rPr>
        <w:t>Jallikattu</w:t>
      </w:r>
      <w:proofErr w:type="spellEnd"/>
      <w:r w:rsidRPr="00FF69AE">
        <w:rPr>
          <w:rFonts w:ascii="Times New Roman" w:hAnsi="Times New Roman" w:cs="Times New Roman"/>
          <w:iCs/>
          <w:spacing w:val="-8"/>
          <w:sz w:val="24"/>
          <w:szCs w:val="24"/>
          <w:highlight w:val="yellow"/>
        </w:rPr>
        <w:t xml:space="preserve">, a customary </w:t>
      </w:r>
      <w:r w:rsidRPr="00E62157">
        <w:rPr>
          <w:rFonts w:ascii="Times New Roman" w:hAnsi="Times New Roman" w:cs="Times New Roman"/>
          <w:iCs/>
          <w:spacing w:val="-8"/>
          <w:sz w:val="24"/>
          <w:szCs w:val="24"/>
        </w:rPr>
        <w:t xml:space="preserve">bull-taming competition. The Supreme Court determined that animals possess a right to exist with inherent worth and dignity, underlining that Article 21's "Right to Life" is applicable to animals too. The Court prohibited the practice, emphasizing the importance of avoiding </w:t>
      </w:r>
      <w:r w:rsidRPr="00E62157">
        <w:rPr>
          <w:rFonts w:ascii="Times New Roman" w:hAnsi="Times New Roman" w:cs="Times New Roman"/>
          <w:iCs/>
          <w:spacing w:val="-8"/>
          <w:sz w:val="24"/>
          <w:szCs w:val="24"/>
        </w:rPr>
        <w:t>unnecessary pain and distress to animals.</w:t>
      </w:r>
      <w:r w:rsidR="009F6FB8">
        <w:rPr>
          <w:rFonts w:ascii="Times New Roman" w:hAnsi="Times New Roman" w:cs="Times New Roman"/>
          <w:iCs/>
          <w:spacing w:val="-8"/>
          <w:sz w:val="24"/>
          <w:szCs w:val="24"/>
        </w:rPr>
        <w:t xml:space="preserve"> In a ruling for </w:t>
      </w:r>
      <w:r w:rsidRPr="00E62157">
        <w:rPr>
          <w:rFonts w:ascii="Times New Roman" w:hAnsi="Times New Roman" w:cs="Times New Roman"/>
          <w:iCs/>
          <w:spacing w:val="-8"/>
          <w:sz w:val="24"/>
          <w:szCs w:val="24"/>
        </w:rPr>
        <w:t xml:space="preserve">Centre for Environmental Law, WWF-India v. Union of India </w:t>
      </w:r>
      <w:r w:rsidR="00E106D7">
        <w:rPr>
          <w:rFonts w:ascii="Times New Roman" w:hAnsi="Times New Roman" w:cs="Times New Roman"/>
          <w:iCs/>
          <w:spacing w:val="-8"/>
          <w:sz w:val="24"/>
          <w:szCs w:val="24"/>
        </w:rPr>
        <w:t>[16]</w:t>
      </w:r>
      <w:r w:rsidR="009F6FB8">
        <w:rPr>
          <w:rFonts w:ascii="Times New Roman" w:hAnsi="Times New Roman" w:cs="Times New Roman"/>
          <w:iCs/>
          <w:spacing w:val="-8"/>
          <w:sz w:val="24"/>
          <w:szCs w:val="24"/>
        </w:rPr>
        <w:t xml:space="preserve">, </w:t>
      </w:r>
      <w:r w:rsidRPr="00E62157">
        <w:rPr>
          <w:rFonts w:ascii="Times New Roman" w:hAnsi="Times New Roman" w:cs="Times New Roman"/>
          <w:iCs/>
          <w:spacing w:val="-8"/>
          <w:sz w:val="24"/>
          <w:szCs w:val="24"/>
        </w:rPr>
        <w:t>the Supreme Court upheld the creation of eco-sensitive zones surrounding protected areas to serve as "shock absorbers" for habitats of wildlife. The ruling strengthened the idea that safeguarding the environment is essential to the right to life as stated in Article 21.</w:t>
      </w:r>
      <w:r w:rsidR="00F314DF">
        <w:rPr>
          <w:rFonts w:ascii="Times New Roman" w:hAnsi="Times New Roman" w:cs="Times New Roman"/>
          <w:iCs/>
          <w:spacing w:val="-8"/>
          <w:sz w:val="24"/>
          <w:szCs w:val="24"/>
        </w:rPr>
        <w:t xml:space="preserve"> The case of</w:t>
      </w:r>
      <w:r w:rsidR="00F314DF" w:rsidRPr="00F314DF">
        <w:rPr>
          <w:rFonts w:ascii="Times New Roman" w:hAnsi="Times New Roman" w:cs="Times New Roman"/>
          <w:iCs/>
          <w:spacing w:val="-8"/>
          <w:sz w:val="24"/>
          <w:szCs w:val="24"/>
        </w:rPr>
        <w:t xml:space="preserve"> M.C. Mehta v. Kamal Nath</w:t>
      </w:r>
      <w:r w:rsidR="00E106D7">
        <w:rPr>
          <w:rFonts w:ascii="Times New Roman" w:hAnsi="Times New Roman" w:cs="Times New Roman"/>
          <w:iCs/>
          <w:spacing w:val="-8"/>
          <w:sz w:val="24"/>
          <w:szCs w:val="24"/>
        </w:rPr>
        <w:t xml:space="preserve"> [17]</w:t>
      </w:r>
      <w:r w:rsidR="0004386A">
        <w:rPr>
          <w:rFonts w:ascii="Times New Roman" w:hAnsi="Times New Roman" w:cs="Times New Roman"/>
          <w:iCs/>
          <w:spacing w:val="-8"/>
          <w:sz w:val="24"/>
          <w:szCs w:val="24"/>
        </w:rPr>
        <w:t xml:space="preserve"> w</w:t>
      </w:r>
      <w:r w:rsidR="00F314DF" w:rsidRPr="00F314DF">
        <w:rPr>
          <w:rFonts w:ascii="Times New Roman" w:hAnsi="Times New Roman" w:cs="Times New Roman"/>
          <w:iCs/>
          <w:spacing w:val="-8"/>
          <w:sz w:val="24"/>
          <w:szCs w:val="24"/>
        </w:rPr>
        <w:t>hile mainly concentrating on river protection, this case set the foundation for the Public Trust Doctrine in Indian law. The Supreme Court determined that the state possesses natural resources in trust for the public and is obligated to safeguard them, thus connecting environmental preservation to the essential right to life.</w:t>
      </w:r>
      <w:r w:rsidR="0004386A">
        <w:rPr>
          <w:rFonts w:ascii="Times New Roman" w:hAnsi="Times New Roman" w:cs="Times New Roman"/>
          <w:iCs/>
          <w:spacing w:val="-8"/>
          <w:sz w:val="24"/>
          <w:szCs w:val="24"/>
        </w:rPr>
        <w:t xml:space="preserve"> In the case of </w:t>
      </w:r>
      <w:r w:rsidR="00F314DF" w:rsidRPr="00F314DF">
        <w:rPr>
          <w:rFonts w:ascii="Times New Roman" w:hAnsi="Times New Roman" w:cs="Times New Roman"/>
          <w:iCs/>
          <w:spacing w:val="-8"/>
          <w:sz w:val="24"/>
          <w:szCs w:val="24"/>
        </w:rPr>
        <w:t>Bombay Environmental Action Group vs. State of Maharashtra</w:t>
      </w:r>
      <w:r w:rsidR="00E106D7">
        <w:rPr>
          <w:rFonts w:ascii="Times New Roman" w:hAnsi="Times New Roman" w:cs="Times New Roman"/>
          <w:iCs/>
          <w:spacing w:val="-8"/>
          <w:sz w:val="24"/>
          <w:szCs w:val="24"/>
        </w:rPr>
        <w:t xml:space="preserve"> [18]</w:t>
      </w:r>
      <w:r w:rsidR="0004386A">
        <w:rPr>
          <w:rFonts w:ascii="Times New Roman" w:hAnsi="Times New Roman" w:cs="Times New Roman"/>
          <w:iCs/>
          <w:spacing w:val="-8"/>
          <w:sz w:val="24"/>
          <w:szCs w:val="24"/>
        </w:rPr>
        <w:t xml:space="preserve">, </w:t>
      </w:r>
      <w:r w:rsidR="00F314DF" w:rsidRPr="00F314DF">
        <w:rPr>
          <w:rFonts w:ascii="Times New Roman" w:hAnsi="Times New Roman" w:cs="Times New Roman"/>
          <w:iCs/>
          <w:spacing w:val="-8"/>
          <w:sz w:val="24"/>
          <w:szCs w:val="24"/>
        </w:rPr>
        <w:t xml:space="preserve">the </w:t>
      </w:r>
      <w:r w:rsidR="00F314DF" w:rsidRPr="00FF69AE">
        <w:rPr>
          <w:rFonts w:ascii="Times New Roman" w:hAnsi="Times New Roman" w:cs="Times New Roman"/>
          <w:iCs/>
          <w:spacing w:val="-8"/>
          <w:sz w:val="24"/>
          <w:szCs w:val="24"/>
          <w:highlight w:val="yellow"/>
        </w:rPr>
        <w:t>Bombay High Court highlighted the significance of mangrove ecosystems and instructed the state to implement steps for their protection</w:t>
      </w:r>
      <w:r w:rsidR="00F314DF" w:rsidRPr="00F314DF">
        <w:rPr>
          <w:rFonts w:ascii="Times New Roman" w:hAnsi="Times New Roman" w:cs="Times New Roman"/>
          <w:iCs/>
          <w:spacing w:val="-8"/>
          <w:sz w:val="24"/>
          <w:szCs w:val="24"/>
        </w:rPr>
        <w:t>. The ruling emphasized that environmental decline directly affects the quality of life, thus encompassing Article 21.</w:t>
      </w:r>
    </w:p>
    <w:p w14:paraId="76DF1CAF" w14:textId="6145F8D6" w:rsidR="00F668A2" w:rsidRDefault="00F668A2" w:rsidP="00F314DF">
      <w:pPr>
        <w:spacing w:line="360" w:lineRule="auto"/>
        <w:jc w:val="both"/>
        <w:rPr>
          <w:rFonts w:ascii="Times New Roman" w:hAnsi="Times New Roman" w:cs="Times New Roman"/>
          <w:b/>
          <w:bCs/>
          <w:iCs/>
          <w:spacing w:val="-8"/>
          <w:sz w:val="24"/>
          <w:szCs w:val="24"/>
        </w:rPr>
      </w:pPr>
      <w:r w:rsidRPr="00F668A2">
        <w:rPr>
          <w:rFonts w:ascii="Times New Roman" w:hAnsi="Times New Roman" w:cs="Times New Roman"/>
          <w:b/>
          <w:bCs/>
          <w:iCs/>
          <w:spacing w:val="-8"/>
          <w:sz w:val="24"/>
          <w:szCs w:val="24"/>
        </w:rPr>
        <w:t>CHALLENGES TO WILDLIFE PROTECTION AND LEGAL IMPLEMENTATION</w:t>
      </w:r>
    </w:p>
    <w:p w14:paraId="5596960B" w14:textId="1077E525" w:rsidR="00540ECB" w:rsidRPr="00540ECB" w:rsidRDefault="00540ECB" w:rsidP="00540ECB">
      <w:pPr>
        <w:spacing w:line="360" w:lineRule="auto"/>
        <w:jc w:val="both"/>
        <w:rPr>
          <w:rFonts w:ascii="Times New Roman" w:hAnsi="Times New Roman" w:cs="Times New Roman"/>
          <w:iCs/>
          <w:spacing w:val="-8"/>
          <w:sz w:val="24"/>
          <w:szCs w:val="24"/>
        </w:rPr>
      </w:pPr>
      <w:r w:rsidRPr="00540ECB">
        <w:rPr>
          <w:rFonts w:ascii="Times New Roman" w:hAnsi="Times New Roman" w:cs="Times New Roman"/>
          <w:iCs/>
          <w:spacing w:val="-8"/>
          <w:sz w:val="24"/>
          <w:szCs w:val="24"/>
        </w:rPr>
        <w:t xml:space="preserve">India's diverse wildlife encounters major threats to its protection, largely stemming from clashes between conservation efforts and development, poaching, illegal trade, habitat loss, shortcomings in legal enforcement, and the intricate involvement of local communities and </w:t>
      </w:r>
      <w:r w:rsidRPr="00540ECB">
        <w:rPr>
          <w:rFonts w:ascii="Times New Roman" w:hAnsi="Times New Roman" w:cs="Times New Roman"/>
          <w:iCs/>
          <w:spacing w:val="-8"/>
          <w:sz w:val="24"/>
          <w:szCs w:val="24"/>
        </w:rPr>
        <w:lastRenderedPageBreak/>
        <w:t>traditional knowledge.</w:t>
      </w:r>
    </w:p>
    <w:p w14:paraId="3F80B657" w14:textId="30DDF13A" w:rsidR="00540ECB" w:rsidRPr="00540ECB" w:rsidRDefault="00540ECB" w:rsidP="00540ECB">
      <w:pPr>
        <w:spacing w:line="360" w:lineRule="auto"/>
        <w:jc w:val="both"/>
        <w:rPr>
          <w:rFonts w:ascii="Times New Roman" w:hAnsi="Times New Roman" w:cs="Times New Roman"/>
          <w:iCs/>
          <w:spacing w:val="-8"/>
          <w:sz w:val="24"/>
          <w:szCs w:val="24"/>
        </w:rPr>
      </w:pPr>
      <w:r w:rsidRPr="00540ECB">
        <w:rPr>
          <w:rFonts w:ascii="Times New Roman" w:hAnsi="Times New Roman" w:cs="Times New Roman"/>
          <w:iCs/>
          <w:spacing w:val="-8"/>
          <w:sz w:val="24"/>
          <w:szCs w:val="24"/>
        </w:rPr>
        <w:t>The quest for economic growth frequently results in habitat destruction and separation, directly endangering wildlife. Infrastructure developments, including roads, dams, and urban growth, invade essential habitats, disrupting ecosystems and causing conflicts between humans and wildlife. For example, the growth of farmland into wooded regions has led to the displacement of wildlife and a rise in interactions between animals and human communities</w:t>
      </w:r>
      <w:r w:rsidR="00D24F3C">
        <w:rPr>
          <w:rFonts w:ascii="Times New Roman" w:hAnsi="Times New Roman" w:cs="Times New Roman"/>
          <w:iCs/>
          <w:spacing w:val="-8"/>
          <w:sz w:val="24"/>
          <w:szCs w:val="24"/>
        </w:rPr>
        <w:t xml:space="preserve"> [12]</w:t>
      </w:r>
      <w:r w:rsidRPr="00540ECB">
        <w:rPr>
          <w:rFonts w:ascii="Times New Roman" w:hAnsi="Times New Roman" w:cs="Times New Roman"/>
          <w:iCs/>
          <w:spacing w:val="-8"/>
          <w:sz w:val="24"/>
          <w:szCs w:val="24"/>
        </w:rPr>
        <w:t>.</w:t>
      </w:r>
    </w:p>
    <w:p w14:paraId="47DFF036" w14:textId="77777777" w:rsidR="00540ECB" w:rsidRPr="00540ECB" w:rsidRDefault="00540ECB" w:rsidP="00540ECB">
      <w:pPr>
        <w:spacing w:line="360" w:lineRule="auto"/>
        <w:jc w:val="both"/>
        <w:rPr>
          <w:rFonts w:ascii="Times New Roman" w:hAnsi="Times New Roman" w:cs="Times New Roman"/>
          <w:iCs/>
          <w:spacing w:val="-8"/>
          <w:sz w:val="24"/>
          <w:szCs w:val="24"/>
        </w:rPr>
      </w:pPr>
      <w:r w:rsidRPr="00540ECB">
        <w:rPr>
          <w:rFonts w:ascii="Times New Roman" w:hAnsi="Times New Roman" w:cs="Times New Roman"/>
          <w:iCs/>
          <w:spacing w:val="-8"/>
          <w:sz w:val="24"/>
          <w:szCs w:val="24"/>
        </w:rPr>
        <w:t>Poaching and the illegal trade of wildlife are widespread, fueled by the demand for animal products such as skins, tusks, and bones. These actions not only reduce wildlife numbers but also weaken conservation initiatives. The decline of native plants and animals caused by unchecked human actions, destruction of natural habitats, and hidden poaching efforts is jeopardizing the ecological equilibrium.</w:t>
      </w:r>
    </w:p>
    <w:p w14:paraId="75FC896F" w14:textId="06270C43" w:rsidR="00540ECB" w:rsidRPr="00FF69AE" w:rsidRDefault="00540ECB" w:rsidP="00540ECB">
      <w:pPr>
        <w:spacing w:line="360" w:lineRule="auto"/>
        <w:jc w:val="both"/>
        <w:rPr>
          <w:rFonts w:ascii="Times New Roman" w:hAnsi="Times New Roman" w:cs="Times New Roman"/>
          <w:iCs/>
          <w:spacing w:val="-8"/>
          <w:sz w:val="24"/>
          <w:szCs w:val="24"/>
          <w:highlight w:val="yellow"/>
        </w:rPr>
      </w:pPr>
      <w:r w:rsidRPr="00540ECB">
        <w:rPr>
          <w:rFonts w:ascii="Times New Roman" w:hAnsi="Times New Roman" w:cs="Times New Roman"/>
          <w:iCs/>
          <w:spacing w:val="-8"/>
          <w:sz w:val="24"/>
          <w:szCs w:val="24"/>
        </w:rPr>
        <w:t xml:space="preserve">Although there are strong wildlife protection laws in place, enforcement is still insufficient. Challenges consist of inadequate funding, a shortage of personnel, and insufficient training within enforcement agencies. These gaps obstruct efficient monitoring and safeguarding of wildlife, enabling illicit activities to continue. A major obstacle in enforcing wildlife conservation laws in India is the lack of sufficient funding and </w:t>
      </w:r>
      <w:r w:rsidRPr="00FF69AE">
        <w:rPr>
          <w:rFonts w:ascii="Times New Roman" w:hAnsi="Times New Roman" w:cs="Times New Roman"/>
          <w:iCs/>
          <w:spacing w:val="-8"/>
          <w:sz w:val="24"/>
          <w:szCs w:val="24"/>
          <w:highlight w:val="yellow"/>
        </w:rPr>
        <w:t>resources.</w:t>
      </w:r>
    </w:p>
    <w:p w14:paraId="3843DB6F" w14:textId="74314BBA" w:rsidR="00F668A2" w:rsidRDefault="00540ECB" w:rsidP="00540ECB">
      <w:pPr>
        <w:spacing w:line="360" w:lineRule="auto"/>
        <w:jc w:val="both"/>
        <w:rPr>
          <w:rFonts w:ascii="Times New Roman" w:hAnsi="Times New Roman" w:cs="Times New Roman"/>
          <w:iCs/>
          <w:spacing w:val="-8"/>
          <w:sz w:val="24"/>
          <w:szCs w:val="24"/>
        </w:rPr>
      </w:pPr>
      <w:r w:rsidRPr="00FF69AE">
        <w:rPr>
          <w:rFonts w:ascii="Times New Roman" w:hAnsi="Times New Roman" w:cs="Times New Roman"/>
          <w:iCs/>
          <w:spacing w:val="-8"/>
          <w:sz w:val="24"/>
          <w:szCs w:val="24"/>
          <w:highlight w:val="yellow"/>
        </w:rPr>
        <w:t>Local communities and indigenous wisdom are crucial in the conservation of wildlife. Involving these communities</w:t>
      </w:r>
      <w:r w:rsidRPr="00540ECB">
        <w:rPr>
          <w:rFonts w:ascii="Times New Roman" w:hAnsi="Times New Roman" w:cs="Times New Roman"/>
          <w:iCs/>
          <w:spacing w:val="-8"/>
          <w:sz w:val="24"/>
          <w:szCs w:val="24"/>
        </w:rPr>
        <w:t xml:space="preserve"> in conservation </w:t>
      </w:r>
      <w:r w:rsidRPr="00540ECB">
        <w:rPr>
          <w:rFonts w:ascii="Times New Roman" w:hAnsi="Times New Roman" w:cs="Times New Roman"/>
          <w:iCs/>
          <w:spacing w:val="-8"/>
          <w:sz w:val="24"/>
          <w:szCs w:val="24"/>
        </w:rPr>
        <w:t>actions can result in more sustainable and culturally suitable approaches. Community-centered conservation strategies, in which local communities engage in safeguarding wildlife, have demonstrated potential in numerous areas. Empowered communities frequently serve as the most effective caretakers of natural resources because their livelihoods are closely tied to the well-being of their environment.</w:t>
      </w:r>
    </w:p>
    <w:p w14:paraId="492F9E7D" w14:textId="48CE2400" w:rsidR="001432C7" w:rsidRDefault="001432C7" w:rsidP="00540ECB">
      <w:pPr>
        <w:spacing w:line="360" w:lineRule="auto"/>
        <w:jc w:val="both"/>
        <w:rPr>
          <w:rFonts w:ascii="Times New Roman" w:hAnsi="Times New Roman" w:cs="Times New Roman"/>
          <w:b/>
          <w:bCs/>
          <w:iCs/>
          <w:spacing w:val="-8"/>
          <w:sz w:val="24"/>
          <w:szCs w:val="24"/>
        </w:rPr>
      </w:pPr>
      <w:r>
        <w:rPr>
          <w:rFonts w:ascii="Times New Roman" w:hAnsi="Times New Roman" w:cs="Times New Roman"/>
          <w:b/>
          <w:bCs/>
          <w:iCs/>
          <w:spacing w:val="-8"/>
          <w:sz w:val="24"/>
          <w:szCs w:val="24"/>
        </w:rPr>
        <w:t>RECOMMENDATIONS</w:t>
      </w:r>
    </w:p>
    <w:p w14:paraId="499534AE" w14:textId="68ABF2D5" w:rsidR="00A440D6" w:rsidRPr="00A440D6" w:rsidRDefault="00A440D6" w:rsidP="00A440D6">
      <w:pPr>
        <w:spacing w:line="360" w:lineRule="auto"/>
        <w:jc w:val="both"/>
        <w:rPr>
          <w:rFonts w:ascii="Times New Roman" w:hAnsi="Times New Roman" w:cs="Times New Roman"/>
          <w:iCs/>
          <w:spacing w:val="-8"/>
          <w:sz w:val="24"/>
          <w:szCs w:val="24"/>
        </w:rPr>
      </w:pPr>
      <w:r w:rsidRPr="00A440D6">
        <w:rPr>
          <w:rFonts w:ascii="Times New Roman" w:hAnsi="Times New Roman" w:cs="Times New Roman"/>
          <w:iCs/>
          <w:spacing w:val="-8"/>
          <w:sz w:val="24"/>
          <w:szCs w:val="24"/>
        </w:rPr>
        <w:t>India's diverse wildlife encounters major threats to its protection, requiring thorough strategies to tackle these problems efficiently.</w:t>
      </w:r>
    </w:p>
    <w:p w14:paraId="7C12E26E" w14:textId="159E9600" w:rsidR="00A440D6" w:rsidRPr="00A440D6" w:rsidRDefault="00A440D6" w:rsidP="00A440D6">
      <w:pPr>
        <w:spacing w:line="360" w:lineRule="auto"/>
        <w:jc w:val="both"/>
        <w:rPr>
          <w:rFonts w:ascii="Times New Roman" w:hAnsi="Times New Roman" w:cs="Times New Roman"/>
          <w:iCs/>
          <w:spacing w:val="-8"/>
          <w:sz w:val="24"/>
          <w:szCs w:val="24"/>
        </w:rPr>
      </w:pPr>
      <w:r w:rsidRPr="00A440D6">
        <w:rPr>
          <w:rFonts w:ascii="Times New Roman" w:hAnsi="Times New Roman" w:cs="Times New Roman"/>
          <w:iCs/>
          <w:spacing w:val="-8"/>
          <w:sz w:val="24"/>
          <w:szCs w:val="24"/>
        </w:rPr>
        <w:t>Strengthening the resilience of legal systems is essential for successful wildlife protection. This entails not just implementing strict regulations but also guaranteeing their strict application. Tackling issues like insufficient funding, limited personnel, and gaps in training within enforcement agencies is essential to enhance the effectiveness of wildlife protection legislation</w:t>
      </w:r>
      <w:r w:rsidR="00D24F3C">
        <w:rPr>
          <w:rFonts w:ascii="Times New Roman" w:hAnsi="Times New Roman" w:cs="Times New Roman"/>
          <w:iCs/>
          <w:spacing w:val="-8"/>
          <w:sz w:val="24"/>
          <w:szCs w:val="24"/>
        </w:rPr>
        <w:t xml:space="preserve"> [13]</w:t>
      </w:r>
      <w:r w:rsidRPr="00A440D6">
        <w:rPr>
          <w:rFonts w:ascii="Times New Roman" w:hAnsi="Times New Roman" w:cs="Times New Roman"/>
          <w:iCs/>
          <w:spacing w:val="-8"/>
          <w:sz w:val="24"/>
          <w:szCs w:val="24"/>
        </w:rPr>
        <w:t>.</w:t>
      </w:r>
    </w:p>
    <w:p w14:paraId="26A1254B" w14:textId="77777777" w:rsidR="00A440D6" w:rsidRPr="00A440D6" w:rsidRDefault="00A440D6" w:rsidP="00A440D6">
      <w:pPr>
        <w:spacing w:line="360" w:lineRule="auto"/>
        <w:jc w:val="both"/>
        <w:rPr>
          <w:rFonts w:ascii="Times New Roman" w:hAnsi="Times New Roman" w:cs="Times New Roman"/>
          <w:iCs/>
          <w:spacing w:val="-8"/>
          <w:sz w:val="24"/>
          <w:szCs w:val="24"/>
        </w:rPr>
      </w:pPr>
      <w:r w:rsidRPr="00A440D6">
        <w:rPr>
          <w:rFonts w:ascii="Times New Roman" w:hAnsi="Times New Roman" w:cs="Times New Roman"/>
          <w:iCs/>
          <w:spacing w:val="-8"/>
          <w:sz w:val="24"/>
          <w:szCs w:val="24"/>
        </w:rPr>
        <w:t>Incorporating scientific studies into legal structures is essential for making informed choices in conservation initiatives. Partnerships among researchers, policymakers, and conservationists can result in the creation of evidence-informed policies that are efficient and flexible in response to evolving environmental circumstances</w:t>
      </w:r>
      <w:r w:rsidRPr="00FF69AE">
        <w:rPr>
          <w:rFonts w:ascii="Times New Roman" w:hAnsi="Times New Roman" w:cs="Times New Roman"/>
          <w:iCs/>
          <w:spacing w:val="-8"/>
          <w:sz w:val="24"/>
          <w:szCs w:val="24"/>
          <w:highlight w:val="yellow"/>
        </w:rPr>
        <w:t>. This integration guarantees that conservation strategies are based on the most current scientific knowledge, thereby improving their effectiveness</w:t>
      </w:r>
      <w:r w:rsidRPr="00A440D6">
        <w:rPr>
          <w:rFonts w:ascii="Times New Roman" w:hAnsi="Times New Roman" w:cs="Times New Roman"/>
          <w:iCs/>
          <w:spacing w:val="-8"/>
          <w:sz w:val="24"/>
          <w:szCs w:val="24"/>
        </w:rPr>
        <w:t>.</w:t>
      </w:r>
    </w:p>
    <w:p w14:paraId="48457E8C" w14:textId="77777777" w:rsidR="00A440D6" w:rsidRPr="00A440D6" w:rsidRDefault="00A440D6" w:rsidP="00A440D6">
      <w:pPr>
        <w:spacing w:line="360" w:lineRule="auto"/>
        <w:jc w:val="both"/>
        <w:rPr>
          <w:rFonts w:ascii="Times New Roman" w:hAnsi="Times New Roman" w:cs="Times New Roman"/>
          <w:iCs/>
          <w:spacing w:val="-8"/>
          <w:sz w:val="24"/>
          <w:szCs w:val="24"/>
        </w:rPr>
      </w:pPr>
      <w:r w:rsidRPr="00A440D6">
        <w:rPr>
          <w:rFonts w:ascii="Times New Roman" w:hAnsi="Times New Roman" w:cs="Times New Roman"/>
          <w:iCs/>
          <w:spacing w:val="-8"/>
          <w:sz w:val="24"/>
          <w:szCs w:val="24"/>
        </w:rPr>
        <w:t xml:space="preserve">Technological progress provides creative </w:t>
      </w:r>
      <w:r w:rsidRPr="00A440D6">
        <w:rPr>
          <w:rFonts w:ascii="Times New Roman" w:hAnsi="Times New Roman" w:cs="Times New Roman"/>
          <w:iCs/>
          <w:spacing w:val="-8"/>
          <w:sz w:val="24"/>
          <w:szCs w:val="24"/>
        </w:rPr>
        <w:lastRenderedPageBreak/>
        <w:t>approaches for the preservation of wildlife. Instruments like Geographic Information Systems (GIS), remote sensing, camera traps, drones, and DNA analysis facilitate accurate monitoring of wildlife populations, identification of poaching incidents, and evaluation of habitat alterations. For example, drones fitted with high-resolution cameras can explore large and isolated regions, delivering real-time information that supports quick reactions to dangers.</w:t>
      </w:r>
    </w:p>
    <w:p w14:paraId="0F480E17" w14:textId="7D917677" w:rsidR="001432C7" w:rsidRDefault="00A440D6" w:rsidP="00A440D6">
      <w:pPr>
        <w:spacing w:line="360" w:lineRule="auto"/>
        <w:jc w:val="both"/>
        <w:rPr>
          <w:rFonts w:ascii="Times New Roman" w:hAnsi="Times New Roman" w:cs="Times New Roman"/>
          <w:iCs/>
          <w:spacing w:val="-8"/>
          <w:sz w:val="24"/>
          <w:szCs w:val="24"/>
        </w:rPr>
      </w:pPr>
      <w:r w:rsidRPr="00A440D6">
        <w:rPr>
          <w:rFonts w:ascii="Times New Roman" w:hAnsi="Times New Roman" w:cs="Times New Roman"/>
          <w:iCs/>
          <w:spacing w:val="-8"/>
          <w:sz w:val="24"/>
          <w:szCs w:val="24"/>
        </w:rPr>
        <w:t>Involving local communities in conservation activities is crucial for the effectiveness of wildlife protection programs. Integrating indigenous knowledge and methods can result in conservation strategies that are more sustainable and culturally fitting. Community-driven conservation methods, in which local communities engage in wildlife protection, have demonstrated potential in different areas. Communities that are empowered frequently serve as the most effective guardians of natural resources, since their well-being is directly tied to the vitality of their surroundings</w:t>
      </w:r>
      <w:r w:rsidR="006140BC">
        <w:rPr>
          <w:rFonts w:ascii="Times New Roman" w:hAnsi="Times New Roman" w:cs="Times New Roman"/>
          <w:iCs/>
          <w:spacing w:val="-8"/>
          <w:sz w:val="24"/>
          <w:szCs w:val="24"/>
        </w:rPr>
        <w:t xml:space="preserve"> [5]</w:t>
      </w:r>
      <w:r w:rsidRPr="00A440D6">
        <w:rPr>
          <w:rFonts w:ascii="Times New Roman" w:hAnsi="Times New Roman" w:cs="Times New Roman"/>
          <w:iCs/>
          <w:spacing w:val="-8"/>
          <w:sz w:val="24"/>
          <w:szCs w:val="24"/>
        </w:rPr>
        <w:t>.</w:t>
      </w:r>
    </w:p>
    <w:p w14:paraId="507AB322" w14:textId="77777777" w:rsidR="00CA0CD5" w:rsidRDefault="00CA0CD5" w:rsidP="00A440D6">
      <w:pPr>
        <w:spacing w:line="360" w:lineRule="auto"/>
        <w:jc w:val="both"/>
        <w:rPr>
          <w:rFonts w:ascii="Times New Roman" w:hAnsi="Times New Roman" w:cs="Times New Roman"/>
          <w:iCs/>
          <w:spacing w:val="-8"/>
          <w:sz w:val="24"/>
          <w:szCs w:val="24"/>
        </w:rPr>
      </w:pPr>
    </w:p>
    <w:p w14:paraId="18BE9B3F" w14:textId="262557ED" w:rsidR="00A440D6" w:rsidRDefault="00A440D6" w:rsidP="00A440D6">
      <w:pPr>
        <w:spacing w:line="360" w:lineRule="auto"/>
        <w:jc w:val="both"/>
        <w:rPr>
          <w:rFonts w:ascii="Times New Roman" w:hAnsi="Times New Roman" w:cs="Times New Roman"/>
          <w:b/>
          <w:bCs/>
          <w:iCs/>
          <w:spacing w:val="-8"/>
          <w:sz w:val="24"/>
          <w:szCs w:val="24"/>
        </w:rPr>
      </w:pPr>
      <w:r>
        <w:rPr>
          <w:rFonts w:ascii="Times New Roman" w:hAnsi="Times New Roman" w:cs="Times New Roman"/>
          <w:b/>
          <w:bCs/>
          <w:iCs/>
          <w:spacing w:val="-8"/>
          <w:sz w:val="24"/>
          <w:szCs w:val="24"/>
        </w:rPr>
        <w:t>CONCLUSION</w:t>
      </w:r>
    </w:p>
    <w:p w14:paraId="08191D11" w14:textId="3339C278" w:rsidR="00A50E62" w:rsidRPr="00A50E62" w:rsidRDefault="00A50E62" w:rsidP="00A50E62">
      <w:pPr>
        <w:spacing w:line="360" w:lineRule="auto"/>
        <w:jc w:val="both"/>
        <w:rPr>
          <w:rFonts w:ascii="Times New Roman" w:hAnsi="Times New Roman" w:cs="Times New Roman"/>
          <w:iCs/>
          <w:spacing w:val="-8"/>
          <w:sz w:val="24"/>
          <w:szCs w:val="24"/>
        </w:rPr>
      </w:pPr>
      <w:r>
        <w:rPr>
          <w:rFonts w:ascii="Times New Roman" w:hAnsi="Times New Roman" w:cs="Times New Roman"/>
          <w:iCs/>
          <w:spacing w:val="-8"/>
          <w:sz w:val="24"/>
          <w:szCs w:val="24"/>
        </w:rPr>
        <w:t>Hence,</w:t>
      </w:r>
      <w:r w:rsidRPr="00A50E62">
        <w:rPr>
          <w:rFonts w:ascii="Times New Roman" w:hAnsi="Times New Roman" w:cs="Times New Roman"/>
          <w:iCs/>
          <w:spacing w:val="-8"/>
          <w:sz w:val="24"/>
          <w:szCs w:val="24"/>
        </w:rPr>
        <w:t xml:space="preserve"> the convergence of environmental law and wildlife conservation in India signifies a vital domain for preserving the country’s diverse biodiversity. India's distinct ecological legacy, which encompasses biodiversity hotspots and at-risk species, is under continuous threat from human actions such as habitat loss, illegal hunting, and climate change. </w:t>
      </w:r>
      <w:r w:rsidRPr="00A50E62">
        <w:rPr>
          <w:rFonts w:ascii="Times New Roman" w:hAnsi="Times New Roman" w:cs="Times New Roman"/>
          <w:iCs/>
          <w:spacing w:val="-8"/>
          <w:sz w:val="24"/>
          <w:szCs w:val="24"/>
        </w:rPr>
        <w:t>Although considerable progress has been achieved through essential laws like the Wildlife (Protection) Act, 1972, and the Environment Protection Act, 1986, implementing these regulations continues to be a significant challenge.</w:t>
      </w:r>
    </w:p>
    <w:p w14:paraId="3A953293" w14:textId="77777777" w:rsidR="00A50E62" w:rsidRPr="00A50E62" w:rsidRDefault="00A50E62" w:rsidP="00A50E62">
      <w:pPr>
        <w:spacing w:line="360" w:lineRule="auto"/>
        <w:jc w:val="both"/>
        <w:rPr>
          <w:rFonts w:ascii="Times New Roman" w:hAnsi="Times New Roman" w:cs="Times New Roman"/>
          <w:iCs/>
          <w:spacing w:val="-8"/>
          <w:sz w:val="24"/>
          <w:szCs w:val="24"/>
        </w:rPr>
      </w:pPr>
      <w:r w:rsidRPr="00A50E62">
        <w:rPr>
          <w:rFonts w:ascii="Times New Roman" w:hAnsi="Times New Roman" w:cs="Times New Roman"/>
          <w:iCs/>
          <w:spacing w:val="-8"/>
          <w:sz w:val="24"/>
          <w:szCs w:val="24"/>
        </w:rPr>
        <w:t>The judiciary has been instrumental in influencing wildlife conservation by frequently interpreting the essential right to life under Article 21 of the Constitution to encompass the safeguarding of wildlife and ecosystems. Nonetheless, there remain deficiencies in legal frameworks, such as weak enforcement mechanisms and a lack of adequate incorporation of scientific research into policy development.</w:t>
      </w:r>
    </w:p>
    <w:p w14:paraId="0C16F4B9" w14:textId="668C6B14" w:rsidR="00A50E62" w:rsidRDefault="00A50E62" w:rsidP="00A50E62">
      <w:pPr>
        <w:spacing w:line="360" w:lineRule="auto"/>
        <w:jc w:val="both"/>
        <w:rPr>
          <w:rFonts w:ascii="Times New Roman" w:hAnsi="Times New Roman" w:cs="Times New Roman"/>
          <w:iCs/>
          <w:spacing w:val="-8"/>
          <w:sz w:val="24"/>
          <w:szCs w:val="24"/>
        </w:rPr>
      </w:pPr>
      <w:r w:rsidRPr="00A50E62">
        <w:rPr>
          <w:rFonts w:ascii="Times New Roman" w:hAnsi="Times New Roman" w:cs="Times New Roman"/>
          <w:iCs/>
          <w:spacing w:val="-8"/>
          <w:sz w:val="24"/>
          <w:szCs w:val="24"/>
        </w:rPr>
        <w:t xml:space="preserve">The future of wildlife conservation depends on a comprehensive strategy that enhances legal enforcement, encourages scientific studies, utilizes technology, and engages community participation. Technologies like satellite tracking and AI, combined with local expertise, can offer effective means for wildlife monitoring and protection. A well-rounded approach to conservation that </w:t>
      </w:r>
      <w:bookmarkStart w:id="0" w:name="_GoBack"/>
      <w:bookmarkEnd w:id="0"/>
      <w:r w:rsidR="005C4430" w:rsidRPr="00A50E62">
        <w:rPr>
          <w:rFonts w:ascii="Times New Roman" w:hAnsi="Times New Roman" w:cs="Times New Roman"/>
          <w:iCs/>
          <w:spacing w:val="-8"/>
          <w:sz w:val="24"/>
          <w:szCs w:val="24"/>
        </w:rPr>
        <w:t>considers</w:t>
      </w:r>
      <w:r w:rsidRPr="00A50E62">
        <w:rPr>
          <w:rFonts w:ascii="Times New Roman" w:hAnsi="Times New Roman" w:cs="Times New Roman"/>
          <w:iCs/>
          <w:spacing w:val="-8"/>
          <w:sz w:val="24"/>
          <w:szCs w:val="24"/>
        </w:rPr>
        <w:t xml:space="preserve"> ecological sustainability and developmental priorities is crucial for ensuring the future of India's wildlife for future generations.</w:t>
      </w:r>
    </w:p>
    <w:p w14:paraId="64EA1521" w14:textId="033970BA" w:rsidR="007B07F3" w:rsidRDefault="007B07F3" w:rsidP="00A50E62">
      <w:pPr>
        <w:spacing w:line="360" w:lineRule="auto"/>
        <w:jc w:val="both"/>
        <w:rPr>
          <w:rFonts w:ascii="Times New Roman" w:hAnsi="Times New Roman" w:cs="Times New Roman"/>
          <w:iCs/>
          <w:spacing w:val="-8"/>
          <w:sz w:val="24"/>
          <w:szCs w:val="24"/>
        </w:rPr>
      </w:pPr>
    </w:p>
    <w:p w14:paraId="2C3DD9E9" w14:textId="77777777" w:rsidR="006F07B8" w:rsidRPr="006F07B8" w:rsidRDefault="006F07B8" w:rsidP="006F07B8">
      <w:pPr>
        <w:widowControl/>
        <w:autoSpaceDE/>
        <w:autoSpaceDN/>
        <w:spacing w:after="200" w:line="276" w:lineRule="auto"/>
        <w:rPr>
          <w:rFonts w:ascii="Calibri" w:eastAsia="Calibri" w:hAnsi="Calibri" w:cs="Times New Roman"/>
          <w:kern w:val="2"/>
          <w:highlight w:val="yellow"/>
          <w14:ligatures w14:val="standardContextual"/>
        </w:rPr>
      </w:pPr>
      <w:r w:rsidRPr="006F07B8">
        <w:rPr>
          <w:rFonts w:ascii="Calibri" w:eastAsia="Calibri" w:hAnsi="Calibri" w:cs="Times New Roman"/>
          <w:kern w:val="2"/>
          <w:highlight w:val="yellow"/>
          <w14:ligatures w14:val="standardContextual"/>
        </w:rPr>
        <w:t>Disclaimer (Artificial intelligence)</w:t>
      </w:r>
    </w:p>
    <w:p w14:paraId="5BDD88C6" w14:textId="77777777" w:rsidR="006F07B8" w:rsidRPr="006F07B8" w:rsidRDefault="006F07B8" w:rsidP="006F07B8">
      <w:pPr>
        <w:widowControl/>
        <w:autoSpaceDE/>
        <w:autoSpaceDN/>
        <w:spacing w:after="200" w:line="276" w:lineRule="auto"/>
        <w:rPr>
          <w:rFonts w:ascii="Calibri" w:eastAsia="Calibri" w:hAnsi="Calibri" w:cs="Times New Roman"/>
          <w:kern w:val="2"/>
          <w:highlight w:val="yellow"/>
          <w14:ligatures w14:val="standardContextual"/>
        </w:rPr>
      </w:pPr>
      <w:r w:rsidRPr="006F07B8">
        <w:rPr>
          <w:rFonts w:ascii="Calibri" w:eastAsia="Calibri" w:hAnsi="Calibri" w:cs="Times New Roman"/>
          <w:kern w:val="2"/>
          <w:highlight w:val="yellow"/>
          <w14:ligatures w14:val="standardContextual"/>
        </w:rPr>
        <w:t xml:space="preserve">Option 1: </w:t>
      </w:r>
    </w:p>
    <w:p w14:paraId="5CD4F88F" w14:textId="77777777" w:rsidR="006F07B8" w:rsidRPr="006F07B8" w:rsidRDefault="006F07B8" w:rsidP="006F07B8">
      <w:pPr>
        <w:widowControl/>
        <w:autoSpaceDE/>
        <w:autoSpaceDN/>
        <w:spacing w:after="200" w:line="276" w:lineRule="auto"/>
        <w:rPr>
          <w:rFonts w:ascii="Calibri" w:eastAsia="Calibri" w:hAnsi="Calibri" w:cs="Times New Roman"/>
          <w:kern w:val="2"/>
          <w:highlight w:val="yellow"/>
          <w14:ligatures w14:val="standardContextual"/>
        </w:rPr>
      </w:pPr>
      <w:r w:rsidRPr="006F07B8">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6F07B8">
        <w:rPr>
          <w:rFonts w:ascii="Calibri" w:eastAsia="Calibri" w:hAnsi="Calibri" w:cs="Times New Roman"/>
          <w:kern w:val="2"/>
          <w:highlight w:val="yellow"/>
          <w14:ligatures w14:val="standardContextual"/>
        </w:rPr>
        <w:t>ChatGPT</w:t>
      </w:r>
      <w:proofErr w:type="spellEnd"/>
      <w:r w:rsidRPr="006F07B8">
        <w:rPr>
          <w:rFonts w:ascii="Calibri" w:eastAsia="Calibri" w:hAnsi="Calibri" w:cs="Times New Roman"/>
          <w:kern w:val="2"/>
          <w:highlight w:val="yellow"/>
          <w14:ligatures w14:val="standardContextual"/>
        </w:rPr>
        <w:t>, COPILOT, etc.) and text-to-</w:t>
      </w:r>
      <w:r w:rsidRPr="006F07B8">
        <w:rPr>
          <w:rFonts w:ascii="Calibri" w:eastAsia="Calibri" w:hAnsi="Calibri" w:cs="Times New Roman"/>
          <w:kern w:val="2"/>
          <w:highlight w:val="yellow"/>
          <w14:ligatures w14:val="standardContextual"/>
        </w:rPr>
        <w:lastRenderedPageBreak/>
        <w:t xml:space="preserve">image generators have been used during the writing or editing of this manuscript. </w:t>
      </w:r>
    </w:p>
    <w:p w14:paraId="71505D9D" w14:textId="77777777" w:rsidR="006F07B8" w:rsidRPr="006F07B8" w:rsidRDefault="006F07B8" w:rsidP="006F07B8">
      <w:pPr>
        <w:widowControl/>
        <w:autoSpaceDE/>
        <w:autoSpaceDN/>
        <w:spacing w:after="200" w:line="276" w:lineRule="auto"/>
        <w:rPr>
          <w:rFonts w:ascii="Calibri" w:eastAsia="Calibri" w:hAnsi="Calibri" w:cs="Times New Roman"/>
          <w:kern w:val="2"/>
          <w:highlight w:val="yellow"/>
          <w14:ligatures w14:val="standardContextual"/>
        </w:rPr>
      </w:pPr>
      <w:r w:rsidRPr="006F07B8">
        <w:rPr>
          <w:rFonts w:ascii="Calibri" w:eastAsia="Calibri" w:hAnsi="Calibri" w:cs="Times New Roman"/>
          <w:kern w:val="2"/>
          <w:highlight w:val="yellow"/>
          <w14:ligatures w14:val="standardContextual"/>
        </w:rPr>
        <w:t xml:space="preserve">Option 2: </w:t>
      </w:r>
    </w:p>
    <w:p w14:paraId="33243DCE" w14:textId="77777777" w:rsidR="006F07B8" w:rsidRPr="006F07B8" w:rsidRDefault="006F07B8" w:rsidP="006F07B8">
      <w:pPr>
        <w:widowControl/>
        <w:autoSpaceDE/>
        <w:autoSpaceDN/>
        <w:spacing w:after="200" w:line="276" w:lineRule="auto"/>
        <w:rPr>
          <w:rFonts w:ascii="Calibri" w:eastAsia="Calibri" w:hAnsi="Calibri" w:cs="Times New Roman"/>
          <w:kern w:val="2"/>
          <w:highlight w:val="yellow"/>
          <w14:ligatures w14:val="standardContextual"/>
        </w:rPr>
      </w:pPr>
      <w:r w:rsidRPr="006F07B8">
        <w:rPr>
          <w:rFonts w:ascii="Calibri" w:eastAsia="Calibri" w:hAnsi="Calibri" w:cs="Times New Roman"/>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63E5B9" w14:textId="77777777" w:rsidR="006F07B8" w:rsidRPr="006F07B8" w:rsidRDefault="006F07B8" w:rsidP="006F07B8">
      <w:pPr>
        <w:widowControl/>
        <w:autoSpaceDE/>
        <w:autoSpaceDN/>
        <w:spacing w:after="200" w:line="276" w:lineRule="auto"/>
        <w:rPr>
          <w:rFonts w:ascii="Calibri" w:eastAsia="Calibri" w:hAnsi="Calibri" w:cs="Times New Roman"/>
          <w:kern w:val="2"/>
          <w:highlight w:val="yellow"/>
          <w14:ligatures w14:val="standardContextual"/>
        </w:rPr>
      </w:pPr>
      <w:r w:rsidRPr="006F07B8">
        <w:rPr>
          <w:rFonts w:ascii="Calibri" w:eastAsia="Calibri" w:hAnsi="Calibri" w:cs="Times New Roman"/>
          <w:kern w:val="2"/>
          <w:highlight w:val="yellow"/>
          <w14:ligatures w14:val="standardContextual"/>
        </w:rPr>
        <w:t>Details of the AI usage are given below:</w:t>
      </w:r>
    </w:p>
    <w:p w14:paraId="6370B489" w14:textId="77777777" w:rsidR="006F07B8" w:rsidRPr="006F07B8" w:rsidRDefault="006F07B8" w:rsidP="006F07B8">
      <w:pPr>
        <w:widowControl/>
        <w:autoSpaceDE/>
        <w:autoSpaceDN/>
        <w:spacing w:after="200" w:line="276" w:lineRule="auto"/>
        <w:rPr>
          <w:rFonts w:ascii="Calibri" w:eastAsia="Calibri" w:hAnsi="Calibri" w:cs="Times New Roman"/>
          <w:kern w:val="2"/>
          <w:highlight w:val="yellow"/>
          <w14:ligatures w14:val="standardContextual"/>
        </w:rPr>
      </w:pPr>
      <w:r w:rsidRPr="006F07B8">
        <w:rPr>
          <w:rFonts w:ascii="Calibri" w:eastAsia="Calibri" w:hAnsi="Calibri" w:cs="Times New Roman"/>
          <w:kern w:val="2"/>
          <w:highlight w:val="yellow"/>
          <w14:ligatures w14:val="standardContextual"/>
        </w:rPr>
        <w:t>1.</w:t>
      </w:r>
    </w:p>
    <w:p w14:paraId="75CACCCC" w14:textId="77777777" w:rsidR="006F07B8" w:rsidRPr="006F07B8" w:rsidRDefault="006F07B8" w:rsidP="006F07B8">
      <w:pPr>
        <w:widowControl/>
        <w:autoSpaceDE/>
        <w:autoSpaceDN/>
        <w:spacing w:after="200" w:line="276" w:lineRule="auto"/>
        <w:rPr>
          <w:rFonts w:ascii="Calibri" w:eastAsia="Calibri" w:hAnsi="Calibri" w:cs="Times New Roman"/>
          <w:kern w:val="2"/>
          <w:highlight w:val="yellow"/>
          <w14:ligatures w14:val="standardContextual"/>
        </w:rPr>
      </w:pPr>
      <w:r w:rsidRPr="006F07B8">
        <w:rPr>
          <w:rFonts w:ascii="Calibri" w:eastAsia="Calibri" w:hAnsi="Calibri" w:cs="Times New Roman"/>
          <w:kern w:val="2"/>
          <w:highlight w:val="yellow"/>
          <w14:ligatures w14:val="standardContextual"/>
        </w:rPr>
        <w:t>2.</w:t>
      </w:r>
    </w:p>
    <w:p w14:paraId="001FB6EF" w14:textId="77777777" w:rsidR="006F07B8" w:rsidRPr="006F07B8" w:rsidRDefault="006F07B8" w:rsidP="006F07B8">
      <w:pPr>
        <w:widowControl/>
        <w:autoSpaceDE/>
        <w:autoSpaceDN/>
        <w:spacing w:after="200" w:line="276" w:lineRule="auto"/>
        <w:rPr>
          <w:rFonts w:ascii="Calibri" w:eastAsia="Calibri" w:hAnsi="Calibri" w:cs="Times New Roman"/>
          <w:kern w:val="2"/>
          <w14:ligatures w14:val="standardContextual"/>
        </w:rPr>
      </w:pPr>
      <w:r w:rsidRPr="006F07B8">
        <w:rPr>
          <w:rFonts w:ascii="Calibri" w:eastAsia="Calibri" w:hAnsi="Calibri" w:cs="Times New Roman"/>
          <w:kern w:val="2"/>
          <w:highlight w:val="yellow"/>
          <w14:ligatures w14:val="standardContextual"/>
        </w:rPr>
        <w:t>3.</w:t>
      </w:r>
    </w:p>
    <w:p w14:paraId="4DA64BF6" w14:textId="77777777" w:rsidR="007B07F3" w:rsidRPr="00A50E62" w:rsidRDefault="007B07F3" w:rsidP="00A50E62">
      <w:pPr>
        <w:spacing w:line="360" w:lineRule="auto"/>
        <w:jc w:val="both"/>
        <w:rPr>
          <w:rFonts w:ascii="Times New Roman" w:hAnsi="Times New Roman" w:cs="Times New Roman"/>
          <w:iCs/>
          <w:spacing w:val="-8"/>
          <w:sz w:val="24"/>
          <w:szCs w:val="24"/>
        </w:rPr>
      </w:pPr>
    </w:p>
    <w:p w14:paraId="51D0017C" w14:textId="4AAF22E6" w:rsidR="00734DDD" w:rsidRPr="00F10ABE" w:rsidRDefault="00F10ABE" w:rsidP="00F10ABE">
      <w:pPr>
        <w:spacing w:line="360" w:lineRule="auto"/>
        <w:rPr>
          <w:rFonts w:ascii="Times New Roman" w:hAnsi="Times New Roman" w:cs="Times New Roman"/>
          <w:b/>
          <w:bCs/>
          <w:iCs/>
          <w:spacing w:val="-8"/>
          <w:sz w:val="24"/>
          <w:szCs w:val="24"/>
        </w:rPr>
      </w:pPr>
      <w:r>
        <w:rPr>
          <w:rFonts w:ascii="Times New Roman" w:hAnsi="Times New Roman" w:cs="Times New Roman"/>
          <w:b/>
          <w:bCs/>
          <w:iCs/>
          <w:spacing w:val="-8"/>
          <w:sz w:val="24"/>
          <w:szCs w:val="24"/>
        </w:rPr>
        <w:t>R</w:t>
      </w:r>
      <w:r w:rsidR="00734DDD" w:rsidRPr="00F10ABE">
        <w:rPr>
          <w:rFonts w:ascii="Times New Roman" w:hAnsi="Times New Roman" w:cs="Times New Roman"/>
          <w:b/>
          <w:bCs/>
          <w:iCs/>
          <w:spacing w:val="-8"/>
          <w:sz w:val="24"/>
          <w:szCs w:val="24"/>
        </w:rPr>
        <w:t>EFERENCES</w:t>
      </w:r>
    </w:p>
    <w:p w14:paraId="7ED5562A" w14:textId="1D6E845F" w:rsidR="00F10ABE" w:rsidRPr="00041091" w:rsidRDefault="00F10ABE" w:rsidP="00041091">
      <w:pPr>
        <w:pStyle w:val="ListParagraph"/>
        <w:numPr>
          <w:ilvl w:val="0"/>
          <w:numId w:val="8"/>
        </w:numPr>
        <w:spacing w:line="360" w:lineRule="auto"/>
        <w:jc w:val="both"/>
        <w:rPr>
          <w:rFonts w:ascii="Times New Roman" w:hAnsi="Times New Roman" w:cs="Times New Roman"/>
          <w:iCs/>
          <w:spacing w:val="-8"/>
          <w:sz w:val="24"/>
          <w:szCs w:val="24"/>
        </w:rPr>
      </w:pPr>
      <w:r w:rsidRPr="00041091">
        <w:rPr>
          <w:rFonts w:ascii="Times New Roman" w:hAnsi="Times New Roman" w:cs="Times New Roman"/>
          <w:iCs/>
          <w:spacing w:val="-8"/>
          <w:sz w:val="24"/>
          <w:szCs w:val="24"/>
        </w:rPr>
        <w:t>Rana, A.K., Kumar, N. Current wildlife crime (Indian scenario): major challenges and prevention approaches. </w:t>
      </w:r>
      <w:proofErr w:type="spellStart"/>
      <w:r w:rsidRPr="00041091">
        <w:rPr>
          <w:rFonts w:ascii="Times New Roman" w:hAnsi="Times New Roman" w:cs="Times New Roman"/>
          <w:i/>
          <w:iCs/>
          <w:spacing w:val="-8"/>
          <w:sz w:val="24"/>
          <w:szCs w:val="24"/>
        </w:rPr>
        <w:t>Biodivers</w:t>
      </w:r>
      <w:proofErr w:type="spellEnd"/>
      <w:r w:rsidRPr="00041091">
        <w:rPr>
          <w:rFonts w:ascii="Times New Roman" w:hAnsi="Times New Roman" w:cs="Times New Roman"/>
          <w:i/>
          <w:iCs/>
          <w:spacing w:val="-8"/>
          <w:sz w:val="24"/>
          <w:szCs w:val="24"/>
        </w:rPr>
        <w:t xml:space="preserve"> </w:t>
      </w:r>
      <w:proofErr w:type="spellStart"/>
      <w:r w:rsidRPr="00041091">
        <w:rPr>
          <w:rFonts w:ascii="Times New Roman" w:hAnsi="Times New Roman" w:cs="Times New Roman"/>
          <w:i/>
          <w:iCs/>
          <w:spacing w:val="-8"/>
          <w:sz w:val="24"/>
          <w:szCs w:val="24"/>
        </w:rPr>
        <w:t>Conserv</w:t>
      </w:r>
      <w:proofErr w:type="spellEnd"/>
      <w:r w:rsidRPr="00041091">
        <w:rPr>
          <w:rFonts w:ascii="Times New Roman" w:hAnsi="Times New Roman" w:cs="Times New Roman"/>
          <w:iCs/>
          <w:spacing w:val="-8"/>
          <w:sz w:val="24"/>
          <w:szCs w:val="24"/>
        </w:rPr>
        <w:t> </w:t>
      </w:r>
      <w:r w:rsidRPr="00041091">
        <w:rPr>
          <w:rFonts w:ascii="Times New Roman" w:hAnsi="Times New Roman" w:cs="Times New Roman"/>
          <w:b/>
          <w:bCs/>
          <w:iCs/>
          <w:spacing w:val="-8"/>
          <w:sz w:val="24"/>
          <w:szCs w:val="24"/>
        </w:rPr>
        <w:t>32</w:t>
      </w:r>
      <w:r w:rsidRPr="00041091">
        <w:rPr>
          <w:rFonts w:ascii="Times New Roman" w:hAnsi="Times New Roman" w:cs="Times New Roman"/>
          <w:iCs/>
          <w:spacing w:val="-8"/>
          <w:sz w:val="24"/>
          <w:szCs w:val="24"/>
        </w:rPr>
        <w:t xml:space="preserve">, 1473–1491 (2023). </w:t>
      </w:r>
      <w:hyperlink r:id="rId13" w:history="1">
        <w:r w:rsidRPr="00041091">
          <w:rPr>
            <w:rStyle w:val="Hyperlink"/>
            <w:rFonts w:ascii="Times New Roman" w:hAnsi="Times New Roman" w:cs="Times New Roman"/>
            <w:iCs/>
            <w:spacing w:val="-8"/>
            <w:sz w:val="24"/>
            <w:szCs w:val="24"/>
          </w:rPr>
          <w:t>https://doi.org/10.1007/s10531-023-02577-z</w:t>
        </w:r>
      </w:hyperlink>
      <w:r w:rsidRPr="00041091">
        <w:rPr>
          <w:rFonts w:ascii="Times New Roman" w:hAnsi="Times New Roman" w:cs="Times New Roman"/>
          <w:iCs/>
          <w:spacing w:val="-8"/>
          <w:sz w:val="24"/>
          <w:szCs w:val="24"/>
        </w:rPr>
        <w:t xml:space="preserve"> </w:t>
      </w:r>
    </w:p>
    <w:p w14:paraId="6F7D2003" w14:textId="706EEE6D" w:rsidR="00FE61B5" w:rsidRPr="00041091" w:rsidRDefault="00915316" w:rsidP="00041091">
      <w:pPr>
        <w:pStyle w:val="ListParagraph"/>
        <w:numPr>
          <w:ilvl w:val="0"/>
          <w:numId w:val="8"/>
        </w:numPr>
        <w:spacing w:line="360" w:lineRule="auto"/>
        <w:jc w:val="both"/>
        <w:rPr>
          <w:rFonts w:ascii="Times New Roman" w:hAnsi="Times New Roman" w:cs="Times New Roman"/>
          <w:iCs/>
          <w:spacing w:val="-8"/>
          <w:sz w:val="24"/>
          <w:szCs w:val="24"/>
        </w:rPr>
      </w:pPr>
      <w:r w:rsidRPr="00041091">
        <w:rPr>
          <w:rFonts w:ascii="Times New Roman" w:hAnsi="Times New Roman" w:cs="Times New Roman"/>
          <w:iCs/>
          <w:spacing w:val="-8"/>
          <w:sz w:val="24"/>
          <w:szCs w:val="24"/>
        </w:rPr>
        <w:t>Williams, B.A., Grantham, H.S., Watson, J.E.M. </w:t>
      </w:r>
      <w:r w:rsidRPr="00041091">
        <w:rPr>
          <w:rFonts w:ascii="Times New Roman" w:hAnsi="Times New Roman" w:cs="Times New Roman"/>
          <w:i/>
          <w:iCs/>
          <w:spacing w:val="-8"/>
          <w:sz w:val="24"/>
          <w:szCs w:val="24"/>
        </w:rPr>
        <w:t>et al.</w:t>
      </w:r>
      <w:r w:rsidRPr="00041091">
        <w:rPr>
          <w:rFonts w:ascii="Times New Roman" w:hAnsi="Times New Roman" w:cs="Times New Roman"/>
          <w:iCs/>
          <w:spacing w:val="-8"/>
          <w:sz w:val="24"/>
          <w:szCs w:val="24"/>
        </w:rPr>
        <w:t> Reconsidering priorities for forest conservation when considering the threats of mining and armed conflict. </w:t>
      </w:r>
      <w:proofErr w:type="spellStart"/>
      <w:r w:rsidRPr="00041091">
        <w:rPr>
          <w:rFonts w:ascii="Times New Roman" w:hAnsi="Times New Roman" w:cs="Times New Roman"/>
          <w:i/>
          <w:iCs/>
          <w:spacing w:val="-8"/>
          <w:sz w:val="24"/>
          <w:szCs w:val="24"/>
        </w:rPr>
        <w:t>Ambio</w:t>
      </w:r>
      <w:proofErr w:type="spellEnd"/>
      <w:r w:rsidRPr="00041091">
        <w:rPr>
          <w:rFonts w:ascii="Times New Roman" w:hAnsi="Times New Roman" w:cs="Times New Roman"/>
          <w:iCs/>
          <w:spacing w:val="-8"/>
          <w:sz w:val="24"/>
          <w:szCs w:val="24"/>
        </w:rPr>
        <w:t> </w:t>
      </w:r>
      <w:r w:rsidRPr="00041091">
        <w:rPr>
          <w:rFonts w:ascii="Times New Roman" w:hAnsi="Times New Roman" w:cs="Times New Roman"/>
          <w:b/>
          <w:bCs/>
          <w:iCs/>
          <w:spacing w:val="-8"/>
          <w:sz w:val="24"/>
          <w:szCs w:val="24"/>
        </w:rPr>
        <w:t>51</w:t>
      </w:r>
      <w:r w:rsidRPr="00041091">
        <w:rPr>
          <w:rFonts w:ascii="Times New Roman" w:hAnsi="Times New Roman" w:cs="Times New Roman"/>
          <w:iCs/>
          <w:spacing w:val="-8"/>
          <w:sz w:val="24"/>
          <w:szCs w:val="24"/>
        </w:rPr>
        <w:t xml:space="preserve">, 2007–2024 (2022). </w:t>
      </w:r>
      <w:hyperlink r:id="rId14" w:history="1">
        <w:r w:rsidRPr="00041091">
          <w:rPr>
            <w:rStyle w:val="Hyperlink"/>
            <w:rFonts w:ascii="Times New Roman" w:hAnsi="Times New Roman" w:cs="Times New Roman"/>
            <w:iCs/>
            <w:spacing w:val="-8"/>
            <w:sz w:val="24"/>
            <w:szCs w:val="24"/>
          </w:rPr>
          <w:t>https://doi.org/10.1007/s13280-022-01724-0</w:t>
        </w:r>
      </w:hyperlink>
      <w:r w:rsidRPr="00041091">
        <w:rPr>
          <w:rFonts w:ascii="Times New Roman" w:hAnsi="Times New Roman" w:cs="Times New Roman"/>
          <w:iCs/>
          <w:spacing w:val="-8"/>
          <w:sz w:val="24"/>
          <w:szCs w:val="24"/>
        </w:rPr>
        <w:t xml:space="preserve"> </w:t>
      </w:r>
    </w:p>
    <w:p w14:paraId="2E062F3F" w14:textId="4CC2BDA9" w:rsidR="00A63C74" w:rsidRPr="00A63C74" w:rsidRDefault="00C56B98" w:rsidP="00A63C74">
      <w:pPr>
        <w:pStyle w:val="ListParagraph"/>
        <w:numPr>
          <w:ilvl w:val="0"/>
          <w:numId w:val="8"/>
        </w:numPr>
        <w:spacing w:line="360" w:lineRule="auto"/>
        <w:jc w:val="both"/>
        <w:rPr>
          <w:rFonts w:ascii="Times New Roman" w:hAnsi="Times New Roman" w:cs="Times New Roman"/>
          <w:iCs/>
          <w:spacing w:val="-8"/>
          <w:sz w:val="24"/>
          <w:szCs w:val="24"/>
        </w:rPr>
      </w:pPr>
      <w:r w:rsidRPr="00041091">
        <w:rPr>
          <w:rFonts w:ascii="Times New Roman" w:hAnsi="Times New Roman" w:cs="Times New Roman"/>
          <w:iCs/>
          <w:spacing w:val="-8"/>
          <w:sz w:val="24"/>
          <w:szCs w:val="24"/>
        </w:rPr>
        <w:t xml:space="preserve">Srivastav, </w:t>
      </w:r>
      <w:proofErr w:type="spellStart"/>
      <w:r w:rsidRPr="00041091">
        <w:rPr>
          <w:rFonts w:ascii="Times New Roman" w:hAnsi="Times New Roman" w:cs="Times New Roman"/>
          <w:iCs/>
          <w:spacing w:val="-8"/>
          <w:sz w:val="24"/>
          <w:szCs w:val="24"/>
        </w:rPr>
        <w:t>Asheem</w:t>
      </w:r>
      <w:proofErr w:type="spellEnd"/>
      <w:r w:rsidRPr="00041091">
        <w:rPr>
          <w:rFonts w:ascii="Times New Roman" w:hAnsi="Times New Roman" w:cs="Times New Roman"/>
          <w:iCs/>
          <w:spacing w:val="-8"/>
          <w:sz w:val="24"/>
          <w:szCs w:val="24"/>
        </w:rPr>
        <w:t xml:space="preserve">, </w:t>
      </w:r>
      <w:r w:rsidR="00FE61B5" w:rsidRPr="00041091">
        <w:rPr>
          <w:rFonts w:ascii="Times New Roman" w:hAnsi="Times New Roman" w:cs="Times New Roman"/>
          <w:i/>
          <w:spacing w:val="-8"/>
          <w:sz w:val="24"/>
          <w:szCs w:val="24"/>
        </w:rPr>
        <w:t>Forest Policies, Laws, and Governance in India</w:t>
      </w:r>
      <w:r w:rsidR="00FE61B5" w:rsidRPr="00041091">
        <w:rPr>
          <w:rFonts w:ascii="Times New Roman" w:hAnsi="Times New Roman" w:cs="Times New Roman"/>
          <w:iCs/>
          <w:spacing w:val="-8"/>
          <w:sz w:val="24"/>
          <w:szCs w:val="24"/>
        </w:rPr>
        <w:t>,</w:t>
      </w:r>
      <w:r w:rsidR="00041091" w:rsidRPr="00041091">
        <w:rPr>
          <w:rFonts w:ascii="Times New Roman" w:hAnsi="Times New Roman" w:cs="Times New Roman"/>
          <w:iCs/>
          <w:spacing w:val="-8"/>
          <w:sz w:val="24"/>
          <w:szCs w:val="24"/>
        </w:rPr>
        <w:t xml:space="preserve"> </w:t>
      </w:r>
      <w:proofErr w:type="gramStart"/>
      <w:r w:rsidR="00041091" w:rsidRPr="00041091">
        <w:rPr>
          <w:rFonts w:ascii="Times New Roman" w:hAnsi="Times New Roman" w:cs="Times New Roman"/>
          <w:iCs/>
          <w:spacing w:val="-8"/>
          <w:sz w:val="24"/>
          <w:szCs w:val="24"/>
        </w:rPr>
        <w:t>Springer,</w:t>
      </w:r>
      <w:r w:rsidR="00FE61B5" w:rsidRPr="00041091">
        <w:rPr>
          <w:rFonts w:ascii="Times New Roman" w:hAnsi="Times New Roman" w:cs="Times New Roman"/>
          <w:iCs/>
          <w:spacing w:val="-8"/>
          <w:sz w:val="24"/>
          <w:szCs w:val="24"/>
        </w:rPr>
        <w:t xml:space="preserve"> </w:t>
      </w:r>
      <w:r w:rsidRPr="00041091">
        <w:rPr>
          <w:rFonts w:ascii="Times New Roman" w:hAnsi="Times New Roman" w:cs="Times New Roman"/>
          <w:iCs/>
          <w:spacing w:val="-8"/>
          <w:sz w:val="24"/>
          <w:szCs w:val="24"/>
        </w:rPr>
        <w:t xml:space="preserve"> </w:t>
      </w:r>
      <w:r w:rsidR="00041091" w:rsidRPr="00041091">
        <w:rPr>
          <w:rFonts w:ascii="Times New Roman" w:hAnsi="Times New Roman" w:cs="Times New Roman"/>
          <w:iCs/>
          <w:spacing w:val="-8"/>
          <w:sz w:val="24"/>
          <w:szCs w:val="24"/>
        </w:rPr>
        <w:t xml:space="preserve"> </w:t>
      </w:r>
      <w:proofErr w:type="gramEnd"/>
      <w:hyperlink r:id="rId15" w:history="1">
        <w:r w:rsidR="00041091" w:rsidRPr="00041091">
          <w:rPr>
            <w:rStyle w:val="Hyperlink"/>
            <w:rFonts w:ascii="Times New Roman" w:hAnsi="Times New Roman" w:cs="Times New Roman"/>
            <w:iCs/>
            <w:spacing w:val="-8"/>
            <w:sz w:val="24"/>
            <w:szCs w:val="24"/>
          </w:rPr>
          <w:t>https://doi.org/10.1007/978-981-97-3862-5</w:t>
        </w:r>
      </w:hyperlink>
      <w:r w:rsidR="00041091" w:rsidRPr="00041091">
        <w:rPr>
          <w:rFonts w:ascii="Times New Roman" w:hAnsi="Times New Roman" w:cs="Times New Roman"/>
          <w:iCs/>
          <w:spacing w:val="-8"/>
          <w:sz w:val="24"/>
          <w:szCs w:val="24"/>
        </w:rPr>
        <w:t xml:space="preserve"> </w:t>
      </w:r>
    </w:p>
    <w:p w14:paraId="6B128D6A" w14:textId="77777777" w:rsidR="002F6528" w:rsidRDefault="00A63C74" w:rsidP="00A63C74">
      <w:pPr>
        <w:pStyle w:val="ListParagraph"/>
        <w:numPr>
          <w:ilvl w:val="0"/>
          <w:numId w:val="8"/>
        </w:numPr>
        <w:spacing w:line="360" w:lineRule="auto"/>
        <w:jc w:val="both"/>
        <w:rPr>
          <w:rFonts w:ascii="Times New Roman" w:hAnsi="Times New Roman" w:cs="Times New Roman"/>
          <w:iCs/>
          <w:spacing w:val="-8"/>
          <w:sz w:val="24"/>
          <w:szCs w:val="24"/>
        </w:rPr>
      </w:pPr>
      <w:proofErr w:type="spellStart"/>
      <w:r w:rsidRPr="00A63C74">
        <w:rPr>
          <w:rFonts w:ascii="Times New Roman" w:hAnsi="Times New Roman" w:cs="Times New Roman"/>
          <w:iCs/>
          <w:spacing w:val="-8"/>
          <w:sz w:val="24"/>
          <w:szCs w:val="24"/>
        </w:rPr>
        <w:t>Nittu</w:t>
      </w:r>
      <w:proofErr w:type="spellEnd"/>
      <w:r w:rsidRPr="00A63C74">
        <w:rPr>
          <w:rFonts w:ascii="Times New Roman" w:hAnsi="Times New Roman" w:cs="Times New Roman"/>
          <w:iCs/>
          <w:spacing w:val="-8"/>
          <w:sz w:val="24"/>
          <w:szCs w:val="24"/>
        </w:rPr>
        <w:t xml:space="preserve">, G., </w:t>
      </w:r>
      <w:proofErr w:type="spellStart"/>
      <w:r w:rsidRPr="00A63C74">
        <w:rPr>
          <w:rFonts w:ascii="Times New Roman" w:hAnsi="Times New Roman" w:cs="Times New Roman"/>
          <w:iCs/>
          <w:spacing w:val="-8"/>
          <w:sz w:val="24"/>
          <w:szCs w:val="24"/>
        </w:rPr>
        <w:t>Shameer</w:t>
      </w:r>
      <w:proofErr w:type="spellEnd"/>
      <w:r w:rsidRPr="00A63C74">
        <w:rPr>
          <w:rFonts w:ascii="Times New Roman" w:hAnsi="Times New Roman" w:cs="Times New Roman"/>
          <w:iCs/>
          <w:spacing w:val="-8"/>
          <w:sz w:val="24"/>
          <w:szCs w:val="24"/>
        </w:rPr>
        <w:t xml:space="preserve">, T.T., </w:t>
      </w:r>
      <w:proofErr w:type="spellStart"/>
      <w:r w:rsidRPr="00A63C74">
        <w:rPr>
          <w:rFonts w:ascii="Times New Roman" w:hAnsi="Times New Roman" w:cs="Times New Roman"/>
          <w:iCs/>
          <w:spacing w:val="-8"/>
          <w:sz w:val="24"/>
          <w:szCs w:val="24"/>
        </w:rPr>
        <w:t>Nishanthini</w:t>
      </w:r>
      <w:proofErr w:type="spellEnd"/>
      <w:r w:rsidRPr="00A63C74">
        <w:rPr>
          <w:rFonts w:ascii="Times New Roman" w:hAnsi="Times New Roman" w:cs="Times New Roman"/>
          <w:iCs/>
          <w:spacing w:val="-8"/>
          <w:sz w:val="24"/>
          <w:szCs w:val="24"/>
        </w:rPr>
        <w:t>, N.K. </w:t>
      </w:r>
      <w:r w:rsidRPr="00A63C74">
        <w:rPr>
          <w:rFonts w:ascii="Times New Roman" w:hAnsi="Times New Roman" w:cs="Times New Roman"/>
          <w:i/>
          <w:iCs/>
          <w:spacing w:val="-8"/>
          <w:sz w:val="24"/>
          <w:szCs w:val="24"/>
        </w:rPr>
        <w:t>et al.</w:t>
      </w:r>
      <w:r w:rsidRPr="00A63C74">
        <w:rPr>
          <w:rFonts w:ascii="Times New Roman" w:hAnsi="Times New Roman" w:cs="Times New Roman"/>
          <w:iCs/>
          <w:spacing w:val="-8"/>
          <w:sz w:val="24"/>
          <w:szCs w:val="24"/>
        </w:rPr>
        <w:t> The tide of tiger poaching in India is rising! An investigation of the intertwined facts with a focus on conservation. </w:t>
      </w:r>
      <w:proofErr w:type="spellStart"/>
      <w:r w:rsidRPr="00A63C74">
        <w:rPr>
          <w:rFonts w:ascii="Times New Roman" w:hAnsi="Times New Roman" w:cs="Times New Roman"/>
          <w:i/>
          <w:iCs/>
          <w:spacing w:val="-8"/>
          <w:sz w:val="24"/>
          <w:szCs w:val="24"/>
        </w:rPr>
        <w:t>GeoJournal</w:t>
      </w:r>
      <w:proofErr w:type="spellEnd"/>
      <w:r w:rsidRPr="00A63C74">
        <w:rPr>
          <w:rFonts w:ascii="Times New Roman" w:hAnsi="Times New Roman" w:cs="Times New Roman"/>
          <w:iCs/>
          <w:spacing w:val="-8"/>
          <w:sz w:val="24"/>
          <w:szCs w:val="24"/>
        </w:rPr>
        <w:t> </w:t>
      </w:r>
      <w:r w:rsidRPr="00A63C74">
        <w:rPr>
          <w:rFonts w:ascii="Times New Roman" w:hAnsi="Times New Roman" w:cs="Times New Roman"/>
          <w:b/>
          <w:bCs/>
          <w:iCs/>
          <w:spacing w:val="-8"/>
          <w:sz w:val="24"/>
          <w:szCs w:val="24"/>
        </w:rPr>
        <w:t>88</w:t>
      </w:r>
      <w:r w:rsidRPr="00A63C74">
        <w:rPr>
          <w:rFonts w:ascii="Times New Roman" w:hAnsi="Times New Roman" w:cs="Times New Roman"/>
          <w:iCs/>
          <w:spacing w:val="-8"/>
          <w:sz w:val="24"/>
          <w:szCs w:val="24"/>
        </w:rPr>
        <w:t xml:space="preserve">, 753–766 (2023). </w:t>
      </w:r>
      <w:hyperlink r:id="rId16" w:history="1">
        <w:r w:rsidRPr="000F7A17">
          <w:rPr>
            <w:rStyle w:val="Hyperlink"/>
            <w:rFonts w:ascii="Times New Roman" w:hAnsi="Times New Roman" w:cs="Times New Roman"/>
            <w:iCs/>
            <w:spacing w:val="-8"/>
            <w:sz w:val="24"/>
            <w:szCs w:val="24"/>
          </w:rPr>
          <w:t>https://doi.org/10.1007/s10708-022-10633-4</w:t>
        </w:r>
      </w:hyperlink>
      <w:r>
        <w:rPr>
          <w:rFonts w:ascii="Times New Roman" w:hAnsi="Times New Roman" w:cs="Times New Roman"/>
          <w:iCs/>
          <w:spacing w:val="-8"/>
          <w:sz w:val="24"/>
          <w:szCs w:val="24"/>
        </w:rPr>
        <w:t xml:space="preserve"> </w:t>
      </w:r>
    </w:p>
    <w:p w14:paraId="5818C62F" w14:textId="77777777" w:rsidR="00A63C74" w:rsidRDefault="002F6528" w:rsidP="00A63C74">
      <w:pPr>
        <w:pStyle w:val="ListParagraph"/>
        <w:numPr>
          <w:ilvl w:val="0"/>
          <w:numId w:val="8"/>
        </w:numPr>
        <w:spacing w:line="360" w:lineRule="auto"/>
        <w:jc w:val="both"/>
        <w:rPr>
          <w:rFonts w:ascii="Times New Roman" w:hAnsi="Times New Roman" w:cs="Times New Roman"/>
          <w:iCs/>
          <w:spacing w:val="-8"/>
          <w:sz w:val="24"/>
          <w:szCs w:val="24"/>
        </w:rPr>
      </w:pPr>
      <w:proofErr w:type="spellStart"/>
      <w:r w:rsidRPr="002F6528">
        <w:rPr>
          <w:rFonts w:ascii="Times New Roman" w:hAnsi="Times New Roman" w:cs="Times New Roman"/>
          <w:iCs/>
          <w:spacing w:val="-8"/>
          <w:sz w:val="24"/>
          <w:szCs w:val="24"/>
        </w:rPr>
        <w:t>Kallivalappil</w:t>
      </w:r>
      <w:proofErr w:type="spellEnd"/>
      <w:r w:rsidRPr="002F6528">
        <w:rPr>
          <w:rFonts w:ascii="Times New Roman" w:hAnsi="Times New Roman" w:cs="Times New Roman"/>
          <w:iCs/>
          <w:spacing w:val="-8"/>
          <w:sz w:val="24"/>
          <w:szCs w:val="24"/>
        </w:rPr>
        <w:t xml:space="preserve">, R., </w:t>
      </w:r>
      <w:proofErr w:type="spellStart"/>
      <w:r w:rsidRPr="002F6528">
        <w:rPr>
          <w:rFonts w:ascii="Times New Roman" w:hAnsi="Times New Roman" w:cs="Times New Roman"/>
          <w:iCs/>
          <w:spacing w:val="-8"/>
          <w:sz w:val="24"/>
          <w:szCs w:val="24"/>
        </w:rPr>
        <w:t>Grattarola</w:t>
      </w:r>
      <w:proofErr w:type="spellEnd"/>
      <w:r w:rsidRPr="002F6528">
        <w:rPr>
          <w:rFonts w:ascii="Times New Roman" w:hAnsi="Times New Roman" w:cs="Times New Roman"/>
          <w:iCs/>
          <w:spacing w:val="-8"/>
          <w:sz w:val="24"/>
          <w:szCs w:val="24"/>
        </w:rPr>
        <w:t xml:space="preserve">, F., de </w:t>
      </w:r>
      <w:proofErr w:type="spellStart"/>
      <w:r w:rsidRPr="002F6528">
        <w:rPr>
          <w:rFonts w:ascii="Times New Roman" w:hAnsi="Times New Roman" w:cs="Times New Roman"/>
          <w:iCs/>
          <w:spacing w:val="-8"/>
          <w:sz w:val="24"/>
          <w:szCs w:val="24"/>
        </w:rPr>
        <w:t>Alwis</w:t>
      </w:r>
      <w:proofErr w:type="spellEnd"/>
      <w:r w:rsidRPr="002F6528">
        <w:rPr>
          <w:rFonts w:ascii="Times New Roman" w:hAnsi="Times New Roman" w:cs="Times New Roman"/>
          <w:iCs/>
          <w:spacing w:val="-8"/>
          <w:sz w:val="24"/>
          <w:szCs w:val="24"/>
        </w:rPr>
        <w:t xml:space="preserve"> Pitts, D. </w:t>
      </w:r>
      <w:r w:rsidRPr="002F6528">
        <w:rPr>
          <w:rFonts w:ascii="Times New Roman" w:hAnsi="Times New Roman" w:cs="Times New Roman"/>
          <w:i/>
          <w:iCs/>
          <w:spacing w:val="-8"/>
          <w:sz w:val="24"/>
          <w:szCs w:val="24"/>
        </w:rPr>
        <w:t>et al.</w:t>
      </w:r>
      <w:r w:rsidRPr="002F6528">
        <w:rPr>
          <w:rFonts w:ascii="Times New Roman" w:hAnsi="Times New Roman" w:cs="Times New Roman"/>
          <w:iCs/>
          <w:spacing w:val="-8"/>
          <w:sz w:val="24"/>
          <w:szCs w:val="24"/>
        </w:rPr>
        <w:t> Species diversity and extinction risk of vertebrate pollinators in India. </w:t>
      </w:r>
      <w:proofErr w:type="spellStart"/>
      <w:r w:rsidRPr="002F6528">
        <w:rPr>
          <w:rFonts w:ascii="Times New Roman" w:hAnsi="Times New Roman" w:cs="Times New Roman"/>
          <w:i/>
          <w:iCs/>
          <w:spacing w:val="-8"/>
          <w:sz w:val="24"/>
          <w:szCs w:val="24"/>
        </w:rPr>
        <w:t>Biodivers</w:t>
      </w:r>
      <w:proofErr w:type="spellEnd"/>
      <w:r w:rsidRPr="002F6528">
        <w:rPr>
          <w:rFonts w:ascii="Times New Roman" w:hAnsi="Times New Roman" w:cs="Times New Roman"/>
          <w:i/>
          <w:iCs/>
          <w:spacing w:val="-8"/>
          <w:sz w:val="24"/>
          <w:szCs w:val="24"/>
        </w:rPr>
        <w:t xml:space="preserve"> </w:t>
      </w:r>
      <w:proofErr w:type="spellStart"/>
      <w:r w:rsidRPr="002F6528">
        <w:rPr>
          <w:rFonts w:ascii="Times New Roman" w:hAnsi="Times New Roman" w:cs="Times New Roman"/>
          <w:i/>
          <w:iCs/>
          <w:spacing w:val="-8"/>
          <w:sz w:val="24"/>
          <w:szCs w:val="24"/>
        </w:rPr>
        <w:t>Conserv</w:t>
      </w:r>
      <w:proofErr w:type="spellEnd"/>
      <w:r w:rsidRPr="002F6528">
        <w:rPr>
          <w:rFonts w:ascii="Times New Roman" w:hAnsi="Times New Roman" w:cs="Times New Roman"/>
          <w:iCs/>
          <w:spacing w:val="-8"/>
          <w:sz w:val="24"/>
          <w:szCs w:val="24"/>
        </w:rPr>
        <w:t> </w:t>
      </w:r>
      <w:r w:rsidRPr="002F6528">
        <w:rPr>
          <w:rFonts w:ascii="Times New Roman" w:hAnsi="Times New Roman" w:cs="Times New Roman"/>
          <w:b/>
          <w:bCs/>
          <w:iCs/>
          <w:spacing w:val="-8"/>
          <w:sz w:val="24"/>
          <w:szCs w:val="24"/>
        </w:rPr>
        <w:t>33</w:t>
      </w:r>
      <w:r w:rsidRPr="002F6528">
        <w:rPr>
          <w:rFonts w:ascii="Times New Roman" w:hAnsi="Times New Roman" w:cs="Times New Roman"/>
          <w:iCs/>
          <w:spacing w:val="-8"/>
          <w:sz w:val="24"/>
          <w:szCs w:val="24"/>
        </w:rPr>
        <w:t xml:space="preserve">, 2109–2130 (2024). </w:t>
      </w:r>
      <w:hyperlink r:id="rId17" w:history="1">
        <w:r w:rsidRPr="000F7A17">
          <w:rPr>
            <w:rStyle w:val="Hyperlink"/>
            <w:rFonts w:ascii="Times New Roman" w:hAnsi="Times New Roman" w:cs="Times New Roman"/>
            <w:iCs/>
            <w:spacing w:val="-8"/>
            <w:sz w:val="24"/>
            <w:szCs w:val="24"/>
          </w:rPr>
          <w:t>https://doi.org/10.1007/s10531-024-02848-3</w:t>
        </w:r>
      </w:hyperlink>
      <w:r>
        <w:rPr>
          <w:rFonts w:ascii="Times New Roman" w:hAnsi="Times New Roman" w:cs="Times New Roman"/>
          <w:iCs/>
          <w:spacing w:val="-8"/>
          <w:sz w:val="24"/>
          <w:szCs w:val="24"/>
        </w:rPr>
        <w:t xml:space="preserve"> </w:t>
      </w:r>
    </w:p>
    <w:p w14:paraId="2A32D8D4" w14:textId="2B6EA3A0"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Government of India. (1927). Indian Forest Act.</w:t>
      </w:r>
    </w:p>
    <w:p w14:paraId="6A5DA235" w14:textId="3D6B4F42"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Government of India. (1972). Wildlife (Protection) Act.</w:t>
      </w:r>
    </w:p>
    <w:p w14:paraId="0C11C20C" w14:textId="5B22B02C"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Government of India. (1980). Forest Conservation Act.</w:t>
      </w:r>
    </w:p>
    <w:p w14:paraId="6A149CCF" w14:textId="7975382E"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Government of India. (1986). Environment Protection Act.</w:t>
      </w:r>
    </w:p>
    <w:p w14:paraId="6621A5E2" w14:textId="469E8D0B"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Government of India. (2002). Biological Diversity Act.</w:t>
      </w:r>
    </w:p>
    <w:p w14:paraId="10E4854E" w14:textId="78E0F1B9"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Government of India. (2006). Scheduled Tribes and Other Traditional Forest Dwellers (Recognition of Forest Rights) Act.</w:t>
      </w:r>
    </w:p>
    <w:p w14:paraId="4959BE93" w14:textId="45C2912A"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 xml:space="preserve">Singh, M. P. (2007). Forest Environment and Biodiversity. </w:t>
      </w:r>
      <w:proofErr w:type="spellStart"/>
      <w:r w:rsidRPr="006140BC">
        <w:rPr>
          <w:rFonts w:ascii="Times New Roman" w:hAnsi="Times New Roman" w:cs="Times New Roman"/>
          <w:iCs/>
          <w:spacing w:val="-8"/>
          <w:sz w:val="24"/>
          <w:szCs w:val="24"/>
        </w:rPr>
        <w:t>Daya</w:t>
      </w:r>
      <w:proofErr w:type="spellEnd"/>
      <w:r w:rsidRPr="006140BC">
        <w:rPr>
          <w:rFonts w:ascii="Times New Roman" w:hAnsi="Times New Roman" w:cs="Times New Roman"/>
          <w:iCs/>
          <w:spacing w:val="-8"/>
          <w:sz w:val="24"/>
          <w:szCs w:val="24"/>
        </w:rPr>
        <w:t xml:space="preserve"> Publishing House.</w:t>
      </w:r>
    </w:p>
    <w:p w14:paraId="23446D4D" w14:textId="12F0EEE3" w:rsidR="008379D6" w:rsidRPr="006140BC" w:rsidRDefault="008379D6" w:rsidP="008379D6">
      <w:pPr>
        <w:pStyle w:val="ListParagraph"/>
        <w:numPr>
          <w:ilvl w:val="0"/>
          <w:numId w:val="8"/>
        </w:numPr>
        <w:spacing w:line="360" w:lineRule="auto"/>
        <w:jc w:val="both"/>
        <w:rPr>
          <w:rFonts w:ascii="Times New Roman" w:hAnsi="Times New Roman" w:cs="Times New Roman"/>
          <w:iCs/>
          <w:spacing w:val="-8"/>
          <w:sz w:val="24"/>
          <w:szCs w:val="24"/>
        </w:rPr>
      </w:pPr>
      <w:proofErr w:type="spellStart"/>
      <w:r w:rsidRPr="006140BC">
        <w:rPr>
          <w:rFonts w:ascii="Times New Roman" w:hAnsi="Times New Roman" w:cs="Times New Roman"/>
          <w:iCs/>
          <w:spacing w:val="-8"/>
          <w:sz w:val="24"/>
          <w:szCs w:val="24"/>
        </w:rPr>
        <w:lastRenderedPageBreak/>
        <w:t>Ganguly</w:t>
      </w:r>
      <w:proofErr w:type="spellEnd"/>
      <w:r w:rsidRPr="006140BC">
        <w:rPr>
          <w:rFonts w:ascii="Times New Roman" w:hAnsi="Times New Roman" w:cs="Times New Roman"/>
          <w:iCs/>
          <w:spacing w:val="-8"/>
          <w:sz w:val="24"/>
          <w:szCs w:val="24"/>
        </w:rPr>
        <w:t>, S. (2015). Deliberating Environmental Policy in India: Participation and the Role of Advocacy. Routledge.</w:t>
      </w:r>
    </w:p>
    <w:p w14:paraId="2CD758C0" w14:textId="13C02CBA" w:rsidR="0004386A" w:rsidRPr="006140BC" w:rsidRDefault="0004386A" w:rsidP="0004386A">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 xml:space="preserve">T.N. </w:t>
      </w:r>
      <w:proofErr w:type="spellStart"/>
      <w:r w:rsidRPr="006140BC">
        <w:rPr>
          <w:rFonts w:ascii="Times New Roman" w:hAnsi="Times New Roman" w:cs="Times New Roman"/>
          <w:iCs/>
          <w:spacing w:val="-8"/>
          <w:sz w:val="24"/>
          <w:szCs w:val="24"/>
        </w:rPr>
        <w:t>Godavarman</w:t>
      </w:r>
      <w:proofErr w:type="spellEnd"/>
      <w:r w:rsidRPr="006140BC">
        <w:rPr>
          <w:rFonts w:ascii="Times New Roman" w:hAnsi="Times New Roman" w:cs="Times New Roman"/>
          <w:iCs/>
          <w:spacing w:val="-8"/>
          <w:sz w:val="24"/>
          <w:szCs w:val="24"/>
        </w:rPr>
        <w:t xml:space="preserve"> </w:t>
      </w:r>
      <w:proofErr w:type="spellStart"/>
      <w:r w:rsidRPr="006140BC">
        <w:rPr>
          <w:rFonts w:ascii="Times New Roman" w:hAnsi="Times New Roman" w:cs="Times New Roman"/>
          <w:iCs/>
          <w:spacing w:val="-8"/>
          <w:sz w:val="24"/>
          <w:szCs w:val="24"/>
        </w:rPr>
        <w:t>Thirumulpad</w:t>
      </w:r>
      <w:proofErr w:type="spellEnd"/>
      <w:r w:rsidRPr="006140BC">
        <w:rPr>
          <w:rFonts w:ascii="Times New Roman" w:hAnsi="Times New Roman" w:cs="Times New Roman"/>
          <w:iCs/>
          <w:spacing w:val="-8"/>
          <w:sz w:val="24"/>
          <w:szCs w:val="24"/>
        </w:rPr>
        <w:t xml:space="preserve"> v. Union of India, (1996) 9 SCC 575.</w:t>
      </w:r>
    </w:p>
    <w:p w14:paraId="7D8F888E" w14:textId="612A2D51" w:rsidR="0004386A" w:rsidRPr="006140BC" w:rsidRDefault="0004386A" w:rsidP="0004386A">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 xml:space="preserve">Animal Welfare Board of India v. A. </w:t>
      </w:r>
      <w:proofErr w:type="spellStart"/>
      <w:r w:rsidRPr="006140BC">
        <w:rPr>
          <w:rFonts w:ascii="Times New Roman" w:hAnsi="Times New Roman" w:cs="Times New Roman"/>
          <w:iCs/>
          <w:spacing w:val="-8"/>
          <w:sz w:val="24"/>
          <w:szCs w:val="24"/>
        </w:rPr>
        <w:t>Nagaraja</w:t>
      </w:r>
      <w:proofErr w:type="spellEnd"/>
      <w:r w:rsidRPr="006140BC">
        <w:rPr>
          <w:rFonts w:ascii="Times New Roman" w:hAnsi="Times New Roman" w:cs="Times New Roman"/>
          <w:iCs/>
          <w:spacing w:val="-8"/>
          <w:sz w:val="24"/>
          <w:szCs w:val="24"/>
        </w:rPr>
        <w:t xml:space="preserve"> &amp; </w:t>
      </w:r>
      <w:proofErr w:type="spellStart"/>
      <w:r w:rsidRPr="006140BC">
        <w:rPr>
          <w:rFonts w:ascii="Times New Roman" w:hAnsi="Times New Roman" w:cs="Times New Roman"/>
          <w:iCs/>
          <w:spacing w:val="-8"/>
          <w:sz w:val="24"/>
          <w:szCs w:val="24"/>
        </w:rPr>
        <w:t>Ors</w:t>
      </w:r>
      <w:proofErr w:type="spellEnd"/>
      <w:r w:rsidRPr="006140BC">
        <w:rPr>
          <w:rFonts w:ascii="Times New Roman" w:hAnsi="Times New Roman" w:cs="Times New Roman"/>
          <w:iCs/>
          <w:spacing w:val="-8"/>
          <w:sz w:val="24"/>
          <w:szCs w:val="24"/>
        </w:rPr>
        <w:t>., (2014) 7 SCC 547.</w:t>
      </w:r>
    </w:p>
    <w:p w14:paraId="0F09AF2D" w14:textId="6E6BBB5F" w:rsidR="0004386A" w:rsidRPr="006140BC" w:rsidRDefault="0004386A" w:rsidP="0004386A">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Centre for Environmental Law, WWF-India v. Union of India, (2013) 8 SCC 234.</w:t>
      </w:r>
    </w:p>
    <w:p w14:paraId="58C4905A" w14:textId="1677CA4F" w:rsidR="0004386A" w:rsidRPr="006140BC" w:rsidRDefault="0004386A" w:rsidP="0004386A">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M.C. Mehta v. Kamal Nath, (1997) 1 SCC 388.</w:t>
      </w:r>
    </w:p>
    <w:p w14:paraId="32288FC2" w14:textId="07E2A5B7" w:rsidR="0004386A" w:rsidRPr="006140BC" w:rsidRDefault="0004386A" w:rsidP="0004386A">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 xml:space="preserve">Bombay Environmental Action Group v. State of Maharashtra, 1991 SCC </w:t>
      </w:r>
      <w:proofErr w:type="spellStart"/>
      <w:r w:rsidRPr="006140BC">
        <w:rPr>
          <w:rFonts w:ascii="Times New Roman" w:hAnsi="Times New Roman" w:cs="Times New Roman"/>
          <w:iCs/>
          <w:spacing w:val="-8"/>
          <w:sz w:val="24"/>
          <w:szCs w:val="24"/>
        </w:rPr>
        <w:t>OnLine</w:t>
      </w:r>
      <w:proofErr w:type="spellEnd"/>
      <w:r w:rsidRPr="006140BC">
        <w:rPr>
          <w:rFonts w:ascii="Times New Roman" w:hAnsi="Times New Roman" w:cs="Times New Roman"/>
          <w:iCs/>
          <w:spacing w:val="-8"/>
          <w:sz w:val="24"/>
          <w:szCs w:val="24"/>
        </w:rPr>
        <w:t xml:space="preserve"> Bom 440.</w:t>
      </w:r>
    </w:p>
    <w:p w14:paraId="633AB385" w14:textId="7A0389F4" w:rsidR="00413FD1" w:rsidRPr="006140BC" w:rsidRDefault="00413FD1" w:rsidP="00413FD1">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 xml:space="preserve">Convention on Biological Diversity. (n.d.). India - Country Profile. </w:t>
      </w:r>
      <w:r w:rsidRPr="006140BC">
        <w:rPr>
          <w:rFonts w:ascii="Times New Roman" w:hAnsi="Times New Roman" w:cs="Times New Roman"/>
          <w:iCs/>
          <w:spacing w:val="-8"/>
          <w:sz w:val="24"/>
          <w:szCs w:val="24"/>
        </w:rPr>
        <w:t xml:space="preserve">Retrieved from </w:t>
      </w:r>
      <w:hyperlink r:id="rId18" w:history="1">
        <w:r w:rsidRPr="006140BC">
          <w:rPr>
            <w:rStyle w:val="Hyperlink"/>
            <w:rFonts w:ascii="Times New Roman" w:hAnsi="Times New Roman" w:cs="Times New Roman"/>
            <w:iCs/>
            <w:spacing w:val="-8"/>
            <w:sz w:val="24"/>
            <w:szCs w:val="24"/>
          </w:rPr>
          <w:t>https://www.cbd.int/countries/profile/?country=in</w:t>
        </w:r>
      </w:hyperlink>
      <w:r w:rsidRPr="006140BC">
        <w:rPr>
          <w:rFonts w:ascii="Times New Roman" w:hAnsi="Times New Roman" w:cs="Times New Roman"/>
          <w:iCs/>
          <w:spacing w:val="-8"/>
          <w:sz w:val="24"/>
          <w:szCs w:val="24"/>
        </w:rPr>
        <w:t xml:space="preserve"> </w:t>
      </w:r>
    </w:p>
    <w:p w14:paraId="2000022C" w14:textId="0EB8FBC7" w:rsidR="00413FD1" w:rsidRPr="006140BC" w:rsidRDefault="00413FD1" w:rsidP="00413FD1">
      <w:pPr>
        <w:pStyle w:val="ListParagraph"/>
        <w:numPr>
          <w:ilvl w:val="0"/>
          <w:numId w:val="8"/>
        </w:numPr>
        <w:spacing w:line="360" w:lineRule="auto"/>
        <w:jc w:val="both"/>
        <w:rPr>
          <w:rFonts w:ascii="Times New Roman" w:hAnsi="Times New Roman" w:cs="Times New Roman"/>
          <w:iCs/>
          <w:spacing w:val="-8"/>
          <w:sz w:val="24"/>
          <w:szCs w:val="24"/>
        </w:rPr>
      </w:pPr>
      <w:proofErr w:type="spellStart"/>
      <w:r w:rsidRPr="006140BC">
        <w:rPr>
          <w:rFonts w:ascii="Times New Roman" w:hAnsi="Times New Roman" w:cs="Times New Roman"/>
          <w:iCs/>
          <w:spacing w:val="-8"/>
          <w:sz w:val="24"/>
          <w:szCs w:val="24"/>
        </w:rPr>
        <w:t>Laurance</w:t>
      </w:r>
      <w:proofErr w:type="spellEnd"/>
      <w:r w:rsidRPr="006140BC">
        <w:rPr>
          <w:rFonts w:ascii="Times New Roman" w:hAnsi="Times New Roman" w:cs="Times New Roman"/>
          <w:iCs/>
          <w:spacing w:val="-8"/>
          <w:sz w:val="24"/>
          <w:szCs w:val="24"/>
        </w:rPr>
        <w:t xml:space="preserve">, W. F., </w:t>
      </w:r>
      <w:proofErr w:type="spellStart"/>
      <w:r w:rsidRPr="006140BC">
        <w:rPr>
          <w:rFonts w:ascii="Times New Roman" w:hAnsi="Times New Roman" w:cs="Times New Roman"/>
          <w:iCs/>
          <w:spacing w:val="-8"/>
          <w:sz w:val="24"/>
          <w:szCs w:val="24"/>
        </w:rPr>
        <w:t>Useche</w:t>
      </w:r>
      <w:proofErr w:type="spellEnd"/>
      <w:r w:rsidRPr="006140BC">
        <w:rPr>
          <w:rFonts w:ascii="Times New Roman" w:hAnsi="Times New Roman" w:cs="Times New Roman"/>
          <w:iCs/>
          <w:spacing w:val="-8"/>
          <w:sz w:val="24"/>
          <w:szCs w:val="24"/>
        </w:rPr>
        <w:t xml:space="preserve">, D. C., </w:t>
      </w:r>
      <w:proofErr w:type="spellStart"/>
      <w:r w:rsidRPr="006140BC">
        <w:rPr>
          <w:rFonts w:ascii="Times New Roman" w:hAnsi="Times New Roman" w:cs="Times New Roman"/>
          <w:iCs/>
          <w:spacing w:val="-8"/>
          <w:sz w:val="24"/>
          <w:szCs w:val="24"/>
        </w:rPr>
        <w:t>Rendeiro</w:t>
      </w:r>
      <w:proofErr w:type="spellEnd"/>
      <w:r w:rsidRPr="006140BC">
        <w:rPr>
          <w:rFonts w:ascii="Times New Roman" w:hAnsi="Times New Roman" w:cs="Times New Roman"/>
          <w:iCs/>
          <w:spacing w:val="-8"/>
          <w:sz w:val="24"/>
          <w:szCs w:val="24"/>
        </w:rPr>
        <w:t xml:space="preserve">, J., Kalka, M., Bradshaw, C. J., Sloan, S., ... &amp; </w:t>
      </w:r>
      <w:proofErr w:type="spellStart"/>
      <w:r w:rsidRPr="006140BC">
        <w:rPr>
          <w:rFonts w:ascii="Times New Roman" w:hAnsi="Times New Roman" w:cs="Times New Roman"/>
          <w:iCs/>
          <w:spacing w:val="-8"/>
          <w:sz w:val="24"/>
          <w:szCs w:val="24"/>
        </w:rPr>
        <w:t>Laurance</w:t>
      </w:r>
      <w:proofErr w:type="spellEnd"/>
      <w:r w:rsidRPr="006140BC">
        <w:rPr>
          <w:rFonts w:ascii="Times New Roman" w:hAnsi="Times New Roman" w:cs="Times New Roman"/>
          <w:iCs/>
          <w:spacing w:val="-8"/>
          <w:sz w:val="24"/>
          <w:szCs w:val="24"/>
        </w:rPr>
        <w:t>, S. G. (2012). Averting biodiversity collapse in tropical forest protected areas. Nature, 489(7415), 290-294.</w:t>
      </w:r>
    </w:p>
    <w:p w14:paraId="6E7C0900" w14:textId="276C21F0" w:rsidR="00413FD1" w:rsidRPr="006140BC" w:rsidRDefault="00413FD1" w:rsidP="00413FD1">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UNESCO World Heritage Centre. (n.d.). Western Ghats. Retrieved from https://whc.unesco.org/en/list/1342/</w:t>
      </w:r>
    </w:p>
    <w:p w14:paraId="2E74BE94" w14:textId="6CCAABDB" w:rsidR="00413FD1" w:rsidRPr="006140BC" w:rsidRDefault="00413FD1" w:rsidP="00413FD1">
      <w:pPr>
        <w:pStyle w:val="ListParagraph"/>
        <w:numPr>
          <w:ilvl w:val="0"/>
          <w:numId w:val="8"/>
        </w:numPr>
        <w:spacing w:line="360" w:lineRule="auto"/>
        <w:jc w:val="both"/>
        <w:rPr>
          <w:rFonts w:ascii="Times New Roman" w:hAnsi="Times New Roman" w:cs="Times New Roman"/>
          <w:iCs/>
          <w:spacing w:val="-8"/>
          <w:sz w:val="24"/>
          <w:szCs w:val="24"/>
        </w:rPr>
      </w:pPr>
      <w:r w:rsidRPr="006140BC">
        <w:rPr>
          <w:rFonts w:ascii="Times New Roman" w:hAnsi="Times New Roman" w:cs="Times New Roman"/>
          <w:iCs/>
          <w:spacing w:val="-8"/>
          <w:sz w:val="24"/>
          <w:szCs w:val="24"/>
        </w:rPr>
        <w:t xml:space="preserve">Wild Welfare. (n.d.). The Conservation Mission of Zoos. Retrieved from </w:t>
      </w:r>
      <w:hyperlink r:id="rId19" w:history="1">
        <w:r w:rsidRPr="006140BC">
          <w:rPr>
            <w:rStyle w:val="Hyperlink"/>
            <w:rFonts w:ascii="Times New Roman" w:hAnsi="Times New Roman" w:cs="Times New Roman"/>
            <w:iCs/>
            <w:spacing w:val="-8"/>
            <w:sz w:val="24"/>
            <w:szCs w:val="24"/>
          </w:rPr>
          <w:t>https://wildwelfare.org/the-conservation-mission-of-zoos-nabila-aziz/</w:t>
        </w:r>
      </w:hyperlink>
      <w:r w:rsidRPr="006140BC">
        <w:rPr>
          <w:rFonts w:ascii="Times New Roman" w:hAnsi="Times New Roman" w:cs="Times New Roman"/>
          <w:iCs/>
          <w:spacing w:val="-8"/>
          <w:sz w:val="24"/>
          <w:szCs w:val="24"/>
        </w:rPr>
        <w:t xml:space="preserve"> </w:t>
      </w:r>
    </w:p>
    <w:p w14:paraId="43829545" w14:textId="77777777" w:rsidR="002F6528" w:rsidRDefault="002F6528" w:rsidP="002F6528">
      <w:pPr>
        <w:spacing w:line="360" w:lineRule="auto"/>
        <w:jc w:val="both"/>
        <w:rPr>
          <w:rFonts w:ascii="Times New Roman" w:hAnsi="Times New Roman" w:cs="Times New Roman"/>
          <w:iCs/>
          <w:spacing w:val="-8"/>
          <w:sz w:val="24"/>
          <w:szCs w:val="24"/>
        </w:rPr>
      </w:pPr>
    </w:p>
    <w:p w14:paraId="66EFC227" w14:textId="5EA7148E" w:rsidR="002F6528" w:rsidRPr="002F6528" w:rsidRDefault="002F6528" w:rsidP="002F6528">
      <w:pPr>
        <w:spacing w:line="360" w:lineRule="auto"/>
        <w:jc w:val="both"/>
        <w:rPr>
          <w:rFonts w:ascii="Times New Roman" w:hAnsi="Times New Roman" w:cs="Times New Roman"/>
          <w:iCs/>
          <w:spacing w:val="-8"/>
          <w:sz w:val="24"/>
          <w:szCs w:val="24"/>
        </w:rPr>
        <w:sectPr w:rsidR="002F6528" w:rsidRPr="002F6528" w:rsidSect="006140BC">
          <w:type w:val="continuous"/>
          <w:pgSz w:w="11906" w:h="16838"/>
          <w:pgMar w:top="1440" w:right="1440" w:bottom="1440" w:left="1440" w:header="708" w:footer="708" w:gutter="0"/>
          <w:cols w:num="2" w:space="708"/>
          <w:docGrid w:linePitch="360"/>
        </w:sectPr>
      </w:pPr>
    </w:p>
    <w:p w14:paraId="2FD47BF8" w14:textId="77777777" w:rsidR="00734DDD" w:rsidRPr="00FD476A" w:rsidRDefault="00734DDD" w:rsidP="00940464">
      <w:pPr>
        <w:pStyle w:val="ListParagraph"/>
        <w:spacing w:line="360" w:lineRule="auto"/>
        <w:ind w:left="500"/>
        <w:jc w:val="both"/>
        <w:rPr>
          <w:rFonts w:ascii="Times New Roman" w:hAnsi="Times New Roman" w:cs="Times New Roman"/>
          <w:iCs/>
          <w:spacing w:val="-8"/>
          <w:sz w:val="24"/>
          <w:szCs w:val="24"/>
        </w:rPr>
      </w:pPr>
    </w:p>
    <w:sectPr w:rsidR="00734DDD" w:rsidRPr="00FD476A" w:rsidSect="006140B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E4D00" w14:textId="77777777" w:rsidR="009A09B2" w:rsidRDefault="009A09B2" w:rsidP="00AB2905">
      <w:r>
        <w:separator/>
      </w:r>
    </w:p>
  </w:endnote>
  <w:endnote w:type="continuationSeparator" w:id="0">
    <w:p w14:paraId="0E43DCC8" w14:textId="77777777" w:rsidR="009A09B2" w:rsidRDefault="009A09B2" w:rsidP="00AB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659C" w14:textId="77777777" w:rsidR="00AB2905" w:rsidRDefault="00AB2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54EB" w14:textId="77777777" w:rsidR="00AB2905" w:rsidRDefault="00AB2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A9C8" w14:textId="77777777" w:rsidR="00AB2905" w:rsidRDefault="00AB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323B1" w14:textId="77777777" w:rsidR="009A09B2" w:rsidRDefault="009A09B2" w:rsidP="00AB2905">
      <w:r>
        <w:separator/>
      </w:r>
    </w:p>
  </w:footnote>
  <w:footnote w:type="continuationSeparator" w:id="0">
    <w:p w14:paraId="6F57FD84" w14:textId="77777777" w:rsidR="009A09B2" w:rsidRDefault="009A09B2" w:rsidP="00AB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8259" w14:textId="325B4D0D" w:rsidR="00AB2905" w:rsidRDefault="009A09B2">
    <w:pPr>
      <w:pStyle w:val="Header"/>
    </w:pPr>
    <w:r>
      <w:rPr>
        <w:noProof/>
      </w:rPr>
      <w:pict w14:anchorId="6C2DC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408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2176" w14:textId="4962931C" w:rsidR="00AB2905" w:rsidRDefault="009A09B2">
    <w:pPr>
      <w:pStyle w:val="Header"/>
    </w:pPr>
    <w:r>
      <w:rPr>
        <w:noProof/>
      </w:rPr>
      <w:pict w14:anchorId="7DFC0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408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CF18" w14:textId="3ABE095F" w:rsidR="00AB2905" w:rsidRDefault="009A09B2">
    <w:pPr>
      <w:pStyle w:val="Header"/>
    </w:pPr>
    <w:r>
      <w:rPr>
        <w:noProof/>
      </w:rPr>
      <w:pict w14:anchorId="1441C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408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44523"/>
    <w:multiLevelType w:val="hybridMultilevel"/>
    <w:tmpl w:val="DA30E6A6"/>
    <w:lvl w:ilvl="0" w:tplc="2C96BE7A">
      <w:start w:val="1"/>
      <w:numFmt w:val="decimal"/>
      <w:lvlText w:val="%1."/>
      <w:lvlJc w:val="left"/>
      <w:pPr>
        <w:ind w:left="860" w:hanging="360"/>
      </w:pPr>
      <w:rPr>
        <w:rFonts w:hint="default"/>
      </w:r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 w15:restartNumberingAfterBreak="0">
    <w:nsid w:val="171B20BC"/>
    <w:multiLevelType w:val="hybridMultilevel"/>
    <w:tmpl w:val="A8BCAE82"/>
    <w:lvl w:ilvl="0" w:tplc="8ADA2D1A">
      <w:start w:val="1"/>
      <w:numFmt w:val="lowerLetter"/>
      <w:lvlText w:val="%1)"/>
      <w:lvlJc w:val="left"/>
      <w:pPr>
        <w:ind w:left="1220" w:hanging="360"/>
      </w:pPr>
      <w:rPr>
        <w:rFonts w:hint="default"/>
      </w:rPr>
    </w:lvl>
    <w:lvl w:ilvl="1" w:tplc="40090019" w:tentative="1">
      <w:start w:val="1"/>
      <w:numFmt w:val="lowerLetter"/>
      <w:lvlText w:val="%2."/>
      <w:lvlJc w:val="left"/>
      <w:pPr>
        <w:ind w:left="1940" w:hanging="360"/>
      </w:pPr>
    </w:lvl>
    <w:lvl w:ilvl="2" w:tplc="4009001B" w:tentative="1">
      <w:start w:val="1"/>
      <w:numFmt w:val="lowerRoman"/>
      <w:lvlText w:val="%3."/>
      <w:lvlJc w:val="right"/>
      <w:pPr>
        <w:ind w:left="2660" w:hanging="180"/>
      </w:pPr>
    </w:lvl>
    <w:lvl w:ilvl="3" w:tplc="4009000F" w:tentative="1">
      <w:start w:val="1"/>
      <w:numFmt w:val="decimal"/>
      <w:lvlText w:val="%4."/>
      <w:lvlJc w:val="left"/>
      <w:pPr>
        <w:ind w:left="3380" w:hanging="360"/>
      </w:pPr>
    </w:lvl>
    <w:lvl w:ilvl="4" w:tplc="40090019" w:tentative="1">
      <w:start w:val="1"/>
      <w:numFmt w:val="lowerLetter"/>
      <w:lvlText w:val="%5."/>
      <w:lvlJc w:val="left"/>
      <w:pPr>
        <w:ind w:left="4100" w:hanging="360"/>
      </w:pPr>
    </w:lvl>
    <w:lvl w:ilvl="5" w:tplc="4009001B" w:tentative="1">
      <w:start w:val="1"/>
      <w:numFmt w:val="lowerRoman"/>
      <w:lvlText w:val="%6."/>
      <w:lvlJc w:val="right"/>
      <w:pPr>
        <w:ind w:left="4820" w:hanging="180"/>
      </w:pPr>
    </w:lvl>
    <w:lvl w:ilvl="6" w:tplc="4009000F" w:tentative="1">
      <w:start w:val="1"/>
      <w:numFmt w:val="decimal"/>
      <w:lvlText w:val="%7."/>
      <w:lvlJc w:val="left"/>
      <w:pPr>
        <w:ind w:left="5540" w:hanging="360"/>
      </w:pPr>
    </w:lvl>
    <w:lvl w:ilvl="7" w:tplc="40090019" w:tentative="1">
      <w:start w:val="1"/>
      <w:numFmt w:val="lowerLetter"/>
      <w:lvlText w:val="%8."/>
      <w:lvlJc w:val="left"/>
      <w:pPr>
        <w:ind w:left="6260" w:hanging="360"/>
      </w:pPr>
    </w:lvl>
    <w:lvl w:ilvl="8" w:tplc="4009001B" w:tentative="1">
      <w:start w:val="1"/>
      <w:numFmt w:val="lowerRoman"/>
      <w:lvlText w:val="%9."/>
      <w:lvlJc w:val="right"/>
      <w:pPr>
        <w:ind w:left="6980" w:hanging="180"/>
      </w:pPr>
    </w:lvl>
  </w:abstractNum>
  <w:abstractNum w:abstractNumId="2" w15:restartNumberingAfterBreak="0">
    <w:nsid w:val="274A7F8A"/>
    <w:multiLevelType w:val="multilevel"/>
    <w:tmpl w:val="5008C28A"/>
    <w:lvl w:ilvl="0">
      <w:start w:val="1"/>
      <w:numFmt w:val="decimal"/>
      <w:lvlText w:val="%1."/>
      <w:lvlJc w:val="left"/>
      <w:pPr>
        <w:ind w:left="500" w:hanging="360"/>
      </w:pPr>
      <w:rPr>
        <w:rFonts w:hint="default"/>
      </w:rPr>
    </w:lvl>
    <w:lvl w:ilvl="1">
      <w:start w:val="1"/>
      <w:numFmt w:val="decimal"/>
      <w:isLgl/>
      <w:lvlText w:val="%1.%2."/>
      <w:lvlJc w:val="left"/>
      <w:pPr>
        <w:ind w:left="860" w:hanging="360"/>
      </w:pPr>
      <w:rPr>
        <w:rFonts w:hint="default"/>
      </w:rPr>
    </w:lvl>
    <w:lvl w:ilvl="2">
      <w:start w:val="1"/>
      <w:numFmt w:val="decimal"/>
      <w:isLgl/>
      <w:lvlText w:val="%1.%2.%3."/>
      <w:lvlJc w:val="left"/>
      <w:pPr>
        <w:ind w:left="1580" w:hanging="720"/>
      </w:pPr>
      <w:rPr>
        <w:rFonts w:hint="default"/>
      </w:rPr>
    </w:lvl>
    <w:lvl w:ilvl="3">
      <w:start w:val="1"/>
      <w:numFmt w:val="decimal"/>
      <w:isLgl/>
      <w:lvlText w:val="%1.%2.%3.%4."/>
      <w:lvlJc w:val="left"/>
      <w:pPr>
        <w:ind w:left="1940" w:hanging="720"/>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740" w:hanging="1440"/>
      </w:pPr>
      <w:rPr>
        <w:rFonts w:hint="default"/>
      </w:rPr>
    </w:lvl>
    <w:lvl w:ilvl="7">
      <w:start w:val="1"/>
      <w:numFmt w:val="decimal"/>
      <w:isLgl/>
      <w:lvlText w:val="%1.%2.%3.%4.%5.%6.%7.%8."/>
      <w:lvlJc w:val="left"/>
      <w:pPr>
        <w:ind w:left="4100" w:hanging="1440"/>
      </w:pPr>
      <w:rPr>
        <w:rFonts w:hint="default"/>
      </w:rPr>
    </w:lvl>
    <w:lvl w:ilvl="8">
      <w:start w:val="1"/>
      <w:numFmt w:val="decimal"/>
      <w:isLgl/>
      <w:lvlText w:val="%1.%2.%3.%4.%5.%6.%7.%8.%9."/>
      <w:lvlJc w:val="left"/>
      <w:pPr>
        <w:ind w:left="4820" w:hanging="1800"/>
      </w:pPr>
      <w:rPr>
        <w:rFonts w:hint="default"/>
      </w:rPr>
    </w:lvl>
  </w:abstractNum>
  <w:abstractNum w:abstractNumId="3" w15:restartNumberingAfterBreak="0">
    <w:nsid w:val="2B2F706D"/>
    <w:multiLevelType w:val="hybridMultilevel"/>
    <w:tmpl w:val="49F82026"/>
    <w:lvl w:ilvl="0" w:tplc="1F9895F4">
      <w:start w:val="1"/>
      <w:numFmt w:val="lowerLetter"/>
      <w:lvlText w:val="%1)"/>
      <w:lvlJc w:val="left"/>
      <w:pPr>
        <w:ind w:left="860" w:hanging="360"/>
      </w:pPr>
      <w:rPr>
        <w:rFonts w:hint="default"/>
      </w:r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4" w15:restartNumberingAfterBreak="0">
    <w:nsid w:val="38531893"/>
    <w:multiLevelType w:val="hybridMultilevel"/>
    <w:tmpl w:val="552E52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896EED"/>
    <w:multiLevelType w:val="multilevel"/>
    <w:tmpl w:val="B2888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4A37F7"/>
    <w:multiLevelType w:val="hybridMultilevel"/>
    <w:tmpl w:val="2BF6CEEC"/>
    <w:lvl w:ilvl="0" w:tplc="27901508">
      <w:start w:val="1"/>
      <w:numFmt w:val="lowerLetter"/>
      <w:lvlText w:val="%1)"/>
      <w:lvlJc w:val="left"/>
      <w:pPr>
        <w:ind w:left="1220" w:hanging="360"/>
      </w:pPr>
      <w:rPr>
        <w:rFonts w:hint="default"/>
      </w:rPr>
    </w:lvl>
    <w:lvl w:ilvl="1" w:tplc="40090019" w:tentative="1">
      <w:start w:val="1"/>
      <w:numFmt w:val="lowerLetter"/>
      <w:lvlText w:val="%2."/>
      <w:lvlJc w:val="left"/>
      <w:pPr>
        <w:ind w:left="1940" w:hanging="360"/>
      </w:pPr>
    </w:lvl>
    <w:lvl w:ilvl="2" w:tplc="4009001B" w:tentative="1">
      <w:start w:val="1"/>
      <w:numFmt w:val="lowerRoman"/>
      <w:lvlText w:val="%3."/>
      <w:lvlJc w:val="right"/>
      <w:pPr>
        <w:ind w:left="2660" w:hanging="180"/>
      </w:pPr>
    </w:lvl>
    <w:lvl w:ilvl="3" w:tplc="4009000F" w:tentative="1">
      <w:start w:val="1"/>
      <w:numFmt w:val="decimal"/>
      <w:lvlText w:val="%4."/>
      <w:lvlJc w:val="left"/>
      <w:pPr>
        <w:ind w:left="3380" w:hanging="360"/>
      </w:pPr>
    </w:lvl>
    <w:lvl w:ilvl="4" w:tplc="40090019" w:tentative="1">
      <w:start w:val="1"/>
      <w:numFmt w:val="lowerLetter"/>
      <w:lvlText w:val="%5."/>
      <w:lvlJc w:val="left"/>
      <w:pPr>
        <w:ind w:left="4100" w:hanging="360"/>
      </w:pPr>
    </w:lvl>
    <w:lvl w:ilvl="5" w:tplc="4009001B" w:tentative="1">
      <w:start w:val="1"/>
      <w:numFmt w:val="lowerRoman"/>
      <w:lvlText w:val="%6."/>
      <w:lvlJc w:val="right"/>
      <w:pPr>
        <w:ind w:left="4820" w:hanging="180"/>
      </w:pPr>
    </w:lvl>
    <w:lvl w:ilvl="6" w:tplc="4009000F" w:tentative="1">
      <w:start w:val="1"/>
      <w:numFmt w:val="decimal"/>
      <w:lvlText w:val="%7."/>
      <w:lvlJc w:val="left"/>
      <w:pPr>
        <w:ind w:left="5540" w:hanging="360"/>
      </w:pPr>
    </w:lvl>
    <w:lvl w:ilvl="7" w:tplc="40090019" w:tentative="1">
      <w:start w:val="1"/>
      <w:numFmt w:val="lowerLetter"/>
      <w:lvlText w:val="%8."/>
      <w:lvlJc w:val="left"/>
      <w:pPr>
        <w:ind w:left="6260" w:hanging="360"/>
      </w:pPr>
    </w:lvl>
    <w:lvl w:ilvl="8" w:tplc="4009001B" w:tentative="1">
      <w:start w:val="1"/>
      <w:numFmt w:val="lowerRoman"/>
      <w:lvlText w:val="%9."/>
      <w:lvlJc w:val="right"/>
      <w:pPr>
        <w:ind w:left="6980" w:hanging="180"/>
      </w:pPr>
    </w:lvl>
  </w:abstractNum>
  <w:abstractNum w:abstractNumId="7" w15:restartNumberingAfterBreak="0">
    <w:nsid w:val="7FCB5F7F"/>
    <w:multiLevelType w:val="hybridMultilevel"/>
    <w:tmpl w:val="F43E7BD2"/>
    <w:lvl w:ilvl="0" w:tplc="7FA41424">
      <w:start w:val="1"/>
      <w:numFmt w:val="lowerLetter"/>
      <w:lvlText w:val="%1)"/>
      <w:lvlJc w:val="left"/>
      <w:pPr>
        <w:ind w:left="860" w:hanging="360"/>
      </w:pPr>
      <w:rPr>
        <w:rFonts w:hint="default"/>
      </w:r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6A"/>
    <w:rsid w:val="00041091"/>
    <w:rsid w:val="0004386A"/>
    <w:rsid w:val="00065D0A"/>
    <w:rsid w:val="001026B9"/>
    <w:rsid w:val="0010793D"/>
    <w:rsid w:val="00123D18"/>
    <w:rsid w:val="00136AC6"/>
    <w:rsid w:val="001432C7"/>
    <w:rsid w:val="00167EBC"/>
    <w:rsid w:val="001C31FF"/>
    <w:rsid w:val="00214583"/>
    <w:rsid w:val="00296A32"/>
    <w:rsid w:val="002A1432"/>
    <w:rsid w:val="002F6528"/>
    <w:rsid w:val="003D0E15"/>
    <w:rsid w:val="003D3731"/>
    <w:rsid w:val="003D3D45"/>
    <w:rsid w:val="003F3355"/>
    <w:rsid w:val="00413FD1"/>
    <w:rsid w:val="00455602"/>
    <w:rsid w:val="00457F5D"/>
    <w:rsid w:val="004B5594"/>
    <w:rsid w:val="00507D4B"/>
    <w:rsid w:val="005141F2"/>
    <w:rsid w:val="00540ECB"/>
    <w:rsid w:val="00585772"/>
    <w:rsid w:val="005C4430"/>
    <w:rsid w:val="005D7856"/>
    <w:rsid w:val="006140BC"/>
    <w:rsid w:val="006157EC"/>
    <w:rsid w:val="00676A29"/>
    <w:rsid w:val="006F07B8"/>
    <w:rsid w:val="00734DDD"/>
    <w:rsid w:val="00754034"/>
    <w:rsid w:val="007A05D9"/>
    <w:rsid w:val="007B07F3"/>
    <w:rsid w:val="00814FF0"/>
    <w:rsid w:val="008309E6"/>
    <w:rsid w:val="008379D6"/>
    <w:rsid w:val="00876FC5"/>
    <w:rsid w:val="008A7EC4"/>
    <w:rsid w:val="008D106A"/>
    <w:rsid w:val="00915316"/>
    <w:rsid w:val="0091652A"/>
    <w:rsid w:val="00940464"/>
    <w:rsid w:val="00981449"/>
    <w:rsid w:val="009A09B2"/>
    <w:rsid w:val="009F6FB8"/>
    <w:rsid w:val="00A06E42"/>
    <w:rsid w:val="00A440D6"/>
    <w:rsid w:val="00A50E62"/>
    <w:rsid w:val="00A63C74"/>
    <w:rsid w:val="00AB2905"/>
    <w:rsid w:val="00B7537C"/>
    <w:rsid w:val="00B87029"/>
    <w:rsid w:val="00C56B98"/>
    <w:rsid w:val="00CA0CD5"/>
    <w:rsid w:val="00D24F3C"/>
    <w:rsid w:val="00DE3A24"/>
    <w:rsid w:val="00DF29C0"/>
    <w:rsid w:val="00E106D7"/>
    <w:rsid w:val="00E404F6"/>
    <w:rsid w:val="00E62157"/>
    <w:rsid w:val="00F10ABE"/>
    <w:rsid w:val="00F314DF"/>
    <w:rsid w:val="00F668A2"/>
    <w:rsid w:val="00F9788A"/>
    <w:rsid w:val="00FA0543"/>
    <w:rsid w:val="00FC5480"/>
    <w:rsid w:val="00FD476A"/>
    <w:rsid w:val="00FE61B5"/>
    <w:rsid w:val="00FF69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B090BE"/>
  <w15:chartTrackingRefBased/>
  <w15:docId w15:val="{E2BE1208-B21F-4C8F-8BE2-422A1B01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6A"/>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link w:val="Heading1Char"/>
    <w:uiPriority w:val="9"/>
    <w:qFormat/>
    <w:rsid w:val="00FD476A"/>
    <w:pPr>
      <w:ind w:left="14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76A"/>
    <w:rPr>
      <w:rFonts w:ascii="Arial" w:eastAsia="Arial" w:hAnsi="Arial" w:cs="Arial"/>
      <w:b/>
      <w:bCs/>
      <w:kern w:val="0"/>
      <w:lang w:val="en-US"/>
      <w14:ligatures w14:val="none"/>
    </w:rPr>
  </w:style>
  <w:style w:type="paragraph" w:styleId="BodyText">
    <w:name w:val="Body Text"/>
    <w:basedOn w:val="Normal"/>
    <w:link w:val="BodyTextChar"/>
    <w:uiPriority w:val="1"/>
    <w:qFormat/>
    <w:rsid w:val="00FD476A"/>
    <w:rPr>
      <w:sz w:val="20"/>
      <w:szCs w:val="20"/>
    </w:rPr>
  </w:style>
  <w:style w:type="character" w:customStyle="1" w:styleId="BodyTextChar">
    <w:name w:val="Body Text Char"/>
    <w:basedOn w:val="DefaultParagraphFont"/>
    <w:link w:val="BodyText"/>
    <w:uiPriority w:val="1"/>
    <w:rsid w:val="00FD476A"/>
    <w:rPr>
      <w:rFonts w:ascii="Arial MT" w:eastAsia="Arial MT" w:hAnsi="Arial MT" w:cs="Arial MT"/>
      <w:kern w:val="0"/>
      <w:sz w:val="20"/>
      <w:szCs w:val="20"/>
      <w:lang w:val="en-US"/>
      <w14:ligatures w14:val="none"/>
    </w:rPr>
  </w:style>
  <w:style w:type="paragraph" w:styleId="NormalWeb">
    <w:name w:val="Normal (Web)"/>
    <w:basedOn w:val="Normal"/>
    <w:uiPriority w:val="99"/>
    <w:unhideWhenUsed/>
    <w:rsid w:val="00FD476A"/>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FD476A"/>
    <w:pPr>
      <w:ind w:left="720"/>
      <w:contextualSpacing/>
    </w:pPr>
  </w:style>
  <w:style w:type="character" w:styleId="Emphasis">
    <w:name w:val="Emphasis"/>
    <w:basedOn w:val="DefaultParagraphFont"/>
    <w:uiPriority w:val="20"/>
    <w:qFormat/>
    <w:rsid w:val="00DF29C0"/>
    <w:rPr>
      <w:i/>
      <w:iCs/>
    </w:rPr>
  </w:style>
  <w:style w:type="character" w:customStyle="1" w:styleId="overflow-hidden">
    <w:name w:val="overflow-hidden"/>
    <w:basedOn w:val="DefaultParagraphFont"/>
    <w:rsid w:val="00DF29C0"/>
  </w:style>
  <w:style w:type="character" w:styleId="Hyperlink">
    <w:name w:val="Hyperlink"/>
    <w:basedOn w:val="DefaultParagraphFont"/>
    <w:uiPriority w:val="99"/>
    <w:unhideWhenUsed/>
    <w:rsid w:val="00814FF0"/>
    <w:rPr>
      <w:color w:val="0563C1" w:themeColor="hyperlink"/>
      <w:u w:val="single"/>
    </w:rPr>
  </w:style>
  <w:style w:type="character" w:styleId="UnresolvedMention">
    <w:name w:val="Unresolved Mention"/>
    <w:basedOn w:val="DefaultParagraphFont"/>
    <w:uiPriority w:val="99"/>
    <w:semiHidden/>
    <w:unhideWhenUsed/>
    <w:rsid w:val="00814FF0"/>
    <w:rPr>
      <w:color w:val="605E5C"/>
      <w:shd w:val="clear" w:color="auto" w:fill="E1DFDD"/>
    </w:rPr>
  </w:style>
  <w:style w:type="paragraph" w:styleId="Header">
    <w:name w:val="header"/>
    <w:basedOn w:val="Normal"/>
    <w:link w:val="HeaderChar"/>
    <w:uiPriority w:val="99"/>
    <w:unhideWhenUsed/>
    <w:rsid w:val="00AB2905"/>
    <w:pPr>
      <w:tabs>
        <w:tab w:val="center" w:pos="4680"/>
        <w:tab w:val="right" w:pos="9360"/>
      </w:tabs>
    </w:pPr>
  </w:style>
  <w:style w:type="character" w:customStyle="1" w:styleId="HeaderChar">
    <w:name w:val="Header Char"/>
    <w:basedOn w:val="DefaultParagraphFont"/>
    <w:link w:val="Header"/>
    <w:uiPriority w:val="99"/>
    <w:rsid w:val="00AB2905"/>
    <w:rPr>
      <w:rFonts w:ascii="Arial MT" w:eastAsia="Arial MT" w:hAnsi="Arial MT" w:cs="Arial MT"/>
      <w:kern w:val="0"/>
      <w:lang w:val="en-US"/>
      <w14:ligatures w14:val="none"/>
    </w:rPr>
  </w:style>
  <w:style w:type="paragraph" w:styleId="Footer">
    <w:name w:val="footer"/>
    <w:basedOn w:val="Normal"/>
    <w:link w:val="FooterChar"/>
    <w:uiPriority w:val="99"/>
    <w:unhideWhenUsed/>
    <w:rsid w:val="00AB2905"/>
    <w:pPr>
      <w:tabs>
        <w:tab w:val="center" w:pos="4680"/>
        <w:tab w:val="right" w:pos="9360"/>
      </w:tabs>
    </w:pPr>
  </w:style>
  <w:style w:type="character" w:customStyle="1" w:styleId="FooterChar">
    <w:name w:val="Footer Char"/>
    <w:basedOn w:val="DefaultParagraphFont"/>
    <w:link w:val="Footer"/>
    <w:uiPriority w:val="99"/>
    <w:rsid w:val="00AB2905"/>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89622">
      <w:bodyDiv w:val="1"/>
      <w:marLeft w:val="0"/>
      <w:marRight w:val="0"/>
      <w:marTop w:val="0"/>
      <w:marBottom w:val="0"/>
      <w:divBdr>
        <w:top w:val="none" w:sz="0" w:space="0" w:color="auto"/>
        <w:left w:val="none" w:sz="0" w:space="0" w:color="auto"/>
        <w:bottom w:val="none" w:sz="0" w:space="0" w:color="auto"/>
        <w:right w:val="none" w:sz="0" w:space="0" w:color="auto"/>
      </w:divBdr>
    </w:div>
    <w:div w:id="312225716">
      <w:bodyDiv w:val="1"/>
      <w:marLeft w:val="0"/>
      <w:marRight w:val="0"/>
      <w:marTop w:val="0"/>
      <w:marBottom w:val="0"/>
      <w:divBdr>
        <w:top w:val="none" w:sz="0" w:space="0" w:color="auto"/>
        <w:left w:val="none" w:sz="0" w:space="0" w:color="auto"/>
        <w:bottom w:val="none" w:sz="0" w:space="0" w:color="auto"/>
        <w:right w:val="none" w:sz="0" w:space="0" w:color="auto"/>
      </w:divBdr>
    </w:div>
    <w:div w:id="514465523">
      <w:bodyDiv w:val="1"/>
      <w:marLeft w:val="0"/>
      <w:marRight w:val="0"/>
      <w:marTop w:val="0"/>
      <w:marBottom w:val="0"/>
      <w:divBdr>
        <w:top w:val="none" w:sz="0" w:space="0" w:color="auto"/>
        <w:left w:val="none" w:sz="0" w:space="0" w:color="auto"/>
        <w:bottom w:val="none" w:sz="0" w:space="0" w:color="auto"/>
        <w:right w:val="none" w:sz="0" w:space="0" w:color="auto"/>
      </w:divBdr>
    </w:div>
    <w:div w:id="706563337">
      <w:bodyDiv w:val="1"/>
      <w:marLeft w:val="0"/>
      <w:marRight w:val="0"/>
      <w:marTop w:val="0"/>
      <w:marBottom w:val="0"/>
      <w:divBdr>
        <w:top w:val="none" w:sz="0" w:space="0" w:color="auto"/>
        <w:left w:val="none" w:sz="0" w:space="0" w:color="auto"/>
        <w:bottom w:val="none" w:sz="0" w:space="0" w:color="auto"/>
        <w:right w:val="none" w:sz="0" w:space="0" w:color="auto"/>
      </w:divBdr>
      <w:divsChild>
        <w:div w:id="1486239986">
          <w:marLeft w:val="0"/>
          <w:marRight w:val="0"/>
          <w:marTop w:val="0"/>
          <w:marBottom w:val="0"/>
          <w:divBdr>
            <w:top w:val="none" w:sz="0" w:space="0" w:color="auto"/>
            <w:left w:val="none" w:sz="0" w:space="0" w:color="auto"/>
            <w:bottom w:val="none" w:sz="0" w:space="0" w:color="auto"/>
            <w:right w:val="none" w:sz="0" w:space="0" w:color="auto"/>
          </w:divBdr>
          <w:divsChild>
            <w:div w:id="1890457287">
              <w:marLeft w:val="0"/>
              <w:marRight w:val="0"/>
              <w:marTop w:val="0"/>
              <w:marBottom w:val="0"/>
              <w:divBdr>
                <w:top w:val="none" w:sz="0" w:space="0" w:color="auto"/>
                <w:left w:val="none" w:sz="0" w:space="0" w:color="auto"/>
                <w:bottom w:val="none" w:sz="0" w:space="0" w:color="auto"/>
                <w:right w:val="none" w:sz="0" w:space="0" w:color="auto"/>
              </w:divBdr>
              <w:divsChild>
                <w:div w:id="59520654">
                  <w:marLeft w:val="0"/>
                  <w:marRight w:val="0"/>
                  <w:marTop w:val="0"/>
                  <w:marBottom w:val="0"/>
                  <w:divBdr>
                    <w:top w:val="none" w:sz="0" w:space="0" w:color="auto"/>
                    <w:left w:val="none" w:sz="0" w:space="0" w:color="auto"/>
                    <w:bottom w:val="none" w:sz="0" w:space="0" w:color="auto"/>
                    <w:right w:val="none" w:sz="0" w:space="0" w:color="auto"/>
                  </w:divBdr>
                  <w:divsChild>
                    <w:div w:id="2162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9329">
          <w:marLeft w:val="0"/>
          <w:marRight w:val="0"/>
          <w:marTop w:val="0"/>
          <w:marBottom w:val="0"/>
          <w:divBdr>
            <w:top w:val="none" w:sz="0" w:space="0" w:color="auto"/>
            <w:left w:val="none" w:sz="0" w:space="0" w:color="auto"/>
            <w:bottom w:val="none" w:sz="0" w:space="0" w:color="auto"/>
            <w:right w:val="none" w:sz="0" w:space="0" w:color="auto"/>
          </w:divBdr>
          <w:divsChild>
            <w:div w:id="1880782166">
              <w:marLeft w:val="0"/>
              <w:marRight w:val="0"/>
              <w:marTop w:val="0"/>
              <w:marBottom w:val="0"/>
              <w:divBdr>
                <w:top w:val="none" w:sz="0" w:space="0" w:color="auto"/>
                <w:left w:val="none" w:sz="0" w:space="0" w:color="auto"/>
                <w:bottom w:val="none" w:sz="0" w:space="0" w:color="auto"/>
                <w:right w:val="none" w:sz="0" w:space="0" w:color="auto"/>
              </w:divBdr>
              <w:divsChild>
                <w:div w:id="1790272515">
                  <w:marLeft w:val="0"/>
                  <w:marRight w:val="0"/>
                  <w:marTop w:val="0"/>
                  <w:marBottom w:val="0"/>
                  <w:divBdr>
                    <w:top w:val="none" w:sz="0" w:space="0" w:color="auto"/>
                    <w:left w:val="none" w:sz="0" w:space="0" w:color="auto"/>
                    <w:bottom w:val="none" w:sz="0" w:space="0" w:color="auto"/>
                    <w:right w:val="none" w:sz="0" w:space="0" w:color="auto"/>
                  </w:divBdr>
                  <w:divsChild>
                    <w:div w:id="11728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20620">
      <w:bodyDiv w:val="1"/>
      <w:marLeft w:val="0"/>
      <w:marRight w:val="0"/>
      <w:marTop w:val="0"/>
      <w:marBottom w:val="0"/>
      <w:divBdr>
        <w:top w:val="none" w:sz="0" w:space="0" w:color="auto"/>
        <w:left w:val="none" w:sz="0" w:space="0" w:color="auto"/>
        <w:bottom w:val="none" w:sz="0" w:space="0" w:color="auto"/>
        <w:right w:val="none" w:sz="0" w:space="0" w:color="auto"/>
      </w:divBdr>
    </w:div>
    <w:div w:id="1197351665">
      <w:bodyDiv w:val="1"/>
      <w:marLeft w:val="0"/>
      <w:marRight w:val="0"/>
      <w:marTop w:val="0"/>
      <w:marBottom w:val="0"/>
      <w:divBdr>
        <w:top w:val="none" w:sz="0" w:space="0" w:color="auto"/>
        <w:left w:val="none" w:sz="0" w:space="0" w:color="auto"/>
        <w:bottom w:val="none" w:sz="0" w:space="0" w:color="auto"/>
        <w:right w:val="none" w:sz="0" w:space="0" w:color="auto"/>
      </w:divBdr>
    </w:div>
    <w:div w:id="1701665657">
      <w:bodyDiv w:val="1"/>
      <w:marLeft w:val="0"/>
      <w:marRight w:val="0"/>
      <w:marTop w:val="0"/>
      <w:marBottom w:val="0"/>
      <w:divBdr>
        <w:top w:val="none" w:sz="0" w:space="0" w:color="auto"/>
        <w:left w:val="none" w:sz="0" w:space="0" w:color="auto"/>
        <w:bottom w:val="none" w:sz="0" w:space="0" w:color="auto"/>
        <w:right w:val="none" w:sz="0" w:space="0" w:color="auto"/>
      </w:divBdr>
    </w:div>
    <w:div w:id="1763211737">
      <w:bodyDiv w:val="1"/>
      <w:marLeft w:val="0"/>
      <w:marRight w:val="0"/>
      <w:marTop w:val="0"/>
      <w:marBottom w:val="0"/>
      <w:divBdr>
        <w:top w:val="none" w:sz="0" w:space="0" w:color="auto"/>
        <w:left w:val="none" w:sz="0" w:space="0" w:color="auto"/>
        <w:bottom w:val="none" w:sz="0" w:space="0" w:color="auto"/>
        <w:right w:val="none" w:sz="0" w:space="0" w:color="auto"/>
      </w:divBdr>
    </w:div>
    <w:div w:id="19291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07/s10531-023-02577-z" TargetMode="External"/><Relationship Id="rId18" Type="http://schemas.openxmlformats.org/officeDocument/2006/relationships/hyperlink" Target="https://www.cbd.int/countries/profile/?country=i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07/s10531-024-02848-3" TargetMode="External"/><Relationship Id="rId2" Type="http://schemas.openxmlformats.org/officeDocument/2006/relationships/styles" Target="styles.xml"/><Relationship Id="rId16" Type="http://schemas.openxmlformats.org/officeDocument/2006/relationships/hyperlink" Target="https://doi.org/10.1007/s10708-022-1063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7/978-981-97-3862-5" TargetMode="External"/><Relationship Id="rId10" Type="http://schemas.openxmlformats.org/officeDocument/2006/relationships/footer" Target="footer2.xml"/><Relationship Id="rId19" Type="http://schemas.openxmlformats.org/officeDocument/2006/relationships/hyperlink" Target="https://wildwelfare.org/the-conservation-mission-of-zoos-nabila-azi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07/s13280-022-017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Chatterjee</dc:creator>
  <cp:keywords/>
  <dc:description/>
  <cp:lastModifiedBy>SDI PC New 16</cp:lastModifiedBy>
  <cp:revision>57</cp:revision>
  <dcterms:created xsi:type="dcterms:W3CDTF">2024-12-16T12:40:00Z</dcterms:created>
  <dcterms:modified xsi:type="dcterms:W3CDTF">2025-02-12T11:58:00Z</dcterms:modified>
</cp:coreProperties>
</file>